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4E" w:rsidRPr="003A085E" w:rsidRDefault="008C344E" w:rsidP="008C344E">
      <w:r w:rsidRPr="003A085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486200539" r:id="rId10"/>
        </w:object>
      </w:r>
    </w:p>
    <w:p w:rsidR="008C344E" w:rsidRPr="003A085E" w:rsidRDefault="008C344E" w:rsidP="008C344E">
      <w:pPr>
        <w:pStyle w:val="ShortT"/>
        <w:spacing w:before="240"/>
      </w:pPr>
      <w:r w:rsidRPr="003A085E">
        <w:t>Carbon Credits (Carbon Farming Initiative) Regulations</w:t>
      </w:r>
      <w:r w:rsidR="003A085E">
        <w:t> </w:t>
      </w:r>
      <w:r w:rsidRPr="003A085E">
        <w:t>2011</w:t>
      </w:r>
    </w:p>
    <w:p w:rsidR="008C344E" w:rsidRPr="003A085E" w:rsidRDefault="008C344E" w:rsidP="008C344E">
      <w:pPr>
        <w:pStyle w:val="CompiledActNo"/>
        <w:spacing w:before="240"/>
      </w:pPr>
      <w:r w:rsidRPr="003A085E">
        <w:t>Select Legislative Instrument No.</w:t>
      </w:r>
      <w:r w:rsidR="003A085E">
        <w:t> </w:t>
      </w:r>
      <w:r w:rsidRPr="003A085E">
        <w:t>268, 2011</w:t>
      </w:r>
    </w:p>
    <w:p w:rsidR="008C344E" w:rsidRPr="003A085E" w:rsidRDefault="008C344E" w:rsidP="008C344E">
      <w:pPr>
        <w:pStyle w:val="MadeunderText"/>
      </w:pPr>
      <w:r w:rsidRPr="003A085E">
        <w:t>made under the</w:t>
      </w:r>
    </w:p>
    <w:p w:rsidR="008C344E" w:rsidRPr="003A085E" w:rsidRDefault="008C344E" w:rsidP="008C344E">
      <w:pPr>
        <w:pStyle w:val="CompiledMadeUnder"/>
        <w:spacing w:before="240"/>
      </w:pPr>
      <w:r w:rsidRPr="003A085E">
        <w:t>Carbon Credits (Carbon Farming Initiative) Act 2011</w:t>
      </w:r>
    </w:p>
    <w:p w:rsidR="008C344E" w:rsidRPr="003A085E" w:rsidRDefault="008C344E" w:rsidP="008C344E">
      <w:pPr>
        <w:spacing w:before="1000"/>
        <w:rPr>
          <w:rFonts w:cs="Arial"/>
          <w:b/>
          <w:sz w:val="32"/>
          <w:szCs w:val="32"/>
        </w:rPr>
      </w:pPr>
      <w:r w:rsidRPr="003A085E">
        <w:rPr>
          <w:rFonts w:cs="Arial"/>
          <w:b/>
          <w:sz w:val="32"/>
          <w:szCs w:val="32"/>
        </w:rPr>
        <w:t>Compilation No.</w:t>
      </w:r>
      <w:r w:rsidR="003A085E">
        <w:rPr>
          <w:rFonts w:cs="Arial"/>
          <w:b/>
          <w:sz w:val="32"/>
          <w:szCs w:val="32"/>
        </w:rPr>
        <w:t> </w:t>
      </w:r>
      <w:r w:rsidRPr="003A085E">
        <w:rPr>
          <w:rFonts w:cs="Arial"/>
          <w:b/>
          <w:sz w:val="32"/>
          <w:szCs w:val="32"/>
        </w:rPr>
        <w:fldChar w:fldCharType="begin"/>
      </w:r>
      <w:r w:rsidRPr="003A085E">
        <w:rPr>
          <w:rFonts w:cs="Arial"/>
          <w:b/>
          <w:sz w:val="32"/>
          <w:szCs w:val="32"/>
        </w:rPr>
        <w:instrText xml:space="preserve"> DOCPROPERTY  CompilationNumber </w:instrText>
      </w:r>
      <w:r w:rsidRPr="003A085E">
        <w:rPr>
          <w:rFonts w:cs="Arial"/>
          <w:b/>
          <w:sz w:val="32"/>
          <w:szCs w:val="32"/>
        </w:rPr>
        <w:fldChar w:fldCharType="separate"/>
      </w:r>
      <w:r w:rsidR="003A085E">
        <w:rPr>
          <w:rFonts w:cs="Arial"/>
          <w:b/>
          <w:sz w:val="32"/>
          <w:szCs w:val="32"/>
        </w:rPr>
        <w:t>9</w:t>
      </w:r>
      <w:r w:rsidRPr="003A085E">
        <w:rPr>
          <w:rFonts w:cs="Arial"/>
          <w:b/>
          <w:sz w:val="32"/>
          <w:szCs w:val="32"/>
        </w:rPr>
        <w:fldChar w:fldCharType="end"/>
      </w:r>
    </w:p>
    <w:p w:rsidR="008C344E" w:rsidRPr="003A085E" w:rsidRDefault="008C344E" w:rsidP="008C344E">
      <w:pPr>
        <w:spacing w:before="480"/>
        <w:rPr>
          <w:rFonts w:cs="Arial"/>
          <w:b/>
          <w:sz w:val="24"/>
        </w:rPr>
      </w:pPr>
      <w:r w:rsidRPr="003A085E">
        <w:rPr>
          <w:rFonts w:cs="Arial"/>
          <w:b/>
          <w:sz w:val="24"/>
        </w:rPr>
        <w:t xml:space="preserve">Compilation date: </w:t>
      </w:r>
      <w:r w:rsidRPr="003A085E">
        <w:rPr>
          <w:rFonts w:cs="Arial"/>
          <w:b/>
          <w:sz w:val="24"/>
        </w:rPr>
        <w:tab/>
      </w:r>
      <w:r w:rsidRPr="003A085E">
        <w:rPr>
          <w:rFonts w:cs="Arial"/>
          <w:b/>
          <w:sz w:val="24"/>
        </w:rPr>
        <w:tab/>
      </w:r>
      <w:r w:rsidRPr="003A085E">
        <w:rPr>
          <w:rFonts w:cs="Arial"/>
          <w:b/>
          <w:sz w:val="24"/>
        </w:rPr>
        <w:tab/>
      </w:r>
      <w:r w:rsidRPr="003A085E">
        <w:rPr>
          <w:rFonts w:cs="Arial"/>
          <w:sz w:val="24"/>
        </w:rPr>
        <w:fldChar w:fldCharType="begin"/>
      </w:r>
      <w:r w:rsidRPr="003A085E">
        <w:rPr>
          <w:rFonts w:cs="Arial"/>
          <w:sz w:val="24"/>
        </w:rPr>
        <w:instrText xml:space="preserve"> DOCPROPERTY StartDate \@ "d MMMM yyyy" \*MERGEFORMAT </w:instrText>
      </w:r>
      <w:r w:rsidRPr="003A085E">
        <w:rPr>
          <w:rFonts w:cs="Arial"/>
          <w:sz w:val="24"/>
        </w:rPr>
        <w:fldChar w:fldCharType="separate"/>
      </w:r>
      <w:r w:rsidR="003A085E" w:rsidRPr="003A085E">
        <w:rPr>
          <w:rFonts w:cs="Arial"/>
          <w:bCs/>
          <w:sz w:val="24"/>
        </w:rPr>
        <w:t>17</w:t>
      </w:r>
      <w:r w:rsidR="003A085E">
        <w:rPr>
          <w:rFonts w:cs="Arial"/>
          <w:sz w:val="24"/>
        </w:rPr>
        <w:t xml:space="preserve"> February 2015</w:t>
      </w:r>
      <w:r w:rsidRPr="003A085E">
        <w:rPr>
          <w:rFonts w:cs="Arial"/>
          <w:sz w:val="24"/>
        </w:rPr>
        <w:fldChar w:fldCharType="end"/>
      </w:r>
    </w:p>
    <w:p w:rsidR="008C344E" w:rsidRPr="003A085E" w:rsidRDefault="008C344E" w:rsidP="008C344E">
      <w:pPr>
        <w:spacing w:before="240"/>
        <w:rPr>
          <w:rFonts w:cs="Arial"/>
          <w:sz w:val="24"/>
        </w:rPr>
      </w:pPr>
      <w:r w:rsidRPr="003A085E">
        <w:rPr>
          <w:rFonts w:cs="Arial"/>
          <w:b/>
          <w:sz w:val="24"/>
        </w:rPr>
        <w:t>Includes amendments up to:</w:t>
      </w:r>
      <w:r w:rsidRPr="003A085E">
        <w:rPr>
          <w:rFonts w:cs="Arial"/>
          <w:b/>
          <w:sz w:val="24"/>
        </w:rPr>
        <w:tab/>
      </w:r>
      <w:r w:rsidRPr="003A085E">
        <w:rPr>
          <w:rFonts w:cs="Arial"/>
          <w:sz w:val="24"/>
        </w:rPr>
        <w:t>SLI No.</w:t>
      </w:r>
      <w:r w:rsidR="003A085E">
        <w:rPr>
          <w:rFonts w:cs="Arial"/>
          <w:sz w:val="24"/>
        </w:rPr>
        <w:t> </w:t>
      </w:r>
      <w:r w:rsidRPr="003A085E">
        <w:rPr>
          <w:rFonts w:cs="Arial"/>
          <w:sz w:val="24"/>
        </w:rPr>
        <w:t>190, 2014</w:t>
      </w:r>
      <w:bookmarkStart w:id="0" w:name="_GoBack"/>
      <w:bookmarkEnd w:id="0"/>
    </w:p>
    <w:p w:rsidR="008C344E" w:rsidRPr="003A085E" w:rsidRDefault="008C344E" w:rsidP="008C344E">
      <w:pPr>
        <w:spacing w:before="240"/>
        <w:rPr>
          <w:rFonts w:cs="Arial"/>
          <w:sz w:val="28"/>
          <w:szCs w:val="28"/>
        </w:rPr>
      </w:pPr>
      <w:r w:rsidRPr="003A085E">
        <w:rPr>
          <w:rFonts w:cs="Arial"/>
          <w:b/>
          <w:sz w:val="24"/>
        </w:rPr>
        <w:t>Registered:</w:t>
      </w:r>
      <w:r w:rsidRPr="003A085E">
        <w:rPr>
          <w:rFonts w:cs="Arial"/>
          <w:b/>
          <w:sz w:val="24"/>
        </w:rPr>
        <w:tab/>
      </w:r>
      <w:r w:rsidRPr="003A085E">
        <w:rPr>
          <w:rFonts w:cs="Arial"/>
          <w:b/>
          <w:sz w:val="24"/>
        </w:rPr>
        <w:tab/>
      </w:r>
      <w:r w:rsidRPr="003A085E">
        <w:rPr>
          <w:rFonts w:cs="Arial"/>
          <w:b/>
          <w:sz w:val="24"/>
        </w:rPr>
        <w:tab/>
      </w:r>
      <w:r w:rsidRPr="003A085E">
        <w:rPr>
          <w:rFonts w:cs="Arial"/>
          <w:b/>
          <w:sz w:val="24"/>
        </w:rPr>
        <w:tab/>
      </w:r>
      <w:r w:rsidRPr="003A085E">
        <w:rPr>
          <w:rFonts w:cs="Arial"/>
          <w:sz w:val="24"/>
        </w:rPr>
        <w:fldChar w:fldCharType="begin"/>
      </w:r>
      <w:r w:rsidRPr="003A085E">
        <w:rPr>
          <w:rFonts w:cs="Arial"/>
          <w:sz w:val="24"/>
        </w:rPr>
        <w:instrText xml:space="preserve"> IF </w:instrText>
      </w:r>
      <w:r w:rsidRPr="003A085E">
        <w:rPr>
          <w:rFonts w:cs="Arial"/>
          <w:sz w:val="24"/>
        </w:rPr>
        <w:fldChar w:fldCharType="begin"/>
      </w:r>
      <w:r w:rsidRPr="003A085E">
        <w:rPr>
          <w:rFonts w:cs="Arial"/>
          <w:sz w:val="24"/>
        </w:rPr>
        <w:instrText xml:space="preserve"> DOCPROPERTY RegisteredDate </w:instrText>
      </w:r>
      <w:r w:rsidRPr="003A085E">
        <w:rPr>
          <w:rFonts w:cs="Arial"/>
          <w:sz w:val="24"/>
        </w:rPr>
        <w:fldChar w:fldCharType="separate"/>
      </w:r>
      <w:r w:rsidR="003A085E">
        <w:rPr>
          <w:rFonts w:cs="Arial"/>
          <w:sz w:val="24"/>
        </w:rPr>
        <w:instrText>23/02/2015</w:instrText>
      </w:r>
      <w:r w:rsidRPr="003A085E">
        <w:rPr>
          <w:rFonts w:cs="Arial"/>
          <w:sz w:val="24"/>
        </w:rPr>
        <w:fldChar w:fldCharType="end"/>
      </w:r>
      <w:r w:rsidRPr="003A085E">
        <w:rPr>
          <w:rFonts w:cs="Arial"/>
          <w:sz w:val="24"/>
        </w:rPr>
        <w:instrText xml:space="preserve"> = #1/1/1901# "Unknown" </w:instrText>
      </w:r>
      <w:r w:rsidRPr="003A085E">
        <w:rPr>
          <w:rFonts w:cs="Arial"/>
          <w:sz w:val="24"/>
        </w:rPr>
        <w:fldChar w:fldCharType="begin"/>
      </w:r>
      <w:r w:rsidRPr="003A085E">
        <w:rPr>
          <w:rFonts w:cs="Arial"/>
          <w:sz w:val="24"/>
        </w:rPr>
        <w:instrText xml:space="preserve"> DOCPROPERTY RegisteredDate \@ "d MMMM yyyy" </w:instrText>
      </w:r>
      <w:r w:rsidRPr="003A085E">
        <w:rPr>
          <w:rFonts w:cs="Arial"/>
          <w:sz w:val="24"/>
        </w:rPr>
        <w:fldChar w:fldCharType="separate"/>
      </w:r>
      <w:r w:rsidR="003A085E">
        <w:rPr>
          <w:rFonts w:cs="Arial"/>
          <w:sz w:val="24"/>
        </w:rPr>
        <w:instrText>23 February 2015</w:instrText>
      </w:r>
      <w:r w:rsidRPr="003A085E">
        <w:rPr>
          <w:rFonts w:cs="Arial"/>
          <w:sz w:val="24"/>
        </w:rPr>
        <w:fldChar w:fldCharType="end"/>
      </w:r>
      <w:r w:rsidRPr="003A085E">
        <w:rPr>
          <w:rFonts w:cs="Arial"/>
          <w:sz w:val="24"/>
        </w:rPr>
        <w:instrText xml:space="preserve"> \*MERGEFORMAT </w:instrText>
      </w:r>
      <w:r w:rsidRPr="003A085E">
        <w:rPr>
          <w:rFonts w:cs="Arial"/>
          <w:sz w:val="24"/>
        </w:rPr>
        <w:fldChar w:fldCharType="separate"/>
      </w:r>
      <w:r w:rsidR="003A085E" w:rsidRPr="003A085E">
        <w:rPr>
          <w:rFonts w:cs="Arial"/>
          <w:bCs/>
          <w:noProof/>
          <w:sz w:val="24"/>
        </w:rPr>
        <w:t>23</w:t>
      </w:r>
      <w:r w:rsidR="003A085E">
        <w:rPr>
          <w:rFonts w:cs="Arial"/>
          <w:noProof/>
          <w:sz w:val="24"/>
        </w:rPr>
        <w:t xml:space="preserve"> February 2015</w:t>
      </w:r>
      <w:r w:rsidRPr="003A085E">
        <w:rPr>
          <w:rFonts w:cs="Arial"/>
          <w:sz w:val="24"/>
        </w:rPr>
        <w:fldChar w:fldCharType="end"/>
      </w:r>
    </w:p>
    <w:p w:rsidR="008C344E" w:rsidRPr="003A085E" w:rsidRDefault="008C344E" w:rsidP="008C344E">
      <w:pPr>
        <w:rPr>
          <w:b/>
          <w:szCs w:val="22"/>
        </w:rPr>
      </w:pPr>
    </w:p>
    <w:p w:rsidR="008C344E" w:rsidRPr="003A085E" w:rsidRDefault="008C344E" w:rsidP="008C344E">
      <w:pPr>
        <w:pageBreakBefore/>
        <w:rPr>
          <w:rFonts w:cs="Arial"/>
          <w:b/>
          <w:sz w:val="32"/>
          <w:szCs w:val="32"/>
        </w:rPr>
      </w:pPr>
      <w:r w:rsidRPr="003A085E">
        <w:rPr>
          <w:rFonts w:cs="Arial"/>
          <w:b/>
          <w:sz w:val="32"/>
          <w:szCs w:val="32"/>
        </w:rPr>
        <w:lastRenderedPageBreak/>
        <w:t>About this compilation</w:t>
      </w:r>
    </w:p>
    <w:p w:rsidR="008C344E" w:rsidRPr="003A085E" w:rsidRDefault="008C344E" w:rsidP="008C344E">
      <w:pPr>
        <w:spacing w:before="240"/>
        <w:rPr>
          <w:rFonts w:cs="Arial"/>
        </w:rPr>
      </w:pPr>
      <w:r w:rsidRPr="003A085E">
        <w:rPr>
          <w:rFonts w:cs="Arial"/>
          <w:b/>
          <w:szCs w:val="22"/>
        </w:rPr>
        <w:t>This compilation</w:t>
      </w:r>
    </w:p>
    <w:p w:rsidR="008C344E" w:rsidRPr="003A085E" w:rsidRDefault="008C344E" w:rsidP="008C344E">
      <w:pPr>
        <w:spacing w:before="120" w:after="120"/>
        <w:rPr>
          <w:rFonts w:cs="Arial"/>
          <w:szCs w:val="22"/>
        </w:rPr>
      </w:pPr>
      <w:r w:rsidRPr="003A085E">
        <w:rPr>
          <w:rFonts w:cs="Arial"/>
          <w:szCs w:val="22"/>
        </w:rPr>
        <w:t xml:space="preserve">This is a compilation of the </w:t>
      </w:r>
      <w:r w:rsidRPr="003A085E">
        <w:rPr>
          <w:rFonts w:cs="Arial"/>
          <w:i/>
          <w:szCs w:val="22"/>
        </w:rPr>
        <w:fldChar w:fldCharType="begin"/>
      </w:r>
      <w:r w:rsidRPr="003A085E">
        <w:rPr>
          <w:rFonts w:cs="Arial"/>
          <w:i/>
          <w:szCs w:val="22"/>
        </w:rPr>
        <w:instrText xml:space="preserve"> STYLEREF  ShortT </w:instrText>
      </w:r>
      <w:r w:rsidRPr="003A085E">
        <w:rPr>
          <w:rFonts w:cs="Arial"/>
          <w:i/>
          <w:szCs w:val="22"/>
        </w:rPr>
        <w:fldChar w:fldCharType="separate"/>
      </w:r>
      <w:r w:rsidR="003A085E">
        <w:rPr>
          <w:rFonts w:cs="Arial"/>
          <w:i/>
          <w:noProof/>
          <w:szCs w:val="22"/>
        </w:rPr>
        <w:t>Carbon Credits (Carbon Farming Initiative) Regulations 2011</w:t>
      </w:r>
      <w:r w:rsidRPr="003A085E">
        <w:rPr>
          <w:rFonts w:cs="Arial"/>
          <w:i/>
          <w:szCs w:val="22"/>
        </w:rPr>
        <w:fldChar w:fldCharType="end"/>
      </w:r>
      <w:r w:rsidRPr="003A085E">
        <w:rPr>
          <w:rFonts w:cs="Arial"/>
          <w:szCs w:val="22"/>
        </w:rPr>
        <w:t xml:space="preserve"> that shows the text of the law as amended and in force on </w:t>
      </w:r>
      <w:r w:rsidRPr="003A085E">
        <w:rPr>
          <w:rFonts w:cs="Arial"/>
          <w:szCs w:val="22"/>
        </w:rPr>
        <w:fldChar w:fldCharType="begin"/>
      </w:r>
      <w:r w:rsidRPr="003A085E">
        <w:rPr>
          <w:rFonts w:cs="Arial"/>
          <w:szCs w:val="22"/>
        </w:rPr>
        <w:instrText xml:space="preserve"> DOCPROPERTY StartDate \@ "d MMMM yyyy" </w:instrText>
      </w:r>
      <w:r w:rsidRPr="003A085E">
        <w:rPr>
          <w:rFonts w:cs="Arial"/>
          <w:szCs w:val="22"/>
        </w:rPr>
        <w:fldChar w:fldCharType="separate"/>
      </w:r>
      <w:r w:rsidR="003A085E">
        <w:rPr>
          <w:rFonts w:cs="Arial"/>
          <w:szCs w:val="22"/>
        </w:rPr>
        <w:t>17 February 2015</w:t>
      </w:r>
      <w:r w:rsidRPr="003A085E">
        <w:rPr>
          <w:rFonts w:cs="Arial"/>
          <w:szCs w:val="22"/>
        </w:rPr>
        <w:fldChar w:fldCharType="end"/>
      </w:r>
      <w:r w:rsidRPr="003A085E">
        <w:rPr>
          <w:rFonts w:cs="Arial"/>
          <w:szCs w:val="22"/>
        </w:rPr>
        <w:t xml:space="preserve"> (the </w:t>
      </w:r>
      <w:r w:rsidRPr="003A085E">
        <w:rPr>
          <w:rFonts w:cs="Arial"/>
          <w:b/>
          <w:i/>
          <w:szCs w:val="22"/>
        </w:rPr>
        <w:t>compilation date</w:t>
      </w:r>
      <w:r w:rsidRPr="003A085E">
        <w:rPr>
          <w:rFonts w:cs="Arial"/>
          <w:szCs w:val="22"/>
        </w:rPr>
        <w:t>).</w:t>
      </w:r>
    </w:p>
    <w:p w:rsidR="008C344E" w:rsidRPr="003A085E" w:rsidRDefault="008C344E" w:rsidP="008C344E">
      <w:pPr>
        <w:spacing w:after="120"/>
        <w:rPr>
          <w:rFonts w:cs="Arial"/>
          <w:szCs w:val="22"/>
        </w:rPr>
      </w:pPr>
      <w:r w:rsidRPr="003A085E">
        <w:rPr>
          <w:rFonts w:cs="Arial"/>
          <w:szCs w:val="22"/>
        </w:rPr>
        <w:t xml:space="preserve">This compilation was prepared on </w:t>
      </w:r>
      <w:r w:rsidRPr="003A085E">
        <w:rPr>
          <w:rFonts w:cs="Arial"/>
          <w:szCs w:val="22"/>
        </w:rPr>
        <w:fldChar w:fldCharType="begin"/>
      </w:r>
      <w:r w:rsidRPr="003A085E">
        <w:rPr>
          <w:rFonts w:cs="Arial"/>
          <w:szCs w:val="22"/>
        </w:rPr>
        <w:instrText xml:space="preserve"> DOCPROPERTY PreparedDate \@ "d MMMM yyyy" </w:instrText>
      </w:r>
      <w:r w:rsidRPr="003A085E">
        <w:rPr>
          <w:rFonts w:cs="Arial"/>
          <w:szCs w:val="22"/>
        </w:rPr>
        <w:fldChar w:fldCharType="separate"/>
      </w:r>
      <w:r w:rsidR="003A085E">
        <w:rPr>
          <w:rFonts w:cs="Arial"/>
          <w:szCs w:val="22"/>
        </w:rPr>
        <w:t>20 February 2015</w:t>
      </w:r>
      <w:r w:rsidRPr="003A085E">
        <w:rPr>
          <w:rFonts w:cs="Arial"/>
          <w:szCs w:val="22"/>
        </w:rPr>
        <w:fldChar w:fldCharType="end"/>
      </w:r>
      <w:r w:rsidRPr="003A085E">
        <w:rPr>
          <w:rFonts w:cs="Arial"/>
          <w:szCs w:val="22"/>
        </w:rPr>
        <w:t>.</w:t>
      </w:r>
    </w:p>
    <w:p w:rsidR="008C344E" w:rsidRPr="003A085E" w:rsidRDefault="008C344E" w:rsidP="008C344E">
      <w:pPr>
        <w:spacing w:after="120"/>
        <w:rPr>
          <w:rFonts w:cs="Arial"/>
          <w:szCs w:val="22"/>
        </w:rPr>
      </w:pPr>
      <w:r w:rsidRPr="003A085E">
        <w:rPr>
          <w:rFonts w:cs="Arial"/>
          <w:szCs w:val="22"/>
        </w:rPr>
        <w:t xml:space="preserve">The notes at the end of this compilation (the </w:t>
      </w:r>
      <w:r w:rsidRPr="003A085E">
        <w:rPr>
          <w:rFonts w:cs="Arial"/>
          <w:b/>
          <w:i/>
          <w:szCs w:val="22"/>
        </w:rPr>
        <w:t>endnotes</w:t>
      </w:r>
      <w:r w:rsidRPr="003A085E">
        <w:rPr>
          <w:rFonts w:cs="Arial"/>
          <w:szCs w:val="22"/>
        </w:rPr>
        <w:t>) include information about amending laws and the amendment history of provisions of the compiled law.</w:t>
      </w:r>
    </w:p>
    <w:p w:rsidR="008C344E" w:rsidRPr="003A085E" w:rsidRDefault="008C344E" w:rsidP="008C344E">
      <w:pPr>
        <w:tabs>
          <w:tab w:val="left" w:pos="5640"/>
        </w:tabs>
        <w:spacing w:before="120" w:after="120"/>
        <w:rPr>
          <w:rFonts w:cs="Arial"/>
          <w:b/>
          <w:szCs w:val="22"/>
        </w:rPr>
      </w:pPr>
      <w:r w:rsidRPr="003A085E">
        <w:rPr>
          <w:rFonts w:cs="Arial"/>
          <w:b/>
          <w:szCs w:val="22"/>
        </w:rPr>
        <w:t>Uncommenced amendments</w:t>
      </w:r>
    </w:p>
    <w:p w:rsidR="008C344E" w:rsidRPr="003A085E" w:rsidRDefault="008C344E" w:rsidP="008C344E">
      <w:pPr>
        <w:spacing w:after="120"/>
        <w:rPr>
          <w:rFonts w:cs="Arial"/>
          <w:szCs w:val="22"/>
        </w:rPr>
      </w:pPr>
      <w:r w:rsidRPr="003A085E">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8C344E" w:rsidRPr="003A085E" w:rsidRDefault="008C344E" w:rsidP="008C344E">
      <w:pPr>
        <w:spacing w:before="120" w:after="120"/>
        <w:rPr>
          <w:rFonts w:cs="Arial"/>
          <w:b/>
          <w:szCs w:val="22"/>
        </w:rPr>
      </w:pPr>
      <w:r w:rsidRPr="003A085E">
        <w:rPr>
          <w:rFonts w:cs="Arial"/>
          <w:b/>
          <w:szCs w:val="22"/>
        </w:rPr>
        <w:t>Application, saving and transitional provisions for provisions and amendments</w:t>
      </w:r>
    </w:p>
    <w:p w:rsidR="008C344E" w:rsidRPr="003A085E" w:rsidRDefault="008C344E" w:rsidP="008C344E">
      <w:pPr>
        <w:spacing w:after="120"/>
        <w:rPr>
          <w:rFonts w:cs="Arial"/>
          <w:szCs w:val="22"/>
        </w:rPr>
      </w:pPr>
      <w:r w:rsidRPr="003A085E">
        <w:rPr>
          <w:rFonts w:cs="Arial"/>
          <w:szCs w:val="22"/>
        </w:rPr>
        <w:t>If the operation of a provision or amendment of the compiled law is affected by an application, saving or transitional provision that is not included in this compilation, details are included in the endnotes.</w:t>
      </w:r>
    </w:p>
    <w:p w:rsidR="008C344E" w:rsidRPr="003A085E" w:rsidRDefault="008C344E" w:rsidP="008C344E">
      <w:pPr>
        <w:spacing w:before="120" w:after="120"/>
        <w:rPr>
          <w:rFonts w:cs="Arial"/>
          <w:b/>
          <w:szCs w:val="22"/>
        </w:rPr>
      </w:pPr>
      <w:r w:rsidRPr="003A085E">
        <w:rPr>
          <w:rFonts w:cs="Arial"/>
          <w:b/>
          <w:szCs w:val="22"/>
        </w:rPr>
        <w:t>Modifications</w:t>
      </w:r>
    </w:p>
    <w:p w:rsidR="008C344E" w:rsidRPr="003A085E" w:rsidRDefault="008C344E" w:rsidP="008C344E">
      <w:pPr>
        <w:spacing w:after="120"/>
        <w:rPr>
          <w:rFonts w:cs="Arial"/>
          <w:szCs w:val="22"/>
        </w:rPr>
      </w:pPr>
      <w:r w:rsidRPr="003A085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8C344E" w:rsidRPr="003A085E" w:rsidRDefault="008C344E" w:rsidP="008C344E">
      <w:pPr>
        <w:spacing w:before="80" w:after="120"/>
        <w:rPr>
          <w:rFonts w:cs="Arial"/>
          <w:b/>
          <w:szCs w:val="22"/>
        </w:rPr>
      </w:pPr>
      <w:r w:rsidRPr="003A085E">
        <w:rPr>
          <w:rFonts w:cs="Arial"/>
          <w:b/>
          <w:szCs w:val="22"/>
        </w:rPr>
        <w:t>Self</w:t>
      </w:r>
      <w:r w:rsidR="003A085E">
        <w:rPr>
          <w:rFonts w:cs="Arial"/>
          <w:b/>
          <w:szCs w:val="22"/>
        </w:rPr>
        <w:noBreakHyphen/>
      </w:r>
      <w:r w:rsidRPr="003A085E">
        <w:rPr>
          <w:rFonts w:cs="Arial"/>
          <w:b/>
          <w:szCs w:val="22"/>
        </w:rPr>
        <w:t>repealing provisions</w:t>
      </w:r>
    </w:p>
    <w:p w:rsidR="008C344E" w:rsidRPr="003A085E" w:rsidRDefault="008C344E" w:rsidP="008C344E">
      <w:pPr>
        <w:spacing w:after="120"/>
        <w:rPr>
          <w:rFonts w:cs="Arial"/>
          <w:szCs w:val="22"/>
        </w:rPr>
      </w:pPr>
      <w:r w:rsidRPr="003A085E">
        <w:rPr>
          <w:rFonts w:cs="Arial"/>
          <w:szCs w:val="22"/>
        </w:rPr>
        <w:t>If a provision of the compiled law has been repealed in accordance with a provision of the law, details are included in the endnotes.</w:t>
      </w:r>
    </w:p>
    <w:p w:rsidR="008C344E" w:rsidRPr="006771CD" w:rsidRDefault="008C344E" w:rsidP="008C344E">
      <w:pPr>
        <w:pStyle w:val="Header"/>
        <w:tabs>
          <w:tab w:val="clear" w:pos="4150"/>
          <w:tab w:val="clear" w:pos="8307"/>
        </w:tabs>
      </w:pPr>
      <w:r w:rsidRPr="006771CD">
        <w:rPr>
          <w:rStyle w:val="CharChapNo"/>
        </w:rPr>
        <w:t xml:space="preserve"> </w:t>
      </w:r>
      <w:r w:rsidRPr="006771CD">
        <w:rPr>
          <w:rStyle w:val="CharChapText"/>
        </w:rPr>
        <w:t xml:space="preserve"> </w:t>
      </w:r>
    </w:p>
    <w:p w:rsidR="008C344E" w:rsidRPr="006771CD" w:rsidRDefault="008C344E" w:rsidP="008C344E">
      <w:pPr>
        <w:pStyle w:val="Header"/>
        <w:tabs>
          <w:tab w:val="clear" w:pos="4150"/>
          <w:tab w:val="clear" w:pos="8307"/>
        </w:tabs>
      </w:pPr>
      <w:r w:rsidRPr="006771CD">
        <w:rPr>
          <w:rStyle w:val="CharPartNo"/>
        </w:rPr>
        <w:t xml:space="preserve"> </w:t>
      </w:r>
      <w:r w:rsidRPr="006771CD">
        <w:rPr>
          <w:rStyle w:val="CharPartText"/>
        </w:rPr>
        <w:t xml:space="preserve"> </w:t>
      </w:r>
    </w:p>
    <w:p w:rsidR="008C344E" w:rsidRPr="006771CD" w:rsidRDefault="008C344E" w:rsidP="008C344E">
      <w:pPr>
        <w:pStyle w:val="Header"/>
        <w:tabs>
          <w:tab w:val="clear" w:pos="4150"/>
          <w:tab w:val="clear" w:pos="8307"/>
        </w:tabs>
      </w:pPr>
      <w:r w:rsidRPr="006771CD">
        <w:rPr>
          <w:rStyle w:val="CharDivNo"/>
        </w:rPr>
        <w:t xml:space="preserve"> </w:t>
      </w:r>
      <w:r w:rsidRPr="006771CD">
        <w:rPr>
          <w:rStyle w:val="CharDivText"/>
        </w:rPr>
        <w:t xml:space="preserve"> </w:t>
      </w:r>
    </w:p>
    <w:p w:rsidR="008C344E" w:rsidRPr="003A085E" w:rsidRDefault="008C344E" w:rsidP="008C344E">
      <w:pPr>
        <w:sectPr w:rsidR="008C344E" w:rsidRPr="003A085E" w:rsidSect="006F0E7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578B7" w:rsidRPr="003A085E" w:rsidRDefault="005578B7" w:rsidP="009D2B27">
      <w:pPr>
        <w:rPr>
          <w:sz w:val="36"/>
        </w:rPr>
      </w:pPr>
      <w:r w:rsidRPr="003A085E">
        <w:rPr>
          <w:sz w:val="36"/>
        </w:rPr>
        <w:lastRenderedPageBreak/>
        <w:t>Contents</w:t>
      </w:r>
    </w:p>
    <w:bookmarkStart w:id="1" w:name="OPCSB_ContentsB5"/>
    <w:p w:rsidR="005F27D7" w:rsidRDefault="00217417">
      <w:pPr>
        <w:pStyle w:val="TOC2"/>
        <w:rPr>
          <w:rFonts w:asciiTheme="minorHAnsi" w:eastAsiaTheme="minorEastAsia" w:hAnsiTheme="minorHAnsi" w:cstheme="minorBidi"/>
          <w:b w:val="0"/>
          <w:noProof/>
          <w:kern w:val="0"/>
          <w:sz w:val="22"/>
          <w:szCs w:val="22"/>
        </w:rPr>
      </w:pPr>
      <w:r w:rsidRPr="003A085E">
        <w:fldChar w:fldCharType="begin"/>
      </w:r>
      <w:r w:rsidRPr="003A085E">
        <w:instrText xml:space="preserve"> TOC \o "1-9" </w:instrText>
      </w:r>
      <w:r w:rsidRPr="003A085E">
        <w:fldChar w:fldCharType="separate"/>
      </w:r>
      <w:r w:rsidR="005F27D7">
        <w:rPr>
          <w:noProof/>
        </w:rPr>
        <w:t>Part 1—Preliminary</w:t>
      </w:r>
      <w:r w:rsidR="005F27D7" w:rsidRPr="005F27D7">
        <w:rPr>
          <w:b w:val="0"/>
          <w:noProof/>
          <w:sz w:val="18"/>
        </w:rPr>
        <w:tab/>
      </w:r>
      <w:r w:rsidR="005F27D7" w:rsidRPr="005F27D7">
        <w:rPr>
          <w:b w:val="0"/>
          <w:noProof/>
          <w:sz w:val="18"/>
        </w:rPr>
        <w:fldChar w:fldCharType="begin"/>
      </w:r>
      <w:r w:rsidR="005F27D7" w:rsidRPr="005F27D7">
        <w:rPr>
          <w:b w:val="0"/>
          <w:noProof/>
          <w:sz w:val="18"/>
        </w:rPr>
        <w:instrText xml:space="preserve"> PAGEREF _Toc412458495 \h </w:instrText>
      </w:r>
      <w:r w:rsidR="005F27D7" w:rsidRPr="005F27D7">
        <w:rPr>
          <w:b w:val="0"/>
          <w:noProof/>
          <w:sz w:val="18"/>
        </w:rPr>
      </w:r>
      <w:r w:rsidR="005F27D7" w:rsidRPr="005F27D7">
        <w:rPr>
          <w:b w:val="0"/>
          <w:noProof/>
          <w:sz w:val="18"/>
        </w:rPr>
        <w:fldChar w:fldCharType="separate"/>
      </w:r>
      <w:r w:rsidR="005F27D7" w:rsidRPr="005F27D7">
        <w:rPr>
          <w:b w:val="0"/>
          <w:noProof/>
          <w:sz w:val="18"/>
        </w:rPr>
        <w:t>1</w:t>
      </w:r>
      <w:r w:rsidR="005F27D7"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5F27D7">
        <w:rPr>
          <w:noProof/>
        </w:rPr>
        <w:tab/>
      </w:r>
      <w:r w:rsidRPr="005F27D7">
        <w:rPr>
          <w:noProof/>
        </w:rPr>
        <w:fldChar w:fldCharType="begin"/>
      </w:r>
      <w:r w:rsidRPr="005F27D7">
        <w:rPr>
          <w:noProof/>
        </w:rPr>
        <w:instrText xml:space="preserve"> PAGEREF _Toc412458496 \h </w:instrText>
      </w:r>
      <w:r w:rsidRPr="005F27D7">
        <w:rPr>
          <w:noProof/>
        </w:rPr>
      </w:r>
      <w:r w:rsidRPr="005F27D7">
        <w:rPr>
          <w:noProof/>
        </w:rPr>
        <w:fldChar w:fldCharType="separate"/>
      </w:r>
      <w:r w:rsidRPr="005F27D7">
        <w:rPr>
          <w:noProof/>
        </w:rPr>
        <w:t>1</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1.2</w:t>
      </w:r>
      <w:r>
        <w:rPr>
          <w:noProof/>
        </w:rPr>
        <w:tab/>
        <w:t>Commencement</w:t>
      </w:r>
      <w:r w:rsidRPr="005F27D7">
        <w:rPr>
          <w:noProof/>
        </w:rPr>
        <w:tab/>
      </w:r>
      <w:r w:rsidRPr="005F27D7">
        <w:rPr>
          <w:noProof/>
        </w:rPr>
        <w:fldChar w:fldCharType="begin"/>
      </w:r>
      <w:r w:rsidRPr="005F27D7">
        <w:rPr>
          <w:noProof/>
        </w:rPr>
        <w:instrText xml:space="preserve"> PAGEREF _Toc412458497 \h </w:instrText>
      </w:r>
      <w:r w:rsidRPr="005F27D7">
        <w:rPr>
          <w:noProof/>
        </w:rPr>
      </w:r>
      <w:r w:rsidRPr="005F27D7">
        <w:rPr>
          <w:noProof/>
        </w:rPr>
        <w:fldChar w:fldCharType="separate"/>
      </w:r>
      <w:r w:rsidRPr="005F27D7">
        <w:rPr>
          <w:noProof/>
        </w:rPr>
        <w:t>1</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1.3</w:t>
      </w:r>
      <w:r>
        <w:rPr>
          <w:noProof/>
        </w:rPr>
        <w:tab/>
        <w:t>Definitions</w:t>
      </w:r>
      <w:r w:rsidRPr="005F27D7">
        <w:rPr>
          <w:noProof/>
        </w:rPr>
        <w:tab/>
      </w:r>
      <w:r w:rsidRPr="005F27D7">
        <w:rPr>
          <w:noProof/>
        </w:rPr>
        <w:fldChar w:fldCharType="begin"/>
      </w:r>
      <w:r w:rsidRPr="005F27D7">
        <w:rPr>
          <w:noProof/>
        </w:rPr>
        <w:instrText xml:space="preserve"> PAGEREF _Toc412458498 \h </w:instrText>
      </w:r>
      <w:r w:rsidRPr="005F27D7">
        <w:rPr>
          <w:noProof/>
        </w:rPr>
      </w:r>
      <w:r w:rsidRPr="005F27D7">
        <w:rPr>
          <w:noProof/>
        </w:rPr>
        <w:fldChar w:fldCharType="separate"/>
      </w:r>
      <w:r w:rsidRPr="005F27D7">
        <w:rPr>
          <w:noProof/>
        </w:rPr>
        <w:t>1</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1.4</w:t>
      </w:r>
      <w:r>
        <w:rPr>
          <w:noProof/>
        </w:rPr>
        <w:tab/>
        <w:t>Crown lands Minister</w:t>
      </w:r>
      <w:r w:rsidRPr="005F27D7">
        <w:rPr>
          <w:noProof/>
        </w:rPr>
        <w:tab/>
      </w:r>
      <w:r w:rsidRPr="005F27D7">
        <w:rPr>
          <w:noProof/>
        </w:rPr>
        <w:fldChar w:fldCharType="begin"/>
      </w:r>
      <w:r w:rsidRPr="005F27D7">
        <w:rPr>
          <w:noProof/>
        </w:rPr>
        <w:instrText xml:space="preserve"> PAGEREF _Toc412458499 \h </w:instrText>
      </w:r>
      <w:r w:rsidRPr="005F27D7">
        <w:rPr>
          <w:noProof/>
        </w:rPr>
      </w:r>
      <w:r w:rsidRPr="005F27D7">
        <w:rPr>
          <w:noProof/>
        </w:rPr>
        <w:fldChar w:fldCharType="separate"/>
      </w:r>
      <w:r w:rsidRPr="005F27D7">
        <w:rPr>
          <w:noProof/>
        </w:rPr>
        <w:t>8</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1.5</w:t>
      </w:r>
      <w:r>
        <w:rPr>
          <w:noProof/>
        </w:rPr>
        <w:tab/>
        <w:t>Kyoto abatement deadline</w:t>
      </w:r>
      <w:r w:rsidRPr="005F27D7">
        <w:rPr>
          <w:noProof/>
        </w:rPr>
        <w:tab/>
      </w:r>
      <w:r w:rsidRPr="005F27D7">
        <w:rPr>
          <w:noProof/>
        </w:rPr>
        <w:fldChar w:fldCharType="begin"/>
      </w:r>
      <w:r w:rsidRPr="005F27D7">
        <w:rPr>
          <w:noProof/>
        </w:rPr>
        <w:instrText xml:space="preserve"> PAGEREF _Toc412458500 \h </w:instrText>
      </w:r>
      <w:r w:rsidRPr="005F27D7">
        <w:rPr>
          <w:noProof/>
        </w:rPr>
      </w:r>
      <w:r w:rsidRPr="005F27D7">
        <w:rPr>
          <w:noProof/>
        </w:rPr>
        <w:fldChar w:fldCharType="separate"/>
      </w:r>
      <w:r w:rsidRPr="005F27D7">
        <w:rPr>
          <w:noProof/>
        </w:rPr>
        <w:t>9</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264467">
        <w:rPr>
          <w:i/>
          <w:noProof/>
        </w:rPr>
        <w:t>tree</w:t>
      </w:r>
      <w:r w:rsidRPr="005F27D7">
        <w:rPr>
          <w:noProof/>
        </w:rPr>
        <w:tab/>
      </w:r>
      <w:r w:rsidRPr="005F27D7">
        <w:rPr>
          <w:noProof/>
        </w:rPr>
        <w:fldChar w:fldCharType="begin"/>
      </w:r>
      <w:r w:rsidRPr="005F27D7">
        <w:rPr>
          <w:noProof/>
        </w:rPr>
        <w:instrText xml:space="preserve"> PAGEREF _Toc412458501 \h </w:instrText>
      </w:r>
      <w:r w:rsidRPr="005F27D7">
        <w:rPr>
          <w:noProof/>
        </w:rPr>
      </w:r>
      <w:r w:rsidRPr="005F27D7">
        <w:rPr>
          <w:noProof/>
        </w:rPr>
        <w:fldChar w:fldCharType="separate"/>
      </w:r>
      <w:r w:rsidRPr="005F27D7">
        <w:rPr>
          <w:noProof/>
        </w:rPr>
        <w:t>9</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1.7</w:t>
      </w:r>
      <w:r>
        <w:rPr>
          <w:noProof/>
        </w:rPr>
        <w:tab/>
        <w:t>Prescribed non</w:t>
      </w:r>
      <w:r>
        <w:rPr>
          <w:noProof/>
        </w:rPr>
        <w:noBreakHyphen/>
        <w:t>CFI offsets scheme</w:t>
      </w:r>
      <w:r w:rsidRPr="005F27D7">
        <w:rPr>
          <w:noProof/>
        </w:rPr>
        <w:tab/>
      </w:r>
      <w:r w:rsidRPr="005F27D7">
        <w:rPr>
          <w:noProof/>
        </w:rPr>
        <w:fldChar w:fldCharType="begin"/>
      </w:r>
      <w:r w:rsidRPr="005F27D7">
        <w:rPr>
          <w:noProof/>
        </w:rPr>
        <w:instrText xml:space="preserve"> PAGEREF _Toc412458502 \h </w:instrText>
      </w:r>
      <w:r w:rsidRPr="005F27D7">
        <w:rPr>
          <w:noProof/>
        </w:rPr>
      </w:r>
      <w:r w:rsidRPr="005F27D7">
        <w:rPr>
          <w:noProof/>
        </w:rPr>
        <w:fldChar w:fldCharType="separate"/>
      </w:r>
      <w:r w:rsidRPr="005F27D7">
        <w:rPr>
          <w:noProof/>
        </w:rPr>
        <w:t>9</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1.8A</w:t>
      </w:r>
      <w:r>
        <w:rPr>
          <w:noProof/>
        </w:rPr>
        <w:tab/>
        <w:t>Specified statutory authorities</w:t>
      </w:r>
      <w:r w:rsidRPr="005F27D7">
        <w:rPr>
          <w:noProof/>
        </w:rPr>
        <w:tab/>
      </w:r>
      <w:r w:rsidRPr="005F27D7">
        <w:rPr>
          <w:noProof/>
        </w:rPr>
        <w:fldChar w:fldCharType="begin"/>
      </w:r>
      <w:r w:rsidRPr="005F27D7">
        <w:rPr>
          <w:noProof/>
        </w:rPr>
        <w:instrText xml:space="preserve"> PAGEREF _Toc412458503 \h </w:instrText>
      </w:r>
      <w:r w:rsidRPr="005F27D7">
        <w:rPr>
          <w:noProof/>
        </w:rPr>
      </w:r>
      <w:r w:rsidRPr="005F27D7">
        <w:rPr>
          <w:noProof/>
        </w:rPr>
        <w:fldChar w:fldCharType="separate"/>
      </w:r>
      <w:r w:rsidRPr="005F27D7">
        <w:rPr>
          <w:noProof/>
        </w:rPr>
        <w:t>10</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1.9</w:t>
      </w:r>
      <w:r>
        <w:rPr>
          <w:noProof/>
        </w:rPr>
        <w:tab/>
        <w:t>Approved forms</w:t>
      </w:r>
      <w:r w:rsidRPr="005F27D7">
        <w:rPr>
          <w:noProof/>
        </w:rPr>
        <w:tab/>
      </w:r>
      <w:r w:rsidRPr="005F27D7">
        <w:rPr>
          <w:noProof/>
        </w:rPr>
        <w:fldChar w:fldCharType="begin"/>
      </w:r>
      <w:r w:rsidRPr="005F27D7">
        <w:rPr>
          <w:noProof/>
        </w:rPr>
        <w:instrText xml:space="preserve"> PAGEREF _Toc412458504 \h </w:instrText>
      </w:r>
      <w:r w:rsidRPr="005F27D7">
        <w:rPr>
          <w:noProof/>
        </w:rPr>
      </w:r>
      <w:r w:rsidRPr="005F27D7">
        <w:rPr>
          <w:noProof/>
        </w:rPr>
        <w:fldChar w:fldCharType="separate"/>
      </w:r>
      <w:r w:rsidRPr="005F27D7">
        <w:rPr>
          <w:noProof/>
        </w:rPr>
        <w:t>10</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1.10</w:t>
      </w:r>
      <w:r>
        <w:rPr>
          <w:noProof/>
        </w:rPr>
        <w:tab/>
        <w:t>Electronic notices transmitted to Regulator</w:t>
      </w:r>
      <w:r w:rsidRPr="005F27D7">
        <w:rPr>
          <w:noProof/>
        </w:rPr>
        <w:tab/>
      </w:r>
      <w:r w:rsidRPr="005F27D7">
        <w:rPr>
          <w:noProof/>
        </w:rPr>
        <w:fldChar w:fldCharType="begin"/>
      </w:r>
      <w:r w:rsidRPr="005F27D7">
        <w:rPr>
          <w:noProof/>
        </w:rPr>
        <w:instrText xml:space="preserve"> PAGEREF _Toc412458505 \h </w:instrText>
      </w:r>
      <w:r w:rsidRPr="005F27D7">
        <w:rPr>
          <w:noProof/>
        </w:rPr>
      </w:r>
      <w:r w:rsidRPr="005F27D7">
        <w:rPr>
          <w:noProof/>
        </w:rPr>
        <w:fldChar w:fldCharType="separate"/>
      </w:r>
      <w:r w:rsidRPr="005F27D7">
        <w:rPr>
          <w:noProof/>
        </w:rPr>
        <w:t>10</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2—Issue of Australian carbon credit units in respect of offsets project</w:t>
      </w:r>
      <w:r w:rsidRPr="005F27D7">
        <w:rPr>
          <w:b w:val="0"/>
          <w:noProof/>
          <w:sz w:val="18"/>
        </w:rPr>
        <w:tab/>
      </w:r>
      <w:r w:rsidRPr="005F27D7">
        <w:rPr>
          <w:b w:val="0"/>
          <w:noProof/>
          <w:sz w:val="18"/>
        </w:rPr>
        <w:fldChar w:fldCharType="begin"/>
      </w:r>
      <w:r w:rsidRPr="005F27D7">
        <w:rPr>
          <w:b w:val="0"/>
          <w:noProof/>
          <w:sz w:val="18"/>
        </w:rPr>
        <w:instrText xml:space="preserve"> PAGEREF _Toc412458506 \h </w:instrText>
      </w:r>
      <w:r w:rsidRPr="005F27D7">
        <w:rPr>
          <w:b w:val="0"/>
          <w:noProof/>
          <w:sz w:val="18"/>
        </w:rPr>
      </w:r>
      <w:r w:rsidRPr="005F27D7">
        <w:rPr>
          <w:b w:val="0"/>
          <w:noProof/>
          <w:sz w:val="18"/>
        </w:rPr>
        <w:fldChar w:fldCharType="separate"/>
      </w:r>
      <w:r w:rsidRPr="005F27D7">
        <w:rPr>
          <w:b w:val="0"/>
          <w:noProof/>
          <w:sz w:val="18"/>
        </w:rPr>
        <w:t>12</w:t>
      </w:r>
      <w:r w:rsidRPr="005F27D7">
        <w:rPr>
          <w:b w:val="0"/>
          <w:noProof/>
          <w:sz w:val="18"/>
        </w:rPr>
        <w:fldChar w:fldCharType="end"/>
      </w:r>
    </w:p>
    <w:p w:rsidR="005F27D7" w:rsidRDefault="005F27D7">
      <w:pPr>
        <w:pStyle w:val="TOC3"/>
        <w:rPr>
          <w:rFonts w:asciiTheme="minorHAnsi" w:eastAsiaTheme="minorEastAsia" w:hAnsiTheme="minorHAnsi" w:cstheme="minorBidi"/>
          <w:b w:val="0"/>
          <w:noProof/>
          <w:kern w:val="0"/>
          <w:szCs w:val="22"/>
        </w:rPr>
      </w:pPr>
      <w:r>
        <w:rPr>
          <w:noProof/>
        </w:rPr>
        <w:t>Division 2.2—Unit entitlement for projects affected by a prescribed non</w:t>
      </w:r>
      <w:r>
        <w:rPr>
          <w:noProof/>
        </w:rPr>
        <w:noBreakHyphen/>
        <w:t>CFI offsets scheme</w:t>
      </w:r>
      <w:r w:rsidRPr="005F27D7">
        <w:rPr>
          <w:b w:val="0"/>
          <w:noProof/>
          <w:sz w:val="18"/>
        </w:rPr>
        <w:tab/>
      </w:r>
      <w:r w:rsidRPr="005F27D7">
        <w:rPr>
          <w:b w:val="0"/>
          <w:noProof/>
          <w:sz w:val="18"/>
        </w:rPr>
        <w:fldChar w:fldCharType="begin"/>
      </w:r>
      <w:r w:rsidRPr="005F27D7">
        <w:rPr>
          <w:b w:val="0"/>
          <w:noProof/>
          <w:sz w:val="18"/>
        </w:rPr>
        <w:instrText xml:space="preserve"> PAGEREF _Toc412458507 \h </w:instrText>
      </w:r>
      <w:r w:rsidRPr="005F27D7">
        <w:rPr>
          <w:b w:val="0"/>
          <w:noProof/>
          <w:sz w:val="18"/>
        </w:rPr>
      </w:r>
      <w:r w:rsidRPr="005F27D7">
        <w:rPr>
          <w:b w:val="0"/>
          <w:noProof/>
          <w:sz w:val="18"/>
        </w:rPr>
        <w:fldChar w:fldCharType="separate"/>
      </w:r>
      <w:r w:rsidRPr="005F27D7">
        <w:rPr>
          <w:b w:val="0"/>
          <w:noProof/>
          <w:sz w:val="18"/>
        </w:rPr>
        <w:t>12</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2.3</w:t>
      </w:r>
      <w:r>
        <w:rPr>
          <w:noProof/>
        </w:rPr>
        <w:tab/>
        <w:t>Sequestration offsets projects other than native forest protection projects</w:t>
      </w:r>
      <w:r w:rsidRPr="005F27D7">
        <w:rPr>
          <w:noProof/>
        </w:rPr>
        <w:tab/>
      </w:r>
      <w:r w:rsidRPr="005F27D7">
        <w:rPr>
          <w:noProof/>
        </w:rPr>
        <w:fldChar w:fldCharType="begin"/>
      </w:r>
      <w:r w:rsidRPr="005F27D7">
        <w:rPr>
          <w:noProof/>
        </w:rPr>
        <w:instrText xml:space="preserve"> PAGEREF _Toc412458508 \h </w:instrText>
      </w:r>
      <w:r w:rsidRPr="005F27D7">
        <w:rPr>
          <w:noProof/>
        </w:rPr>
      </w:r>
      <w:r w:rsidRPr="005F27D7">
        <w:rPr>
          <w:noProof/>
        </w:rPr>
        <w:fldChar w:fldCharType="separate"/>
      </w:r>
      <w:r w:rsidRPr="005F27D7">
        <w:rPr>
          <w:noProof/>
        </w:rPr>
        <w:t>12</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2.4</w:t>
      </w:r>
      <w:r>
        <w:rPr>
          <w:noProof/>
        </w:rPr>
        <w:tab/>
        <w:t>Native forest protection projects</w:t>
      </w:r>
      <w:r w:rsidRPr="005F27D7">
        <w:rPr>
          <w:noProof/>
        </w:rPr>
        <w:tab/>
      </w:r>
      <w:r w:rsidRPr="005F27D7">
        <w:rPr>
          <w:noProof/>
        </w:rPr>
        <w:fldChar w:fldCharType="begin"/>
      </w:r>
      <w:r w:rsidRPr="005F27D7">
        <w:rPr>
          <w:noProof/>
        </w:rPr>
        <w:instrText xml:space="preserve"> PAGEREF _Toc412458509 \h </w:instrText>
      </w:r>
      <w:r w:rsidRPr="005F27D7">
        <w:rPr>
          <w:noProof/>
        </w:rPr>
      </w:r>
      <w:r w:rsidRPr="005F27D7">
        <w:rPr>
          <w:noProof/>
        </w:rPr>
        <w:fldChar w:fldCharType="separate"/>
      </w:r>
      <w:r w:rsidRPr="005F27D7">
        <w:rPr>
          <w:noProof/>
        </w:rPr>
        <w:t>13</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2.5</w:t>
      </w:r>
      <w:r>
        <w:rPr>
          <w:noProof/>
        </w:rPr>
        <w:tab/>
        <w:t>Emissions avoidance offsets project</w:t>
      </w:r>
      <w:r w:rsidRPr="005F27D7">
        <w:rPr>
          <w:noProof/>
        </w:rPr>
        <w:tab/>
      </w:r>
      <w:r w:rsidRPr="005F27D7">
        <w:rPr>
          <w:noProof/>
        </w:rPr>
        <w:fldChar w:fldCharType="begin"/>
      </w:r>
      <w:r w:rsidRPr="005F27D7">
        <w:rPr>
          <w:noProof/>
        </w:rPr>
        <w:instrText xml:space="preserve"> PAGEREF _Toc412458510 \h </w:instrText>
      </w:r>
      <w:r w:rsidRPr="005F27D7">
        <w:rPr>
          <w:noProof/>
        </w:rPr>
      </w:r>
      <w:r w:rsidRPr="005F27D7">
        <w:rPr>
          <w:noProof/>
        </w:rPr>
        <w:fldChar w:fldCharType="separate"/>
      </w:r>
      <w:r w:rsidRPr="005F27D7">
        <w:rPr>
          <w:noProof/>
        </w:rPr>
        <w:t>14</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3—Eligible offsets project</w:t>
      </w:r>
      <w:r w:rsidRPr="005F27D7">
        <w:rPr>
          <w:b w:val="0"/>
          <w:noProof/>
          <w:sz w:val="18"/>
        </w:rPr>
        <w:tab/>
      </w:r>
      <w:r w:rsidRPr="005F27D7">
        <w:rPr>
          <w:b w:val="0"/>
          <w:noProof/>
          <w:sz w:val="18"/>
        </w:rPr>
        <w:fldChar w:fldCharType="begin"/>
      </w:r>
      <w:r w:rsidRPr="005F27D7">
        <w:rPr>
          <w:b w:val="0"/>
          <w:noProof/>
          <w:sz w:val="18"/>
        </w:rPr>
        <w:instrText xml:space="preserve"> PAGEREF _Toc412458511 \h </w:instrText>
      </w:r>
      <w:r w:rsidRPr="005F27D7">
        <w:rPr>
          <w:b w:val="0"/>
          <w:noProof/>
          <w:sz w:val="18"/>
        </w:rPr>
      </w:r>
      <w:r w:rsidRPr="005F27D7">
        <w:rPr>
          <w:b w:val="0"/>
          <w:noProof/>
          <w:sz w:val="18"/>
        </w:rPr>
        <w:fldChar w:fldCharType="separate"/>
      </w:r>
      <w:r w:rsidRPr="005F27D7">
        <w:rPr>
          <w:b w:val="0"/>
          <w:noProof/>
          <w:sz w:val="18"/>
        </w:rPr>
        <w:t>15</w:t>
      </w:r>
      <w:r w:rsidRPr="005F27D7">
        <w:rPr>
          <w:b w:val="0"/>
          <w:noProof/>
          <w:sz w:val="18"/>
        </w:rPr>
        <w:fldChar w:fldCharType="end"/>
      </w:r>
    </w:p>
    <w:p w:rsidR="005F27D7" w:rsidRDefault="005F27D7">
      <w:pPr>
        <w:pStyle w:val="TOC3"/>
        <w:rPr>
          <w:rFonts w:asciiTheme="minorHAnsi" w:eastAsiaTheme="minorEastAsia" w:hAnsiTheme="minorHAnsi" w:cstheme="minorBidi"/>
          <w:b w:val="0"/>
          <w:noProof/>
          <w:kern w:val="0"/>
          <w:szCs w:val="22"/>
        </w:rPr>
      </w:pPr>
      <w:r>
        <w:rPr>
          <w:noProof/>
        </w:rPr>
        <w:t>Division 3.1—Application for declaration of eligible offsets project</w:t>
      </w:r>
      <w:r w:rsidRPr="005F27D7">
        <w:rPr>
          <w:b w:val="0"/>
          <w:noProof/>
          <w:sz w:val="18"/>
        </w:rPr>
        <w:tab/>
      </w:r>
      <w:r w:rsidRPr="005F27D7">
        <w:rPr>
          <w:b w:val="0"/>
          <w:noProof/>
          <w:sz w:val="18"/>
        </w:rPr>
        <w:fldChar w:fldCharType="begin"/>
      </w:r>
      <w:r w:rsidRPr="005F27D7">
        <w:rPr>
          <w:b w:val="0"/>
          <w:noProof/>
          <w:sz w:val="18"/>
        </w:rPr>
        <w:instrText xml:space="preserve"> PAGEREF _Toc412458512 \h </w:instrText>
      </w:r>
      <w:r w:rsidRPr="005F27D7">
        <w:rPr>
          <w:b w:val="0"/>
          <w:noProof/>
          <w:sz w:val="18"/>
        </w:rPr>
      </w:r>
      <w:r w:rsidRPr="005F27D7">
        <w:rPr>
          <w:b w:val="0"/>
          <w:noProof/>
          <w:sz w:val="18"/>
        </w:rPr>
        <w:fldChar w:fldCharType="separate"/>
      </w:r>
      <w:r w:rsidRPr="005F27D7">
        <w:rPr>
          <w:b w:val="0"/>
          <w:noProof/>
          <w:sz w:val="18"/>
        </w:rPr>
        <w:t>15</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w:t>
      </w:r>
      <w:r>
        <w:rPr>
          <w:noProof/>
        </w:rPr>
        <w:tab/>
        <w:t>Prescribed non</w:t>
      </w:r>
      <w:r>
        <w:rPr>
          <w:noProof/>
        </w:rPr>
        <w:noBreakHyphen/>
        <w:t>CFI offsets schemes that are specified</w:t>
      </w:r>
      <w:r w:rsidRPr="005F27D7">
        <w:rPr>
          <w:noProof/>
        </w:rPr>
        <w:tab/>
      </w:r>
      <w:r w:rsidRPr="005F27D7">
        <w:rPr>
          <w:noProof/>
        </w:rPr>
        <w:fldChar w:fldCharType="begin"/>
      </w:r>
      <w:r w:rsidRPr="005F27D7">
        <w:rPr>
          <w:noProof/>
        </w:rPr>
        <w:instrText xml:space="preserve"> PAGEREF _Toc412458513 \h </w:instrText>
      </w:r>
      <w:r w:rsidRPr="005F27D7">
        <w:rPr>
          <w:noProof/>
        </w:rPr>
      </w:r>
      <w:r w:rsidRPr="005F27D7">
        <w:rPr>
          <w:noProof/>
        </w:rPr>
        <w:fldChar w:fldCharType="separate"/>
      </w:r>
      <w:r w:rsidRPr="005F27D7">
        <w:rPr>
          <w:noProof/>
        </w:rPr>
        <w:t>15</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3.4</w:t>
      </w:r>
      <w:r>
        <w:rPr>
          <w:noProof/>
        </w:rPr>
        <w:tab/>
        <w:t>Declaration of eligible offsets project—project attributes</w:t>
      </w:r>
      <w:r w:rsidRPr="005F27D7">
        <w:rPr>
          <w:noProof/>
        </w:rPr>
        <w:tab/>
      </w:r>
      <w:r w:rsidRPr="005F27D7">
        <w:rPr>
          <w:noProof/>
        </w:rPr>
        <w:fldChar w:fldCharType="begin"/>
      </w:r>
      <w:r w:rsidRPr="005F27D7">
        <w:rPr>
          <w:noProof/>
        </w:rPr>
        <w:instrText xml:space="preserve"> PAGEREF _Toc412458514 \h </w:instrText>
      </w:r>
      <w:r w:rsidRPr="005F27D7">
        <w:rPr>
          <w:noProof/>
        </w:rPr>
      </w:r>
      <w:r w:rsidRPr="005F27D7">
        <w:rPr>
          <w:noProof/>
        </w:rPr>
        <w:fldChar w:fldCharType="separate"/>
      </w:r>
      <w:r w:rsidRPr="005F27D7">
        <w:rPr>
          <w:noProof/>
        </w:rPr>
        <w:t>15</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3.5</w:t>
      </w:r>
      <w:r>
        <w:rPr>
          <w:noProof/>
        </w:rPr>
        <w:tab/>
        <w:t>Eligibility requirement for declaration of eligible offsets project</w:t>
      </w:r>
      <w:r w:rsidRPr="005F27D7">
        <w:rPr>
          <w:noProof/>
        </w:rPr>
        <w:tab/>
      </w:r>
      <w:r w:rsidRPr="005F27D7">
        <w:rPr>
          <w:noProof/>
        </w:rPr>
        <w:fldChar w:fldCharType="begin"/>
      </w:r>
      <w:r w:rsidRPr="005F27D7">
        <w:rPr>
          <w:noProof/>
        </w:rPr>
        <w:instrText xml:space="preserve"> PAGEREF _Toc412458515 \h </w:instrText>
      </w:r>
      <w:r w:rsidRPr="005F27D7">
        <w:rPr>
          <w:noProof/>
        </w:rPr>
      </w:r>
      <w:r w:rsidRPr="005F27D7">
        <w:rPr>
          <w:noProof/>
        </w:rPr>
        <w:fldChar w:fldCharType="separate"/>
      </w:r>
      <w:r w:rsidRPr="005F27D7">
        <w:rPr>
          <w:noProof/>
        </w:rPr>
        <w:t>15</w:t>
      </w:r>
      <w:r w:rsidRPr="005F27D7">
        <w:rPr>
          <w:noProof/>
        </w:rPr>
        <w:fldChar w:fldCharType="end"/>
      </w:r>
    </w:p>
    <w:p w:rsidR="005F27D7" w:rsidRDefault="005F27D7">
      <w:pPr>
        <w:pStyle w:val="TOC3"/>
        <w:rPr>
          <w:rFonts w:asciiTheme="minorHAnsi" w:eastAsiaTheme="minorEastAsia" w:hAnsiTheme="minorHAnsi" w:cstheme="minorBidi"/>
          <w:b w:val="0"/>
          <w:noProof/>
          <w:kern w:val="0"/>
          <w:szCs w:val="22"/>
        </w:rPr>
      </w:pPr>
      <w:r>
        <w:rPr>
          <w:noProof/>
        </w:rPr>
        <w:t>Division 3.2—Voluntary variation of declaration of eligible offsets project</w:t>
      </w:r>
      <w:r w:rsidRPr="005F27D7">
        <w:rPr>
          <w:b w:val="0"/>
          <w:noProof/>
          <w:sz w:val="18"/>
        </w:rPr>
        <w:tab/>
      </w:r>
      <w:r w:rsidRPr="005F27D7">
        <w:rPr>
          <w:b w:val="0"/>
          <w:noProof/>
          <w:sz w:val="18"/>
        </w:rPr>
        <w:fldChar w:fldCharType="begin"/>
      </w:r>
      <w:r w:rsidRPr="005F27D7">
        <w:rPr>
          <w:b w:val="0"/>
          <w:noProof/>
          <w:sz w:val="18"/>
        </w:rPr>
        <w:instrText xml:space="preserve"> PAGEREF _Toc412458516 \h </w:instrText>
      </w:r>
      <w:r w:rsidRPr="005F27D7">
        <w:rPr>
          <w:b w:val="0"/>
          <w:noProof/>
          <w:sz w:val="18"/>
        </w:rPr>
      </w:r>
      <w:r w:rsidRPr="005F27D7">
        <w:rPr>
          <w:b w:val="0"/>
          <w:noProof/>
          <w:sz w:val="18"/>
        </w:rPr>
        <w:fldChar w:fldCharType="separate"/>
      </w:r>
      <w:r w:rsidRPr="005F27D7">
        <w:rPr>
          <w:b w:val="0"/>
          <w:noProof/>
          <w:sz w:val="18"/>
        </w:rPr>
        <w:t>16</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3.6</w:t>
      </w:r>
      <w:r>
        <w:rPr>
          <w:noProof/>
        </w:rPr>
        <w:tab/>
        <w:t>General</w:t>
      </w:r>
      <w:r w:rsidRPr="005F27D7">
        <w:rPr>
          <w:noProof/>
        </w:rPr>
        <w:tab/>
      </w:r>
      <w:r w:rsidRPr="005F27D7">
        <w:rPr>
          <w:noProof/>
        </w:rPr>
        <w:fldChar w:fldCharType="begin"/>
      </w:r>
      <w:r w:rsidRPr="005F27D7">
        <w:rPr>
          <w:noProof/>
        </w:rPr>
        <w:instrText xml:space="preserve"> PAGEREF _Toc412458517 \h </w:instrText>
      </w:r>
      <w:r w:rsidRPr="005F27D7">
        <w:rPr>
          <w:noProof/>
        </w:rPr>
      </w:r>
      <w:r w:rsidRPr="005F27D7">
        <w:rPr>
          <w:noProof/>
        </w:rPr>
        <w:fldChar w:fldCharType="separate"/>
      </w:r>
      <w:r w:rsidRPr="005F27D7">
        <w:rPr>
          <w:noProof/>
        </w:rPr>
        <w:t>16</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3.7</w:t>
      </w:r>
      <w:r>
        <w:rPr>
          <w:noProof/>
        </w:rPr>
        <w:tab/>
        <w:t>Definitions</w:t>
      </w:r>
      <w:r w:rsidRPr="005F27D7">
        <w:rPr>
          <w:noProof/>
        </w:rPr>
        <w:tab/>
      </w:r>
      <w:r w:rsidRPr="005F27D7">
        <w:rPr>
          <w:noProof/>
        </w:rPr>
        <w:fldChar w:fldCharType="begin"/>
      </w:r>
      <w:r w:rsidRPr="005F27D7">
        <w:rPr>
          <w:noProof/>
        </w:rPr>
        <w:instrText xml:space="preserve"> PAGEREF _Toc412458518 \h </w:instrText>
      </w:r>
      <w:r w:rsidRPr="005F27D7">
        <w:rPr>
          <w:noProof/>
        </w:rPr>
      </w:r>
      <w:r w:rsidRPr="005F27D7">
        <w:rPr>
          <w:noProof/>
        </w:rPr>
        <w:fldChar w:fldCharType="separate"/>
      </w:r>
      <w:r w:rsidRPr="005F27D7">
        <w:rPr>
          <w:noProof/>
        </w:rPr>
        <w:t>16</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3.8</w:t>
      </w:r>
      <w:r>
        <w:rPr>
          <w:noProof/>
        </w:rPr>
        <w:tab/>
        <w:t>Application required for voluntary variation</w:t>
      </w:r>
      <w:r w:rsidRPr="005F27D7">
        <w:rPr>
          <w:noProof/>
        </w:rPr>
        <w:tab/>
      </w:r>
      <w:r w:rsidRPr="005F27D7">
        <w:rPr>
          <w:noProof/>
        </w:rPr>
        <w:fldChar w:fldCharType="begin"/>
      </w:r>
      <w:r w:rsidRPr="005F27D7">
        <w:rPr>
          <w:noProof/>
        </w:rPr>
        <w:instrText xml:space="preserve"> PAGEREF _Toc412458519 \h </w:instrText>
      </w:r>
      <w:r w:rsidRPr="005F27D7">
        <w:rPr>
          <w:noProof/>
        </w:rPr>
      </w:r>
      <w:r w:rsidRPr="005F27D7">
        <w:rPr>
          <w:noProof/>
        </w:rPr>
        <w:fldChar w:fldCharType="separate"/>
      </w:r>
      <w:r w:rsidRPr="005F27D7">
        <w:rPr>
          <w:noProof/>
        </w:rPr>
        <w:t>16</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3.9</w:t>
      </w:r>
      <w:r>
        <w:rPr>
          <w:noProof/>
        </w:rPr>
        <w:tab/>
        <w:t>Voluntary variation of declaration—application requirements</w:t>
      </w:r>
      <w:r w:rsidRPr="005F27D7">
        <w:rPr>
          <w:noProof/>
        </w:rPr>
        <w:tab/>
      </w:r>
      <w:r w:rsidRPr="005F27D7">
        <w:rPr>
          <w:noProof/>
        </w:rPr>
        <w:fldChar w:fldCharType="begin"/>
      </w:r>
      <w:r w:rsidRPr="005F27D7">
        <w:rPr>
          <w:noProof/>
        </w:rPr>
        <w:instrText xml:space="preserve"> PAGEREF _Toc412458520 \h </w:instrText>
      </w:r>
      <w:r w:rsidRPr="005F27D7">
        <w:rPr>
          <w:noProof/>
        </w:rPr>
      </w:r>
      <w:r w:rsidRPr="005F27D7">
        <w:rPr>
          <w:noProof/>
        </w:rPr>
        <w:fldChar w:fldCharType="separate"/>
      </w:r>
      <w:r w:rsidRPr="005F27D7">
        <w:rPr>
          <w:noProof/>
        </w:rPr>
        <w:t>17</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3.10</w:t>
      </w:r>
      <w:r>
        <w:rPr>
          <w:noProof/>
        </w:rPr>
        <w:tab/>
        <w:t>Further information</w:t>
      </w:r>
      <w:r w:rsidRPr="005F27D7">
        <w:rPr>
          <w:noProof/>
        </w:rPr>
        <w:tab/>
      </w:r>
      <w:r w:rsidRPr="005F27D7">
        <w:rPr>
          <w:noProof/>
        </w:rPr>
        <w:fldChar w:fldCharType="begin"/>
      </w:r>
      <w:r w:rsidRPr="005F27D7">
        <w:rPr>
          <w:noProof/>
        </w:rPr>
        <w:instrText xml:space="preserve"> PAGEREF _Toc412458521 \h </w:instrText>
      </w:r>
      <w:r w:rsidRPr="005F27D7">
        <w:rPr>
          <w:noProof/>
        </w:rPr>
      </w:r>
      <w:r w:rsidRPr="005F27D7">
        <w:rPr>
          <w:noProof/>
        </w:rPr>
        <w:fldChar w:fldCharType="separate"/>
      </w:r>
      <w:r w:rsidRPr="005F27D7">
        <w:rPr>
          <w:noProof/>
        </w:rPr>
        <w:t>17</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3.11</w:t>
      </w:r>
      <w:r>
        <w:rPr>
          <w:noProof/>
        </w:rPr>
        <w:tab/>
        <w:t>Withdrawal of application</w:t>
      </w:r>
      <w:r w:rsidRPr="005F27D7">
        <w:rPr>
          <w:noProof/>
        </w:rPr>
        <w:tab/>
      </w:r>
      <w:r w:rsidRPr="005F27D7">
        <w:rPr>
          <w:noProof/>
        </w:rPr>
        <w:fldChar w:fldCharType="begin"/>
      </w:r>
      <w:r w:rsidRPr="005F27D7">
        <w:rPr>
          <w:noProof/>
        </w:rPr>
        <w:instrText xml:space="preserve"> PAGEREF _Toc412458522 \h </w:instrText>
      </w:r>
      <w:r w:rsidRPr="005F27D7">
        <w:rPr>
          <w:noProof/>
        </w:rPr>
      </w:r>
      <w:r w:rsidRPr="005F27D7">
        <w:rPr>
          <w:noProof/>
        </w:rPr>
        <w:fldChar w:fldCharType="separate"/>
      </w:r>
      <w:r w:rsidRPr="005F27D7">
        <w:rPr>
          <w:noProof/>
        </w:rPr>
        <w:t>17</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3.12</w:t>
      </w:r>
      <w:r>
        <w:rPr>
          <w:noProof/>
        </w:rPr>
        <w:tab/>
        <w:t>Timing</w:t>
      </w:r>
      <w:r w:rsidRPr="005F27D7">
        <w:rPr>
          <w:noProof/>
        </w:rPr>
        <w:tab/>
      </w:r>
      <w:r w:rsidRPr="005F27D7">
        <w:rPr>
          <w:noProof/>
        </w:rPr>
        <w:fldChar w:fldCharType="begin"/>
      </w:r>
      <w:r w:rsidRPr="005F27D7">
        <w:rPr>
          <w:noProof/>
        </w:rPr>
        <w:instrText xml:space="preserve"> PAGEREF _Toc412458523 \h </w:instrText>
      </w:r>
      <w:r w:rsidRPr="005F27D7">
        <w:rPr>
          <w:noProof/>
        </w:rPr>
      </w:r>
      <w:r w:rsidRPr="005F27D7">
        <w:rPr>
          <w:noProof/>
        </w:rPr>
        <w:fldChar w:fldCharType="separate"/>
      </w:r>
      <w:r w:rsidRPr="005F27D7">
        <w:rPr>
          <w:noProof/>
        </w:rPr>
        <w:t>18</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lastRenderedPageBreak/>
        <w:t>3.13</w:t>
      </w:r>
      <w:r>
        <w:rPr>
          <w:noProof/>
        </w:rPr>
        <w:tab/>
        <w:t>When variation takes effect</w:t>
      </w:r>
      <w:r w:rsidRPr="005F27D7">
        <w:rPr>
          <w:noProof/>
        </w:rPr>
        <w:tab/>
      </w:r>
      <w:r w:rsidRPr="005F27D7">
        <w:rPr>
          <w:noProof/>
        </w:rPr>
        <w:fldChar w:fldCharType="begin"/>
      </w:r>
      <w:r w:rsidRPr="005F27D7">
        <w:rPr>
          <w:noProof/>
        </w:rPr>
        <w:instrText xml:space="preserve"> PAGEREF _Toc412458524 \h </w:instrText>
      </w:r>
      <w:r w:rsidRPr="005F27D7">
        <w:rPr>
          <w:noProof/>
        </w:rPr>
      </w:r>
      <w:r w:rsidRPr="005F27D7">
        <w:rPr>
          <w:noProof/>
        </w:rPr>
        <w:fldChar w:fldCharType="separate"/>
      </w:r>
      <w:r w:rsidRPr="005F27D7">
        <w:rPr>
          <w:noProof/>
        </w:rPr>
        <w:t>18</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3.14</w:t>
      </w:r>
      <w:r>
        <w:rPr>
          <w:noProof/>
        </w:rPr>
        <w:tab/>
        <w:t>Copies of variation</w:t>
      </w:r>
      <w:r w:rsidRPr="005F27D7">
        <w:rPr>
          <w:noProof/>
        </w:rPr>
        <w:tab/>
      </w:r>
      <w:r w:rsidRPr="005F27D7">
        <w:rPr>
          <w:noProof/>
        </w:rPr>
        <w:fldChar w:fldCharType="begin"/>
      </w:r>
      <w:r w:rsidRPr="005F27D7">
        <w:rPr>
          <w:noProof/>
        </w:rPr>
        <w:instrText xml:space="preserve"> PAGEREF _Toc412458525 \h </w:instrText>
      </w:r>
      <w:r w:rsidRPr="005F27D7">
        <w:rPr>
          <w:noProof/>
        </w:rPr>
      </w:r>
      <w:r w:rsidRPr="005F27D7">
        <w:rPr>
          <w:noProof/>
        </w:rPr>
        <w:fldChar w:fldCharType="separate"/>
      </w:r>
      <w:r w:rsidRPr="005F27D7">
        <w:rPr>
          <w:noProof/>
        </w:rPr>
        <w:t>18</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3.15</w:t>
      </w:r>
      <w:r>
        <w:rPr>
          <w:noProof/>
        </w:rPr>
        <w:tab/>
        <w:t>Written notice of refusal</w:t>
      </w:r>
      <w:r w:rsidRPr="005F27D7">
        <w:rPr>
          <w:noProof/>
        </w:rPr>
        <w:tab/>
      </w:r>
      <w:r w:rsidRPr="005F27D7">
        <w:rPr>
          <w:noProof/>
        </w:rPr>
        <w:fldChar w:fldCharType="begin"/>
      </w:r>
      <w:r w:rsidRPr="005F27D7">
        <w:rPr>
          <w:noProof/>
        </w:rPr>
        <w:instrText xml:space="preserve"> PAGEREF _Toc412458526 \h </w:instrText>
      </w:r>
      <w:r w:rsidRPr="005F27D7">
        <w:rPr>
          <w:noProof/>
        </w:rPr>
      </w:r>
      <w:r w:rsidRPr="005F27D7">
        <w:rPr>
          <w:noProof/>
        </w:rPr>
        <w:fldChar w:fldCharType="separate"/>
      </w:r>
      <w:r w:rsidRPr="005F27D7">
        <w:rPr>
          <w:noProof/>
        </w:rPr>
        <w:t>18</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3.16</w:t>
      </w:r>
      <w:r>
        <w:rPr>
          <w:noProof/>
        </w:rPr>
        <w:tab/>
        <w:t>Voluntary variation of declaration of eligible offsets project—project area</w:t>
      </w:r>
      <w:r w:rsidRPr="005F27D7">
        <w:rPr>
          <w:noProof/>
        </w:rPr>
        <w:tab/>
      </w:r>
      <w:r w:rsidRPr="005F27D7">
        <w:rPr>
          <w:noProof/>
        </w:rPr>
        <w:fldChar w:fldCharType="begin"/>
      </w:r>
      <w:r w:rsidRPr="005F27D7">
        <w:rPr>
          <w:noProof/>
        </w:rPr>
        <w:instrText xml:space="preserve"> PAGEREF _Toc412458527 \h </w:instrText>
      </w:r>
      <w:r w:rsidRPr="005F27D7">
        <w:rPr>
          <w:noProof/>
        </w:rPr>
      </w:r>
      <w:r w:rsidRPr="005F27D7">
        <w:rPr>
          <w:noProof/>
        </w:rPr>
        <w:fldChar w:fldCharType="separate"/>
      </w:r>
      <w:r w:rsidRPr="005F27D7">
        <w:rPr>
          <w:noProof/>
        </w:rPr>
        <w:t>19</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3.17</w:t>
      </w:r>
      <w:r>
        <w:rPr>
          <w:noProof/>
        </w:rPr>
        <w:tab/>
        <w:t>Voluntary variation of declaration of eligible offsets project—project proponent</w:t>
      </w:r>
      <w:r w:rsidRPr="005F27D7">
        <w:rPr>
          <w:noProof/>
        </w:rPr>
        <w:tab/>
      </w:r>
      <w:r w:rsidRPr="005F27D7">
        <w:rPr>
          <w:noProof/>
        </w:rPr>
        <w:fldChar w:fldCharType="begin"/>
      </w:r>
      <w:r w:rsidRPr="005F27D7">
        <w:rPr>
          <w:noProof/>
        </w:rPr>
        <w:instrText xml:space="preserve"> PAGEREF _Toc412458528 \h </w:instrText>
      </w:r>
      <w:r w:rsidRPr="005F27D7">
        <w:rPr>
          <w:noProof/>
        </w:rPr>
      </w:r>
      <w:r w:rsidRPr="005F27D7">
        <w:rPr>
          <w:noProof/>
        </w:rPr>
        <w:fldChar w:fldCharType="separate"/>
      </w:r>
      <w:r w:rsidRPr="005F27D7">
        <w:rPr>
          <w:noProof/>
        </w:rPr>
        <w:t>21</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3.18</w:t>
      </w:r>
      <w:r>
        <w:rPr>
          <w:noProof/>
        </w:rPr>
        <w:tab/>
        <w:t>Voluntary variation of declaration of conditional eligible offsets project—removal of condition</w:t>
      </w:r>
      <w:r w:rsidRPr="005F27D7">
        <w:rPr>
          <w:noProof/>
        </w:rPr>
        <w:tab/>
      </w:r>
      <w:r w:rsidRPr="005F27D7">
        <w:rPr>
          <w:noProof/>
        </w:rPr>
        <w:fldChar w:fldCharType="begin"/>
      </w:r>
      <w:r w:rsidRPr="005F27D7">
        <w:rPr>
          <w:noProof/>
        </w:rPr>
        <w:instrText xml:space="preserve"> PAGEREF _Toc412458529 \h </w:instrText>
      </w:r>
      <w:r w:rsidRPr="005F27D7">
        <w:rPr>
          <w:noProof/>
        </w:rPr>
      </w:r>
      <w:r w:rsidRPr="005F27D7">
        <w:rPr>
          <w:noProof/>
        </w:rPr>
        <w:fldChar w:fldCharType="separate"/>
      </w:r>
      <w:r w:rsidRPr="005F27D7">
        <w:rPr>
          <w:noProof/>
        </w:rPr>
        <w:t>22</w:t>
      </w:r>
      <w:r w:rsidRPr="005F27D7">
        <w:rPr>
          <w:noProof/>
        </w:rPr>
        <w:fldChar w:fldCharType="end"/>
      </w:r>
    </w:p>
    <w:p w:rsidR="005F27D7" w:rsidRDefault="005F27D7">
      <w:pPr>
        <w:pStyle w:val="TOC3"/>
        <w:rPr>
          <w:rFonts w:asciiTheme="minorHAnsi" w:eastAsiaTheme="minorEastAsia" w:hAnsiTheme="minorHAnsi" w:cstheme="minorBidi"/>
          <w:b w:val="0"/>
          <w:noProof/>
          <w:kern w:val="0"/>
          <w:szCs w:val="22"/>
        </w:rPr>
      </w:pPr>
      <w:r>
        <w:rPr>
          <w:noProof/>
        </w:rPr>
        <w:t>Division 3.3—Revocation of declaration of eligible offsets project</w:t>
      </w:r>
      <w:r w:rsidRPr="005F27D7">
        <w:rPr>
          <w:b w:val="0"/>
          <w:noProof/>
          <w:sz w:val="18"/>
        </w:rPr>
        <w:tab/>
      </w:r>
      <w:r w:rsidRPr="005F27D7">
        <w:rPr>
          <w:b w:val="0"/>
          <w:noProof/>
          <w:sz w:val="18"/>
        </w:rPr>
        <w:fldChar w:fldCharType="begin"/>
      </w:r>
      <w:r w:rsidRPr="005F27D7">
        <w:rPr>
          <w:b w:val="0"/>
          <w:noProof/>
          <w:sz w:val="18"/>
        </w:rPr>
        <w:instrText xml:space="preserve"> PAGEREF _Toc412458530 \h </w:instrText>
      </w:r>
      <w:r w:rsidRPr="005F27D7">
        <w:rPr>
          <w:b w:val="0"/>
          <w:noProof/>
          <w:sz w:val="18"/>
        </w:rPr>
      </w:r>
      <w:r w:rsidRPr="005F27D7">
        <w:rPr>
          <w:b w:val="0"/>
          <w:noProof/>
          <w:sz w:val="18"/>
        </w:rPr>
        <w:fldChar w:fldCharType="separate"/>
      </w:r>
      <w:r w:rsidRPr="005F27D7">
        <w:rPr>
          <w:b w:val="0"/>
          <w:noProof/>
          <w:sz w:val="18"/>
        </w:rPr>
        <w:t>23</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3.19</w:t>
      </w:r>
      <w:r>
        <w:rPr>
          <w:noProof/>
        </w:rPr>
        <w:tab/>
        <w:t>General</w:t>
      </w:r>
      <w:r w:rsidRPr="005F27D7">
        <w:rPr>
          <w:noProof/>
        </w:rPr>
        <w:tab/>
      </w:r>
      <w:r w:rsidRPr="005F27D7">
        <w:rPr>
          <w:noProof/>
        </w:rPr>
        <w:fldChar w:fldCharType="begin"/>
      </w:r>
      <w:r w:rsidRPr="005F27D7">
        <w:rPr>
          <w:noProof/>
        </w:rPr>
        <w:instrText xml:space="preserve"> PAGEREF _Toc412458531 \h </w:instrText>
      </w:r>
      <w:r w:rsidRPr="005F27D7">
        <w:rPr>
          <w:noProof/>
        </w:rPr>
      </w:r>
      <w:r w:rsidRPr="005F27D7">
        <w:rPr>
          <w:noProof/>
        </w:rPr>
        <w:fldChar w:fldCharType="separate"/>
      </w:r>
      <w:r w:rsidRPr="005F27D7">
        <w:rPr>
          <w:noProof/>
        </w:rPr>
        <w:t>23</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3.20</w:t>
      </w:r>
      <w:r>
        <w:rPr>
          <w:noProof/>
        </w:rPr>
        <w:tab/>
        <w:t>Copies of revocation</w:t>
      </w:r>
      <w:r w:rsidRPr="005F27D7">
        <w:rPr>
          <w:noProof/>
        </w:rPr>
        <w:tab/>
      </w:r>
      <w:r w:rsidRPr="005F27D7">
        <w:rPr>
          <w:noProof/>
        </w:rPr>
        <w:fldChar w:fldCharType="begin"/>
      </w:r>
      <w:r w:rsidRPr="005F27D7">
        <w:rPr>
          <w:noProof/>
        </w:rPr>
        <w:instrText xml:space="preserve"> PAGEREF _Toc412458532 \h </w:instrText>
      </w:r>
      <w:r w:rsidRPr="005F27D7">
        <w:rPr>
          <w:noProof/>
        </w:rPr>
      </w:r>
      <w:r w:rsidRPr="005F27D7">
        <w:rPr>
          <w:noProof/>
        </w:rPr>
        <w:fldChar w:fldCharType="separate"/>
      </w:r>
      <w:r w:rsidRPr="005F27D7">
        <w:rPr>
          <w:noProof/>
        </w:rPr>
        <w:t>23</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3.21</w:t>
      </w:r>
      <w:r>
        <w:rPr>
          <w:noProof/>
        </w:rPr>
        <w:tab/>
        <w:t>Application for voluntary revocation</w:t>
      </w:r>
      <w:r w:rsidRPr="005F27D7">
        <w:rPr>
          <w:noProof/>
        </w:rPr>
        <w:tab/>
      </w:r>
      <w:r w:rsidRPr="005F27D7">
        <w:rPr>
          <w:noProof/>
        </w:rPr>
        <w:fldChar w:fldCharType="begin"/>
      </w:r>
      <w:r w:rsidRPr="005F27D7">
        <w:rPr>
          <w:noProof/>
        </w:rPr>
        <w:instrText xml:space="preserve"> PAGEREF _Toc412458533 \h </w:instrText>
      </w:r>
      <w:r w:rsidRPr="005F27D7">
        <w:rPr>
          <w:noProof/>
        </w:rPr>
      </w:r>
      <w:r w:rsidRPr="005F27D7">
        <w:rPr>
          <w:noProof/>
        </w:rPr>
        <w:fldChar w:fldCharType="separate"/>
      </w:r>
      <w:r w:rsidRPr="005F27D7">
        <w:rPr>
          <w:noProof/>
        </w:rPr>
        <w:t>23</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3.22</w:t>
      </w:r>
      <w:r>
        <w:rPr>
          <w:noProof/>
        </w:rPr>
        <w:tab/>
        <w:t>Requirements for revocation application</w:t>
      </w:r>
      <w:r w:rsidRPr="005F27D7">
        <w:rPr>
          <w:noProof/>
        </w:rPr>
        <w:tab/>
      </w:r>
      <w:r w:rsidRPr="005F27D7">
        <w:rPr>
          <w:noProof/>
        </w:rPr>
        <w:fldChar w:fldCharType="begin"/>
      </w:r>
      <w:r w:rsidRPr="005F27D7">
        <w:rPr>
          <w:noProof/>
        </w:rPr>
        <w:instrText xml:space="preserve"> PAGEREF _Toc412458534 \h </w:instrText>
      </w:r>
      <w:r w:rsidRPr="005F27D7">
        <w:rPr>
          <w:noProof/>
        </w:rPr>
      </w:r>
      <w:r w:rsidRPr="005F27D7">
        <w:rPr>
          <w:noProof/>
        </w:rPr>
        <w:fldChar w:fldCharType="separate"/>
      </w:r>
      <w:r w:rsidRPr="005F27D7">
        <w:rPr>
          <w:noProof/>
        </w:rPr>
        <w:t>24</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3.23</w:t>
      </w:r>
      <w:r>
        <w:rPr>
          <w:noProof/>
        </w:rPr>
        <w:tab/>
        <w:t>Voluntary revocation—units issued</w:t>
      </w:r>
      <w:r w:rsidRPr="005F27D7">
        <w:rPr>
          <w:noProof/>
        </w:rPr>
        <w:tab/>
      </w:r>
      <w:r w:rsidRPr="005F27D7">
        <w:rPr>
          <w:noProof/>
        </w:rPr>
        <w:fldChar w:fldCharType="begin"/>
      </w:r>
      <w:r w:rsidRPr="005F27D7">
        <w:rPr>
          <w:noProof/>
        </w:rPr>
        <w:instrText xml:space="preserve"> PAGEREF _Toc412458535 \h </w:instrText>
      </w:r>
      <w:r w:rsidRPr="005F27D7">
        <w:rPr>
          <w:noProof/>
        </w:rPr>
      </w:r>
      <w:r w:rsidRPr="005F27D7">
        <w:rPr>
          <w:noProof/>
        </w:rPr>
        <w:fldChar w:fldCharType="separate"/>
      </w:r>
      <w:r w:rsidRPr="005F27D7">
        <w:rPr>
          <w:noProof/>
        </w:rPr>
        <w:t>24</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3.24</w:t>
      </w:r>
      <w:r>
        <w:rPr>
          <w:noProof/>
        </w:rPr>
        <w:tab/>
        <w:t>Voluntary revocation—no units issued</w:t>
      </w:r>
      <w:r w:rsidRPr="005F27D7">
        <w:rPr>
          <w:noProof/>
        </w:rPr>
        <w:tab/>
      </w:r>
      <w:r w:rsidRPr="005F27D7">
        <w:rPr>
          <w:noProof/>
        </w:rPr>
        <w:fldChar w:fldCharType="begin"/>
      </w:r>
      <w:r w:rsidRPr="005F27D7">
        <w:rPr>
          <w:noProof/>
        </w:rPr>
        <w:instrText xml:space="preserve"> PAGEREF _Toc412458536 \h </w:instrText>
      </w:r>
      <w:r w:rsidRPr="005F27D7">
        <w:rPr>
          <w:noProof/>
        </w:rPr>
      </w:r>
      <w:r w:rsidRPr="005F27D7">
        <w:rPr>
          <w:noProof/>
        </w:rPr>
        <w:fldChar w:fldCharType="separate"/>
      </w:r>
      <w:r w:rsidRPr="005F27D7">
        <w:rPr>
          <w:noProof/>
        </w:rPr>
        <w:t>25</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3.24A</w:t>
      </w:r>
      <w:r>
        <w:rPr>
          <w:noProof/>
        </w:rPr>
        <w:tab/>
        <w:t>Further information</w:t>
      </w:r>
      <w:r w:rsidRPr="005F27D7">
        <w:rPr>
          <w:noProof/>
        </w:rPr>
        <w:tab/>
      </w:r>
      <w:r w:rsidRPr="005F27D7">
        <w:rPr>
          <w:noProof/>
        </w:rPr>
        <w:fldChar w:fldCharType="begin"/>
      </w:r>
      <w:r w:rsidRPr="005F27D7">
        <w:rPr>
          <w:noProof/>
        </w:rPr>
        <w:instrText xml:space="preserve"> PAGEREF _Toc412458537 \h </w:instrText>
      </w:r>
      <w:r w:rsidRPr="005F27D7">
        <w:rPr>
          <w:noProof/>
        </w:rPr>
      </w:r>
      <w:r w:rsidRPr="005F27D7">
        <w:rPr>
          <w:noProof/>
        </w:rPr>
        <w:fldChar w:fldCharType="separate"/>
      </w:r>
      <w:r w:rsidRPr="005F27D7">
        <w:rPr>
          <w:noProof/>
        </w:rPr>
        <w:t>25</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3.25</w:t>
      </w:r>
      <w:r>
        <w:rPr>
          <w:noProof/>
        </w:rPr>
        <w:tab/>
        <w:t>Unilateral revocation of declaration of eligible offsets project—consultation requirement</w:t>
      </w:r>
      <w:r w:rsidRPr="005F27D7">
        <w:rPr>
          <w:noProof/>
        </w:rPr>
        <w:tab/>
      </w:r>
      <w:r w:rsidRPr="005F27D7">
        <w:rPr>
          <w:noProof/>
        </w:rPr>
        <w:fldChar w:fldCharType="begin"/>
      </w:r>
      <w:r w:rsidRPr="005F27D7">
        <w:rPr>
          <w:noProof/>
        </w:rPr>
        <w:instrText xml:space="preserve"> PAGEREF _Toc412458538 \h </w:instrText>
      </w:r>
      <w:r w:rsidRPr="005F27D7">
        <w:rPr>
          <w:noProof/>
        </w:rPr>
      </w:r>
      <w:r w:rsidRPr="005F27D7">
        <w:rPr>
          <w:noProof/>
        </w:rPr>
        <w:fldChar w:fldCharType="separate"/>
      </w:r>
      <w:r w:rsidRPr="005F27D7">
        <w:rPr>
          <w:noProof/>
        </w:rPr>
        <w:t>25</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3.26</w:t>
      </w:r>
      <w:r>
        <w:rPr>
          <w:noProof/>
        </w:rPr>
        <w:tab/>
        <w:t>Unilateral revocation—eligibility requirements not met</w:t>
      </w:r>
      <w:r w:rsidRPr="005F27D7">
        <w:rPr>
          <w:noProof/>
        </w:rPr>
        <w:tab/>
      </w:r>
      <w:r w:rsidRPr="005F27D7">
        <w:rPr>
          <w:noProof/>
        </w:rPr>
        <w:fldChar w:fldCharType="begin"/>
      </w:r>
      <w:r w:rsidRPr="005F27D7">
        <w:rPr>
          <w:noProof/>
        </w:rPr>
        <w:instrText xml:space="preserve"> PAGEREF _Toc412458539 \h </w:instrText>
      </w:r>
      <w:r w:rsidRPr="005F27D7">
        <w:rPr>
          <w:noProof/>
        </w:rPr>
      </w:r>
      <w:r w:rsidRPr="005F27D7">
        <w:rPr>
          <w:noProof/>
        </w:rPr>
        <w:fldChar w:fldCharType="separate"/>
      </w:r>
      <w:r w:rsidRPr="005F27D7">
        <w:rPr>
          <w:noProof/>
        </w:rPr>
        <w:t>26</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3.26A</w:t>
      </w:r>
      <w:r>
        <w:rPr>
          <w:noProof/>
        </w:rPr>
        <w:tab/>
        <w:t>Unilateral revocation—all other cases</w:t>
      </w:r>
      <w:r w:rsidRPr="005F27D7">
        <w:rPr>
          <w:noProof/>
        </w:rPr>
        <w:tab/>
      </w:r>
      <w:r w:rsidRPr="005F27D7">
        <w:rPr>
          <w:noProof/>
        </w:rPr>
        <w:fldChar w:fldCharType="begin"/>
      </w:r>
      <w:r w:rsidRPr="005F27D7">
        <w:rPr>
          <w:noProof/>
        </w:rPr>
        <w:instrText xml:space="preserve"> PAGEREF _Toc412458540 \h </w:instrText>
      </w:r>
      <w:r w:rsidRPr="005F27D7">
        <w:rPr>
          <w:noProof/>
        </w:rPr>
      </w:r>
      <w:r w:rsidRPr="005F27D7">
        <w:rPr>
          <w:noProof/>
        </w:rPr>
        <w:fldChar w:fldCharType="separate"/>
      </w:r>
      <w:r w:rsidRPr="005F27D7">
        <w:rPr>
          <w:noProof/>
        </w:rPr>
        <w:t>26</w:t>
      </w:r>
      <w:r w:rsidRPr="005F27D7">
        <w:rPr>
          <w:noProof/>
        </w:rPr>
        <w:fldChar w:fldCharType="end"/>
      </w:r>
    </w:p>
    <w:p w:rsidR="005F27D7" w:rsidRDefault="005F27D7">
      <w:pPr>
        <w:pStyle w:val="TOC3"/>
        <w:rPr>
          <w:rFonts w:asciiTheme="minorHAnsi" w:eastAsiaTheme="minorEastAsia" w:hAnsiTheme="minorHAnsi" w:cstheme="minorBidi"/>
          <w:b w:val="0"/>
          <w:noProof/>
          <w:kern w:val="0"/>
          <w:szCs w:val="22"/>
        </w:rPr>
      </w:pPr>
      <w:r>
        <w:rPr>
          <w:noProof/>
        </w:rPr>
        <w:t>Division 3.6—Additionality test</w:t>
      </w:r>
      <w:r w:rsidRPr="005F27D7">
        <w:rPr>
          <w:b w:val="0"/>
          <w:noProof/>
          <w:sz w:val="18"/>
        </w:rPr>
        <w:tab/>
      </w:r>
      <w:r w:rsidRPr="005F27D7">
        <w:rPr>
          <w:b w:val="0"/>
          <w:noProof/>
          <w:sz w:val="18"/>
        </w:rPr>
        <w:fldChar w:fldCharType="begin"/>
      </w:r>
      <w:r w:rsidRPr="005F27D7">
        <w:rPr>
          <w:b w:val="0"/>
          <w:noProof/>
          <w:sz w:val="18"/>
        </w:rPr>
        <w:instrText xml:space="preserve"> PAGEREF _Toc412458541 \h </w:instrText>
      </w:r>
      <w:r w:rsidRPr="005F27D7">
        <w:rPr>
          <w:b w:val="0"/>
          <w:noProof/>
          <w:sz w:val="18"/>
        </w:rPr>
      </w:r>
      <w:r w:rsidRPr="005F27D7">
        <w:rPr>
          <w:b w:val="0"/>
          <w:noProof/>
          <w:sz w:val="18"/>
        </w:rPr>
        <w:fldChar w:fldCharType="separate"/>
      </w:r>
      <w:r w:rsidRPr="005F27D7">
        <w:rPr>
          <w:b w:val="0"/>
          <w:noProof/>
          <w:sz w:val="18"/>
        </w:rPr>
        <w:t>27</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3.27</w:t>
      </w:r>
      <w:r>
        <w:rPr>
          <w:noProof/>
        </w:rPr>
        <w:tab/>
        <w:t>Definitions</w:t>
      </w:r>
      <w:r w:rsidRPr="005F27D7">
        <w:rPr>
          <w:noProof/>
        </w:rPr>
        <w:tab/>
      </w:r>
      <w:r w:rsidRPr="005F27D7">
        <w:rPr>
          <w:noProof/>
        </w:rPr>
        <w:fldChar w:fldCharType="begin"/>
      </w:r>
      <w:r w:rsidRPr="005F27D7">
        <w:rPr>
          <w:noProof/>
        </w:rPr>
        <w:instrText xml:space="preserve"> PAGEREF _Toc412458542 \h </w:instrText>
      </w:r>
      <w:r w:rsidRPr="005F27D7">
        <w:rPr>
          <w:noProof/>
        </w:rPr>
      </w:r>
      <w:r w:rsidRPr="005F27D7">
        <w:rPr>
          <w:noProof/>
        </w:rPr>
        <w:fldChar w:fldCharType="separate"/>
      </w:r>
      <w:r w:rsidRPr="005F27D7">
        <w:rPr>
          <w:noProof/>
        </w:rPr>
        <w:t>27</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3.28</w:t>
      </w:r>
      <w:r>
        <w:rPr>
          <w:noProof/>
        </w:rPr>
        <w:tab/>
        <w:t>Specified offsets projects</w:t>
      </w:r>
      <w:r w:rsidRPr="005F27D7">
        <w:rPr>
          <w:noProof/>
        </w:rPr>
        <w:tab/>
      </w:r>
      <w:r w:rsidRPr="005F27D7">
        <w:rPr>
          <w:noProof/>
        </w:rPr>
        <w:fldChar w:fldCharType="begin"/>
      </w:r>
      <w:r w:rsidRPr="005F27D7">
        <w:rPr>
          <w:noProof/>
        </w:rPr>
        <w:instrText xml:space="preserve"> PAGEREF _Toc412458543 \h </w:instrText>
      </w:r>
      <w:r w:rsidRPr="005F27D7">
        <w:rPr>
          <w:noProof/>
        </w:rPr>
      </w:r>
      <w:r w:rsidRPr="005F27D7">
        <w:rPr>
          <w:noProof/>
        </w:rPr>
        <w:fldChar w:fldCharType="separate"/>
      </w:r>
      <w:r w:rsidRPr="005F27D7">
        <w:rPr>
          <w:noProof/>
        </w:rPr>
        <w:t>31</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3.29</w:t>
      </w:r>
      <w:r>
        <w:rPr>
          <w:noProof/>
        </w:rPr>
        <w:tab/>
        <w:t>Additionality test—requirements under other laws</w:t>
      </w:r>
      <w:r w:rsidRPr="005F27D7">
        <w:rPr>
          <w:noProof/>
        </w:rPr>
        <w:tab/>
      </w:r>
      <w:r w:rsidRPr="005F27D7">
        <w:rPr>
          <w:noProof/>
        </w:rPr>
        <w:fldChar w:fldCharType="begin"/>
      </w:r>
      <w:r w:rsidRPr="005F27D7">
        <w:rPr>
          <w:noProof/>
        </w:rPr>
        <w:instrText xml:space="preserve"> PAGEREF _Toc412458544 \h </w:instrText>
      </w:r>
      <w:r w:rsidRPr="005F27D7">
        <w:rPr>
          <w:noProof/>
        </w:rPr>
      </w:r>
      <w:r w:rsidRPr="005F27D7">
        <w:rPr>
          <w:noProof/>
        </w:rPr>
        <w:fldChar w:fldCharType="separate"/>
      </w:r>
      <w:r w:rsidRPr="005F27D7">
        <w:rPr>
          <w:noProof/>
        </w:rPr>
        <w:t>35</w:t>
      </w:r>
      <w:r w:rsidRPr="005F27D7">
        <w:rPr>
          <w:noProof/>
        </w:rPr>
        <w:fldChar w:fldCharType="end"/>
      </w:r>
    </w:p>
    <w:p w:rsidR="005F27D7" w:rsidRDefault="005F27D7">
      <w:pPr>
        <w:pStyle w:val="TOC3"/>
        <w:rPr>
          <w:rFonts w:asciiTheme="minorHAnsi" w:eastAsiaTheme="minorEastAsia" w:hAnsiTheme="minorHAnsi" w:cstheme="minorBidi"/>
          <w:b w:val="0"/>
          <w:noProof/>
          <w:kern w:val="0"/>
          <w:szCs w:val="22"/>
        </w:rPr>
      </w:pPr>
      <w:r>
        <w:rPr>
          <w:noProof/>
        </w:rPr>
        <w:t>Division 3.9—Eligible interest in an area of land</w:t>
      </w:r>
      <w:r w:rsidRPr="005F27D7">
        <w:rPr>
          <w:b w:val="0"/>
          <w:noProof/>
          <w:sz w:val="18"/>
        </w:rPr>
        <w:tab/>
      </w:r>
      <w:r w:rsidRPr="005F27D7">
        <w:rPr>
          <w:b w:val="0"/>
          <w:noProof/>
          <w:sz w:val="18"/>
        </w:rPr>
        <w:fldChar w:fldCharType="begin"/>
      </w:r>
      <w:r w:rsidRPr="005F27D7">
        <w:rPr>
          <w:b w:val="0"/>
          <w:noProof/>
          <w:sz w:val="18"/>
        </w:rPr>
        <w:instrText xml:space="preserve"> PAGEREF _Toc412458545 \h </w:instrText>
      </w:r>
      <w:r w:rsidRPr="005F27D7">
        <w:rPr>
          <w:b w:val="0"/>
          <w:noProof/>
          <w:sz w:val="18"/>
        </w:rPr>
      </w:r>
      <w:r w:rsidRPr="005F27D7">
        <w:rPr>
          <w:b w:val="0"/>
          <w:noProof/>
          <w:sz w:val="18"/>
        </w:rPr>
        <w:fldChar w:fldCharType="separate"/>
      </w:r>
      <w:r w:rsidRPr="005F27D7">
        <w:rPr>
          <w:b w:val="0"/>
          <w:noProof/>
          <w:sz w:val="18"/>
        </w:rPr>
        <w:t>37</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3.30</w:t>
      </w:r>
      <w:r>
        <w:rPr>
          <w:noProof/>
        </w:rPr>
        <w:tab/>
        <w:t>Land transferable to an Aboriginal land council</w:t>
      </w:r>
      <w:r w:rsidRPr="005F27D7">
        <w:rPr>
          <w:noProof/>
        </w:rPr>
        <w:tab/>
      </w:r>
      <w:r w:rsidRPr="005F27D7">
        <w:rPr>
          <w:noProof/>
        </w:rPr>
        <w:fldChar w:fldCharType="begin"/>
      </w:r>
      <w:r w:rsidRPr="005F27D7">
        <w:rPr>
          <w:noProof/>
        </w:rPr>
        <w:instrText xml:space="preserve"> PAGEREF _Toc412458546 \h </w:instrText>
      </w:r>
      <w:r w:rsidRPr="005F27D7">
        <w:rPr>
          <w:noProof/>
        </w:rPr>
      </w:r>
      <w:r w:rsidRPr="005F27D7">
        <w:rPr>
          <w:noProof/>
        </w:rPr>
        <w:fldChar w:fldCharType="separate"/>
      </w:r>
      <w:r w:rsidRPr="005F27D7">
        <w:rPr>
          <w:noProof/>
        </w:rPr>
        <w:t>37</w:t>
      </w:r>
      <w:r w:rsidRPr="005F27D7">
        <w:rPr>
          <w:noProof/>
        </w:rPr>
        <w:fldChar w:fldCharType="end"/>
      </w:r>
    </w:p>
    <w:p w:rsidR="005F27D7" w:rsidRDefault="005F27D7">
      <w:pPr>
        <w:pStyle w:val="TOC3"/>
        <w:rPr>
          <w:rFonts w:asciiTheme="minorHAnsi" w:eastAsiaTheme="minorEastAsia" w:hAnsiTheme="minorHAnsi" w:cstheme="minorBidi"/>
          <w:b w:val="0"/>
          <w:noProof/>
          <w:kern w:val="0"/>
          <w:szCs w:val="22"/>
        </w:rPr>
      </w:pPr>
      <w:r>
        <w:rPr>
          <w:noProof/>
        </w:rPr>
        <w:t>Division 3.12—Types of projects</w:t>
      </w:r>
      <w:r w:rsidRPr="005F27D7">
        <w:rPr>
          <w:b w:val="0"/>
          <w:noProof/>
          <w:sz w:val="18"/>
        </w:rPr>
        <w:tab/>
      </w:r>
      <w:r w:rsidRPr="005F27D7">
        <w:rPr>
          <w:b w:val="0"/>
          <w:noProof/>
          <w:sz w:val="18"/>
        </w:rPr>
        <w:fldChar w:fldCharType="begin"/>
      </w:r>
      <w:r w:rsidRPr="005F27D7">
        <w:rPr>
          <w:b w:val="0"/>
          <w:noProof/>
          <w:sz w:val="18"/>
        </w:rPr>
        <w:instrText xml:space="preserve"> PAGEREF _Toc412458547 \h </w:instrText>
      </w:r>
      <w:r w:rsidRPr="005F27D7">
        <w:rPr>
          <w:b w:val="0"/>
          <w:noProof/>
          <w:sz w:val="18"/>
        </w:rPr>
      </w:r>
      <w:r w:rsidRPr="005F27D7">
        <w:rPr>
          <w:b w:val="0"/>
          <w:noProof/>
          <w:sz w:val="18"/>
        </w:rPr>
        <w:fldChar w:fldCharType="separate"/>
      </w:r>
      <w:r w:rsidRPr="005F27D7">
        <w:rPr>
          <w:b w:val="0"/>
          <w:noProof/>
          <w:sz w:val="18"/>
        </w:rPr>
        <w:t>38</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3.33</w:t>
      </w:r>
      <w:r>
        <w:rPr>
          <w:noProof/>
        </w:rPr>
        <w:tab/>
        <w:t>General</w:t>
      </w:r>
      <w:r w:rsidRPr="005F27D7">
        <w:rPr>
          <w:noProof/>
        </w:rPr>
        <w:tab/>
      </w:r>
      <w:r w:rsidRPr="005F27D7">
        <w:rPr>
          <w:noProof/>
        </w:rPr>
        <w:fldChar w:fldCharType="begin"/>
      </w:r>
      <w:r w:rsidRPr="005F27D7">
        <w:rPr>
          <w:noProof/>
        </w:rPr>
        <w:instrText xml:space="preserve"> PAGEREF _Toc412458548 \h </w:instrText>
      </w:r>
      <w:r w:rsidRPr="005F27D7">
        <w:rPr>
          <w:noProof/>
        </w:rPr>
      </w:r>
      <w:r w:rsidRPr="005F27D7">
        <w:rPr>
          <w:noProof/>
        </w:rPr>
        <w:fldChar w:fldCharType="separate"/>
      </w:r>
      <w:r w:rsidRPr="005F27D7">
        <w:rPr>
          <w:noProof/>
        </w:rPr>
        <w:t>38</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3.34</w:t>
      </w:r>
      <w:r>
        <w:rPr>
          <w:noProof/>
        </w:rPr>
        <w:tab/>
        <w:t>Definitions</w:t>
      </w:r>
      <w:r w:rsidRPr="005F27D7">
        <w:rPr>
          <w:noProof/>
        </w:rPr>
        <w:tab/>
      </w:r>
      <w:r w:rsidRPr="005F27D7">
        <w:rPr>
          <w:noProof/>
        </w:rPr>
        <w:fldChar w:fldCharType="begin"/>
      </w:r>
      <w:r w:rsidRPr="005F27D7">
        <w:rPr>
          <w:noProof/>
        </w:rPr>
        <w:instrText xml:space="preserve"> PAGEREF _Toc412458549 \h </w:instrText>
      </w:r>
      <w:r w:rsidRPr="005F27D7">
        <w:rPr>
          <w:noProof/>
        </w:rPr>
      </w:r>
      <w:r w:rsidRPr="005F27D7">
        <w:rPr>
          <w:noProof/>
        </w:rPr>
        <w:fldChar w:fldCharType="separate"/>
      </w:r>
      <w:r w:rsidRPr="005F27D7">
        <w:rPr>
          <w:noProof/>
        </w:rPr>
        <w:t>38</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3.35</w:t>
      </w:r>
      <w:r>
        <w:rPr>
          <w:noProof/>
        </w:rPr>
        <w:tab/>
        <w:t>Kyoto offsets projects—abatement generated before 1 January 2013</w:t>
      </w:r>
      <w:r w:rsidRPr="005F27D7">
        <w:rPr>
          <w:noProof/>
        </w:rPr>
        <w:tab/>
      </w:r>
      <w:r w:rsidRPr="005F27D7">
        <w:rPr>
          <w:noProof/>
        </w:rPr>
        <w:fldChar w:fldCharType="begin"/>
      </w:r>
      <w:r w:rsidRPr="005F27D7">
        <w:rPr>
          <w:noProof/>
        </w:rPr>
        <w:instrText xml:space="preserve"> PAGEREF _Toc412458550 \h </w:instrText>
      </w:r>
      <w:r w:rsidRPr="005F27D7">
        <w:rPr>
          <w:noProof/>
        </w:rPr>
      </w:r>
      <w:r w:rsidRPr="005F27D7">
        <w:rPr>
          <w:noProof/>
        </w:rPr>
        <w:fldChar w:fldCharType="separate"/>
      </w:r>
      <w:r w:rsidRPr="005F27D7">
        <w:rPr>
          <w:noProof/>
        </w:rPr>
        <w:t>40</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3.35A</w:t>
      </w:r>
      <w:r>
        <w:rPr>
          <w:noProof/>
        </w:rPr>
        <w:tab/>
        <w:t>Kyoto offsets projects—abatement generated on or after 1 January 2013</w:t>
      </w:r>
      <w:r w:rsidRPr="005F27D7">
        <w:rPr>
          <w:noProof/>
        </w:rPr>
        <w:tab/>
      </w:r>
      <w:r w:rsidRPr="005F27D7">
        <w:rPr>
          <w:noProof/>
        </w:rPr>
        <w:fldChar w:fldCharType="begin"/>
      </w:r>
      <w:r w:rsidRPr="005F27D7">
        <w:rPr>
          <w:noProof/>
        </w:rPr>
        <w:instrText xml:space="preserve"> PAGEREF _Toc412458551 \h </w:instrText>
      </w:r>
      <w:r w:rsidRPr="005F27D7">
        <w:rPr>
          <w:noProof/>
        </w:rPr>
      </w:r>
      <w:r w:rsidRPr="005F27D7">
        <w:rPr>
          <w:noProof/>
        </w:rPr>
        <w:fldChar w:fldCharType="separate"/>
      </w:r>
      <w:r w:rsidRPr="005F27D7">
        <w:rPr>
          <w:noProof/>
        </w:rPr>
        <w:t>41</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3.36</w:t>
      </w:r>
      <w:r>
        <w:rPr>
          <w:noProof/>
        </w:rPr>
        <w:tab/>
        <w:t>Excluded offsets projects</w:t>
      </w:r>
      <w:r w:rsidRPr="005F27D7">
        <w:rPr>
          <w:noProof/>
        </w:rPr>
        <w:tab/>
      </w:r>
      <w:r w:rsidRPr="005F27D7">
        <w:rPr>
          <w:noProof/>
        </w:rPr>
        <w:fldChar w:fldCharType="begin"/>
      </w:r>
      <w:r w:rsidRPr="005F27D7">
        <w:rPr>
          <w:noProof/>
        </w:rPr>
        <w:instrText xml:space="preserve"> PAGEREF _Toc412458552 \h </w:instrText>
      </w:r>
      <w:r w:rsidRPr="005F27D7">
        <w:rPr>
          <w:noProof/>
        </w:rPr>
      </w:r>
      <w:r w:rsidRPr="005F27D7">
        <w:rPr>
          <w:noProof/>
        </w:rPr>
        <w:fldChar w:fldCharType="separate"/>
      </w:r>
      <w:r w:rsidRPr="005F27D7">
        <w:rPr>
          <w:noProof/>
        </w:rPr>
        <w:t>41</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3.37</w:t>
      </w:r>
      <w:r>
        <w:rPr>
          <w:noProof/>
        </w:rPr>
        <w:tab/>
        <w:t>Excluded offsets projects—specified tree planting</w:t>
      </w:r>
      <w:r w:rsidRPr="005F27D7">
        <w:rPr>
          <w:noProof/>
        </w:rPr>
        <w:tab/>
      </w:r>
      <w:r w:rsidRPr="005F27D7">
        <w:rPr>
          <w:noProof/>
        </w:rPr>
        <w:fldChar w:fldCharType="begin"/>
      </w:r>
      <w:r w:rsidRPr="005F27D7">
        <w:rPr>
          <w:noProof/>
        </w:rPr>
        <w:instrText xml:space="preserve"> PAGEREF _Toc412458553 \h </w:instrText>
      </w:r>
      <w:r w:rsidRPr="005F27D7">
        <w:rPr>
          <w:noProof/>
        </w:rPr>
      </w:r>
      <w:r w:rsidRPr="005F27D7">
        <w:rPr>
          <w:noProof/>
        </w:rPr>
        <w:fldChar w:fldCharType="separate"/>
      </w:r>
      <w:r w:rsidRPr="005F27D7">
        <w:rPr>
          <w:noProof/>
        </w:rPr>
        <w:t>42</w:t>
      </w:r>
      <w:r w:rsidRPr="005F27D7">
        <w:rPr>
          <w:noProof/>
        </w:rPr>
        <w:fldChar w:fldCharType="end"/>
      </w:r>
    </w:p>
    <w:p w:rsidR="005F27D7" w:rsidRDefault="005F27D7">
      <w:pPr>
        <w:pStyle w:val="TOC3"/>
        <w:rPr>
          <w:rFonts w:asciiTheme="minorHAnsi" w:eastAsiaTheme="minorEastAsia" w:hAnsiTheme="minorHAnsi" w:cstheme="minorBidi"/>
          <w:b w:val="0"/>
          <w:noProof/>
          <w:kern w:val="0"/>
          <w:szCs w:val="22"/>
        </w:rPr>
      </w:pPr>
      <w:r>
        <w:rPr>
          <w:noProof/>
        </w:rPr>
        <w:t>Division 3.13—Restructure of eligible offsets projects</w:t>
      </w:r>
      <w:r w:rsidRPr="005F27D7">
        <w:rPr>
          <w:b w:val="0"/>
          <w:noProof/>
          <w:sz w:val="18"/>
        </w:rPr>
        <w:tab/>
      </w:r>
      <w:r w:rsidRPr="005F27D7">
        <w:rPr>
          <w:b w:val="0"/>
          <w:noProof/>
          <w:sz w:val="18"/>
        </w:rPr>
        <w:fldChar w:fldCharType="begin"/>
      </w:r>
      <w:r w:rsidRPr="005F27D7">
        <w:rPr>
          <w:b w:val="0"/>
          <w:noProof/>
          <w:sz w:val="18"/>
        </w:rPr>
        <w:instrText xml:space="preserve"> PAGEREF _Toc412458554 \h </w:instrText>
      </w:r>
      <w:r w:rsidRPr="005F27D7">
        <w:rPr>
          <w:b w:val="0"/>
          <w:noProof/>
          <w:sz w:val="18"/>
        </w:rPr>
      </w:r>
      <w:r w:rsidRPr="005F27D7">
        <w:rPr>
          <w:b w:val="0"/>
          <w:noProof/>
          <w:sz w:val="18"/>
        </w:rPr>
        <w:fldChar w:fldCharType="separate"/>
      </w:r>
      <w:r w:rsidRPr="005F27D7">
        <w:rPr>
          <w:b w:val="0"/>
          <w:noProof/>
          <w:sz w:val="18"/>
        </w:rPr>
        <w:t>45</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3.38</w:t>
      </w:r>
      <w:r>
        <w:rPr>
          <w:noProof/>
        </w:rPr>
        <w:tab/>
        <w:t>General</w:t>
      </w:r>
      <w:r w:rsidRPr="005F27D7">
        <w:rPr>
          <w:noProof/>
        </w:rPr>
        <w:tab/>
      </w:r>
      <w:r w:rsidRPr="005F27D7">
        <w:rPr>
          <w:noProof/>
        </w:rPr>
        <w:fldChar w:fldCharType="begin"/>
      </w:r>
      <w:r w:rsidRPr="005F27D7">
        <w:rPr>
          <w:noProof/>
        </w:rPr>
        <w:instrText xml:space="preserve"> PAGEREF _Toc412458555 \h </w:instrText>
      </w:r>
      <w:r w:rsidRPr="005F27D7">
        <w:rPr>
          <w:noProof/>
        </w:rPr>
      </w:r>
      <w:r w:rsidRPr="005F27D7">
        <w:rPr>
          <w:noProof/>
        </w:rPr>
        <w:fldChar w:fldCharType="separate"/>
      </w:r>
      <w:r w:rsidRPr="005F27D7">
        <w:rPr>
          <w:noProof/>
        </w:rPr>
        <w:t>45</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lastRenderedPageBreak/>
        <w:t>3.39</w:t>
      </w:r>
      <w:r>
        <w:rPr>
          <w:noProof/>
        </w:rPr>
        <w:tab/>
        <w:t>Adjusting the net total number of Australian carbon credit units</w:t>
      </w:r>
      <w:r w:rsidRPr="005F27D7">
        <w:rPr>
          <w:noProof/>
        </w:rPr>
        <w:tab/>
      </w:r>
      <w:r w:rsidRPr="005F27D7">
        <w:rPr>
          <w:noProof/>
        </w:rPr>
        <w:fldChar w:fldCharType="begin"/>
      </w:r>
      <w:r w:rsidRPr="005F27D7">
        <w:rPr>
          <w:noProof/>
        </w:rPr>
        <w:instrText xml:space="preserve"> PAGEREF _Toc412458556 \h </w:instrText>
      </w:r>
      <w:r w:rsidRPr="005F27D7">
        <w:rPr>
          <w:noProof/>
        </w:rPr>
      </w:r>
      <w:r w:rsidRPr="005F27D7">
        <w:rPr>
          <w:noProof/>
        </w:rPr>
        <w:fldChar w:fldCharType="separate"/>
      </w:r>
      <w:r w:rsidRPr="005F27D7">
        <w:rPr>
          <w:noProof/>
        </w:rPr>
        <w:t>45</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3.40</w:t>
      </w:r>
      <w:r>
        <w:rPr>
          <w:noProof/>
        </w:rPr>
        <w:tab/>
        <w:t>Adjusting crediting period—transferee offsets project</w:t>
      </w:r>
      <w:r w:rsidRPr="005F27D7">
        <w:rPr>
          <w:noProof/>
        </w:rPr>
        <w:tab/>
      </w:r>
      <w:r w:rsidRPr="005F27D7">
        <w:rPr>
          <w:noProof/>
        </w:rPr>
        <w:fldChar w:fldCharType="begin"/>
      </w:r>
      <w:r w:rsidRPr="005F27D7">
        <w:rPr>
          <w:noProof/>
        </w:rPr>
        <w:instrText xml:space="preserve"> PAGEREF _Toc412458557 \h </w:instrText>
      </w:r>
      <w:r w:rsidRPr="005F27D7">
        <w:rPr>
          <w:noProof/>
        </w:rPr>
      </w:r>
      <w:r w:rsidRPr="005F27D7">
        <w:rPr>
          <w:noProof/>
        </w:rPr>
        <w:fldChar w:fldCharType="separate"/>
      </w:r>
      <w:r w:rsidRPr="005F27D7">
        <w:rPr>
          <w:noProof/>
        </w:rPr>
        <w:t>47</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3.41</w:t>
      </w:r>
      <w:r>
        <w:rPr>
          <w:noProof/>
        </w:rPr>
        <w:tab/>
        <w:t>Adjusting reporting period—transferee offsets project</w:t>
      </w:r>
      <w:r w:rsidRPr="005F27D7">
        <w:rPr>
          <w:noProof/>
        </w:rPr>
        <w:tab/>
      </w:r>
      <w:r w:rsidRPr="005F27D7">
        <w:rPr>
          <w:noProof/>
        </w:rPr>
        <w:fldChar w:fldCharType="begin"/>
      </w:r>
      <w:r w:rsidRPr="005F27D7">
        <w:rPr>
          <w:noProof/>
        </w:rPr>
        <w:instrText xml:space="preserve"> PAGEREF _Toc412458558 \h </w:instrText>
      </w:r>
      <w:r w:rsidRPr="005F27D7">
        <w:rPr>
          <w:noProof/>
        </w:rPr>
      </w:r>
      <w:r w:rsidRPr="005F27D7">
        <w:rPr>
          <w:noProof/>
        </w:rPr>
        <w:fldChar w:fldCharType="separate"/>
      </w:r>
      <w:r w:rsidRPr="005F27D7">
        <w:rPr>
          <w:noProof/>
        </w:rPr>
        <w:t>47</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7—Requirements to relinquish Australian carbon credit units</w:t>
      </w:r>
      <w:r w:rsidRPr="005F27D7">
        <w:rPr>
          <w:b w:val="0"/>
          <w:noProof/>
          <w:sz w:val="18"/>
        </w:rPr>
        <w:tab/>
      </w:r>
      <w:r w:rsidRPr="005F27D7">
        <w:rPr>
          <w:b w:val="0"/>
          <w:noProof/>
          <w:sz w:val="18"/>
        </w:rPr>
        <w:fldChar w:fldCharType="begin"/>
      </w:r>
      <w:r w:rsidRPr="005F27D7">
        <w:rPr>
          <w:b w:val="0"/>
          <w:noProof/>
          <w:sz w:val="18"/>
        </w:rPr>
        <w:instrText xml:space="preserve"> PAGEREF _Toc412458559 \h </w:instrText>
      </w:r>
      <w:r w:rsidRPr="005F27D7">
        <w:rPr>
          <w:b w:val="0"/>
          <w:noProof/>
          <w:sz w:val="18"/>
        </w:rPr>
      </w:r>
      <w:r w:rsidRPr="005F27D7">
        <w:rPr>
          <w:b w:val="0"/>
          <w:noProof/>
          <w:sz w:val="18"/>
        </w:rPr>
        <w:fldChar w:fldCharType="separate"/>
      </w:r>
      <w:r w:rsidRPr="005F27D7">
        <w:rPr>
          <w:b w:val="0"/>
          <w:noProof/>
          <w:sz w:val="18"/>
        </w:rPr>
        <w:t>49</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7.1A</w:t>
      </w:r>
      <w:r>
        <w:rPr>
          <w:noProof/>
        </w:rPr>
        <w:tab/>
        <w:t>Requirement to relinquish—significant reversal</w:t>
      </w:r>
      <w:r w:rsidRPr="005F27D7">
        <w:rPr>
          <w:noProof/>
        </w:rPr>
        <w:tab/>
      </w:r>
      <w:r w:rsidRPr="005F27D7">
        <w:rPr>
          <w:noProof/>
        </w:rPr>
        <w:fldChar w:fldCharType="begin"/>
      </w:r>
      <w:r w:rsidRPr="005F27D7">
        <w:rPr>
          <w:noProof/>
        </w:rPr>
        <w:instrText xml:space="preserve"> PAGEREF _Toc412458560 \h </w:instrText>
      </w:r>
      <w:r w:rsidRPr="005F27D7">
        <w:rPr>
          <w:noProof/>
        </w:rPr>
      </w:r>
      <w:r w:rsidRPr="005F27D7">
        <w:rPr>
          <w:noProof/>
        </w:rPr>
        <w:fldChar w:fldCharType="separate"/>
      </w:r>
      <w:r w:rsidRPr="005F27D7">
        <w:rPr>
          <w:noProof/>
        </w:rPr>
        <w:t>49</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9—Methodology determinations</w:t>
      </w:r>
      <w:r w:rsidRPr="005F27D7">
        <w:rPr>
          <w:b w:val="0"/>
          <w:noProof/>
          <w:sz w:val="18"/>
        </w:rPr>
        <w:tab/>
      </w:r>
      <w:r w:rsidRPr="005F27D7">
        <w:rPr>
          <w:b w:val="0"/>
          <w:noProof/>
          <w:sz w:val="18"/>
        </w:rPr>
        <w:fldChar w:fldCharType="begin"/>
      </w:r>
      <w:r w:rsidRPr="005F27D7">
        <w:rPr>
          <w:b w:val="0"/>
          <w:noProof/>
          <w:sz w:val="18"/>
        </w:rPr>
        <w:instrText xml:space="preserve"> PAGEREF _Toc412458561 \h </w:instrText>
      </w:r>
      <w:r w:rsidRPr="005F27D7">
        <w:rPr>
          <w:b w:val="0"/>
          <w:noProof/>
          <w:sz w:val="18"/>
        </w:rPr>
      </w:r>
      <w:r w:rsidRPr="005F27D7">
        <w:rPr>
          <w:b w:val="0"/>
          <w:noProof/>
          <w:sz w:val="18"/>
        </w:rPr>
        <w:fldChar w:fldCharType="separate"/>
      </w:r>
      <w:r w:rsidRPr="005F27D7">
        <w:rPr>
          <w:b w:val="0"/>
          <w:noProof/>
          <w:sz w:val="18"/>
        </w:rPr>
        <w:t>50</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9.3</w:t>
      </w:r>
      <w:r>
        <w:rPr>
          <w:noProof/>
        </w:rPr>
        <w:tab/>
        <w:t>Request to approve application of methodology determination to a project with effect from the start of a reporting period</w:t>
      </w:r>
      <w:r w:rsidRPr="005F27D7">
        <w:rPr>
          <w:noProof/>
        </w:rPr>
        <w:tab/>
      </w:r>
      <w:r w:rsidRPr="005F27D7">
        <w:rPr>
          <w:noProof/>
        </w:rPr>
        <w:fldChar w:fldCharType="begin"/>
      </w:r>
      <w:r w:rsidRPr="005F27D7">
        <w:rPr>
          <w:noProof/>
        </w:rPr>
        <w:instrText xml:space="preserve"> PAGEREF _Toc412458562 \h </w:instrText>
      </w:r>
      <w:r w:rsidRPr="005F27D7">
        <w:rPr>
          <w:noProof/>
        </w:rPr>
      </w:r>
      <w:r w:rsidRPr="005F27D7">
        <w:rPr>
          <w:noProof/>
        </w:rPr>
        <w:fldChar w:fldCharType="separate"/>
      </w:r>
      <w:r w:rsidRPr="005F27D7">
        <w:rPr>
          <w:noProof/>
        </w:rPr>
        <w:t>50</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10—Multiple project proponents</w:t>
      </w:r>
      <w:r w:rsidRPr="005F27D7">
        <w:rPr>
          <w:b w:val="0"/>
          <w:noProof/>
          <w:sz w:val="18"/>
        </w:rPr>
        <w:tab/>
      </w:r>
      <w:r w:rsidRPr="005F27D7">
        <w:rPr>
          <w:b w:val="0"/>
          <w:noProof/>
          <w:sz w:val="18"/>
        </w:rPr>
        <w:fldChar w:fldCharType="begin"/>
      </w:r>
      <w:r w:rsidRPr="005F27D7">
        <w:rPr>
          <w:b w:val="0"/>
          <w:noProof/>
          <w:sz w:val="18"/>
        </w:rPr>
        <w:instrText xml:space="preserve"> PAGEREF _Toc412458563 \h </w:instrText>
      </w:r>
      <w:r w:rsidRPr="005F27D7">
        <w:rPr>
          <w:b w:val="0"/>
          <w:noProof/>
          <w:sz w:val="18"/>
        </w:rPr>
      </w:r>
      <w:r w:rsidRPr="005F27D7">
        <w:rPr>
          <w:b w:val="0"/>
          <w:noProof/>
          <w:sz w:val="18"/>
        </w:rPr>
        <w:fldChar w:fldCharType="separate"/>
      </w:r>
      <w:r w:rsidRPr="005F27D7">
        <w:rPr>
          <w:b w:val="0"/>
          <w:noProof/>
          <w:sz w:val="18"/>
        </w:rPr>
        <w:t>51</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10.1</w:t>
      </w:r>
      <w:r>
        <w:rPr>
          <w:noProof/>
        </w:rPr>
        <w:tab/>
        <w:t>Designation of nominee account</w:t>
      </w:r>
      <w:r w:rsidRPr="005F27D7">
        <w:rPr>
          <w:noProof/>
        </w:rPr>
        <w:tab/>
      </w:r>
      <w:r w:rsidRPr="005F27D7">
        <w:rPr>
          <w:noProof/>
        </w:rPr>
        <w:fldChar w:fldCharType="begin"/>
      </w:r>
      <w:r w:rsidRPr="005F27D7">
        <w:rPr>
          <w:noProof/>
        </w:rPr>
        <w:instrText xml:space="preserve"> PAGEREF _Toc412458564 \h </w:instrText>
      </w:r>
      <w:r w:rsidRPr="005F27D7">
        <w:rPr>
          <w:noProof/>
        </w:rPr>
      </w:r>
      <w:r w:rsidRPr="005F27D7">
        <w:rPr>
          <w:noProof/>
        </w:rPr>
        <w:fldChar w:fldCharType="separate"/>
      </w:r>
      <w:r w:rsidRPr="005F27D7">
        <w:rPr>
          <w:noProof/>
        </w:rPr>
        <w:t>51</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11—Australian carbon credit units</w:t>
      </w:r>
      <w:r w:rsidRPr="005F27D7">
        <w:rPr>
          <w:b w:val="0"/>
          <w:noProof/>
          <w:sz w:val="18"/>
        </w:rPr>
        <w:tab/>
      </w:r>
      <w:r w:rsidRPr="005F27D7">
        <w:rPr>
          <w:b w:val="0"/>
          <w:noProof/>
          <w:sz w:val="18"/>
        </w:rPr>
        <w:fldChar w:fldCharType="begin"/>
      </w:r>
      <w:r w:rsidRPr="005F27D7">
        <w:rPr>
          <w:b w:val="0"/>
          <w:noProof/>
          <w:sz w:val="18"/>
        </w:rPr>
        <w:instrText xml:space="preserve"> PAGEREF _Toc412458565 \h </w:instrText>
      </w:r>
      <w:r w:rsidRPr="005F27D7">
        <w:rPr>
          <w:b w:val="0"/>
          <w:noProof/>
          <w:sz w:val="18"/>
        </w:rPr>
      </w:r>
      <w:r w:rsidRPr="005F27D7">
        <w:rPr>
          <w:b w:val="0"/>
          <w:noProof/>
          <w:sz w:val="18"/>
        </w:rPr>
        <w:fldChar w:fldCharType="separate"/>
      </w:r>
      <w:r w:rsidRPr="005F27D7">
        <w:rPr>
          <w:b w:val="0"/>
          <w:noProof/>
          <w:sz w:val="18"/>
        </w:rPr>
        <w:t>52</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11.1</w:t>
      </w:r>
      <w:r>
        <w:rPr>
          <w:noProof/>
        </w:rPr>
        <w:tab/>
        <w:t>Transmission of Australian carbon credit units by operation of law</w:t>
      </w:r>
      <w:r w:rsidRPr="005F27D7">
        <w:rPr>
          <w:noProof/>
        </w:rPr>
        <w:tab/>
      </w:r>
      <w:r w:rsidRPr="005F27D7">
        <w:rPr>
          <w:noProof/>
        </w:rPr>
        <w:fldChar w:fldCharType="begin"/>
      </w:r>
      <w:r w:rsidRPr="005F27D7">
        <w:rPr>
          <w:noProof/>
        </w:rPr>
        <w:instrText xml:space="preserve"> PAGEREF _Toc412458566 \h </w:instrText>
      </w:r>
      <w:r w:rsidRPr="005F27D7">
        <w:rPr>
          <w:noProof/>
        </w:rPr>
      </w:r>
      <w:r w:rsidRPr="005F27D7">
        <w:rPr>
          <w:noProof/>
        </w:rPr>
        <w:fldChar w:fldCharType="separate"/>
      </w:r>
      <w:r w:rsidRPr="005F27D7">
        <w:rPr>
          <w:noProof/>
        </w:rPr>
        <w:t>52</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11.2</w:t>
      </w:r>
      <w:r>
        <w:rPr>
          <w:noProof/>
        </w:rPr>
        <w:tab/>
        <w:t>Outgoing international transfers of Australian carbon credit units</w:t>
      </w:r>
      <w:r w:rsidRPr="005F27D7">
        <w:rPr>
          <w:noProof/>
        </w:rPr>
        <w:tab/>
      </w:r>
      <w:r w:rsidRPr="005F27D7">
        <w:rPr>
          <w:noProof/>
        </w:rPr>
        <w:fldChar w:fldCharType="begin"/>
      </w:r>
      <w:r w:rsidRPr="005F27D7">
        <w:rPr>
          <w:noProof/>
        </w:rPr>
        <w:instrText xml:space="preserve"> PAGEREF _Toc412458567 \h </w:instrText>
      </w:r>
      <w:r w:rsidRPr="005F27D7">
        <w:rPr>
          <w:noProof/>
        </w:rPr>
      </w:r>
      <w:r w:rsidRPr="005F27D7">
        <w:rPr>
          <w:noProof/>
        </w:rPr>
        <w:fldChar w:fldCharType="separate"/>
      </w:r>
      <w:r w:rsidRPr="005F27D7">
        <w:rPr>
          <w:noProof/>
        </w:rPr>
        <w:t>52</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11.5</w:t>
      </w:r>
      <w:r>
        <w:rPr>
          <w:noProof/>
        </w:rPr>
        <w:tab/>
        <w:t>Exchange of Kyoto Australian carbon credit units—conditions</w:t>
      </w:r>
      <w:r w:rsidRPr="005F27D7">
        <w:rPr>
          <w:noProof/>
        </w:rPr>
        <w:tab/>
      </w:r>
      <w:r w:rsidRPr="005F27D7">
        <w:rPr>
          <w:noProof/>
        </w:rPr>
        <w:fldChar w:fldCharType="begin"/>
      </w:r>
      <w:r w:rsidRPr="005F27D7">
        <w:rPr>
          <w:noProof/>
        </w:rPr>
        <w:instrText xml:space="preserve"> PAGEREF _Toc412458568 \h </w:instrText>
      </w:r>
      <w:r w:rsidRPr="005F27D7">
        <w:rPr>
          <w:noProof/>
        </w:rPr>
      </w:r>
      <w:r w:rsidRPr="005F27D7">
        <w:rPr>
          <w:noProof/>
        </w:rPr>
        <w:fldChar w:fldCharType="separate"/>
      </w:r>
      <w:r w:rsidRPr="005F27D7">
        <w:rPr>
          <w:noProof/>
        </w:rPr>
        <w:t>53</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11.6</w:t>
      </w:r>
      <w:r>
        <w:rPr>
          <w:noProof/>
        </w:rPr>
        <w:tab/>
        <w:t>Exchange of Kyoto Australian carbon credit units—required steps</w:t>
      </w:r>
      <w:r w:rsidRPr="005F27D7">
        <w:rPr>
          <w:noProof/>
        </w:rPr>
        <w:tab/>
      </w:r>
      <w:r w:rsidRPr="005F27D7">
        <w:rPr>
          <w:noProof/>
        </w:rPr>
        <w:fldChar w:fldCharType="begin"/>
      </w:r>
      <w:r w:rsidRPr="005F27D7">
        <w:rPr>
          <w:noProof/>
        </w:rPr>
        <w:instrText xml:space="preserve"> PAGEREF _Toc412458569 \h </w:instrText>
      </w:r>
      <w:r w:rsidRPr="005F27D7">
        <w:rPr>
          <w:noProof/>
        </w:rPr>
      </w:r>
      <w:r w:rsidRPr="005F27D7">
        <w:rPr>
          <w:noProof/>
        </w:rPr>
        <w:fldChar w:fldCharType="separate"/>
      </w:r>
      <w:r w:rsidRPr="005F27D7">
        <w:rPr>
          <w:noProof/>
        </w:rPr>
        <w:t>54</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12—Publication of information</w:t>
      </w:r>
      <w:r w:rsidRPr="005F27D7">
        <w:rPr>
          <w:b w:val="0"/>
          <w:noProof/>
          <w:sz w:val="18"/>
        </w:rPr>
        <w:tab/>
      </w:r>
      <w:r w:rsidRPr="005F27D7">
        <w:rPr>
          <w:b w:val="0"/>
          <w:noProof/>
          <w:sz w:val="18"/>
        </w:rPr>
        <w:fldChar w:fldCharType="begin"/>
      </w:r>
      <w:r w:rsidRPr="005F27D7">
        <w:rPr>
          <w:b w:val="0"/>
          <w:noProof/>
          <w:sz w:val="18"/>
        </w:rPr>
        <w:instrText xml:space="preserve"> PAGEREF _Toc412458570 \h </w:instrText>
      </w:r>
      <w:r w:rsidRPr="005F27D7">
        <w:rPr>
          <w:b w:val="0"/>
          <w:noProof/>
          <w:sz w:val="18"/>
        </w:rPr>
      </w:r>
      <w:r w:rsidRPr="005F27D7">
        <w:rPr>
          <w:b w:val="0"/>
          <w:noProof/>
          <w:sz w:val="18"/>
        </w:rPr>
        <w:fldChar w:fldCharType="separate"/>
      </w:r>
      <w:r w:rsidRPr="005F27D7">
        <w:rPr>
          <w:b w:val="0"/>
          <w:noProof/>
          <w:sz w:val="18"/>
        </w:rPr>
        <w:t>56</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12.5</w:t>
      </w:r>
      <w:r>
        <w:rPr>
          <w:noProof/>
        </w:rPr>
        <w:tab/>
        <w:t>Entries in the Register</w:t>
      </w:r>
      <w:r w:rsidRPr="005F27D7">
        <w:rPr>
          <w:noProof/>
        </w:rPr>
        <w:tab/>
      </w:r>
      <w:r w:rsidRPr="005F27D7">
        <w:rPr>
          <w:noProof/>
        </w:rPr>
        <w:fldChar w:fldCharType="begin"/>
      </w:r>
      <w:r w:rsidRPr="005F27D7">
        <w:rPr>
          <w:noProof/>
        </w:rPr>
        <w:instrText xml:space="preserve"> PAGEREF _Toc412458571 \h </w:instrText>
      </w:r>
      <w:r w:rsidRPr="005F27D7">
        <w:rPr>
          <w:noProof/>
        </w:rPr>
      </w:r>
      <w:r w:rsidRPr="005F27D7">
        <w:rPr>
          <w:noProof/>
        </w:rPr>
        <w:fldChar w:fldCharType="separate"/>
      </w:r>
      <w:r w:rsidRPr="005F27D7">
        <w:rPr>
          <w:noProof/>
        </w:rPr>
        <w:t>56</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15—Relinquishment of Australian carbon credit units</w:t>
      </w:r>
      <w:r w:rsidRPr="005F27D7">
        <w:rPr>
          <w:b w:val="0"/>
          <w:noProof/>
          <w:sz w:val="18"/>
        </w:rPr>
        <w:tab/>
      </w:r>
      <w:r w:rsidRPr="005F27D7">
        <w:rPr>
          <w:b w:val="0"/>
          <w:noProof/>
          <w:sz w:val="18"/>
        </w:rPr>
        <w:fldChar w:fldCharType="begin"/>
      </w:r>
      <w:r w:rsidRPr="005F27D7">
        <w:rPr>
          <w:b w:val="0"/>
          <w:noProof/>
          <w:sz w:val="18"/>
        </w:rPr>
        <w:instrText xml:space="preserve"> PAGEREF _Toc412458572 \h </w:instrText>
      </w:r>
      <w:r w:rsidRPr="005F27D7">
        <w:rPr>
          <w:b w:val="0"/>
          <w:noProof/>
          <w:sz w:val="18"/>
        </w:rPr>
      </w:r>
      <w:r w:rsidRPr="005F27D7">
        <w:rPr>
          <w:b w:val="0"/>
          <w:noProof/>
          <w:sz w:val="18"/>
        </w:rPr>
        <w:fldChar w:fldCharType="separate"/>
      </w:r>
      <w:r w:rsidRPr="005F27D7">
        <w:rPr>
          <w:b w:val="0"/>
          <w:noProof/>
          <w:sz w:val="18"/>
        </w:rPr>
        <w:t>57</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15.2</w:t>
      </w:r>
      <w:r>
        <w:rPr>
          <w:noProof/>
        </w:rPr>
        <w:tab/>
        <w:t>Transfer of certain units instead of relinquishment of Kyoto Australian carbon credit units</w:t>
      </w:r>
      <w:r w:rsidRPr="005F27D7">
        <w:rPr>
          <w:noProof/>
        </w:rPr>
        <w:tab/>
      </w:r>
      <w:r w:rsidRPr="005F27D7">
        <w:rPr>
          <w:noProof/>
        </w:rPr>
        <w:fldChar w:fldCharType="begin"/>
      </w:r>
      <w:r w:rsidRPr="005F27D7">
        <w:rPr>
          <w:noProof/>
        </w:rPr>
        <w:instrText xml:space="preserve"> PAGEREF _Toc412458573 \h </w:instrText>
      </w:r>
      <w:r w:rsidRPr="005F27D7">
        <w:rPr>
          <w:noProof/>
        </w:rPr>
      </w:r>
      <w:r w:rsidRPr="005F27D7">
        <w:rPr>
          <w:noProof/>
        </w:rPr>
        <w:fldChar w:fldCharType="separate"/>
      </w:r>
      <w:r w:rsidRPr="005F27D7">
        <w:rPr>
          <w:noProof/>
        </w:rPr>
        <w:t>57</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15.3</w:t>
      </w:r>
      <w:r>
        <w:rPr>
          <w:noProof/>
        </w:rPr>
        <w:tab/>
        <w:t>Transfer of certain units instead of relinquishment of non</w:t>
      </w:r>
      <w:r>
        <w:rPr>
          <w:noProof/>
        </w:rPr>
        <w:noBreakHyphen/>
        <w:t>Kyoto Australian carbon credit units</w:t>
      </w:r>
      <w:r w:rsidRPr="005F27D7">
        <w:rPr>
          <w:noProof/>
        </w:rPr>
        <w:tab/>
      </w:r>
      <w:r w:rsidRPr="005F27D7">
        <w:rPr>
          <w:noProof/>
        </w:rPr>
        <w:fldChar w:fldCharType="begin"/>
      </w:r>
      <w:r w:rsidRPr="005F27D7">
        <w:rPr>
          <w:noProof/>
        </w:rPr>
        <w:instrText xml:space="preserve"> PAGEREF _Toc412458574 \h </w:instrText>
      </w:r>
      <w:r w:rsidRPr="005F27D7">
        <w:rPr>
          <w:noProof/>
        </w:rPr>
      </w:r>
      <w:r w:rsidRPr="005F27D7">
        <w:rPr>
          <w:noProof/>
        </w:rPr>
        <w:fldChar w:fldCharType="separate"/>
      </w:r>
      <w:r w:rsidRPr="005F27D7">
        <w:rPr>
          <w:noProof/>
        </w:rPr>
        <w:t>58</w:t>
      </w:r>
      <w:r w:rsidRPr="005F27D7">
        <w:rPr>
          <w:noProof/>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15.4</w:t>
      </w:r>
      <w:r>
        <w:rPr>
          <w:noProof/>
        </w:rPr>
        <w:tab/>
        <w:t>Market value of Kyoto Australian carbon credit units</w:t>
      </w:r>
      <w:r w:rsidRPr="005F27D7">
        <w:rPr>
          <w:noProof/>
        </w:rPr>
        <w:tab/>
      </w:r>
      <w:r w:rsidRPr="005F27D7">
        <w:rPr>
          <w:noProof/>
        </w:rPr>
        <w:fldChar w:fldCharType="begin"/>
      </w:r>
      <w:r w:rsidRPr="005F27D7">
        <w:rPr>
          <w:noProof/>
        </w:rPr>
        <w:instrText xml:space="preserve"> PAGEREF _Toc412458575 \h </w:instrText>
      </w:r>
      <w:r w:rsidRPr="005F27D7">
        <w:rPr>
          <w:noProof/>
        </w:rPr>
      </w:r>
      <w:r w:rsidRPr="005F27D7">
        <w:rPr>
          <w:noProof/>
        </w:rPr>
        <w:fldChar w:fldCharType="separate"/>
      </w:r>
      <w:r w:rsidRPr="005F27D7">
        <w:rPr>
          <w:noProof/>
        </w:rPr>
        <w:t>58</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18—Monitoring powers</w:t>
      </w:r>
      <w:r w:rsidRPr="005F27D7">
        <w:rPr>
          <w:b w:val="0"/>
          <w:noProof/>
          <w:sz w:val="18"/>
        </w:rPr>
        <w:tab/>
      </w:r>
      <w:r w:rsidRPr="005F27D7">
        <w:rPr>
          <w:b w:val="0"/>
          <w:noProof/>
          <w:sz w:val="18"/>
        </w:rPr>
        <w:fldChar w:fldCharType="begin"/>
      </w:r>
      <w:r w:rsidRPr="005F27D7">
        <w:rPr>
          <w:b w:val="0"/>
          <w:noProof/>
          <w:sz w:val="18"/>
        </w:rPr>
        <w:instrText xml:space="preserve"> PAGEREF _Toc412458576 \h </w:instrText>
      </w:r>
      <w:r w:rsidRPr="005F27D7">
        <w:rPr>
          <w:b w:val="0"/>
          <w:noProof/>
          <w:sz w:val="18"/>
        </w:rPr>
      </w:r>
      <w:r w:rsidRPr="005F27D7">
        <w:rPr>
          <w:b w:val="0"/>
          <w:noProof/>
          <w:sz w:val="18"/>
        </w:rPr>
        <w:fldChar w:fldCharType="separate"/>
      </w:r>
      <w:r w:rsidRPr="005F27D7">
        <w:rPr>
          <w:b w:val="0"/>
          <w:noProof/>
          <w:sz w:val="18"/>
        </w:rPr>
        <w:t>60</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18.1</w:t>
      </w:r>
      <w:r>
        <w:rPr>
          <w:noProof/>
        </w:rPr>
        <w:tab/>
        <w:t>Identity cards</w:t>
      </w:r>
      <w:r w:rsidRPr="005F27D7">
        <w:rPr>
          <w:noProof/>
        </w:rPr>
        <w:tab/>
      </w:r>
      <w:r w:rsidRPr="005F27D7">
        <w:rPr>
          <w:noProof/>
        </w:rPr>
        <w:fldChar w:fldCharType="begin"/>
      </w:r>
      <w:r w:rsidRPr="005F27D7">
        <w:rPr>
          <w:noProof/>
        </w:rPr>
        <w:instrText xml:space="preserve"> PAGEREF _Toc412458577 \h </w:instrText>
      </w:r>
      <w:r w:rsidRPr="005F27D7">
        <w:rPr>
          <w:noProof/>
        </w:rPr>
      </w:r>
      <w:r w:rsidRPr="005F27D7">
        <w:rPr>
          <w:noProof/>
        </w:rPr>
        <w:fldChar w:fldCharType="separate"/>
      </w:r>
      <w:r w:rsidRPr="005F27D7">
        <w:rPr>
          <w:noProof/>
        </w:rPr>
        <w:t>60</w:t>
      </w:r>
      <w:r w:rsidRPr="005F27D7">
        <w:rPr>
          <w:noProof/>
        </w:rPr>
        <w:fldChar w:fldCharType="end"/>
      </w:r>
    </w:p>
    <w:p w:rsidR="005F27D7" w:rsidRDefault="005F27D7">
      <w:pPr>
        <w:pStyle w:val="TOC2"/>
        <w:rPr>
          <w:rFonts w:asciiTheme="minorHAnsi" w:eastAsiaTheme="minorEastAsia" w:hAnsiTheme="minorHAnsi" w:cstheme="minorBidi"/>
          <w:b w:val="0"/>
          <w:noProof/>
          <w:kern w:val="0"/>
          <w:sz w:val="22"/>
          <w:szCs w:val="22"/>
        </w:rPr>
      </w:pPr>
      <w:r>
        <w:rPr>
          <w:noProof/>
        </w:rPr>
        <w:t>Part 19—Audits</w:t>
      </w:r>
      <w:r w:rsidRPr="005F27D7">
        <w:rPr>
          <w:b w:val="0"/>
          <w:noProof/>
          <w:sz w:val="18"/>
        </w:rPr>
        <w:tab/>
      </w:r>
      <w:r w:rsidRPr="005F27D7">
        <w:rPr>
          <w:b w:val="0"/>
          <w:noProof/>
          <w:sz w:val="18"/>
        </w:rPr>
        <w:fldChar w:fldCharType="begin"/>
      </w:r>
      <w:r w:rsidRPr="005F27D7">
        <w:rPr>
          <w:b w:val="0"/>
          <w:noProof/>
          <w:sz w:val="18"/>
        </w:rPr>
        <w:instrText xml:space="preserve"> PAGEREF _Toc412458578 \h </w:instrText>
      </w:r>
      <w:r w:rsidRPr="005F27D7">
        <w:rPr>
          <w:b w:val="0"/>
          <w:noProof/>
          <w:sz w:val="18"/>
        </w:rPr>
      </w:r>
      <w:r w:rsidRPr="005F27D7">
        <w:rPr>
          <w:b w:val="0"/>
          <w:noProof/>
          <w:sz w:val="18"/>
        </w:rPr>
        <w:fldChar w:fldCharType="separate"/>
      </w:r>
      <w:r w:rsidRPr="005F27D7">
        <w:rPr>
          <w:b w:val="0"/>
          <w:noProof/>
          <w:sz w:val="18"/>
        </w:rPr>
        <w:t>61</w:t>
      </w:r>
      <w:r w:rsidRPr="005F27D7">
        <w:rPr>
          <w:b w:val="0"/>
          <w:noProof/>
          <w:sz w:val="18"/>
        </w:rPr>
        <w:fldChar w:fldCharType="end"/>
      </w:r>
    </w:p>
    <w:p w:rsidR="005F27D7" w:rsidRDefault="005F27D7">
      <w:pPr>
        <w:pStyle w:val="TOC5"/>
        <w:rPr>
          <w:rFonts w:asciiTheme="minorHAnsi" w:eastAsiaTheme="minorEastAsia" w:hAnsiTheme="minorHAnsi" w:cstheme="minorBidi"/>
          <w:noProof/>
          <w:kern w:val="0"/>
          <w:sz w:val="22"/>
          <w:szCs w:val="22"/>
        </w:rPr>
      </w:pPr>
      <w:r>
        <w:rPr>
          <w:noProof/>
        </w:rPr>
        <w:t>19.1</w:t>
      </w:r>
      <w:r>
        <w:rPr>
          <w:noProof/>
        </w:rPr>
        <w:tab/>
        <w:t>Compliance audits—requirements for reimbursement</w:t>
      </w:r>
      <w:r w:rsidRPr="005F27D7">
        <w:rPr>
          <w:noProof/>
        </w:rPr>
        <w:tab/>
      </w:r>
      <w:r w:rsidRPr="005F27D7">
        <w:rPr>
          <w:noProof/>
        </w:rPr>
        <w:fldChar w:fldCharType="begin"/>
      </w:r>
      <w:r w:rsidRPr="005F27D7">
        <w:rPr>
          <w:noProof/>
        </w:rPr>
        <w:instrText xml:space="preserve"> PAGEREF _Toc412458579 \h </w:instrText>
      </w:r>
      <w:r w:rsidRPr="005F27D7">
        <w:rPr>
          <w:noProof/>
        </w:rPr>
      </w:r>
      <w:r w:rsidRPr="005F27D7">
        <w:rPr>
          <w:noProof/>
        </w:rPr>
        <w:fldChar w:fldCharType="separate"/>
      </w:r>
      <w:r w:rsidRPr="005F27D7">
        <w:rPr>
          <w:noProof/>
        </w:rPr>
        <w:t>61</w:t>
      </w:r>
      <w:r w:rsidRPr="005F27D7">
        <w:rPr>
          <w:noProof/>
        </w:rPr>
        <w:fldChar w:fldCharType="end"/>
      </w:r>
    </w:p>
    <w:p w:rsidR="005F27D7" w:rsidRDefault="005F27D7" w:rsidP="005F27D7">
      <w:pPr>
        <w:pStyle w:val="TOC2"/>
        <w:rPr>
          <w:rFonts w:asciiTheme="minorHAnsi" w:eastAsiaTheme="minorEastAsia" w:hAnsiTheme="minorHAnsi" w:cstheme="minorBidi"/>
          <w:b w:val="0"/>
          <w:noProof/>
          <w:kern w:val="0"/>
          <w:sz w:val="22"/>
          <w:szCs w:val="22"/>
        </w:rPr>
      </w:pPr>
      <w:r>
        <w:rPr>
          <w:noProof/>
        </w:rPr>
        <w:lastRenderedPageBreak/>
        <w:t>Endnotes</w:t>
      </w:r>
      <w:r w:rsidRPr="005F27D7">
        <w:rPr>
          <w:b w:val="0"/>
          <w:noProof/>
          <w:sz w:val="18"/>
        </w:rPr>
        <w:tab/>
      </w:r>
      <w:r w:rsidRPr="005F27D7">
        <w:rPr>
          <w:b w:val="0"/>
          <w:noProof/>
          <w:sz w:val="18"/>
        </w:rPr>
        <w:fldChar w:fldCharType="begin"/>
      </w:r>
      <w:r w:rsidRPr="005F27D7">
        <w:rPr>
          <w:b w:val="0"/>
          <w:noProof/>
          <w:sz w:val="18"/>
        </w:rPr>
        <w:instrText xml:space="preserve"> PAGEREF _Toc412458580 \h </w:instrText>
      </w:r>
      <w:r w:rsidRPr="005F27D7">
        <w:rPr>
          <w:b w:val="0"/>
          <w:noProof/>
          <w:sz w:val="18"/>
        </w:rPr>
      </w:r>
      <w:r w:rsidRPr="005F27D7">
        <w:rPr>
          <w:b w:val="0"/>
          <w:noProof/>
          <w:sz w:val="18"/>
        </w:rPr>
        <w:fldChar w:fldCharType="separate"/>
      </w:r>
      <w:r w:rsidRPr="005F27D7">
        <w:rPr>
          <w:b w:val="0"/>
          <w:noProof/>
          <w:sz w:val="18"/>
        </w:rPr>
        <w:t>62</w:t>
      </w:r>
      <w:r w:rsidRPr="005F27D7">
        <w:rPr>
          <w:b w:val="0"/>
          <w:noProof/>
          <w:sz w:val="18"/>
        </w:rPr>
        <w:fldChar w:fldCharType="end"/>
      </w:r>
    </w:p>
    <w:p w:rsidR="005F27D7" w:rsidRDefault="005F27D7">
      <w:pPr>
        <w:pStyle w:val="TOC3"/>
        <w:rPr>
          <w:rFonts w:asciiTheme="minorHAnsi" w:eastAsiaTheme="minorEastAsia" w:hAnsiTheme="minorHAnsi" w:cstheme="minorBidi"/>
          <w:b w:val="0"/>
          <w:noProof/>
          <w:kern w:val="0"/>
          <w:szCs w:val="22"/>
        </w:rPr>
      </w:pPr>
      <w:r>
        <w:rPr>
          <w:noProof/>
        </w:rPr>
        <w:t>Endnote 1—About the endnotes</w:t>
      </w:r>
      <w:r w:rsidRPr="005F27D7">
        <w:rPr>
          <w:b w:val="0"/>
          <w:noProof/>
          <w:sz w:val="18"/>
        </w:rPr>
        <w:tab/>
      </w:r>
      <w:r w:rsidRPr="005F27D7">
        <w:rPr>
          <w:b w:val="0"/>
          <w:noProof/>
          <w:sz w:val="18"/>
        </w:rPr>
        <w:fldChar w:fldCharType="begin"/>
      </w:r>
      <w:r w:rsidRPr="005F27D7">
        <w:rPr>
          <w:b w:val="0"/>
          <w:noProof/>
          <w:sz w:val="18"/>
        </w:rPr>
        <w:instrText xml:space="preserve"> PAGEREF _Toc412458581 \h </w:instrText>
      </w:r>
      <w:r w:rsidRPr="005F27D7">
        <w:rPr>
          <w:b w:val="0"/>
          <w:noProof/>
          <w:sz w:val="18"/>
        </w:rPr>
      </w:r>
      <w:r w:rsidRPr="005F27D7">
        <w:rPr>
          <w:b w:val="0"/>
          <w:noProof/>
          <w:sz w:val="18"/>
        </w:rPr>
        <w:fldChar w:fldCharType="separate"/>
      </w:r>
      <w:r w:rsidRPr="005F27D7">
        <w:rPr>
          <w:b w:val="0"/>
          <w:noProof/>
          <w:sz w:val="18"/>
        </w:rPr>
        <w:t>62</w:t>
      </w:r>
      <w:r w:rsidRPr="005F27D7">
        <w:rPr>
          <w:b w:val="0"/>
          <w:noProof/>
          <w:sz w:val="18"/>
        </w:rPr>
        <w:fldChar w:fldCharType="end"/>
      </w:r>
    </w:p>
    <w:p w:rsidR="005F27D7" w:rsidRDefault="005F27D7">
      <w:pPr>
        <w:pStyle w:val="TOC3"/>
        <w:rPr>
          <w:rFonts w:asciiTheme="minorHAnsi" w:eastAsiaTheme="minorEastAsia" w:hAnsiTheme="minorHAnsi" w:cstheme="minorBidi"/>
          <w:b w:val="0"/>
          <w:noProof/>
          <w:kern w:val="0"/>
          <w:szCs w:val="22"/>
        </w:rPr>
      </w:pPr>
      <w:r>
        <w:rPr>
          <w:noProof/>
        </w:rPr>
        <w:t>Endnote 2—Abbreviation key</w:t>
      </w:r>
      <w:r w:rsidRPr="005F27D7">
        <w:rPr>
          <w:b w:val="0"/>
          <w:noProof/>
          <w:sz w:val="18"/>
        </w:rPr>
        <w:tab/>
      </w:r>
      <w:r w:rsidRPr="005F27D7">
        <w:rPr>
          <w:b w:val="0"/>
          <w:noProof/>
          <w:sz w:val="18"/>
        </w:rPr>
        <w:fldChar w:fldCharType="begin"/>
      </w:r>
      <w:r w:rsidRPr="005F27D7">
        <w:rPr>
          <w:b w:val="0"/>
          <w:noProof/>
          <w:sz w:val="18"/>
        </w:rPr>
        <w:instrText xml:space="preserve"> PAGEREF _Toc412458582 \h </w:instrText>
      </w:r>
      <w:r w:rsidRPr="005F27D7">
        <w:rPr>
          <w:b w:val="0"/>
          <w:noProof/>
          <w:sz w:val="18"/>
        </w:rPr>
      </w:r>
      <w:r w:rsidRPr="005F27D7">
        <w:rPr>
          <w:b w:val="0"/>
          <w:noProof/>
          <w:sz w:val="18"/>
        </w:rPr>
        <w:fldChar w:fldCharType="separate"/>
      </w:r>
      <w:r w:rsidRPr="005F27D7">
        <w:rPr>
          <w:b w:val="0"/>
          <w:noProof/>
          <w:sz w:val="18"/>
        </w:rPr>
        <w:t>63</w:t>
      </w:r>
      <w:r w:rsidRPr="005F27D7">
        <w:rPr>
          <w:b w:val="0"/>
          <w:noProof/>
          <w:sz w:val="18"/>
        </w:rPr>
        <w:fldChar w:fldCharType="end"/>
      </w:r>
    </w:p>
    <w:p w:rsidR="005F27D7" w:rsidRDefault="005F27D7">
      <w:pPr>
        <w:pStyle w:val="TOC3"/>
        <w:rPr>
          <w:rFonts w:asciiTheme="minorHAnsi" w:eastAsiaTheme="minorEastAsia" w:hAnsiTheme="minorHAnsi" w:cstheme="minorBidi"/>
          <w:b w:val="0"/>
          <w:noProof/>
          <w:kern w:val="0"/>
          <w:szCs w:val="22"/>
        </w:rPr>
      </w:pPr>
      <w:r>
        <w:rPr>
          <w:noProof/>
        </w:rPr>
        <w:t>Endnote 3—Legislation history</w:t>
      </w:r>
      <w:r w:rsidRPr="005F27D7">
        <w:rPr>
          <w:b w:val="0"/>
          <w:noProof/>
          <w:sz w:val="18"/>
        </w:rPr>
        <w:tab/>
      </w:r>
      <w:r w:rsidRPr="005F27D7">
        <w:rPr>
          <w:b w:val="0"/>
          <w:noProof/>
          <w:sz w:val="18"/>
        </w:rPr>
        <w:fldChar w:fldCharType="begin"/>
      </w:r>
      <w:r w:rsidRPr="005F27D7">
        <w:rPr>
          <w:b w:val="0"/>
          <w:noProof/>
          <w:sz w:val="18"/>
        </w:rPr>
        <w:instrText xml:space="preserve"> PAGEREF _Toc412458583 \h </w:instrText>
      </w:r>
      <w:r w:rsidRPr="005F27D7">
        <w:rPr>
          <w:b w:val="0"/>
          <w:noProof/>
          <w:sz w:val="18"/>
        </w:rPr>
      </w:r>
      <w:r w:rsidRPr="005F27D7">
        <w:rPr>
          <w:b w:val="0"/>
          <w:noProof/>
          <w:sz w:val="18"/>
        </w:rPr>
        <w:fldChar w:fldCharType="separate"/>
      </w:r>
      <w:r w:rsidRPr="005F27D7">
        <w:rPr>
          <w:b w:val="0"/>
          <w:noProof/>
          <w:sz w:val="18"/>
        </w:rPr>
        <w:t>64</w:t>
      </w:r>
      <w:r w:rsidRPr="005F27D7">
        <w:rPr>
          <w:b w:val="0"/>
          <w:noProof/>
          <w:sz w:val="18"/>
        </w:rPr>
        <w:fldChar w:fldCharType="end"/>
      </w:r>
    </w:p>
    <w:p w:rsidR="005F27D7" w:rsidRDefault="005F27D7">
      <w:pPr>
        <w:pStyle w:val="TOC3"/>
        <w:rPr>
          <w:rFonts w:asciiTheme="minorHAnsi" w:eastAsiaTheme="minorEastAsia" w:hAnsiTheme="minorHAnsi" w:cstheme="minorBidi"/>
          <w:b w:val="0"/>
          <w:noProof/>
          <w:kern w:val="0"/>
          <w:szCs w:val="22"/>
        </w:rPr>
      </w:pPr>
      <w:r>
        <w:rPr>
          <w:noProof/>
        </w:rPr>
        <w:t>Endnote 4—Amendment history</w:t>
      </w:r>
      <w:r w:rsidRPr="005F27D7">
        <w:rPr>
          <w:b w:val="0"/>
          <w:noProof/>
          <w:sz w:val="18"/>
        </w:rPr>
        <w:tab/>
      </w:r>
      <w:r w:rsidRPr="005F27D7">
        <w:rPr>
          <w:b w:val="0"/>
          <w:noProof/>
          <w:sz w:val="18"/>
        </w:rPr>
        <w:fldChar w:fldCharType="begin"/>
      </w:r>
      <w:r w:rsidRPr="005F27D7">
        <w:rPr>
          <w:b w:val="0"/>
          <w:noProof/>
          <w:sz w:val="18"/>
        </w:rPr>
        <w:instrText xml:space="preserve"> PAGEREF _Toc412458584 \h </w:instrText>
      </w:r>
      <w:r w:rsidRPr="005F27D7">
        <w:rPr>
          <w:b w:val="0"/>
          <w:noProof/>
          <w:sz w:val="18"/>
        </w:rPr>
      </w:r>
      <w:r w:rsidRPr="005F27D7">
        <w:rPr>
          <w:b w:val="0"/>
          <w:noProof/>
          <w:sz w:val="18"/>
        </w:rPr>
        <w:fldChar w:fldCharType="separate"/>
      </w:r>
      <w:r w:rsidRPr="005F27D7">
        <w:rPr>
          <w:b w:val="0"/>
          <w:noProof/>
          <w:sz w:val="18"/>
        </w:rPr>
        <w:t>65</w:t>
      </w:r>
      <w:r w:rsidRPr="005F27D7">
        <w:rPr>
          <w:b w:val="0"/>
          <w:noProof/>
          <w:sz w:val="18"/>
        </w:rPr>
        <w:fldChar w:fldCharType="end"/>
      </w:r>
    </w:p>
    <w:p w:rsidR="00680221" w:rsidRPr="003A085E" w:rsidRDefault="00217417" w:rsidP="00CE4924">
      <w:pPr>
        <w:sectPr w:rsidR="00680221" w:rsidRPr="003A085E" w:rsidSect="006F0E7D">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3A085E">
        <w:fldChar w:fldCharType="end"/>
      </w:r>
    </w:p>
    <w:p w:rsidR="00AF3D9E" w:rsidRPr="003A085E" w:rsidRDefault="005578B7" w:rsidP="00F8214B">
      <w:pPr>
        <w:pStyle w:val="ActHead2"/>
        <w:spacing w:before="240"/>
      </w:pPr>
      <w:bookmarkStart w:id="2" w:name="_Toc412458495"/>
      <w:bookmarkEnd w:id="1"/>
      <w:r w:rsidRPr="006771CD">
        <w:rPr>
          <w:rStyle w:val="CharPartNo"/>
        </w:rPr>
        <w:lastRenderedPageBreak/>
        <w:t>Part</w:t>
      </w:r>
      <w:r w:rsidR="003A085E" w:rsidRPr="006771CD">
        <w:rPr>
          <w:rStyle w:val="CharPartNo"/>
        </w:rPr>
        <w:t> </w:t>
      </w:r>
      <w:r w:rsidR="00AF3D9E" w:rsidRPr="006771CD">
        <w:rPr>
          <w:rStyle w:val="CharPartNo"/>
        </w:rPr>
        <w:t>1</w:t>
      </w:r>
      <w:r w:rsidRPr="003A085E">
        <w:t>—</w:t>
      </w:r>
      <w:r w:rsidR="00AF3D9E" w:rsidRPr="006771CD">
        <w:rPr>
          <w:rStyle w:val="CharPartText"/>
        </w:rPr>
        <w:t>Preliminary</w:t>
      </w:r>
      <w:bookmarkEnd w:id="2"/>
    </w:p>
    <w:p w:rsidR="00AF3D9E" w:rsidRPr="006771CD" w:rsidRDefault="005578B7" w:rsidP="00AF3D9E">
      <w:pPr>
        <w:pStyle w:val="Header"/>
      </w:pPr>
      <w:r w:rsidRPr="006771CD">
        <w:rPr>
          <w:rStyle w:val="CharDivNo"/>
        </w:rPr>
        <w:t xml:space="preserve"> </w:t>
      </w:r>
      <w:r w:rsidRPr="006771CD">
        <w:rPr>
          <w:rStyle w:val="CharDivText"/>
        </w:rPr>
        <w:t xml:space="preserve"> </w:t>
      </w:r>
    </w:p>
    <w:p w:rsidR="00AF3D9E" w:rsidRPr="003A085E" w:rsidRDefault="00AF3D9E" w:rsidP="005578B7">
      <w:pPr>
        <w:pStyle w:val="ActHead5"/>
        <w:rPr>
          <w:sz w:val="18"/>
        </w:rPr>
      </w:pPr>
      <w:bookmarkStart w:id="3" w:name="_Toc412458496"/>
      <w:r w:rsidRPr="006771CD">
        <w:rPr>
          <w:rStyle w:val="CharSectno"/>
        </w:rPr>
        <w:t>1.1</w:t>
      </w:r>
      <w:r w:rsidR="005578B7" w:rsidRPr="003A085E">
        <w:t xml:space="preserve">  </w:t>
      </w:r>
      <w:r w:rsidRPr="003A085E">
        <w:t>Name of Regulations</w:t>
      </w:r>
      <w:bookmarkEnd w:id="3"/>
    </w:p>
    <w:p w:rsidR="00AF3D9E" w:rsidRPr="003A085E" w:rsidRDefault="00AF3D9E" w:rsidP="005578B7">
      <w:pPr>
        <w:pStyle w:val="subsection"/>
      </w:pPr>
      <w:r w:rsidRPr="003A085E">
        <w:tab/>
      </w:r>
      <w:r w:rsidRPr="003A085E">
        <w:tab/>
        <w:t xml:space="preserve">These Regulations are the </w:t>
      </w:r>
      <w:r w:rsidR="00D84D64" w:rsidRPr="003A085E">
        <w:rPr>
          <w:i/>
        </w:rPr>
        <w:t>Carbon Credits (Carbon Farming Initiative) Regulations</w:t>
      </w:r>
      <w:r w:rsidR="003A085E">
        <w:rPr>
          <w:i/>
        </w:rPr>
        <w:t> </w:t>
      </w:r>
      <w:r w:rsidR="00D84D64" w:rsidRPr="003A085E">
        <w:rPr>
          <w:i/>
        </w:rPr>
        <w:t>2011</w:t>
      </w:r>
      <w:r w:rsidRPr="003A085E">
        <w:t>.</w:t>
      </w:r>
    </w:p>
    <w:p w:rsidR="00AF3D9E" w:rsidRPr="003A085E" w:rsidRDefault="00AF3D9E" w:rsidP="005578B7">
      <w:pPr>
        <w:pStyle w:val="ActHead5"/>
        <w:rPr>
          <w:sz w:val="18"/>
        </w:rPr>
      </w:pPr>
      <w:bookmarkStart w:id="4" w:name="_Toc412458497"/>
      <w:r w:rsidRPr="006771CD">
        <w:rPr>
          <w:rStyle w:val="CharSectno"/>
        </w:rPr>
        <w:t>1.2</w:t>
      </w:r>
      <w:r w:rsidR="005578B7" w:rsidRPr="003A085E">
        <w:t xml:space="preserve">  </w:t>
      </w:r>
      <w:r w:rsidRPr="003A085E">
        <w:t>Commencement</w:t>
      </w:r>
      <w:bookmarkEnd w:id="4"/>
    </w:p>
    <w:p w:rsidR="00AF3D9E" w:rsidRPr="003A085E" w:rsidRDefault="00AF3D9E" w:rsidP="005578B7">
      <w:pPr>
        <w:pStyle w:val="subsection"/>
      </w:pPr>
      <w:r w:rsidRPr="003A085E">
        <w:tab/>
      </w:r>
      <w:r w:rsidRPr="003A085E">
        <w:tab/>
        <w:t>These Regulations commence on the commencement of section</w:t>
      </w:r>
      <w:r w:rsidR="003A085E">
        <w:t> </w:t>
      </w:r>
      <w:r w:rsidRPr="003A085E">
        <w:t xml:space="preserve">3 of the </w:t>
      </w:r>
      <w:r w:rsidRPr="003A085E">
        <w:rPr>
          <w:i/>
        </w:rPr>
        <w:t>Carbon Credits (Carbon Farming Initiative) Act 2011</w:t>
      </w:r>
      <w:r w:rsidRPr="003A085E">
        <w:t>.</w:t>
      </w:r>
    </w:p>
    <w:p w:rsidR="00AF3D9E" w:rsidRPr="003A085E" w:rsidRDefault="00AF3D9E" w:rsidP="005578B7">
      <w:pPr>
        <w:pStyle w:val="ActHead5"/>
      </w:pPr>
      <w:bookmarkStart w:id="5" w:name="_Toc412458498"/>
      <w:r w:rsidRPr="006771CD">
        <w:rPr>
          <w:rStyle w:val="CharSectno"/>
        </w:rPr>
        <w:t>1.3</w:t>
      </w:r>
      <w:r w:rsidR="005578B7" w:rsidRPr="003A085E">
        <w:t xml:space="preserve">  </w:t>
      </w:r>
      <w:r w:rsidRPr="003A085E">
        <w:t>Definitions</w:t>
      </w:r>
      <w:bookmarkEnd w:id="5"/>
    </w:p>
    <w:p w:rsidR="00D6564B" w:rsidRPr="003A085E" w:rsidRDefault="00D6564B" w:rsidP="005578B7">
      <w:pPr>
        <w:pStyle w:val="subsection"/>
      </w:pPr>
      <w:r w:rsidRPr="003A085E">
        <w:tab/>
        <w:t>(1)</w:t>
      </w:r>
      <w:r w:rsidRPr="003A085E">
        <w:tab/>
        <w:t>In these Regulations:</w:t>
      </w:r>
    </w:p>
    <w:p w:rsidR="005B7081" w:rsidRPr="003A085E" w:rsidRDefault="005B7081" w:rsidP="005B7081">
      <w:pPr>
        <w:pStyle w:val="Definition"/>
      </w:pPr>
      <w:r w:rsidRPr="003A085E">
        <w:rPr>
          <w:b/>
          <w:i/>
        </w:rPr>
        <w:t>2006 IPCC Guidelines for National Greenhouse Gas Inventories</w:t>
      </w:r>
      <w:r w:rsidRPr="003A085E">
        <w:t xml:space="preserve"> means the report titled </w:t>
      </w:r>
      <w:r w:rsidRPr="003A085E">
        <w:rPr>
          <w:i/>
        </w:rPr>
        <w:t>IPCC 2006, 2006 IPCC Guidelines for National Greenhouse Gas Inventories</w:t>
      </w:r>
      <w:r w:rsidRPr="003A085E">
        <w:t>, prepared by the National Greenhouse Gas Inventories Programme, as in force from time to time.</w:t>
      </w:r>
    </w:p>
    <w:p w:rsidR="005B7081" w:rsidRPr="003A085E" w:rsidRDefault="005B7081" w:rsidP="005B7081">
      <w:pPr>
        <w:pStyle w:val="notetext"/>
      </w:pPr>
      <w:r w:rsidRPr="003A085E">
        <w:t>Note:</w:t>
      </w:r>
      <w:r w:rsidRPr="003A085E">
        <w:tab/>
        <w:t>The report is accessible at www.ipcc.ch/.</w:t>
      </w:r>
    </w:p>
    <w:p w:rsidR="00564D9E" w:rsidRPr="003A085E" w:rsidRDefault="00564D9E" w:rsidP="005578B7">
      <w:pPr>
        <w:pStyle w:val="Definition"/>
      </w:pPr>
      <w:r w:rsidRPr="003A085E">
        <w:rPr>
          <w:b/>
          <w:i/>
        </w:rPr>
        <w:t>Aboriginal person</w:t>
      </w:r>
      <w:r w:rsidRPr="003A085E">
        <w:t xml:space="preserve"> means a person of the Aboriginal race of Australia.</w:t>
      </w:r>
    </w:p>
    <w:p w:rsidR="00564D9E" w:rsidRPr="003A085E" w:rsidRDefault="00564D9E" w:rsidP="005578B7">
      <w:pPr>
        <w:pStyle w:val="Definition"/>
      </w:pPr>
      <w:r w:rsidRPr="003A085E">
        <w:rPr>
          <w:b/>
          <w:i/>
        </w:rPr>
        <w:t>accounted for</w:t>
      </w:r>
      <w:r w:rsidRPr="003A085E">
        <w:t>, in relation to greenhouse gas abatement under a prescribed non</w:t>
      </w:r>
      <w:r w:rsidR="003A085E">
        <w:noBreakHyphen/>
      </w:r>
      <w:r w:rsidRPr="003A085E">
        <w:t>CFI offsets scheme or a non</w:t>
      </w:r>
      <w:r w:rsidR="003A085E">
        <w:noBreakHyphen/>
      </w:r>
      <w:r w:rsidRPr="003A085E">
        <w:t>CFI scheme: see subregulations (2) and (3).</w:t>
      </w:r>
    </w:p>
    <w:p w:rsidR="00AF3D9E" w:rsidRPr="003A085E" w:rsidRDefault="00AF3D9E" w:rsidP="005578B7">
      <w:pPr>
        <w:pStyle w:val="Definition"/>
      </w:pPr>
      <w:r w:rsidRPr="003A085E">
        <w:rPr>
          <w:b/>
          <w:i/>
        </w:rPr>
        <w:t>Act</w:t>
      </w:r>
      <w:r w:rsidRPr="003A085E">
        <w:t xml:space="preserve"> means the </w:t>
      </w:r>
      <w:r w:rsidRPr="003A085E">
        <w:rPr>
          <w:i/>
        </w:rPr>
        <w:t>Carbon Credits (Carbon Farming Initiative) Act 2011</w:t>
      </w:r>
      <w:r w:rsidRPr="003A085E">
        <w:t>.</w:t>
      </w:r>
    </w:p>
    <w:p w:rsidR="00AF3D9E" w:rsidRPr="003A085E" w:rsidRDefault="00AF3D9E" w:rsidP="005578B7">
      <w:pPr>
        <w:pStyle w:val="Definition"/>
      </w:pPr>
      <w:r w:rsidRPr="003A085E">
        <w:rPr>
          <w:b/>
          <w:i/>
        </w:rPr>
        <w:t>approved form</w:t>
      </w:r>
      <w:r w:rsidRPr="003A085E">
        <w:t xml:space="preserve"> means a form approved, in writing, by the </w:t>
      </w:r>
      <w:r w:rsidR="00E97C53" w:rsidRPr="003A085E">
        <w:t>Regulator</w:t>
      </w:r>
      <w:r w:rsidRPr="003A085E">
        <w:t xml:space="preserve"> for a provision of these Regulations.</w:t>
      </w:r>
    </w:p>
    <w:p w:rsidR="008C736E" w:rsidRPr="003A085E" w:rsidRDefault="008C736E" w:rsidP="005578B7">
      <w:pPr>
        <w:pStyle w:val="Definition"/>
      </w:pPr>
      <w:r w:rsidRPr="003A085E">
        <w:rPr>
          <w:b/>
          <w:i/>
        </w:rPr>
        <w:lastRenderedPageBreak/>
        <w:t>associated provisions</w:t>
      </w:r>
      <w:r w:rsidRPr="003A085E">
        <w:t xml:space="preserve">, of the </w:t>
      </w:r>
      <w:r w:rsidRPr="003A085E">
        <w:rPr>
          <w:i/>
        </w:rPr>
        <w:t>Clean Energy Act 2011</w:t>
      </w:r>
      <w:r w:rsidRPr="003A085E">
        <w:t>, has the meaning it has in section</w:t>
      </w:r>
      <w:r w:rsidR="003A085E">
        <w:t> </w:t>
      </w:r>
      <w:r w:rsidRPr="003A085E">
        <w:t>5 of that Act.</w:t>
      </w:r>
    </w:p>
    <w:p w:rsidR="00AF3D9E" w:rsidRPr="003A085E" w:rsidRDefault="00AF3D9E" w:rsidP="005578B7">
      <w:pPr>
        <w:pStyle w:val="Definition"/>
      </w:pPr>
      <w:r w:rsidRPr="003A085E">
        <w:rPr>
          <w:b/>
          <w:i/>
        </w:rPr>
        <w:t>authorised representative</w:t>
      </w:r>
      <w:r w:rsidRPr="003A085E">
        <w:t xml:space="preserve"> has the same meaning as in the Registry Regulations.</w:t>
      </w:r>
    </w:p>
    <w:p w:rsidR="002A438E" w:rsidRPr="003A085E" w:rsidRDefault="002A438E" w:rsidP="002A438E">
      <w:pPr>
        <w:pStyle w:val="Definition"/>
      </w:pPr>
      <w:r w:rsidRPr="003A085E">
        <w:rPr>
          <w:b/>
          <w:i/>
        </w:rPr>
        <w:t>Bureau of Meteorology</w:t>
      </w:r>
      <w:r w:rsidRPr="003A085E">
        <w:t xml:space="preserve"> means the Commonwealth Bureau of Meteorology.</w:t>
      </w:r>
    </w:p>
    <w:p w:rsidR="003A5018" w:rsidRPr="003A085E" w:rsidRDefault="003A5018" w:rsidP="005578B7">
      <w:pPr>
        <w:pStyle w:val="Definition"/>
      </w:pPr>
      <w:r w:rsidRPr="003A085E">
        <w:rPr>
          <w:b/>
          <w:i/>
        </w:rPr>
        <w:t>certified copy</w:t>
      </w:r>
      <w:r w:rsidRPr="003A085E">
        <w:t>:</w:t>
      </w:r>
    </w:p>
    <w:p w:rsidR="003A5018" w:rsidRPr="003A085E" w:rsidRDefault="003A5018" w:rsidP="005578B7">
      <w:pPr>
        <w:pStyle w:val="paragraph"/>
      </w:pPr>
      <w:r w:rsidRPr="003A085E">
        <w:tab/>
        <w:t>(a)</w:t>
      </w:r>
      <w:r w:rsidRPr="003A085E">
        <w:tab/>
        <w:t xml:space="preserve">for </w:t>
      </w:r>
      <w:r w:rsidR="005578B7" w:rsidRPr="003A085E">
        <w:t>Division</w:t>
      </w:r>
      <w:r w:rsidR="003A085E">
        <w:t> </w:t>
      </w:r>
      <w:r w:rsidRPr="003A085E">
        <w:t>4.1—has the meaning given by subregulation</w:t>
      </w:r>
      <w:r w:rsidR="003A085E">
        <w:t> </w:t>
      </w:r>
      <w:r w:rsidRPr="003A085E">
        <w:t>4.1(1); and</w:t>
      </w:r>
    </w:p>
    <w:p w:rsidR="003A5018" w:rsidRPr="003A085E" w:rsidRDefault="003A5018" w:rsidP="005578B7">
      <w:pPr>
        <w:pStyle w:val="paragraph"/>
      </w:pPr>
      <w:r w:rsidRPr="003A085E">
        <w:tab/>
        <w:t>(b)</w:t>
      </w:r>
      <w:r w:rsidRPr="003A085E">
        <w:tab/>
        <w:t>in all other cases, means:</w:t>
      </w:r>
    </w:p>
    <w:p w:rsidR="003A5018" w:rsidRPr="003A085E" w:rsidRDefault="003A5018" w:rsidP="007B7384">
      <w:pPr>
        <w:pStyle w:val="paragraphsub"/>
      </w:pPr>
      <w:r w:rsidRPr="003A085E">
        <w:tab/>
        <w:t>(i)</w:t>
      </w:r>
      <w:r w:rsidRPr="003A085E">
        <w:tab/>
        <w:t xml:space="preserve">a copy of a document that has been certified as a true copy by a person mentioned in </w:t>
      </w:r>
      <w:r w:rsidR="005578B7" w:rsidRPr="003A085E">
        <w:t>Schedule</w:t>
      </w:r>
      <w:r w:rsidR="003A085E">
        <w:t> </w:t>
      </w:r>
      <w:r w:rsidRPr="003A085E">
        <w:t xml:space="preserve">2 to the </w:t>
      </w:r>
      <w:r w:rsidRPr="003A085E">
        <w:rPr>
          <w:i/>
        </w:rPr>
        <w:t>Statutory Declarations Regulations</w:t>
      </w:r>
      <w:r w:rsidR="003A085E">
        <w:rPr>
          <w:i/>
        </w:rPr>
        <w:t> </w:t>
      </w:r>
      <w:r w:rsidRPr="003A085E">
        <w:rPr>
          <w:i/>
        </w:rPr>
        <w:t>1993</w:t>
      </w:r>
      <w:r w:rsidRPr="003A085E">
        <w:t>; or</w:t>
      </w:r>
    </w:p>
    <w:p w:rsidR="003A5018" w:rsidRPr="003A085E" w:rsidRDefault="003A5018" w:rsidP="007B7384">
      <w:pPr>
        <w:pStyle w:val="paragraphsub"/>
      </w:pPr>
      <w:r w:rsidRPr="003A085E">
        <w:tab/>
        <w:t>(ii)</w:t>
      </w:r>
      <w:r w:rsidRPr="003A085E">
        <w:tab/>
        <w:t>if a person who is required to provide a document under these Regulations is not in Australia at the time the document must be provided—a copy of a document that has been certified as a true copy by:</w:t>
      </w:r>
    </w:p>
    <w:p w:rsidR="003A5018" w:rsidRPr="003A085E" w:rsidRDefault="003A5018" w:rsidP="007B7384">
      <w:pPr>
        <w:pStyle w:val="paragraphsub-sub"/>
      </w:pPr>
      <w:r w:rsidRPr="003A085E">
        <w:tab/>
        <w:t>(A)</w:t>
      </w:r>
      <w:r w:rsidRPr="003A085E">
        <w:tab/>
        <w:t>an Australian embassy, Australian High Commission or Australian consulate (other than a consulate headed by an honorary consul); or</w:t>
      </w:r>
    </w:p>
    <w:p w:rsidR="003A5018" w:rsidRPr="003A085E" w:rsidRDefault="003A5018" w:rsidP="007B7384">
      <w:pPr>
        <w:pStyle w:val="paragraphsub-sub"/>
      </w:pPr>
      <w:r w:rsidRPr="003A085E">
        <w:tab/>
        <w:t>(B)</w:t>
      </w:r>
      <w:r w:rsidRPr="003A085E">
        <w:tab/>
        <w:t>a competent authority under the Convention Abolishing the Requirement of Legalisation for Foreign Public Documents done at The Hague on 5</w:t>
      </w:r>
      <w:r w:rsidR="003A085E">
        <w:t> </w:t>
      </w:r>
      <w:r w:rsidRPr="003A085E">
        <w:t>October 1961.</w:t>
      </w:r>
    </w:p>
    <w:p w:rsidR="003A5018" w:rsidRPr="003A085E" w:rsidRDefault="005578B7" w:rsidP="005578B7">
      <w:pPr>
        <w:pStyle w:val="notetext"/>
      </w:pPr>
      <w:r w:rsidRPr="003A085E">
        <w:t>Note 1:</w:t>
      </w:r>
      <w:r w:rsidRPr="003A085E">
        <w:tab/>
      </w:r>
      <w:r w:rsidR="003A5018" w:rsidRPr="003A085E">
        <w:t xml:space="preserve">Information about competent authorities under the convention can be found on the Hague Conference on Private International Law’s website </w:t>
      </w:r>
      <w:r w:rsidR="007B7384" w:rsidRPr="003A085E">
        <w:t xml:space="preserve">at </w:t>
      </w:r>
      <w:hyperlink r:id="rId22" w:history="1">
        <w:r w:rsidR="007B7384" w:rsidRPr="003A085E">
          <w:t>www.hcch.net</w:t>
        </w:r>
      </w:hyperlink>
      <w:r w:rsidR="003A5018" w:rsidRPr="003A085E">
        <w:t>.</w:t>
      </w:r>
    </w:p>
    <w:p w:rsidR="003A5018" w:rsidRPr="003A085E" w:rsidRDefault="005578B7" w:rsidP="005578B7">
      <w:pPr>
        <w:pStyle w:val="notetext"/>
      </w:pPr>
      <w:r w:rsidRPr="003A085E">
        <w:t>Note 2:</w:t>
      </w:r>
      <w:r w:rsidRPr="003A085E">
        <w:tab/>
      </w:r>
      <w:r w:rsidR="003A5018" w:rsidRPr="003A085E">
        <w:t xml:space="preserve">In 2012, the text of the Convention was accessible through the Australian Treaties Library on the AustLII website </w:t>
      </w:r>
      <w:r w:rsidR="007B7384" w:rsidRPr="003A085E">
        <w:t>(</w:t>
      </w:r>
      <w:hyperlink r:id="rId23" w:history="1">
        <w:r w:rsidR="007B7384" w:rsidRPr="003A085E">
          <w:t>www.austlii.edu.au</w:t>
        </w:r>
      </w:hyperlink>
      <w:r w:rsidR="007B7384" w:rsidRPr="003A085E">
        <w:t>)</w:t>
      </w:r>
      <w:r w:rsidR="003A5018" w:rsidRPr="003A085E">
        <w:t>.</w:t>
      </w:r>
    </w:p>
    <w:p w:rsidR="005B7081" w:rsidRPr="003A085E" w:rsidRDefault="005B7081" w:rsidP="005B7081">
      <w:pPr>
        <w:pStyle w:val="Definition"/>
      </w:pPr>
      <w:r w:rsidRPr="003A085E">
        <w:rPr>
          <w:b/>
          <w:i/>
        </w:rPr>
        <w:t xml:space="preserve">CFI rainfall map </w:t>
      </w:r>
      <w:r w:rsidRPr="003A085E">
        <w:t>means the map:</w:t>
      </w:r>
    </w:p>
    <w:p w:rsidR="005B7081" w:rsidRPr="003A085E" w:rsidRDefault="005B7081" w:rsidP="005B7081">
      <w:pPr>
        <w:pStyle w:val="paragraph"/>
      </w:pPr>
      <w:r w:rsidRPr="003A085E">
        <w:tab/>
        <w:t>(a)</w:t>
      </w:r>
      <w:r w:rsidRPr="003A085E">
        <w:tab/>
        <w:t>that shows long</w:t>
      </w:r>
      <w:r w:rsidR="003A085E">
        <w:noBreakHyphen/>
      </w:r>
      <w:r w:rsidRPr="003A085E">
        <w:t>term average annual rainfall; and</w:t>
      </w:r>
    </w:p>
    <w:p w:rsidR="005B7081" w:rsidRPr="003A085E" w:rsidRDefault="005B7081" w:rsidP="005B7081">
      <w:pPr>
        <w:pStyle w:val="paragraph"/>
      </w:pPr>
      <w:r w:rsidRPr="003A085E">
        <w:tab/>
        <w:t>(b)</w:t>
      </w:r>
      <w:r w:rsidRPr="003A085E">
        <w:tab/>
        <w:t>that uses data that is:</w:t>
      </w:r>
    </w:p>
    <w:p w:rsidR="005B7081" w:rsidRPr="003A085E" w:rsidRDefault="005B7081" w:rsidP="005B7081">
      <w:pPr>
        <w:pStyle w:val="paragraphsub"/>
      </w:pPr>
      <w:r w:rsidRPr="003A085E">
        <w:lastRenderedPageBreak/>
        <w:tab/>
        <w:t>(i)</w:t>
      </w:r>
      <w:r w:rsidRPr="003A085E">
        <w:tab/>
        <w:t>collected by the Bureau of Meteorology for the period from at least 1921 to 2010; and</w:t>
      </w:r>
    </w:p>
    <w:p w:rsidR="005B7081" w:rsidRPr="003A085E" w:rsidRDefault="005B7081" w:rsidP="005B7081">
      <w:pPr>
        <w:pStyle w:val="paragraphsub"/>
      </w:pPr>
      <w:r w:rsidRPr="003A085E">
        <w:tab/>
        <w:t>(ii)</w:t>
      </w:r>
      <w:r w:rsidRPr="003A085E">
        <w:tab/>
        <w:t>processed by the Department; and</w:t>
      </w:r>
    </w:p>
    <w:p w:rsidR="005B7081" w:rsidRPr="003A085E" w:rsidRDefault="005B7081" w:rsidP="005B7081">
      <w:pPr>
        <w:pStyle w:val="paragraph"/>
      </w:pPr>
      <w:r w:rsidRPr="003A085E">
        <w:tab/>
        <w:t>(c)</w:t>
      </w:r>
      <w:r w:rsidRPr="003A085E">
        <w:tab/>
        <w:t>published on the Department’s website; and</w:t>
      </w:r>
    </w:p>
    <w:p w:rsidR="005B7081" w:rsidRPr="003A085E" w:rsidRDefault="005B7081" w:rsidP="005B7081">
      <w:pPr>
        <w:pStyle w:val="paragraph"/>
      </w:pPr>
      <w:r w:rsidRPr="003A085E">
        <w:tab/>
        <w:t>(d)</w:t>
      </w:r>
      <w:r w:rsidRPr="003A085E">
        <w:tab/>
        <w:t>as in force from time to time.</w:t>
      </w:r>
    </w:p>
    <w:p w:rsidR="005B7081" w:rsidRPr="003A085E" w:rsidRDefault="005B7081" w:rsidP="005B7081">
      <w:pPr>
        <w:pStyle w:val="notetext"/>
      </w:pPr>
      <w:r w:rsidRPr="003A085E">
        <w:t>Note:</w:t>
      </w:r>
      <w:r w:rsidRPr="003A085E">
        <w:tab/>
        <w:t>The map is accessible at www.climatechange.gov.au.</w:t>
      </w:r>
    </w:p>
    <w:p w:rsidR="005B7081" w:rsidRPr="003A085E" w:rsidRDefault="005B7081" w:rsidP="005B7081">
      <w:pPr>
        <w:pStyle w:val="Definition"/>
      </w:pPr>
      <w:r w:rsidRPr="003A085E">
        <w:rPr>
          <w:b/>
          <w:i/>
        </w:rPr>
        <w:t>clearing</w:t>
      </w:r>
      <w:r w:rsidRPr="003A085E">
        <w:t xml:space="preserve"> means the conversion, caused by people, of native forest to cropland, grassland or settlements (within the meaning of “cropland”, “grassland” and “settlements” in the </w:t>
      </w:r>
      <w:r w:rsidRPr="003A085E">
        <w:rPr>
          <w:i/>
        </w:rPr>
        <w:t>2006 IPCC Guidelines for National Greenhouse Gas Inventories</w:t>
      </w:r>
      <w:r w:rsidRPr="003A085E">
        <w:t>).</w:t>
      </w:r>
    </w:p>
    <w:p w:rsidR="005B7081" w:rsidRPr="003A085E" w:rsidRDefault="005B7081" w:rsidP="005B7081">
      <w:pPr>
        <w:pStyle w:val="Definition"/>
      </w:pPr>
      <w:r w:rsidRPr="003A085E">
        <w:rPr>
          <w:b/>
          <w:i/>
        </w:rPr>
        <w:t>consent</w:t>
      </w:r>
      <w:r w:rsidRPr="003A085E">
        <w:t>, for Divisions</w:t>
      </w:r>
      <w:r w:rsidR="003A085E">
        <w:t> </w:t>
      </w:r>
      <w:r w:rsidRPr="003A085E">
        <w:t>3.6 and 3.12, means approval to commence clearing or conversion to a plantation, required by Commonwealth, State or Territory law, issued by the relevant Commonwealth, State, Territory or local regulatory authority responsible for giving the approval.</w:t>
      </w:r>
    </w:p>
    <w:p w:rsidR="008A33D0" w:rsidRPr="003A085E" w:rsidRDefault="008A33D0" w:rsidP="008A33D0">
      <w:pPr>
        <w:pStyle w:val="Definition"/>
      </w:pPr>
      <w:r w:rsidRPr="003A085E">
        <w:rPr>
          <w:b/>
          <w:i/>
        </w:rPr>
        <w:t>deforestation</w:t>
      </w:r>
      <w:r w:rsidRPr="003A085E">
        <w:t xml:space="preserve"> means:</w:t>
      </w:r>
    </w:p>
    <w:p w:rsidR="008A33D0" w:rsidRPr="003A085E" w:rsidRDefault="008A33D0" w:rsidP="008A33D0">
      <w:pPr>
        <w:pStyle w:val="paragraph"/>
      </w:pPr>
      <w:r w:rsidRPr="003A085E">
        <w:tab/>
        <w:t>(a)</w:t>
      </w:r>
      <w:r w:rsidRPr="003A085E">
        <w:tab/>
        <w:t>for abatement generated before 1</w:t>
      </w:r>
      <w:r w:rsidR="003A085E">
        <w:t> </w:t>
      </w:r>
      <w:r w:rsidRPr="003A085E">
        <w:t>January 2013—the direct human</w:t>
      </w:r>
      <w:r w:rsidR="003A085E">
        <w:noBreakHyphen/>
      </w:r>
      <w:r w:rsidRPr="003A085E">
        <w:t>induced conversion of forest to a non</w:t>
      </w:r>
      <w:r w:rsidR="003A085E">
        <w:noBreakHyphen/>
      </w:r>
      <w:r w:rsidRPr="003A085E">
        <w:t>forest land use if:</w:t>
      </w:r>
    </w:p>
    <w:p w:rsidR="008A33D0" w:rsidRPr="003A085E" w:rsidRDefault="008A33D0" w:rsidP="008A33D0">
      <w:pPr>
        <w:pStyle w:val="paragraphsub"/>
      </w:pPr>
      <w:r w:rsidRPr="003A085E">
        <w:tab/>
        <w:t>(i)</w:t>
      </w:r>
      <w:r w:rsidRPr="003A085E">
        <w:tab/>
        <w:t>the conversion occurred on or after 1</w:t>
      </w:r>
      <w:r w:rsidR="003A085E">
        <w:t> </w:t>
      </w:r>
      <w:r w:rsidRPr="003A085E">
        <w:t>January 1990; and</w:t>
      </w:r>
    </w:p>
    <w:p w:rsidR="008A33D0" w:rsidRPr="003A085E" w:rsidRDefault="008A33D0" w:rsidP="008A33D0">
      <w:pPr>
        <w:pStyle w:val="paragraphsub"/>
      </w:pPr>
      <w:r w:rsidRPr="003A085E">
        <w:tab/>
        <w:t>(ii)</w:t>
      </w:r>
      <w:r w:rsidRPr="003A085E">
        <w:tab/>
        <w:t>the land on which the conversion occurred was forest on 31</w:t>
      </w:r>
      <w:r w:rsidR="003A085E">
        <w:t> </w:t>
      </w:r>
      <w:r w:rsidRPr="003A085E">
        <w:t>December 1989; or</w:t>
      </w:r>
    </w:p>
    <w:p w:rsidR="008A33D0" w:rsidRPr="003A085E" w:rsidRDefault="008A33D0" w:rsidP="008A33D0">
      <w:pPr>
        <w:pStyle w:val="paragraph"/>
      </w:pPr>
      <w:r w:rsidRPr="003A085E">
        <w:tab/>
        <w:t>(b)</w:t>
      </w:r>
      <w:r w:rsidRPr="003A085E">
        <w:tab/>
        <w:t>for abatement generated on or after 1</w:t>
      </w:r>
      <w:r w:rsidR="003A085E">
        <w:t> </w:t>
      </w:r>
      <w:r w:rsidRPr="003A085E">
        <w:t>January 2013—the direct human</w:t>
      </w:r>
      <w:r w:rsidR="003A085E">
        <w:noBreakHyphen/>
      </w:r>
      <w:r w:rsidRPr="003A085E">
        <w:t>induced conversion of forest, on or after 1</w:t>
      </w:r>
      <w:r w:rsidR="003A085E">
        <w:t> </w:t>
      </w:r>
      <w:r w:rsidRPr="003A085E">
        <w:t>January 1990, to a non</w:t>
      </w:r>
      <w:r w:rsidR="003A085E">
        <w:noBreakHyphen/>
      </w:r>
      <w:r w:rsidRPr="003A085E">
        <w:t>forest land use.</w:t>
      </w:r>
    </w:p>
    <w:p w:rsidR="00AF3D9E" w:rsidRPr="003A085E" w:rsidRDefault="00AF3D9E" w:rsidP="005578B7">
      <w:pPr>
        <w:pStyle w:val="Definition"/>
      </w:pPr>
      <w:r w:rsidRPr="003A085E">
        <w:rPr>
          <w:b/>
          <w:i/>
        </w:rPr>
        <w:t>entity</w:t>
      </w:r>
      <w:r w:rsidRPr="003A085E">
        <w:t xml:space="preserve"> means a person who is not an individual.</w:t>
      </w:r>
    </w:p>
    <w:p w:rsidR="00AF3D9E" w:rsidRPr="003A085E" w:rsidRDefault="00AF3D9E" w:rsidP="005578B7">
      <w:pPr>
        <w:pStyle w:val="Definition"/>
      </w:pPr>
      <w:r w:rsidRPr="003A085E">
        <w:rPr>
          <w:b/>
          <w:i/>
        </w:rPr>
        <w:t>forest</w:t>
      </w:r>
      <w:r w:rsidRPr="003A085E">
        <w:t xml:space="preserve"> means land of a minimum area of 0.2 of a hectare on which trees:</w:t>
      </w:r>
    </w:p>
    <w:p w:rsidR="00AF3D9E" w:rsidRPr="003A085E" w:rsidRDefault="00AF3D9E" w:rsidP="005578B7">
      <w:pPr>
        <w:pStyle w:val="paragraph"/>
      </w:pPr>
      <w:r w:rsidRPr="003A085E">
        <w:tab/>
        <w:t>(a)</w:t>
      </w:r>
      <w:r w:rsidRPr="003A085E">
        <w:tab/>
        <w:t>have attained, or have the potential to attain, a crown cover of at least 20% across the area of land; and</w:t>
      </w:r>
    </w:p>
    <w:p w:rsidR="00AF3D9E" w:rsidRPr="003A085E" w:rsidRDefault="00AF3D9E" w:rsidP="005578B7">
      <w:pPr>
        <w:pStyle w:val="paragraph"/>
      </w:pPr>
      <w:r w:rsidRPr="003A085E">
        <w:tab/>
        <w:t>(b)</w:t>
      </w:r>
      <w:r w:rsidRPr="003A085E">
        <w:tab/>
        <w:t>have reached, or have the potential to reach, a height of at least 2 metres.</w:t>
      </w:r>
    </w:p>
    <w:p w:rsidR="00AF3D9E" w:rsidRPr="003A085E" w:rsidRDefault="00AF3D9E" w:rsidP="005578B7">
      <w:pPr>
        <w:pStyle w:val="Definition"/>
      </w:pPr>
      <w:r w:rsidRPr="003A085E">
        <w:rPr>
          <w:b/>
          <w:i/>
        </w:rPr>
        <w:lastRenderedPageBreak/>
        <w:t>Greenhouse Friendly</w:t>
      </w:r>
      <w:r w:rsidRPr="003A085E">
        <w:rPr>
          <w:b/>
          <w:i/>
          <w:vertAlign w:val="superscript"/>
        </w:rPr>
        <w:t>TM</w:t>
      </w:r>
      <w:r w:rsidRPr="003A085E">
        <w:rPr>
          <w:b/>
          <w:i/>
        </w:rPr>
        <w:t xml:space="preserve"> initiative</w:t>
      </w:r>
      <w:r w:rsidRPr="003A085E">
        <w:t xml:space="preserve"> means the program known by that name and administered by the Commonwealth Government.</w:t>
      </w:r>
    </w:p>
    <w:p w:rsidR="005B7081" w:rsidRPr="003A085E" w:rsidRDefault="005B7081" w:rsidP="005B7081">
      <w:pPr>
        <w:pStyle w:val="Definition"/>
      </w:pPr>
      <w:r w:rsidRPr="003A085E">
        <w:rPr>
          <w:b/>
          <w:i/>
        </w:rPr>
        <w:t>harvest plan</w:t>
      </w:r>
      <w:r w:rsidRPr="003A085E">
        <w:t xml:space="preserve"> means a plan prepared in accordance with Commonwealth, State or Territory law, that identifies:</w:t>
      </w:r>
    </w:p>
    <w:p w:rsidR="005B7081" w:rsidRPr="003A085E" w:rsidRDefault="005B7081" w:rsidP="005B7081">
      <w:pPr>
        <w:pStyle w:val="paragraph"/>
      </w:pPr>
      <w:r w:rsidRPr="003A085E">
        <w:tab/>
        <w:t>(a)</w:t>
      </w:r>
      <w:r w:rsidRPr="003A085E">
        <w:tab/>
        <w:t>geographic areas of native timber forest scheduled for harvesting; and</w:t>
      </w:r>
    </w:p>
    <w:p w:rsidR="005B7081" w:rsidRPr="003A085E" w:rsidRDefault="005B7081" w:rsidP="005B7081">
      <w:pPr>
        <w:pStyle w:val="paragraph"/>
      </w:pPr>
      <w:r w:rsidRPr="003A085E">
        <w:tab/>
        <w:t>(b)</w:t>
      </w:r>
      <w:r w:rsidRPr="003A085E">
        <w:tab/>
        <w:t>when the harvest will occur; and</w:t>
      </w:r>
    </w:p>
    <w:p w:rsidR="005B7081" w:rsidRPr="003A085E" w:rsidRDefault="005B7081" w:rsidP="005B7081">
      <w:pPr>
        <w:pStyle w:val="paragraph"/>
      </w:pPr>
      <w:r w:rsidRPr="003A085E">
        <w:tab/>
        <w:t>(c)</w:t>
      </w:r>
      <w:r w:rsidRPr="003A085E">
        <w:tab/>
        <w:t>the estimated volume of native timber forest to be harvested.</w:t>
      </w:r>
    </w:p>
    <w:p w:rsidR="00AF3D9E" w:rsidRPr="003A085E" w:rsidRDefault="00AF3D9E" w:rsidP="005578B7">
      <w:pPr>
        <w:pStyle w:val="Definition"/>
      </w:pPr>
      <w:r w:rsidRPr="003A085E">
        <w:rPr>
          <w:b/>
          <w:i/>
        </w:rPr>
        <w:t>landscape planting</w:t>
      </w:r>
      <w:r w:rsidRPr="003A085E">
        <w:t xml:space="preserve"> means a planting in an urban centre or locality as follows:</w:t>
      </w:r>
    </w:p>
    <w:p w:rsidR="00AF3D9E" w:rsidRPr="003A085E" w:rsidRDefault="00AF3D9E" w:rsidP="005578B7">
      <w:pPr>
        <w:pStyle w:val="paragraph"/>
      </w:pPr>
      <w:r w:rsidRPr="003A085E">
        <w:tab/>
        <w:t>(a)</w:t>
      </w:r>
      <w:r w:rsidRPr="003A085E">
        <w:tab/>
        <w:t>in a residential place (for example, in a backyard, park or on a nature strip);</w:t>
      </w:r>
    </w:p>
    <w:p w:rsidR="00AF3D9E" w:rsidRPr="003A085E" w:rsidRDefault="00AF3D9E" w:rsidP="005578B7">
      <w:pPr>
        <w:pStyle w:val="paragraph"/>
      </w:pPr>
      <w:r w:rsidRPr="003A085E">
        <w:tab/>
        <w:t>(b)</w:t>
      </w:r>
      <w:r w:rsidRPr="003A085E">
        <w:tab/>
        <w:t>on the grounds of a sporting facility, factory or other commercial facility;</w:t>
      </w:r>
    </w:p>
    <w:p w:rsidR="00AF3D9E" w:rsidRPr="003A085E" w:rsidRDefault="00AF3D9E" w:rsidP="005578B7">
      <w:pPr>
        <w:pStyle w:val="paragraph"/>
      </w:pPr>
      <w:r w:rsidRPr="003A085E">
        <w:tab/>
        <w:t>(c)</w:t>
      </w:r>
      <w:r w:rsidRPr="003A085E">
        <w:tab/>
        <w:t>on the grounds of a hospital, school or other institution;</w:t>
      </w:r>
    </w:p>
    <w:p w:rsidR="00AF3D9E" w:rsidRPr="003A085E" w:rsidRDefault="00AF3D9E" w:rsidP="005578B7">
      <w:pPr>
        <w:pStyle w:val="paragraph"/>
      </w:pPr>
      <w:r w:rsidRPr="003A085E">
        <w:tab/>
        <w:t>(d)</w:t>
      </w:r>
      <w:r w:rsidRPr="003A085E">
        <w:tab/>
        <w:t>in a car park or cemetery.</w:t>
      </w:r>
    </w:p>
    <w:p w:rsidR="00AF3D9E" w:rsidRPr="003A085E" w:rsidRDefault="00AF3D9E" w:rsidP="005578B7">
      <w:pPr>
        <w:pStyle w:val="Definition"/>
      </w:pPr>
      <w:r w:rsidRPr="003A085E">
        <w:rPr>
          <w:b/>
          <w:i/>
        </w:rPr>
        <w:t>locality</w:t>
      </w:r>
      <w:r w:rsidRPr="003A085E">
        <w:t xml:space="preserve"> means a population cluster of at least 200 people.</w:t>
      </w:r>
    </w:p>
    <w:p w:rsidR="00AF3D9E" w:rsidRPr="003A085E" w:rsidRDefault="00AF3D9E" w:rsidP="005578B7">
      <w:pPr>
        <w:pStyle w:val="Definition"/>
      </w:pPr>
      <w:r w:rsidRPr="003A085E">
        <w:rPr>
          <w:b/>
          <w:i/>
        </w:rPr>
        <w:t>multiple project proponents</w:t>
      </w:r>
      <w:r w:rsidRPr="003A085E">
        <w:rPr>
          <w:b/>
        </w:rPr>
        <w:t xml:space="preserve"> </w:t>
      </w:r>
      <w:r w:rsidRPr="003A085E">
        <w:t>has the meaning given by subsection</w:t>
      </w:r>
      <w:r w:rsidR="003A085E">
        <w:t> </w:t>
      </w:r>
      <w:r w:rsidRPr="003A085E">
        <w:t>136(1) of the Act.</w:t>
      </w:r>
    </w:p>
    <w:p w:rsidR="00AF3D9E" w:rsidRPr="003A085E" w:rsidRDefault="00AF3D9E" w:rsidP="005578B7">
      <w:pPr>
        <w:pStyle w:val="Definition"/>
      </w:pPr>
      <w:r w:rsidRPr="003A085E">
        <w:rPr>
          <w:b/>
          <w:i/>
        </w:rPr>
        <w:t>nominee</w:t>
      </w:r>
      <w:r w:rsidRPr="003A085E">
        <w:t>, in relation to multiple project proponents, has the meaning given by subsection</w:t>
      </w:r>
      <w:r w:rsidR="003A085E">
        <w:t> </w:t>
      </w:r>
      <w:r w:rsidRPr="003A085E">
        <w:t>136(2) of the Act.</w:t>
      </w:r>
    </w:p>
    <w:p w:rsidR="001F56A8" w:rsidRPr="003A085E" w:rsidRDefault="001F56A8" w:rsidP="005578B7">
      <w:pPr>
        <w:pStyle w:val="Definition"/>
      </w:pPr>
      <w:r w:rsidRPr="003A085E">
        <w:rPr>
          <w:b/>
          <w:i/>
        </w:rPr>
        <w:t>non</w:t>
      </w:r>
      <w:r w:rsidR="003A085E">
        <w:rPr>
          <w:b/>
          <w:i/>
        </w:rPr>
        <w:noBreakHyphen/>
      </w:r>
      <w:r w:rsidRPr="003A085E">
        <w:rPr>
          <w:b/>
          <w:i/>
        </w:rPr>
        <w:t xml:space="preserve">CFI scheme </w:t>
      </w:r>
      <w:r w:rsidRPr="003A085E">
        <w:t>means a carbon offsets scheme that:</w:t>
      </w:r>
    </w:p>
    <w:p w:rsidR="001F56A8" w:rsidRPr="003A085E" w:rsidRDefault="001F56A8" w:rsidP="005578B7">
      <w:pPr>
        <w:pStyle w:val="paragraph"/>
      </w:pPr>
      <w:r w:rsidRPr="003A085E">
        <w:tab/>
        <w:t>(a)</w:t>
      </w:r>
      <w:r w:rsidRPr="003A085E">
        <w:tab/>
        <w:t>is not carried out under the Act or these Regulations; and</w:t>
      </w:r>
    </w:p>
    <w:p w:rsidR="001F56A8" w:rsidRPr="003A085E" w:rsidRDefault="001F56A8" w:rsidP="005578B7">
      <w:pPr>
        <w:pStyle w:val="paragraph"/>
      </w:pPr>
      <w:r w:rsidRPr="003A085E">
        <w:tab/>
        <w:t>(b)</w:t>
      </w:r>
      <w:r w:rsidRPr="003A085E">
        <w:tab/>
        <w:t>is not a prescribed non</w:t>
      </w:r>
      <w:r w:rsidR="003A085E">
        <w:noBreakHyphen/>
      </w:r>
      <w:r w:rsidRPr="003A085E">
        <w:t>CFI offsets scheme.</w:t>
      </w:r>
    </w:p>
    <w:p w:rsidR="00AF3D9E" w:rsidRPr="003A085E" w:rsidRDefault="00AF3D9E" w:rsidP="005578B7">
      <w:pPr>
        <w:pStyle w:val="Definition"/>
      </w:pPr>
      <w:r w:rsidRPr="003A085E">
        <w:rPr>
          <w:b/>
          <w:i/>
        </w:rPr>
        <w:t>permanent planting</w:t>
      </w:r>
      <w:r w:rsidRPr="003A085E">
        <w:t xml:space="preserve"> means a planting:</w:t>
      </w:r>
    </w:p>
    <w:p w:rsidR="00AF3D9E" w:rsidRPr="003A085E" w:rsidRDefault="00AF3D9E" w:rsidP="005578B7">
      <w:pPr>
        <w:pStyle w:val="paragraph"/>
      </w:pPr>
      <w:r w:rsidRPr="003A085E">
        <w:tab/>
        <w:t>(a)</w:t>
      </w:r>
      <w:r w:rsidRPr="003A085E">
        <w:tab/>
        <w:t>that is not harvested other than:</w:t>
      </w:r>
    </w:p>
    <w:p w:rsidR="00AF3D9E" w:rsidRPr="003A085E" w:rsidRDefault="00AF3D9E" w:rsidP="005578B7">
      <w:pPr>
        <w:pStyle w:val="paragraphsub"/>
      </w:pPr>
      <w:r w:rsidRPr="003A085E">
        <w:tab/>
        <w:t>(i)</w:t>
      </w:r>
      <w:r w:rsidRPr="003A085E">
        <w:tab/>
        <w:t>for thinning for ecological purposes; or</w:t>
      </w:r>
    </w:p>
    <w:p w:rsidR="00AF3D9E" w:rsidRPr="003A085E" w:rsidRDefault="00AF3D9E" w:rsidP="005578B7">
      <w:pPr>
        <w:pStyle w:val="paragraphsub"/>
      </w:pPr>
      <w:r w:rsidRPr="003A085E">
        <w:tab/>
        <w:t>(ii)</w:t>
      </w:r>
      <w:r w:rsidRPr="003A085E">
        <w:tab/>
        <w:t>to remove debris for fire management; or</w:t>
      </w:r>
    </w:p>
    <w:p w:rsidR="00AF3D9E" w:rsidRPr="003A085E" w:rsidRDefault="00AF3D9E" w:rsidP="005578B7">
      <w:pPr>
        <w:pStyle w:val="paragraphsub"/>
      </w:pPr>
      <w:r w:rsidRPr="003A085E">
        <w:lastRenderedPageBreak/>
        <w:tab/>
        <w:t>(iii)</w:t>
      </w:r>
      <w:r w:rsidRPr="003A085E">
        <w:tab/>
        <w:t>to remove firewood, fruits, nuts, seeds, or material used for fencing or as craft materials, if those things are not removed for sale; or</w:t>
      </w:r>
    </w:p>
    <w:p w:rsidR="00AF3D9E" w:rsidRPr="003A085E" w:rsidRDefault="00AF3D9E" w:rsidP="005578B7">
      <w:pPr>
        <w:pStyle w:val="paragraphsub"/>
      </w:pPr>
      <w:r w:rsidRPr="003A085E">
        <w:tab/>
        <w:t>(iv)</w:t>
      </w:r>
      <w:r w:rsidRPr="003A085E">
        <w:tab/>
        <w:t>in accordance with traditional indigenous practices or native title rights; and</w:t>
      </w:r>
    </w:p>
    <w:p w:rsidR="00AF3D9E" w:rsidRPr="003A085E" w:rsidRDefault="00AF3D9E" w:rsidP="005578B7">
      <w:pPr>
        <w:pStyle w:val="paragraph"/>
      </w:pPr>
      <w:r w:rsidRPr="003A085E">
        <w:tab/>
        <w:t>(b)</w:t>
      </w:r>
      <w:r w:rsidRPr="003A085E">
        <w:tab/>
        <w:t>that is not a landscape planting.</w:t>
      </w:r>
    </w:p>
    <w:p w:rsidR="005B7081" w:rsidRPr="003A085E" w:rsidRDefault="005B7081" w:rsidP="005B7081">
      <w:pPr>
        <w:pStyle w:val="Definition"/>
      </w:pPr>
      <w:r w:rsidRPr="003A085E">
        <w:rPr>
          <w:b/>
          <w:i/>
        </w:rPr>
        <w:t>plantation</w:t>
      </w:r>
      <w:r w:rsidRPr="003A085E">
        <w:t xml:space="preserve"> means a forest established for harvest.</w:t>
      </w:r>
    </w:p>
    <w:p w:rsidR="00AF3D9E" w:rsidRPr="003A085E" w:rsidRDefault="00AF3D9E" w:rsidP="005578B7">
      <w:pPr>
        <w:pStyle w:val="Definition"/>
      </w:pPr>
      <w:r w:rsidRPr="003A085E">
        <w:rPr>
          <w:b/>
          <w:i/>
        </w:rPr>
        <w:t>prescribed non</w:t>
      </w:r>
      <w:r w:rsidR="003A085E">
        <w:rPr>
          <w:b/>
          <w:i/>
        </w:rPr>
        <w:noBreakHyphen/>
      </w:r>
      <w:r w:rsidRPr="003A085E">
        <w:rPr>
          <w:b/>
          <w:i/>
        </w:rPr>
        <w:t>CFI offsets scheme</w:t>
      </w:r>
      <w:r w:rsidR="005578B7" w:rsidRPr="003A085E">
        <w:t>—</w:t>
      </w:r>
      <w:r w:rsidRPr="003A085E">
        <w:t>see regulation</w:t>
      </w:r>
      <w:r w:rsidR="003A085E">
        <w:t> </w:t>
      </w:r>
      <w:r w:rsidRPr="003A085E">
        <w:t>1.7.</w:t>
      </w:r>
    </w:p>
    <w:p w:rsidR="00AF3D9E" w:rsidRPr="003A085E" w:rsidRDefault="00AF3D9E" w:rsidP="005578B7">
      <w:pPr>
        <w:pStyle w:val="Definition"/>
      </w:pPr>
      <w:r w:rsidRPr="003A085E">
        <w:rPr>
          <w:b/>
          <w:i/>
        </w:rPr>
        <w:t xml:space="preserve">reforestation </w:t>
      </w:r>
      <w:r w:rsidRPr="003A085E">
        <w:t>means the direct human</w:t>
      </w:r>
      <w:r w:rsidR="003A085E">
        <w:noBreakHyphen/>
      </w:r>
      <w:r w:rsidRPr="003A085E">
        <w:t>induced conversion of non</w:t>
      </w:r>
      <w:r w:rsidR="003A085E">
        <w:noBreakHyphen/>
      </w:r>
      <w:r w:rsidRPr="003A085E">
        <w:t>forested land to forest by any of the following:</w:t>
      </w:r>
    </w:p>
    <w:p w:rsidR="00AF3D9E" w:rsidRPr="003A085E" w:rsidRDefault="007B7384" w:rsidP="007B7384">
      <w:pPr>
        <w:pStyle w:val="paragraph"/>
      </w:pPr>
      <w:r w:rsidRPr="003A085E">
        <w:tab/>
      </w:r>
      <w:r w:rsidR="00AF3D9E" w:rsidRPr="003A085E">
        <w:t>(a)</w:t>
      </w:r>
      <w:r w:rsidR="00AF3D9E" w:rsidRPr="003A085E">
        <w:tab/>
        <w:t>planting;</w:t>
      </w:r>
    </w:p>
    <w:p w:rsidR="00AF3D9E" w:rsidRPr="003A085E" w:rsidRDefault="007B7384" w:rsidP="007B7384">
      <w:pPr>
        <w:pStyle w:val="paragraph"/>
      </w:pPr>
      <w:r w:rsidRPr="003A085E">
        <w:tab/>
      </w:r>
      <w:r w:rsidR="00AF3D9E" w:rsidRPr="003A085E">
        <w:t>(b)</w:t>
      </w:r>
      <w:r w:rsidR="00AF3D9E" w:rsidRPr="003A085E">
        <w:tab/>
        <w:t>seeding;</w:t>
      </w:r>
    </w:p>
    <w:p w:rsidR="00AF3D9E" w:rsidRPr="003A085E" w:rsidRDefault="00AF3D9E" w:rsidP="005578B7">
      <w:pPr>
        <w:pStyle w:val="Definition"/>
      </w:pPr>
      <w:r w:rsidRPr="003A085E">
        <w:t>if the land on which the conversion occurs was not forest on 31</w:t>
      </w:r>
      <w:r w:rsidR="003A085E">
        <w:t> </w:t>
      </w:r>
      <w:r w:rsidRPr="003A085E">
        <w:t>December 1989.</w:t>
      </w:r>
    </w:p>
    <w:p w:rsidR="00AF3D9E" w:rsidRPr="003A085E" w:rsidRDefault="00AF3D9E" w:rsidP="005578B7">
      <w:pPr>
        <w:pStyle w:val="Definition"/>
      </w:pPr>
      <w:r w:rsidRPr="003A085E">
        <w:rPr>
          <w:b/>
          <w:i/>
        </w:rPr>
        <w:t>Registry Act</w:t>
      </w:r>
      <w:r w:rsidRPr="003A085E">
        <w:t xml:space="preserve"> means the </w:t>
      </w:r>
      <w:r w:rsidRPr="003A085E">
        <w:rPr>
          <w:i/>
        </w:rPr>
        <w:t>Australian National Registry of Emissions Units Act 2011</w:t>
      </w:r>
      <w:r w:rsidRPr="003A085E">
        <w:t>.</w:t>
      </w:r>
    </w:p>
    <w:p w:rsidR="00AF3D9E" w:rsidRPr="003A085E" w:rsidRDefault="00AF3D9E" w:rsidP="005578B7">
      <w:pPr>
        <w:pStyle w:val="Definition"/>
      </w:pPr>
      <w:r w:rsidRPr="003A085E">
        <w:rPr>
          <w:b/>
          <w:i/>
        </w:rPr>
        <w:t xml:space="preserve">Registry Regulations </w:t>
      </w:r>
      <w:r w:rsidRPr="003A085E">
        <w:t xml:space="preserve">means the </w:t>
      </w:r>
      <w:r w:rsidRPr="003A085E">
        <w:rPr>
          <w:i/>
        </w:rPr>
        <w:t>Australian National Registry of Emissions Units Regulations</w:t>
      </w:r>
      <w:r w:rsidR="003A085E">
        <w:rPr>
          <w:i/>
        </w:rPr>
        <w:t> </w:t>
      </w:r>
      <w:r w:rsidRPr="003A085E">
        <w:rPr>
          <w:i/>
        </w:rPr>
        <w:t>2011</w:t>
      </w:r>
      <w:r w:rsidRPr="003A085E">
        <w:t>.</w:t>
      </w:r>
    </w:p>
    <w:p w:rsidR="00274D10" w:rsidRPr="003A085E" w:rsidRDefault="00274D10" w:rsidP="005578B7">
      <w:pPr>
        <w:pStyle w:val="Definition"/>
      </w:pPr>
      <w:r w:rsidRPr="003A085E">
        <w:rPr>
          <w:b/>
          <w:i/>
        </w:rPr>
        <w:t>relevant area</w:t>
      </w:r>
      <w:r w:rsidRPr="003A085E">
        <w:t xml:space="preserve"> has the meaning given by subsection</w:t>
      </w:r>
      <w:r w:rsidR="003A085E">
        <w:t> </w:t>
      </w:r>
      <w:r w:rsidRPr="003A085E">
        <w:t>57(1) of the Act.</w:t>
      </w:r>
    </w:p>
    <w:p w:rsidR="00AF3D9E" w:rsidRPr="003A085E" w:rsidRDefault="00AF3D9E" w:rsidP="005578B7">
      <w:pPr>
        <w:pStyle w:val="Definition"/>
      </w:pPr>
      <w:r w:rsidRPr="003A085E">
        <w:rPr>
          <w:b/>
          <w:i/>
        </w:rPr>
        <w:t>section</w:t>
      </w:r>
      <w:r w:rsidR="003A085E">
        <w:rPr>
          <w:b/>
          <w:i/>
        </w:rPr>
        <w:t> </w:t>
      </w:r>
      <w:r w:rsidRPr="003A085E">
        <w:rPr>
          <w:b/>
          <w:i/>
        </w:rPr>
        <w:t>27 declaration</w:t>
      </w:r>
      <w:r w:rsidRPr="003A085E">
        <w:t xml:space="preserve"> means a declaration under subsection</w:t>
      </w:r>
      <w:r w:rsidR="003A085E">
        <w:t> </w:t>
      </w:r>
      <w:r w:rsidRPr="003A085E">
        <w:t>27(2) of the Act that an offsets project is an eligible offsets project of a kind specified in paragraph</w:t>
      </w:r>
      <w:r w:rsidR="003A085E">
        <w:t> </w:t>
      </w:r>
      <w:r w:rsidRPr="003A085E">
        <w:t>27(2)(a) or (b) of the Act.</w:t>
      </w:r>
    </w:p>
    <w:p w:rsidR="00AF3D9E" w:rsidRPr="003A085E" w:rsidRDefault="00AF3D9E" w:rsidP="005578B7">
      <w:pPr>
        <w:pStyle w:val="Definition"/>
      </w:pPr>
      <w:r w:rsidRPr="003A085E">
        <w:rPr>
          <w:b/>
          <w:i/>
        </w:rPr>
        <w:t>specified tree planting</w:t>
      </w:r>
      <w:r w:rsidR="005578B7" w:rsidRPr="003A085E">
        <w:t>—</w:t>
      </w:r>
      <w:r w:rsidRPr="003A085E">
        <w:t>see regulation</w:t>
      </w:r>
      <w:r w:rsidR="003A085E">
        <w:t> </w:t>
      </w:r>
      <w:r w:rsidRPr="003A085E">
        <w:t>3.34.</w:t>
      </w:r>
    </w:p>
    <w:p w:rsidR="00315CF3" w:rsidRPr="003A085E" w:rsidRDefault="00315CF3" w:rsidP="005578B7">
      <w:pPr>
        <w:pStyle w:val="Definition"/>
      </w:pPr>
      <w:r w:rsidRPr="003A085E">
        <w:rPr>
          <w:b/>
          <w:i/>
        </w:rPr>
        <w:t>Torres Strait Islander</w:t>
      </w:r>
      <w:r w:rsidRPr="003A085E">
        <w:t xml:space="preserve"> means a descendant of an indigenous inhabitant of the Torres Strait Islands.</w:t>
      </w:r>
    </w:p>
    <w:p w:rsidR="00315CF3" w:rsidRPr="003A085E" w:rsidRDefault="00315CF3" w:rsidP="005578B7">
      <w:pPr>
        <w:pStyle w:val="Definition"/>
      </w:pPr>
      <w:r w:rsidRPr="003A085E">
        <w:rPr>
          <w:b/>
          <w:i/>
        </w:rPr>
        <w:t xml:space="preserve">transferee offsets project </w:t>
      </w:r>
      <w:r w:rsidRPr="003A085E">
        <w:t>has the meaning given by subsection</w:t>
      </w:r>
      <w:r w:rsidR="003A085E">
        <w:t> </w:t>
      </w:r>
      <w:r w:rsidRPr="003A085E">
        <w:t>57(1) of the Act.</w:t>
      </w:r>
    </w:p>
    <w:p w:rsidR="00315CF3" w:rsidRPr="003A085E" w:rsidRDefault="00315CF3" w:rsidP="005578B7">
      <w:pPr>
        <w:pStyle w:val="Definition"/>
      </w:pPr>
      <w:r w:rsidRPr="003A085E">
        <w:rPr>
          <w:b/>
          <w:i/>
        </w:rPr>
        <w:lastRenderedPageBreak/>
        <w:t xml:space="preserve">transferor offsets project </w:t>
      </w:r>
      <w:r w:rsidRPr="003A085E">
        <w:t>has the meaning given by subsection</w:t>
      </w:r>
      <w:r w:rsidR="003A085E">
        <w:t> </w:t>
      </w:r>
      <w:r w:rsidRPr="003A085E">
        <w:t>57(1) of the Act.</w:t>
      </w:r>
    </w:p>
    <w:p w:rsidR="00AF3D9E" w:rsidRPr="003A085E" w:rsidRDefault="00AF3D9E" w:rsidP="005578B7">
      <w:pPr>
        <w:pStyle w:val="Definition"/>
      </w:pPr>
      <w:r w:rsidRPr="003A085E">
        <w:rPr>
          <w:b/>
          <w:i/>
        </w:rPr>
        <w:t>tree</w:t>
      </w:r>
      <w:r w:rsidRPr="003A085E">
        <w:t xml:space="preserve"> means a perennial plant that has primary supporting structures consisting of secondary xylem.</w:t>
      </w:r>
    </w:p>
    <w:p w:rsidR="00AF3D9E" w:rsidRPr="003A085E" w:rsidRDefault="00AF3D9E" w:rsidP="005578B7">
      <w:pPr>
        <w:pStyle w:val="Definition"/>
      </w:pPr>
      <w:r w:rsidRPr="003A085E">
        <w:rPr>
          <w:b/>
          <w:i/>
        </w:rPr>
        <w:t>wetlands</w:t>
      </w:r>
      <w:r w:rsidRPr="003A085E">
        <w:t xml:space="preserve"> are areas of marsh, fen, peatland or water:</w:t>
      </w:r>
    </w:p>
    <w:p w:rsidR="00AF3D9E" w:rsidRPr="003A085E" w:rsidRDefault="00AF3D9E" w:rsidP="005578B7">
      <w:pPr>
        <w:pStyle w:val="paragraph"/>
      </w:pPr>
      <w:r w:rsidRPr="003A085E">
        <w:tab/>
        <w:t>(a)</w:t>
      </w:r>
      <w:r w:rsidRPr="003A085E">
        <w:tab/>
        <w:t>that are either temporary or permanent; and</w:t>
      </w:r>
    </w:p>
    <w:p w:rsidR="00AF3D9E" w:rsidRPr="003A085E" w:rsidRDefault="00AF3D9E" w:rsidP="005578B7">
      <w:pPr>
        <w:pStyle w:val="paragraph"/>
      </w:pPr>
      <w:r w:rsidRPr="003A085E">
        <w:tab/>
        <w:t>(b)</w:t>
      </w:r>
      <w:r w:rsidRPr="003A085E">
        <w:tab/>
        <w:t>which have water that can be static or flowing, fresh, brackish or salty;</w:t>
      </w:r>
    </w:p>
    <w:p w:rsidR="00AF3D9E" w:rsidRPr="003A085E" w:rsidRDefault="00AF3D9E" w:rsidP="005578B7">
      <w:pPr>
        <w:pStyle w:val="subsection2"/>
      </w:pPr>
      <w:r w:rsidRPr="003A085E">
        <w:t>and includes areas of marine water the depth of which at low tide is not more than 6 metres.</w:t>
      </w:r>
    </w:p>
    <w:p w:rsidR="00AF3D9E" w:rsidRPr="003A085E" w:rsidRDefault="005578B7" w:rsidP="005578B7">
      <w:pPr>
        <w:pStyle w:val="notetext"/>
      </w:pPr>
      <w:r w:rsidRPr="003A085E">
        <w:t>Note:</w:t>
      </w:r>
      <w:r w:rsidRPr="003A085E">
        <w:tab/>
      </w:r>
      <w:r w:rsidR="00AF3D9E" w:rsidRPr="003A085E">
        <w:t>Other words and expressions used in these Regulations are defined in section</w:t>
      </w:r>
      <w:r w:rsidR="003A085E">
        <w:t> </w:t>
      </w:r>
      <w:r w:rsidR="00AF3D9E" w:rsidRPr="003A085E">
        <w:t>5 of the Act. For example:</w:t>
      </w:r>
    </w:p>
    <w:p w:rsidR="00AF3D9E" w:rsidRPr="003A085E" w:rsidRDefault="00AF3D9E" w:rsidP="005578B7">
      <w:pPr>
        <w:pStyle w:val="notepara"/>
      </w:pPr>
      <w:r w:rsidRPr="003A085E">
        <w:sym w:font="Symbol" w:char="F0B7"/>
      </w:r>
      <w:r w:rsidRPr="003A085E">
        <w:tab/>
        <w:t>applicable methodology determination</w:t>
      </w:r>
    </w:p>
    <w:p w:rsidR="00AF3D9E" w:rsidRPr="003A085E" w:rsidRDefault="00AF3D9E" w:rsidP="005578B7">
      <w:pPr>
        <w:pStyle w:val="notepara"/>
      </w:pPr>
      <w:r w:rsidRPr="003A085E">
        <w:sym w:font="Symbol" w:char="F0B7"/>
      </w:r>
      <w:r w:rsidRPr="003A085E">
        <w:tab/>
        <w:t>Australian carbon credit unit</w:t>
      </w:r>
    </w:p>
    <w:p w:rsidR="00AF3D9E" w:rsidRPr="003A085E" w:rsidRDefault="00AF3D9E" w:rsidP="005578B7">
      <w:pPr>
        <w:pStyle w:val="notepara"/>
      </w:pPr>
      <w:r w:rsidRPr="003A085E">
        <w:sym w:font="Symbol" w:char="F0B7"/>
      </w:r>
      <w:r w:rsidRPr="003A085E">
        <w:tab/>
        <w:t>baseline</w:t>
      </w:r>
    </w:p>
    <w:p w:rsidR="00AF3D9E" w:rsidRPr="003A085E" w:rsidRDefault="00AF3D9E" w:rsidP="005578B7">
      <w:pPr>
        <w:pStyle w:val="notepara"/>
      </w:pPr>
      <w:r w:rsidRPr="003A085E">
        <w:sym w:font="Symbol" w:char="F0B7"/>
      </w:r>
      <w:r w:rsidRPr="003A085E">
        <w:tab/>
        <w:t>carbon maintenance obligation</w:t>
      </w:r>
    </w:p>
    <w:p w:rsidR="00AF3D9E" w:rsidRPr="003A085E" w:rsidRDefault="00AF3D9E" w:rsidP="005578B7">
      <w:pPr>
        <w:pStyle w:val="notepara"/>
      </w:pPr>
      <w:r w:rsidRPr="003A085E">
        <w:sym w:font="Symbol" w:char="F0B7"/>
      </w:r>
      <w:r w:rsidRPr="003A085E">
        <w:tab/>
        <w:t>certificate of entitlement</w:t>
      </w:r>
    </w:p>
    <w:p w:rsidR="00AF3D9E" w:rsidRPr="003A085E" w:rsidRDefault="00AF3D9E" w:rsidP="005578B7">
      <w:pPr>
        <w:pStyle w:val="notepara"/>
      </w:pPr>
      <w:r w:rsidRPr="003A085E">
        <w:sym w:font="Symbol" w:char="F0B7"/>
      </w:r>
      <w:r w:rsidRPr="003A085E">
        <w:tab/>
        <w:t>crediting period</w:t>
      </w:r>
    </w:p>
    <w:p w:rsidR="00AF3D9E" w:rsidRPr="003A085E" w:rsidRDefault="00AF3D9E" w:rsidP="005578B7">
      <w:pPr>
        <w:pStyle w:val="notepara"/>
      </w:pPr>
      <w:r w:rsidRPr="003A085E">
        <w:sym w:font="Symbol" w:char="F0B7"/>
      </w:r>
      <w:r w:rsidRPr="003A085E">
        <w:tab/>
        <w:t>eligible Kyoto project</w:t>
      </w:r>
    </w:p>
    <w:p w:rsidR="00AF3D9E" w:rsidRPr="003A085E" w:rsidRDefault="00AF3D9E" w:rsidP="005578B7">
      <w:pPr>
        <w:pStyle w:val="notepara"/>
      </w:pPr>
      <w:r w:rsidRPr="003A085E">
        <w:sym w:font="Symbol" w:char="F0B7"/>
      </w:r>
      <w:r w:rsidRPr="003A085E">
        <w:tab/>
        <w:t>eligible non</w:t>
      </w:r>
      <w:r w:rsidR="003A085E">
        <w:noBreakHyphen/>
      </w:r>
      <w:r w:rsidRPr="003A085E">
        <w:t>Kyoto project</w:t>
      </w:r>
    </w:p>
    <w:p w:rsidR="00AF3D9E" w:rsidRPr="003A085E" w:rsidRDefault="00AF3D9E" w:rsidP="005578B7">
      <w:pPr>
        <w:pStyle w:val="notepara"/>
      </w:pPr>
      <w:r w:rsidRPr="003A085E">
        <w:sym w:font="Symbol" w:char="F0B7"/>
      </w:r>
      <w:r w:rsidRPr="003A085E">
        <w:tab/>
        <w:t>eligible offsets project</w:t>
      </w:r>
    </w:p>
    <w:p w:rsidR="00AF3D9E" w:rsidRPr="003A085E" w:rsidRDefault="00AF3D9E" w:rsidP="005578B7">
      <w:pPr>
        <w:pStyle w:val="notepara"/>
      </w:pPr>
      <w:r w:rsidRPr="003A085E">
        <w:sym w:font="Symbol" w:char="F0B7"/>
      </w:r>
      <w:r w:rsidRPr="003A085E">
        <w:tab/>
        <w:t>Kyoto abatement deadline</w:t>
      </w:r>
    </w:p>
    <w:p w:rsidR="00315CF3" w:rsidRPr="003A085E" w:rsidRDefault="00315CF3" w:rsidP="005578B7">
      <w:pPr>
        <w:pStyle w:val="notepara"/>
      </w:pPr>
      <w:r w:rsidRPr="003A085E">
        <w:sym w:font="Symbol" w:char="F0B7"/>
      </w:r>
      <w:r w:rsidRPr="003A085E">
        <w:tab/>
        <w:t>Kyoto Australian carbon credit units</w:t>
      </w:r>
    </w:p>
    <w:p w:rsidR="00AF3D9E" w:rsidRPr="003A085E" w:rsidRDefault="00AF3D9E" w:rsidP="005578B7">
      <w:pPr>
        <w:pStyle w:val="notepara"/>
      </w:pPr>
      <w:r w:rsidRPr="003A085E">
        <w:sym w:font="Symbol" w:char="F0B7"/>
      </w:r>
      <w:r w:rsidRPr="003A085E">
        <w:tab/>
        <w:t>methodology determination</w:t>
      </w:r>
    </w:p>
    <w:p w:rsidR="00AF3D9E" w:rsidRPr="003A085E" w:rsidRDefault="00AF3D9E" w:rsidP="005578B7">
      <w:pPr>
        <w:pStyle w:val="notepara"/>
      </w:pPr>
      <w:r w:rsidRPr="003A085E">
        <w:sym w:font="Symbol" w:char="F0B7"/>
      </w:r>
      <w:r w:rsidRPr="003A085E">
        <w:tab/>
        <w:t>native forest</w:t>
      </w:r>
    </w:p>
    <w:p w:rsidR="00BC023D" w:rsidRPr="003A085E" w:rsidRDefault="00BC023D" w:rsidP="005578B7">
      <w:pPr>
        <w:pStyle w:val="notepara"/>
      </w:pPr>
      <w:r w:rsidRPr="003A085E">
        <w:sym w:font="Symbol" w:char="F0B7"/>
      </w:r>
      <w:r w:rsidRPr="003A085E">
        <w:tab/>
        <w:t>net total number</w:t>
      </w:r>
    </w:p>
    <w:p w:rsidR="00BC023D" w:rsidRPr="003A085E" w:rsidRDefault="00BC023D" w:rsidP="005578B7">
      <w:pPr>
        <w:pStyle w:val="notepara"/>
      </w:pPr>
      <w:r w:rsidRPr="003A085E">
        <w:sym w:font="Symbol" w:char="F0B7"/>
      </w:r>
      <w:r w:rsidRPr="003A085E">
        <w:tab/>
        <w:t>non</w:t>
      </w:r>
      <w:r w:rsidR="003A085E">
        <w:noBreakHyphen/>
      </w:r>
      <w:r w:rsidRPr="003A085E">
        <w:t>Kyoto Australian carbon credit units</w:t>
      </w:r>
    </w:p>
    <w:p w:rsidR="00AF3D9E" w:rsidRPr="003A085E" w:rsidRDefault="00AF3D9E" w:rsidP="005578B7">
      <w:pPr>
        <w:pStyle w:val="notepara"/>
      </w:pPr>
      <w:r w:rsidRPr="003A085E">
        <w:sym w:font="Symbol" w:char="F0B7"/>
      </w:r>
      <w:r w:rsidRPr="003A085E">
        <w:tab/>
        <w:t>offsets report</w:t>
      </w:r>
    </w:p>
    <w:p w:rsidR="00AF3D9E" w:rsidRPr="003A085E" w:rsidRDefault="00AF3D9E" w:rsidP="005578B7">
      <w:pPr>
        <w:pStyle w:val="notepara"/>
      </w:pPr>
      <w:r w:rsidRPr="003A085E">
        <w:sym w:font="Symbol" w:char="F0B7"/>
      </w:r>
      <w:r w:rsidRPr="003A085E">
        <w:tab/>
        <w:t>project area</w:t>
      </w:r>
    </w:p>
    <w:p w:rsidR="00AF3D9E" w:rsidRPr="003A085E" w:rsidRDefault="00AF3D9E" w:rsidP="005578B7">
      <w:pPr>
        <w:pStyle w:val="notepara"/>
      </w:pPr>
      <w:r w:rsidRPr="003A085E">
        <w:sym w:font="Symbol" w:char="F0B7"/>
      </w:r>
      <w:r w:rsidRPr="003A085E">
        <w:tab/>
        <w:t>project proponent</w:t>
      </w:r>
    </w:p>
    <w:p w:rsidR="00AF3D9E" w:rsidRPr="003A085E" w:rsidRDefault="00AF3D9E" w:rsidP="005578B7">
      <w:pPr>
        <w:pStyle w:val="notepara"/>
      </w:pPr>
      <w:r w:rsidRPr="003A085E">
        <w:sym w:font="Symbol" w:char="F0B7"/>
      </w:r>
      <w:r w:rsidRPr="003A085E">
        <w:tab/>
        <w:t>recognised offsets entity</w:t>
      </w:r>
    </w:p>
    <w:p w:rsidR="00AF3D9E" w:rsidRPr="003A085E" w:rsidRDefault="00AF3D9E" w:rsidP="005578B7">
      <w:pPr>
        <w:pStyle w:val="notepara"/>
      </w:pPr>
      <w:r w:rsidRPr="003A085E">
        <w:sym w:font="Symbol" w:char="F0B7"/>
      </w:r>
      <w:r w:rsidRPr="003A085E">
        <w:tab/>
        <w:t>regional natural resource management plan</w:t>
      </w:r>
    </w:p>
    <w:p w:rsidR="00AF3D9E" w:rsidRPr="003A085E" w:rsidRDefault="00AF3D9E" w:rsidP="005578B7">
      <w:pPr>
        <w:pStyle w:val="notepara"/>
      </w:pPr>
      <w:r w:rsidRPr="003A085E">
        <w:sym w:font="Symbol" w:char="F0B7"/>
      </w:r>
      <w:r w:rsidRPr="003A085E">
        <w:tab/>
        <w:t>Registry account</w:t>
      </w:r>
    </w:p>
    <w:p w:rsidR="00E97C53" w:rsidRPr="003A085E" w:rsidRDefault="00E97C53" w:rsidP="005578B7">
      <w:pPr>
        <w:pStyle w:val="notepara"/>
      </w:pPr>
      <w:r w:rsidRPr="003A085E">
        <w:sym w:font="Symbol" w:char="F0B7"/>
      </w:r>
      <w:r w:rsidRPr="003A085E">
        <w:tab/>
        <w:t>Regulator</w:t>
      </w:r>
    </w:p>
    <w:p w:rsidR="00AF3D9E" w:rsidRPr="003A085E" w:rsidRDefault="00AF3D9E" w:rsidP="005578B7">
      <w:pPr>
        <w:pStyle w:val="notepara"/>
      </w:pPr>
      <w:r w:rsidRPr="003A085E">
        <w:sym w:font="Symbol" w:char="F0B7"/>
      </w:r>
      <w:r w:rsidRPr="003A085E">
        <w:tab/>
        <w:t>relevant land registration official</w:t>
      </w:r>
    </w:p>
    <w:p w:rsidR="00AF3D9E" w:rsidRPr="003A085E" w:rsidRDefault="00AF3D9E" w:rsidP="005578B7">
      <w:pPr>
        <w:pStyle w:val="notepara"/>
      </w:pPr>
      <w:r w:rsidRPr="003A085E">
        <w:sym w:font="Symbol" w:char="F0B7"/>
      </w:r>
      <w:r w:rsidRPr="003A085E">
        <w:tab/>
        <w:t>reporting period</w:t>
      </w:r>
    </w:p>
    <w:p w:rsidR="00AF3D9E" w:rsidRPr="003A085E" w:rsidRDefault="00AF3D9E" w:rsidP="005578B7">
      <w:pPr>
        <w:pStyle w:val="notepara"/>
      </w:pPr>
      <w:r w:rsidRPr="003A085E">
        <w:sym w:font="Symbol" w:char="F0B7"/>
      </w:r>
      <w:r w:rsidRPr="003A085E">
        <w:tab/>
        <w:t>sequestration offsets project</w:t>
      </w:r>
    </w:p>
    <w:p w:rsidR="00AF3D9E" w:rsidRPr="003A085E" w:rsidRDefault="00AF3D9E" w:rsidP="005578B7">
      <w:pPr>
        <w:pStyle w:val="notepara"/>
      </w:pPr>
      <w:r w:rsidRPr="003A085E">
        <w:lastRenderedPageBreak/>
        <w:sym w:font="Symbol" w:char="F0B7"/>
      </w:r>
      <w:r w:rsidRPr="003A085E">
        <w:tab/>
        <w:t>voluntary automatic unit cancellation regime</w:t>
      </w:r>
    </w:p>
    <w:p w:rsidR="00E70E28" w:rsidRPr="003A085E" w:rsidRDefault="00E70E28" w:rsidP="005578B7">
      <w:pPr>
        <w:pStyle w:val="subsection"/>
      </w:pPr>
      <w:r w:rsidRPr="003A085E">
        <w:tab/>
        <w:t>(2)</w:t>
      </w:r>
      <w:r w:rsidRPr="003A085E">
        <w:tab/>
        <w:t>A carbon dioxide equivalent amount of greenhouse gas abatement, generated by an offsets project under a prescribed non</w:t>
      </w:r>
      <w:r w:rsidR="003A085E">
        <w:noBreakHyphen/>
      </w:r>
      <w:r w:rsidRPr="003A085E">
        <w:t>CFI offsets scheme or a non</w:t>
      </w:r>
      <w:r w:rsidR="003A085E">
        <w:noBreakHyphen/>
      </w:r>
      <w:r w:rsidRPr="003A085E">
        <w:t xml:space="preserve">CFI scheme, is </w:t>
      </w:r>
      <w:r w:rsidRPr="003A085E">
        <w:rPr>
          <w:b/>
          <w:i/>
        </w:rPr>
        <w:t xml:space="preserve">accounted for </w:t>
      </w:r>
      <w:r w:rsidRPr="003A085E">
        <w:t>in the circumstances mentioned in subregulation (4).</w:t>
      </w:r>
    </w:p>
    <w:p w:rsidR="00E70E28" w:rsidRPr="003A085E" w:rsidRDefault="00E70E28" w:rsidP="005578B7">
      <w:pPr>
        <w:pStyle w:val="subsection"/>
      </w:pPr>
      <w:r w:rsidRPr="003A085E">
        <w:tab/>
        <w:t>(3)</w:t>
      </w:r>
      <w:r w:rsidRPr="003A085E">
        <w:tab/>
        <w:t xml:space="preserve">However, the amount of abatement is not </w:t>
      </w:r>
      <w:r w:rsidRPr="003A085E">
        <w:rPr>
          <w:b/>
          <w:i/>
        </w:rPr>
        <w:t>accounted for</w:t>
      </w:r>
      <w:r w:rsidRPr="003A085E">
        <w:t xml:space="preserve"> if:</w:t>
      </w:r>
    </w:p>
    <w:p w:rsidR="00E70E28" w:rsidRPr="003A085E" w:rsidRDefault="00E70E28" w:rsidP="005578B7">
      <w:pPr>
        <w:pStyle w:val="paragraph"/>
      </w:pPr>
      <w:r w:rsidRPr="003A085E">
        <w:tab/>
        <w:t>(a)</w:t>
      </w:r>
      <w:r w:rsidRPr="003A085E">
        <w:tab/>
        <w:t>on or after 1</w:t>
      </w:r>
      <w:r w:rsidR="003A085E">
        <w:t> </w:t>
      </w:r>
      <w:r w:rsidRPr="003A085E">
        <w:t>July 2012, a person is subject to a requirement under a law of the Commonwealth, a State or a Territory to offset greenhouse emissions; and</w:t>
      </w:r>
    </w:p>
    <w:p w:rsidR="00E70E28" w:rsidRPr="003A085E" w:rsidRDefault="00E70E28" w:rsidP="005578B7">
      <w:pPr>
        <w:pStyle w:val="paragraph"/>
      </w:pPr>
      <w:r w:rsidRPr="003A085E">
        <w:tab/>
        <w:t>(b)</w:t>
      </w:r>
      <w:r w:rsidRPr="003A085E">
        <w:tab/>
        <w:t xml:space="preserve">the person incurs, or would incur, a liability under the </w:t>
      </w:r>
      <w:r w:rsidRPr="003A085E">
        <w:rPr>
          <w:i/>
        </w:rPr>
        <w:t>Clean Energy Act 2011</w:t>
      </w:r>
      <w:r w:rsidRPr="003A085E">
        <w:t xml:space="preserve"> or any of its associated provisions, in relation to greenhouse gases the person offsets, or would offset, under the requirement; and</w:t>
      </w:r>
    </w:p>
    <w:p w:rsidR="00E70E28" w:rsidRPr="003A085E" w:rsidRDefault="00E70E28" w:rsidP="005578B7">
      <w:pPr>
        <w:pStyle w:val="paragraph"/>
      </w:pPr>
      <w:r w:rsidRPr="003A085E">
        <w:tab/>
        <w:t>(c)</w:t>
      </w:r>
      <w:r w:rsidRPr="003A085E">
        <w:tab/>
        <w:t>the person uses or intends to use the amount of abatement to meet the requirement.</w:t>
      </w:r>
    </w:p>
    <w:p w:rsidR="00E70E28" w:rsidRPr="003A085E" w:rsidRDefault="00E70E28" w:rsidP="005578B7">
      <w:pPr>
        <w:pStyle w:val="subsection"/>
      </w:pPr>
      <w:r w:rsidRPr="003A085E">
        <w:tab/>
        <w:t>(4)</w:t>
      </w:r>
      <w:r w:rsidRPr="003A085E">
        <w:tab/>
        <w:t>For subregulation</w:t>
      </w:r>
      <w:r w:rsidR="0050564B" w:rsidRPr="003A085E">
        <w:t> </w:t>
      </w:r>
      <w:r w:rsidRPr="003A085E">
        <w:t>(2), the circumstances are:</w:t>
      </w:r>
    </w:p>
    <w:p w:rsidR="00E70E28" w:rsidRPr="003A085E" w:rsidRDefault="00E70E28" w:rsidP="005578B7">
      <w:pPr>
        <w:pStyle w:val="paragraph"/>
      </w:pPr>
      <w:r w:rsidRPr="003A085E">
        <w:tab/>
        <w:t>(a)</w:t>
      </w:r>
      <w:r w:rsidRPr="003A085E">
        <w:tab/>
        <w:t>the amount of abatement:</w:t>
      </w:r>
    </w:p>
    <w:p w:rsidR="00E70E28" w:rsidRPr="003A085E" w:rsidRDefault="00E70E28" w:rsidP="005578B7">
      <w:pPr>
        <w:pStyle w:val="paragraphsub"/>
      </w:pPr>
      <w:r w:rsidRPr="003A085E">
        <w:tab/>
        <w:t>(i)</w:t>
      </w:r>
      <w:r w:rsidRPr="003A085E">
        <w:tab/>
        <w:t>has been sold or transferred; or</w:t>
      </w:r>
    </w:p>
    <w:p w:rsidR="00E70E28" w:rsidRPr="003A085E" w:rsidRDefault="00E70E28" w:rsidP="005578B7">
      <w:pPr>
        <w:pStyle w:val="paragraphsub"/>
      </w:pPr>
      <w:r w:rsidRPr="003A085E">
        <w:tab/>
        <w:t>(ii)</w:t>
      </w:r>
      <w:r w:rsidRPr="003A085E">
        <w:tab/>
        <w:t>has otherwise been used to offset greenhouse gas emissions or discharge liabilities incurred because of greenhouse gas emissions; or</w:t>
      </w:r>
    </w:p>
    <w:p w:rsidR="00E70E28" w:rsidRPr="003A085E" w:rsidRDefault="00E70E28" w:rsidP="005578B7">
      <w:pPr>
        <w:pStyle w:val="paragraph"/>
      </w:pPr>
      <w:r w:rsidRPr="003A085E">
        <w:tab/>
        <w:t>(b)</w:t>
      </w:r>
      <w:r w:rsidRPr="003A085E">
        <w:tab/>
        <w:t>an arrangement has been entered into (whether or not still in place):</w:t>
      </w:r>
    </w:p>
    <w:p w:rsidR="00E70E28" w:rsidRPr="003A085E" w:rsidRDefault="00E70E28" w:rsidP="005578B7">
      <w:pPr>
        <w:pStyle w:val="paragraphsub"/>
      </w:pPr>
      <w:r w:rsidRPr="003A085E">
        <w:tab/>
        <w:t>(i)</w:t>
      </w:r>
      <w:r w:rsidRPr="003A085E">
        <w:tab/>
        <w:t>for the amount of abatement to be sold, transferred or otherwise used to offset greenhouse gas emissions or to discharge liabilities incurred because of greenhouse gas emissions; and</w:t>
      </w:r>
    </w:p>
    <w:p w:rsidR="00E70E28" w:rsidRPr="003A085E" w:rsidRDefault="00E70E28" w:rsidP="005578B7">
      <w:pPr>
        <w:pStyle w:val="paragraphsub"/>
      </w:pPr>
      <w:r w:rsidRPr="003A085E">
        <w:tab/>
        <w:t>(ii)</w:t>
      </w:r>
      <w:r w:rsidRPr="003A085E">
        <w:tab/>
        <w:t>at the time the abatement was generated, the prescribed non</w:t>
      </w:r>
      <w:r w:rsidR="003A085E">
        <w:noBreakHyphen/>
      </w:r>
      <w:r w:rsidRPr="003A085E">
        <w:t>CFI offsets scheme or non</w:t>
      </w:r>
      <w:r w:rsidR="003A085E">
        <w:noBreakHyphen/>
      </w:r>
      <w:r w:rsidRPr="003A085E">
        <w:t>CFI scheme under which the arrangement was made was still in operation; or</w:t>
      </w:r>
    </w:p>
    <w:p w:rsidR="00E70E28" w:rsidRPr="003A085E" w:rsidRDefault="00E70E28" w:rsidP="005578B7">
      <w:pPr>
        <w:pStyle w:val="paragraph"/>
      </w:pPr>
      <w:r w:rsidRPr="003A085E">
        <w:tab/>
        <w:t>(c)</w:t>
      </w:r>
      <w:r w:rsidRPr="003A085E">
        <w:tab/>
        <w:t>an arrangement has been entered into (whether or not still in place):</w:t>
      </w:r>
    </w:p>
    <w:p w:rsidR="00E70E28" w:rsidRPr="003A085E" w:rsidRDefault="00E70E28" w:rsidP="005578B7">
      <w:pPr>
        <w:pStyle w:val="paragraphsub"/>
      </w:pPr>
      <w:r w:rsidRPr="003A085E">
        <w:lastRenderedPageBreak/>
        <w:tab/>
        <w:t>(i)</w:t>
      </w:r>
      <w:r w:rsidRPr="003A085E">
        <w:tab/>
        <w:t>for the sale or the transfer of carbon offsets credits associated with the abatement; and</w:t>
      </w:r>
    </w:p>
    <w:p w:rsidR="00E70E28" w:rsidRPr="003A085E" w:rsidRDefault="00E70E28" w:rsidP="005578B7">
      <w:pPr>
        <w:pStyle w:val="paragraphsub"/>
      </w:pPr>
      <w:r w:rsidRPr="003A085E">
        <w:tab/>
        <w:t>(ii)</w:t>
      </w:r>
      <w:r w:rsidRPr="003A085E">
        <w:tab/>
        <w:t>at the time the abatement was generated, the prescribed non</w:t>
      </w:r>
      <w:r w:rsidR="003A085E">
        <w:noBreakHyphen/>
      </w:r>
      <w:r w:rsidRPr="003A085E">
        <w:t>CFI offsets scheme or the non</w:t>
      </w:r>
      <w:r w:rsidR="003A085E">
        <w:noBreakHyphen/>
      </w:r>
      <w:r w:rsidRPr="003A085E">
        <w:t>CFI scheme under which the arrangement was made was still in operation.</w:t>
      </w:r>
    </w:p>
    <w:p w:rsidR="00AF3D9E" w:rsidRPr="003A085E" w:rsidRDefault="00AF3D9E" w:rsidP="005578B7">
      <w:pPr>
        <w:pStyle w:val="ActHead5"/>
      </w:pPr>
      <w:bookmarkStart w:id="6" w:name="_Toc412458499"/>
      <w:r w:rsidRPr="006771CD">
        <w:rPr>
          <w:rStyle w:val="CharSectno"/>
        </w:rPr>
        <w:t>1.4</w:t>
      </w:r>
      <w:r w:rsidR="005578B7" w:rsidRPr="003A085E">
        <w:t xml:space="preserve">  </w:t>
      </w:r>
      <w:r w:rsidRPr="003A085E">
        <w:t>Crown lands Minister</w:t>
      </w:r>
      <w:bookmarkEnd w:id="6"/>
    </w:p>
    <w:p w:rsidR="00AF3D9E" w:rsidRPr="003A085E" w:rsidRDefault="00AF3D9E" w:rsidP="005578B7">
      <w:pPr>
        <w:pStyle w:val="subsection"/>
      </w:pPr>
      <w:r w:rsidRPr="003A085E">
        <w:tab/>
      </w:r>
      <w:r w:rsidRPr="003A085E">
        <w:tab/>
        <w:t xml:space="preserve">For </w:t>
      </w:r>
      <w:r w:rsidR="003A085E">
        <w:t>paragraphs (</w:t>
      </w:r>
      <w:r w:rsidRPr="003A085E">
        <w:t xml:space="preserve">a) to (d) of the definition of </w:t>
      </w:r>
      <w:r w:rsidRPr="003A085E">
        <w:rPr>
          <w:b/>
          <w:i/>
        </w:rPr>
        <w:t>Crown lands Minister</w:t>
      </w:r>
      <w:r w:rsidRPr="003A085E">
        <w:t xml:space="preserve"> in section</w:t>
      </w:r>
      <w:r w:rsidR="003A085E">
        <w:t> </w:t>
      </w:r>
      <w:r w:rsidRPr="003A085E">
        <w:t>5 of the Act, the following table sets out the Crown lands Minister in relation to each State and Territory.</w:t>
      </w:r>
    </w:p>
    <w:p w:rsidR="005578B7" w:rsidRPr="003A085E" w:rsidRDefault="005578B7" w:rsidP="005578B7">
      <w:pPr>
        <w:pStyle w:val="Tabletext"/>
      </w:pPr>
    </w:p>
    <w:tbl>
      <w:tblPr>
        <w:tblW w:w="0" w:type="auto"/>
        <w:tblInd w:w="534" w:type="dxa"/>
        <w:tblBorders>
          <w:top w:val="single" w:sz="4" w:space="0" w:color="auto"/>
          <w:bottom w:val="single" w:sz="2" w:space="0" w:color="auto"/>
          <w:insideH w:val="single" w:sz="4" w:space="0" w:color="auto"/>
        </w:tblBorders>
        <w:tblLook w:val="04A0" w:firstRow="1" w:lastRow="0" w:firstColumn="1" w:lastColumn="0" w:noHBand="0" w:noVBand="1"/>
      </w:tblPr>
      <w:tblGrid>
        <w:gridCol w:w="694"/>
        <w:gridCol w:w="2282"/>
        <w:gridCol w:w="3735"/>
      </w:tblGrid>
      <w:tr w:rsidR="00AF3D9E" w:rsidRPr="003A085E" w:rsidTr="006773B2">
        <w:trPr>
          <w:tblHeader/>
        </w:trPr>
        <w:tc>
          <w:tcPr>
            <w:tcW w:w="694" w:type="dxa"/>
            <w:tcBorders>
              <w:top w:val="single" w:sz="12" w:space="0" w:color="auto"/>
              <w:bottom w:val="single" w:sz="12" w:space="0" w:color="auto"/>
            </w:tcBorders>
            <w:shd w:val="clear" w:color="auto" w:fill="auto"/>
          </w:tcPr>
          <w:p w:rsidR="00AF3D9E" w:rsidRPr="003A085E" w:rsidRDefault="00AF3D9E" w:rsidP="007B5B45">
            <w:pPr>
              <w:pStyle w:val="TableHeading"/>
              <w:keepLines/>
            </w:pPr>
            <w:r w:rsidRPr="003A085E">
              <w:t>Item</w:t>
            </w:r>
          </w:p>
        </w:tc>
        <w:tc>
          <w:tcPr>
            <w:tcW w:w="2282" w:type="dxa"/>
            <w:tcBorders>
              <w:top w:val="single" w:sz="12" w:space="0" w:color="auto"/>
              <w:bottom w:val="single" w:sz="12" w:space="0" w:color="auto"/>
            </w:tcBorders>
            <w:shd w:val="clear" w:color="auto" w:fill="auto"/>
          </w:tcPr>
          <w:p w:rsidR="00AF3D9E" w:rsidRPr="003A085E" w:rsidRDefault="00AF3D9E" w:rsidP="007B5B45">
            <w:pPr>
              <w:pStyle w:val="TableHeading"/>
              <w:keepLines/>
            </w:pPr>
            <w:r w:rsidRPr="003A085E">
              <w:t>State or Territory</w:t>
            </w:r>
          </w:p>
        </w:tc>
        <w:tc>
          <w:tcPr>
            <w:tcW w:w="3735" w:type="dxa"/>
            <w:tcBorders>
              <w:top w:val="single" w:sz="12" w:space="0" w:color="auto"/>
              <w:bottom w:val="single" w:sz="12" w:space="0" w:color="auto"/>
            </w:tcBorders>
            <w:shd w:val="clear" w:color="auto" w:fill="auto"/>
          </w:tcPr>
          <w:p w:rsidR="00AF3D9E" w:rsidRPr="003A085E" w:rsidRDefault="00AF3D9E" w:rsidP="007B5B45">
            <w:pPr>
              <w:pStyle w:val="TableHeading"/>
              <w:keepLines/>
            </w:pPr>
            <w:r w:rsidRPr="003A085E">
              <w:t>Crown lands Minister</w:t>
            </w:r>
          </w:p>
        </w:tc>
      </w:tr>
      <w:tr w:rsidR="00AF3D9E" w:rsidRPr="003A085E" w:rsidTr="006773B2">
        <w:tc>
          <w:tcPr>
            <w:tcW w:w="694" w:type="dxa"/>
            <w:tcBorders>
              <w:top w:val="single" w:sz="12" w:space="0" w:color="auto"/>
            </w:tcBorders>
            <w:shd w:val="clear" w:color="auto" w:fill="auto"/>
          </w:tcPr>
          <w:p w:rsidR="00AF3D9E" w:rsidRPr="003A085E" w:rsidRDefault="00AF3D9E" w:rsidP="007B5B45">
            <w:pPr>
              <w:pStyle w:val="Tabletext"/>
              <w:keepNext/>
              <w:keepLines/>
            </w:pPr>
            <w:r w:rsidRPr="003A085E">
              <w:t>1</w:t>
            </w:r>
          </w:p>
        </w:tc>
        <w:tc>
          <w:tcPr>
            <w:tcW w:w="2282" w:type="dxa"/>
            <w:tcBorders>
              <w:top w:val="single" w:sz="12" w:space="0" w:color="auto"/>
            </w:tcBorders>
            <w:shd w:val="clear" w:color="auto" w:fill="auto"/>
          </w:tcPr>
          <w:p w:rsidR="00AF3D9E" w:rsidRPr="003A085E" w:rsidRDefault="00AF3D9E" w:rsidP="007B5B45">
            <w:pPr>
              <w:pStyle w:val="Tabletext"/>
              <w:keepNext/>
              <w:keepLines/>
            </w:pPr>
            <w:r w:rsidRPr="003A085E">
              <w:t>New South Wales</w:t>
            </w:r>
          </w:p>
        </w:tc>
        <w:tc>
          <w:tcPr>
            <w:tcW w:w="3735" w:type="dxa"/>
            <w:tcBorders>
              <w:top w:val="single" w:sz="12" w:space="0" w:color="auto"/>
            </w:tcBorders>
            <w:shd w:val="clear" w:color="auto" w:fill="auto"/>
          </w:tcPr>
          <w:p w:rsidR="002A438E" w:rsidRPr="003A085E" w:rsidRDefault="002A438E" w:rsidP="007B5B45">
            <w:pPr>
              <w:pStyle w:val="Tabletext"/>
              <w:keepNext/>
              <w:keepLines/>
            </w:pPr>
            <w:r w:rsidRPr="003A085E">
              <w:t>Whichever of the following applies:</w:t>
            </w:r>
          </w:p>
          <w:p w:rsidR="002A438E" w:rsidRPr="003A085E" w:rsidRDefault="002A438E" w:rsidP="007B5B45">
            <w:pPr>
              <w:pStyle w:val="Tablea"/>
              <w:keepNext/>
              <w:keepLines/>
            </w:pPr>
            <w:r w:rsidRPr="003A085E">
              <w:t xml:space="preserve">(a) for an area to which the </w:t>
            </w:r>
            <w:r w:rsidRPr="003A085E">
              <w:rPr>
                <w:i/>
              </w:rPr>
              <w:t>Crown Lands Act 1989</w:t>
            </w:r>
            <w:r w:rsidRPr="003A085E">
              <w:t xml:space="preserve"> (NSW) applies—the Minister who administers that Act;</w:t>
            </w:r>
          </w:p>
          <w:p w:rsidR="00AF3D9E" w:rsidRPr="003A085E" w:rsidRDefault="002A438E" w:rsidP="00F135E6">
            <w:pPr>
              <w:pStyle w:val="Tablea"/>
              <w:keepNext/>
              <w:keepLines/>
            </w:pPr>
            <w:r w:rsidRPr="003A085E">
              <w:t>(b) for an area to which the Western Lands Act 1901 (NSW) applies—the Minister who administers that Act</w:t>
            </w:r>
          </w:p>
        </w:tc>
      </w:tr>
      <w:tr w:rsidR="00AF3D9E" w:rsidRPr="003A085E" w:rsidTr="006773B2">
        <w:trPr>
          <w:cantSplit/>
        </w:trPr>
        <w:tc>
          <w:tcPr>
            <w:tcW w:w="694" w:type="dxa"/>
            <w:shd w:val="clear" w:color="auto" w:fill="auto"/>
          </w:tcPr>
          <w:p w:rsidR="00AF3D9E" w:rsidRPr="003A085E" w:rsidRDefault="00AF3D9E" w:rsidP="00EF711E">
            <w:pPr>
              <w:pStyle w:val="Tabletext"/>
            </w:pPr>
            <w:r w:rsidRPr="003A085E">
              <w:t>2</w:t>
            </w:r>
          </w:p>
        </w:tc>
        <w:tc>
          <w:tcPr>
            <w:tcW w:w="2282" w:type="dxa"/>
            <w:shd w:val="clear" w:color="auto" w:fill="auto"/>
          </w:tcPr>
          <w:p w:rsidR="00AF3D9E" w:rsidRPr="003A085E" w:rsidRDefault="00AF3D9E" w:rsidP="00EF711E">
            <w:pPr>
              <w:pStyle w:val="Tabletext"/>
            </w:pPr>
            <w:r w:rsidRPr="003A085E">
              <w:t>Victoria</w:t>
            </w:r>
          </w:p>
        </w:tc>
        <w:tc>
          <w:tcPr>
            <w:tcW w:w="3735" w:type="dxa"/>
            <w:shd w:val="clear" w:color="auto" w:fill="auto"/>
          </w:tcPr>
          <w:p w:rsidR="00AF3D9E" w:rsidRPr="003A085E" w:rsidRDefault="00AF3D9E" w:rsidP="00EF711E">
            <w:pPr>
              <w:pStyle w:val="Tabletext"/>
            </w:pPr>
            <w:r w:rsidRPr="003A085E">
              <w:t xml:space="preserve">The Minister who administers </w:t>
            </w:r>
            <w:r w:rsidR="005578B7" w:rsidRPr="003A085E">
              <w:t>Part</w:t>
            </w:r>
            <w:r w:rsidR="003A085E">
              <w:t> </w:t>
            </w:r>
            <w:r w:rsidRPr="003A085E">
              <w:t xml:space="preserve">5 of the </w:t>
            </w:r>
            <w:r w:rsidRPr="003A085E">
              <w:rPr>
                <w:i/>
              </w:rPr>
              <w:t xml:space="preserve">Climate Change Act 2010 </w:t>
            </w:r>
            <w:r w:rsidRPr="003A085E">
              <w:t>(Vic)</w:t>
            </w:r>
          </w:p>
        </w:tc>
      </w:tr>
      <w:tr w:rsidR="00AF3D9E" w:rsidRPr="003A085E" w:rsidTr="006773B2">
        <w:tc>
          <w:tcPr>
            <w:tcW w:w="694" w:type="dxa"/>
            <w:shd w:val="clear" w:color="auto" w:fill="auto"/>
          </w:tcPr>
          <w:p w:rsidR="00AF3D9E" w:rsidRPr="003A085E" w:rsidRDefault="00AF3D9E" w:rsidP="005578B7">
            <w:pPr>
              <w:pStyle w:val="Tabletext"/>
            </w:pPr>
            <w:r w:rsidRPr="003A085E">
              <w:t>3</w:t>
            </w:r>
          </w:p>
        </w:tc>
        <w:tc>
          <w:tcPr>
            <w:tcW w:w="2282" w:type="dxa"/>
            <w:shd w:val="clear" w:color="auto" w:fill="auto"/>
          </w:tcPr>
          <w:p w:rsidR="00AF3D9E" w:rsidRPr="003A085E" w:rsidRDefault="00AF3D9E" w:rsidP="005578B7">
            <w:pPr>
              <w:pStyle w:val="Tabletext"/>
            </w:pPr>
            <w:r w:rsidRPr="003A085E">
              <w:t>Queensland</w:t>
            </w:r>
          </w:p>
        </w:tc>
        <w:tc>
          <w:tcPr>
            <w:tcW w:w="3735" w:type="dxa"/>
            <w:shd w:val="clear" w:color="auto" w:fill="auto"/>
          </w:tcPr>
          <w:p w:rsidR="00AF3D9E" w:rsidRPr="003A085E" w:rsidRDefault="00AF3D9E" w:rsidP="00977788">
            <w:pPr>
              <w:pStyle w:val="Tabletext"/>
            </w:pPr>
            <w:r w:rsidRPr="003A085E">
              <w:t xml:space="preserve">The Minister who administers the </w:t>
            </w:r>
            <w:r w:rsidRPr="003A085E">
              <w:rPr>
                <w:i/>
              </w:rPr>
              <w:t>Land Act 1994</w:t>
            </w:r>
            <w:r w:rsidRPr="003A085E">
              <w:t xml:space="preserve"> (Qld) (other than subsections</w:t>
            </w:r>
            <w:r w:rsidR="003A085E">
              <w:t> </w:t>
            </w:r>
            <w:r w:rsidRPr="003A085E">
              <w:t>452A(2) and (3) of that Act)</w:t>
            </w:r>
          </w:p>
        </w:tc>
      </w:tr>
      <w:tr w:rsidR="00AF3D9E" w:rsidRPr="003A085E" w:rsidTr="006773B2">
        <w:tc>
          <w:tcPr>
            <w:tcW w:w="694" w:type="dxa"/>
            <w:shd w:val="clear" w:color="auto" w:fill="auto"/>
          </w:tcPr>
          <w:p w:rsidR="00AF3D9E" w:rsidRPr="003A085E" w:rsidRDefault="00AF3D9E" w:rsidP="005578B7">
            <w:pPr>
              <w:pStyle w:val="Tabletext"/>
            </w:pPr>
            <w:r w:rsidRPr="003A085E">
              <w:t>4</w:t>
            </w:r>
          </w:p>
        </w:tc>
        <w:tc>
          <w:tcPr>
            <w:tcW w:w="2282" w:type="dxa"/>
            <w:shd w:val="clear" w:color="auto" w:fill="auto"/>
          </w:tcPr>
          <w:p w:rsidR="00AF3D9E" w:rsidRPr="003A085E" w:rsidRDefault="00AF3D9E" w:rsidP="005578B7">
            <w:pPr>
              <w:pStyle w:val="Tabletext"/>
            </w:pPr>
            <w:r w:rsidRPr="003A085E">
              <w:t>Western Australia</w:t>
            </w:r>
          </w:p>
        </w:tc>
        <w:tc>
          <w:tcPr>
            <w:tcW w:w="3735" w:type="dxa"/>
            <w:shd w:val="clear" w:color="auto" w:fill="auto"/>
          </w:tcPr>
          <w:p w:rsidR="00AF3D9E" w:rsidRPr="003A085E" w:rsidRDefault="00AF3D9E" w:rsidP="005578B7">
            <w:pPr>
              <w:pStyle w:val="Tabletext"/>
            </w:pPr>
            <w:r w:rsidRPr="003A085E">
              <w:t xml:space="preserve">The Minister who administers the </w:t>
            </w:r>
            <w:r w:rsidRPr="003A085E">
              <w:rPr>
                <w:i/>
              </w:rPr>
              <w:t xml:space="preserve">Land Administration Act 1997 </w:t>
            </w:r>
            <w:r w:rsidRPr="003A085E">
              <w:t>(WA)</w:t>
            </w:r>
          </w:p>
        </w:tc>
      </w:tr>
      <w:tr w:rsidR="00AF3D9E" w:rsidRPr="003A085E" w:rsidTr="006773B2">
        <w:tc>
          <w:tcPr>
            <w:tcW w:w="694" w:type="dxa"/>
            <w:shd w:val="clear" w:color="auto" w:fill="auto"/>
          </w:tcPr>
          <w:p w:rsidR="00AF3D9E" w:rsidRPr="003A085E" w:rsidRDefault="00AF3D9E" w:rsidP="005578B7">
            <w:pPr>
              <w:pStyle w:val="Tabletext"/>
            </w:pPr>
            <w:r w:rsidRPr="003A085E">
              <w:t>5</w:t>
            </w:r>
          </w:p>
        </w:tc>
        <w:tc>
          <w:tcPr>
            <w:tcW w:w="2282" w:type="dxa"/>
            <w:shd w:val="clear" w:color="auto" w:fill="auto"/>
          </w:tcPr>
          <w:p w:rsidR="00AF3D9E" w:rsidRPr="003A085E" w:rsidRDefault="00AF3D9E" w:rsidP="005578B7">
            <w:pPr>
              <w:pStyle w:val="Tabletext"/>
            </w:pPr>
            <w:r w:rsidRPr="003A085E">
              <w:t>South Australia</w:t>
            </w:r>
          </w:p>
        </w:tc>
        <w:tc>
          <w:tcPr>
            <w:tcW w:w="3735" w:type="dxa"/>
            <w:shd w:val="clear" w:color="auto" w:fill="auto"/>
          </w:tcPr>
          <w:p w:rsidR="00AF3D9E" w:rsidRPr="003A085E" w:rsidRDefault="00AF3D9E" w:rsidP="005578B7">
            <w:pPr>
              <w:pStyle w:val="Tabletext"/>
            </w:pPr>
            <w:r w:rsidRPr="003A085E">
              <w:t xml:space="preserve">The Minister who administers the </w:t>
            </w:r>
            <w:r w:rsidRPr="003A085E">
              <w:rPr>
                <w:i/>
              </w:rPr>
              <w:t xml:space="preserve">Crown Land Management Act 2009 </w:t>
            </w:r>
            <w:r w:rsidRPr="003A085E">
              <w:t>(SA)</w:t>
            </w:r>
          </w:p>
        </w:tc>
      </w:tr>
      <w:tr w:rsidR="00AF3D9E" w:rsidRPr="003A085E" w:rsidTr="006773B2">
        <w:tc>
          <w:tcPr>
            <w:tcW w:w="694" w:type="dxa"/>
            <w:shd w:val="clear" w:color="auto" w:fill="auto"/>
          </w:tcPr>
          <w:p w:rsidR="00AF3D9E" w:rsidRPr="003A085E" w:rsidRDefault="00AF3D9E" w:rsidP="005578B7">
            <w:pPr>
              <w:pStyle w:val="Tabletext"/>
            </w:pPr>
            <w:r w:rsidRPr="003A085E">
              <w:t>6</w:t>
            </w:r>
          </w:p>
        </w:tc>
        <w:tc>
          <w:tcPr>
            <w:tcW w:w="2282" w:type="dxa"/>
            <w:shd w:val="clear" w:color="auto" w:fill="auto"/>
          </w:tcPr>
          <w:p w:rsidR="00AF3D9E" w:rsidRPr="003A085E" w:rsidRDefault="00AF3D9E" w:rsidP="005578B7">
            <w:pPr>
              <w:pStyle w:val="Tabletext"/>
            </w:pPr>
            <w:r w:rsidRPr="003A085E">
              <w:t>Tasmania</w:t>
            </w:r>
          </w:p>
        </w:tc>
        <w:tc>
          <w:tcPr>
            <w:tcW w:w="3735" w:type="dxa"/>
            <w:shd w:val="clear" w:color="auto" w:fill="auto"/>
          </w:tcPr>
          <w:p w:rsidR="00AF3D9E" w:rsidRPr="003A085E" w:rsidRDefault="00AF3D9E" w:rsidP="005578B7">
            <w:pPr>
              <w:pStyle w:val="Tabletext"/>
            </w:pPr>
            <w:r w:rsidRPr="003A085E">
              <w:t xml:space="preserve">The Minister who administers the </w:t>
            </w:r>
            <w:r w:rsidRPr="003A085E">
              <w:rPr>
                <w:i/>
              </w:rPr>
              <w:t>Forestry Rights Registration Act 1990</w:t>
            </w:r>
            <w:r w:rsidRPr="003A085E">
              <w:t xml:space="preserve"> (Tas)</w:t>
            </w:r>
          </w:p>
        </w:tc>
      </w:tr>
      <w:tr w:rsidR="00AF3D9E" w:rsidRPr="003A085E" w:rsidTr="006773B2">
        <w:tc>
          <w:tcPr>
            <w:tcW w:w="694" w:type="dxa"/>
            <w:shd w:val="clear" w:color="auto" w:fill="auto"/>
          </w:tcPr>
          <w:p w:rsidR="00AF3D9E" w:rsidRPr="003A085E" w:rsidRDefault="00AF3D9E" w:rsidP="005578B7">
            <w:pPr>
              <w:pStyle w:val="Tabletext"/>
            </w:pPr>
            <w:r w:rsidRPr="003A085E">
              <w:t>7</w:t>
            </w:r>
          </w:p>
        </w:tc>
        <w:tc>
          <w:tcPr>
            <w:tcW w:w="2282" w:type="dxa"/>
            <w:shd w:val="clear" w:color="auto" w:fill="auto"/>
          </w:tcPr>
          <w:p w:rsidR="00AF3D9E" w:rsidRPr="003A085E" w:rsidRDefault="00AF3D9E" w:rsidP="005578B7">
            <w:pPr>
              <w:pStyle w:val="Tabletext"/>
            </w:pPr>
            <w:r w:rsidRPr="003A085E">
              <w:t>Australian Capital Territory</w:t>
            </w:r>
          </w:p>
        </w:tc>
        <w:tc>
          <w:tcPr>
            <w:tcW w:w="3735" w:type="dxa"/>
            <w:shd w:val="clear" w:color="auto" w:fill="auto"/>
          </w:tcPr>
          <w:p w:rsidR="00AF3D9E" w:rsidRPr="003A085E" w:rsidRDefault="00AF3D9E" w:rsidP="005578B7">
            <w:pPr>
              <w:pStyle w:val="Tabletext"/>
            </w:pPr>
            <w:r w:rsidRPr="003A085E">
              <w:t xml:space="preserve">The Minister who administers the </w:t>
            </w:r>
            <w:r w:rsidRPr="003A085E">
              <w:rPr>
                <w:i/>
              </w:rPr>
              <w:t xml:space="preserve">Land Titles Act 1925 </w:t>
            </w:r>
            <w:r w:rsidRPr="003A085E">
              <w:t>(ACT)</w:t>
            </w:r>
          </w:p>
        </w:tc>
      </w:tr>
      <w:tr w:rsidR="00AF3D9E" w:rsidRPr="003A085E" w:rsidTr="006773B2">
        <w:tc>
          <w:tcPr>
            <w:tcW w:w="694" w:type="dxa"/>
            <w:tcBorders>
              <w:bottom w:val="single" w:sz="4" w:space="0" w:color="auto"/>
            </w:tcBorders>
            <w:shd w:val="clear" w:color="auto" w:fill="auto"/>
          </w:tcPr>
          <w:p w:rsidR="00AF3D9E" w:rsidRPr="003A085E" w:rsidRDefault="00AF3D9E" w:rsidP="005578B7">
            <w:pPr>
              <w:pStyle w:val="Tabletext"/>
            </w:pPr>
            <w:r w:rsidRPr="003A085E">
              <w:t>8</w:t>
            </w:r>
          </w:p>
        </w:tc>
        <w:tc>
          <w:tcPr>
            <w:tcW w:w="2282" w:type="dxa"/>
            <w:tcBorders>
              <w:bottom w:val="single" w:sz="4" w:space="0" w:color="auto"/>
            </w:tcBorders>
            <w:shd w:val="clear" w:color="auto" w:fill="auto"/>
          </w:tcPr>
          <w:p w:rsidR="00AF3D9E" w:rsidRPr="003A085E" w:rsidRDefault="00AF3D9E" w:rsidP="005578B7">
            <w:pPr>
              <w:pStyle w:val="Tabletext"/>
            </w:pPr>
            <w:r w:rsidRPr="003A085E">
              <w:t>Northern Territory</w:t>
            </w:r>
          </w:p>
        </w:tc>
        <w:tc>
          <w:tcPr>
            <w:tcW w:w="3735" w:type="dxa"/>
            <w:tcBorders>
              <w:bottom w:val="single" w:sz="4" w:space="0" w:color="auto"/>
            </w:tcBorders>
            <w:shd w:val="clear" w:color="auto" w:fill="auto"/>
          </w:tcPr>
          <w:p w:rsidR="00AF3D9E" w:rsidRPr="003A085E" w:rsidRDefault="00AF3D9E" w:rsidP="005578B7">
            <w:pPr>
              <w:pStyle w:val="Tabletext"/>
            </w:pPr>
            <w:r w:rsidRPr="003A085E">
              <w:t xml:space="preserve">The Minister who administers the </w:t>
            </w:r>
            <w:r w:rsidRPr="003A085E">
              <w:rPr>
                <w:i/>
              </w:rPr>
              <w:t>Crown Lands Act</w:t>
            </w:r>
            <w:r w:rsidRPr="003A085E">
              <w:t xml:space="preserve"> (NT)</w:t>
            </w:r>
          </w:p>
        </w:tc>
      </w:tr>
      <w:tr w:rsidR="00AF3D9E" w:rsidRPr="003A085E" w:rsidTr="006773B2">
        <w:tc>
          <w:tcPr>
            <w:tcW w:w="694" w:type="dxa"/>
            <w:tcBorders>
              <w:bottom w:val="single" w:sz="12" w:space="0" w:color="auto"/>
            </w:tcBorders>
            <w:shd w:val="clear" w:color="auto" w:fill="auto"/>
          </w:tcPr>
          <w:p w:rsidR="00AF3D9E" w:rsidRPr="003A085E" w:rsidRDefault="00AF3D9E" w:rsidP="005578B7">
            <w:pPr>
              <w:pStyle w:val="Tabletext"/>
            </w:pPr>
            <w:r w:rsidRPr="003A085E">
              <w:lastRenderedPageBreak/>
              <w:t>9</w:t>
            </w:r>
          </w:p>
        </w:tc>
        <w:tc>
          <w:tcPr>
            <w:tcW w:w="2282" w:type="dxa"/>
            <w:tcBorders>
              <w:bottom w:val="single" w:sz="12" w:space="0" w:color="auto"/>
            </w:tcBorders>
            <w:shd w:val="clear" w:color="auto" w:fill="auto"/>
          </w:tcPr>
          <w:p w:rsidR="00AF3D9E" w:rsidRPr="003A085E" w:rsidRDefault="00AF3D9E" w:rsidP="005578B7">
            <w:pPr>
              <w:pStyle w:val="Tabletext"/>
            </w:pPr>
            <w:r w:rsidRPr="003A085E">
              <w:t>Jervis Bay Territory, and all external Territories</w:t>
            </w:r>
          </w:p>
        </w:tc>
        <w:tc>
          <w:tcPr>
            <w:tcW w:w="3735" w:type="dxa"/>
            <w:tcBorders>
              <w:bottom w:val="single" w:sz="12" w:space="0" w:color="auto"/>
            </w:tcBorders>
            <w:shd w:val="clear" w:color="auto" w:fill="auto"/>
          </w:tcPr>
          <w:p w:rsidR="00AF3D9E" w:rsidRPr="003A085E" w:rsidRDefault="00AF3D9E" w:rsidP="005578B7">
            <w:pPr>
              <w:pStyle w:val="Tabletext"/>
            </w:pPr>
            <w:r w:rsidRPr="003A085E">
              <w:t>The Commonwealth Minister responsible for territories</w:t>
            </w:r>
          </w:p>
        </w:tc>
      </w:tr>
    </w:tbl>
    <w:p w:rsidR="00AE6936" w:rsidRPr="003A085E" w:rsidRDefault="00AE6936" w:rsidP="00AE6936">
      <w:pPr>
        <w:pStyle w:val="ActHead5"/>
      </w:pPr>
      <w:bookmarkStart w:id="7" w:name="_Toc412458500"/>
      <w:r w:rsidRPr="006771CD">
        <w:rPr>
          <w:rStyle w:val="CharSectno"/>
        </w:rPr>
        <w:t>1.5</w:t>
      </w:r>
      <w:r w:rsidRPr="003A085E">
        <w:t xml:space="preserve">  Kyoto abatement deadline</w:t>
      </w:r>
      <w:bookmarkEnd w:id="7"/>
    </w:p>
    <w:p w:rsidR="00AE6936" w:rsidRPr="003A085E" w:rsidRDefault="00AE6936" w:rsidP="00AE6936">
      <w:pPr>
        <w:pStyle w:val="subsection"/>
      </w:pPr>
      <w:r w:rsidRPr="003A085E">
        <w:tab/>
      </w:r>
      <w:r w:rsidRPr="003A085E">
        <w:tab/>
        <w:t xml:space="preserve">For </w:t>
      </w:r>
      <w:r w:rsidR="003A085E">
        <w:t>paragraph (</w:t>
      </w:r>
      <w:r w:rsidRPr="003A085E">
        <w:t xml:space="preserve">b) of the definition of </w:t>
      </w:r>
      <w:r w:rsidRPr="003A085E">
        <w:rPr>
          <w:b/>
          <w:i/>
        </w:rPr>
        <w:t>Kyoto abatement deadline</w:t>
      </w:r>
      <w:r w:rsidRPr="003A085E">
        <w:t xml:space="preserve"> in section</w:t>
      </w:r>
      <w:r w:rsidR="003A085E">
        <w:t> </w:t>
      </w:r>
      <w:r w:rsidRPr="003A085E">
        <w:t>5 of the Act:</w:t>
      </w:r>
    </w:p>
    <w:p w:rsidR="00A15131" w:rsidRPr="003A085E" w:rsidRDefault="00A15131" w:rsidP="00A15131">
      <w:pPr>
        <w:pStyle w:val="paragraph"/>
      </w:pPr>
      <w:r w:rsidRPr="003A085E">
        <w:tab/>
        <w:t>(a)</w:t>
      </w:r>
      <w:r w:rsidRPr="003A085E">
        <w:tab/>
        <w:t>31</w:t>
      </w:r>
      <w:r w:rsidR="003A085E">
        <w:t> </w:t>
      </w:r>
      <w:r w:rsidRPr="003A085E">
        <w:t>December 2012 is specified in relation to the kinds of project mentioned in regulation</w:t>
      </w:r>
      <w:r w:rsidR="003A085E">
        <w:t> </w:t>
      </w:r>
      <w:r w:rsidRPr="003A085E">
        <w:t>3.35; and</w:t>
      </w:r>
    </w:p>
    <w:p w:rsidR="00A15131" w:rsidRPr="003A085E" w:rsidRDefault="00A15131" w:rsidP="00A15131">
      <w:pPr>
        <w:pStyle w:val="paragraph"/>
      </w:pPr>
      <w:r w:rsidRPr="003A085E">
        <w:tab/>
        <w:t>(aa)</w:t>
      </w:r>
      <w:r w:rsidRPr="003A085E">
        <w:tab/>
        <w:t>31</w:t>
      </w:r>
      <w:r w:rsidR="003A085E">
        <w:t> </w:t>
      </w:r>
      <w:r w:rsidRPr="003A085E">
        <w:t>December 2020 is specified in relation to the kinds of project mentioned in regulation</w:t>
      </w:r>
      <w:r w:rsidR="003A085E">
        <w:t> </w:t>
      </w:r>
      <w:r w:rsidRPr="003A085E">
        <w:t>3.35A; and</w:t>
      </w:r>
    </w:p>
    <w:p w:rsidR="00AE6936" w:rsidRPr="003A085E" w:rsidRDefault="00AE6936" w:rsidP="00AE6936">
      <w:pPr>
        <w:pStyle w:val="paragraph"/>
      </w:pPr>
      <w:r w:rsidRPr="003A085E">
        <w:tab/>
        <w:t>(b)</w:t>
      </w:r>
      <w:r w:rsidRPr="003A085E">
        <w:tab/>
        <w:t>30</w:t>
      </w:r>
      <w:r w:rsidR="003A085E">
        <w:t> </w:t>
      </w:r>
      <w:r w:rsidRPr="003A085E">
        <w:t>June 2020 is specified in relation to all other kinds of project.</w:t>
      </w:r>
    </w:p>
    <w:p w:rsidR="00AF3D9E" w:rsidRPr="003A085E" w:rsidRDefault="00AF3D9E" w:rsidP="005578B7">
      <w:pPr>
        <w:pStyle w:val="ActHead5"/>
        <w:rPr>
          <w:i/>
        </w:rPr>
      </w:pPr>
      <w:bookmarkStart w:id="8" w:name="_Toc412458501"/>
      <w:r w:rsidRPr="006771CD">
        <w:rPr>
          <w:rStyle w:val="CharSectno"/>
        </w:rPr>
        <w:t>1.6</w:t>
      </w:r>
      <w:r w:rsidR="005578B7" w:rsidRPr="003A085E">
        <w:t xml:space="preserve">  </w:t>
      </w:r>
      <w:r w:rsidRPr="003A085E">
        <w:t xml:space="preserve">Meaning of </w:t>
      </w:r>
      <w:r w:rsidRPr="003A085E">
        <w:rPr>
          <w:i/>
        </w:rPr>
        <w:t>tree</w:t>
      </w:r>
      <w:bookmarkEnd w:id="8"/>
    </w:p>
    <w:p w:rsidR="00AF3D9E" w:rsidRPr="003A085E" w:rsidRDefault="00AF3D9E" w:rsidP="005578B7">
      <w:pPr>
        <w:pStyle w:val="subsection"/>
      </w:pPr>
      <w:r w:rsidRPr="003A085E">
        <w:tab/>
      </w:r>
      <w:r w:rsidRPr="003A085E">
        <w:tab/>
        <w:t xml:space="preserve">For the definition of </w:t>
      </w:r>
      <w:r w:rsidRPr="003A085E">
        <w:rPr>
          <w:b/>
          <w:i/>
        </w:rPr>
        <w:t>native forest</w:t>
      </w:r>
      <w:r w:rsidRPr="003A085E">
        <w:t xml:space="preserve"> in section</w:t>
      </w:r>
      <w:r w:rsidR="003A085E">
        <w:t> </w:t>
      </w:r>
      <w:r w:rsidRPr="003A085E">
        <w:t>5 of the Act, tree has the meaning given in these Regulations.</w:t>
      </w:r>
    </w:p>
    <w:p w:rsidR="00AF3D9E" w:rsidRPr="003A085E" w:rsidRDefault="00AF3D9E" w:rsidP="005578B7">
      <w:pPr>
        <w:pStyle w:val="ActHead5"/>
      </w:pPr>
      <w:bookmarkStart w:id="9" w:name="_Toc412458502"/>
      <w:r w:rsidRPr="006771CD">
        <w:rPr>
          <w:rStyle w:val="CharSectno"/>
        </w:rPr>
        <w:t>1.7</w:t>
      </w:r>
      <w:r w:rsidR="005578B7" w:rsidRPr="003A085E">
        <w:t xml:space="preserve">  </w:t>
      </w:r>
      <w:r w:rsidRPr="003A085E">
        <w:t>Prescribed non</w:t>
      </w:r>
      <w:r w:rsidR="003A085E">
        <w:noBreakHyphen/>
      </w:r>
      <w:r w:rsidRPr="003A085E">
        <w:t>CFI offsets scheme</w:t>
      </w:r>
      <w:bookmarkEnd w:id="9"/>
    </w:p>
    <w:p w:rsidR="00AF3D9E" w:rsidRPr="003A085E" w:rsidRDefault="00AF3D9E" w:rsidP="005578B7">
      <w:pPr>
        <w:pStyle w:val="subsection"/>
      </w:pPr>
      <w:r w:rsidRPr="003A085E">
        <w:tab/>
      </w:r>
      <w:r w:rsidRPr="003A085E">
        <w:tab/>
        <w:t xml:space="preserve">For the definition of </w:t>
      </w:r>
      <w:r w:rsidRPr="003A085E">
        <w:rPr>
          <w:b/>
          <w:i/>
        </w:rPr>
        <w:t>prescribed non</w:t>
      </w:r>
      <w:r w:rsidR="003A085E">
        <w:rPr>
          <w:b/>
          <w:i/>
        </w:rPr>
        <w:noBreakHyphen/>
      </w:r>
      <w:r w:rsidRPr="003A085E">
        <w:rPr>
          <w:b/>
          <w:i/>
        </w:rPr>
        <w:t>CFI offsets scheme</w:t>
      </w:r>
      <w:r w:rsidRPr="003A085E">
        <w:t xml:space="preserve"> in section</w:t>
      </w:r>
      <w:r w:rsidR="003A085E">
        <w:t> </w:t>
      </w:r>
      <w:r w:rsidRPr="003A085E">
        <w:t>5 of the Act, prescribed non</w:t>
      </w:r>
      <w:r w:rsidR="003A085E">
        <w:noBreakHyphen/>
      </w:r>
      <w:r w:rsidRPr="003A085E">
        <w:t>CFI offsets scheme means any of the following:</w:t>
      </w:r>
    </w:p>
    <w:p w:rsidR="00AF3D9E" w:rsidRPr="003A085E" w:rsidRDefault="00AF3D9E" w:rsidP="005578B7">
      <w:pPr>
        <w:pStyle w:val="paragraph"/>
      </w:pPr>
      <w:r w:rsidRPr="003A085E">
        <w:tab/>
        <w:t>(a)</w:t>
      </w:r>
      <w:r w:rsidRPr="003A085E">
        <w:tab/>
        <w:t>the Commonwealth Government’s Greenhouse Friendly</w:t>
      </w:r>
      <w:r w:rsidRPr="003A085E">
        <w:rPr>
          <w:vertAlign w:val="superscript"/>
        </w:rPr>
        <w:t xml:space="preserve">TM </w:t>
      </w:r>
      <w:r w:rsidRPr="003A085E">
        <w:t>initiative;</w:t>
      </w:r>
    </w:p>
    <w:p w:rsidR="00AF3D9E" w:rsidRPr="003A085E" w:rsidRDefault="00AF3D9E" w:rsidP="005578B7">
      <w:pPr>
        <w:pStyle w:val="paragraph"/>
      </w:pPr>
      <w:r w:rsidRPr="003A085E">
        <w:tab/>
        <w:t>(b)</w:t>
      </w:r>
      <w:r w:rsidRPr="003A085E">
        <w:tab/>
        <w:t>the New South Wales Government’s Greenhouse Gas Reduction Scheme;</w:t>
      </w:r>
    </w:p>
    <w:p w:rsidR="00AF3D9E" w:rsidRPr="003A085E" w:rsidRDefault="00AF3D9E" w:rsidP="005578B7">
      <w:pPr>
        <w:pStyle w:val="paragraph"/>
      </w:pPr>
      <w:r w:rsidRPr="003A085E">
        <w:tab/>
        <w:t>(c)</w:t>
      </w:r>
      <w:r w:rsidRPr="003A085E">
        <w:tab/>
        <w:t>the Australian Capital Territory Government’s Greenhouse Gas Abatement Scheme;</w:t>
      </w:r>
    </w:p>
    <w:p w:rsidR="00AF3D9E" w:rsidRPr="003A085E" w:rsidRDefault="00AF3D9E" w:rsidP="005578B7">
      <w:pPr>
        <w:pStyle w:val="paragraph"/>
      </w:pPr>
      <w:r w:rsidRPr="003A085E">
        <w:tab/>
        <w:t>(d)</w:t>
      </w:r>
      <w:r w:rsidRPr="003A085E">
        <w:tab/>
        <w:t>the Verified Carbon Standard, a standard for voluntary carbon offsets projects, administered by the organisation known as the VCS Association.</w:t>
      </w:r>
    </w:p>
    <w:p w:rsidR="00AF3D9E" w:rsidRPr="003A085E" w:rsidRDefault="005578B7" w:rsidP="005578B7">
      <w:pPr>
        <w:pStyle w:val="notetext"/>
      </w:pPr>
      <w:r w:rsidRPr="003A085E">
        <w:t>Note:</w:t>
      </w:r>
      <w:r w:rsidRPr="003A085E">
        <w:tab/>
      </w:r>
      <w:r w:rsidR="00AF3D9E" w:rsidRPr="003A085E">
        <w:t xml:space="preserve">Information about the Verified Carbon Standard is accessible on the VCS Association’s webpage at </w:t>
      </w:r>
      <w:r w:rsidR="00AF3D9E" w:rsidRPr="003A085E">
        <w:rPr>
          <w:u w:val="single"/>
        </w:rPr>
        <w:t>http://www.v</w:t>
      </w:r>
      <w:r w:rsidR="003A085E">
        <w:rPr>
          <w:u w:val="single"/>
        </w:rPr>
        <w:noBreakHyphen/>
      </w:r>
      <w:r w:rsidR="00AF3D9E" w:rsidRPr="003A085E">
        <w:rPr>
          <w:u w:val="single"/>
        </w:rPr>
        <w:t>c</w:t>
      </w:r>
      <w:r w:rsidR="003A085E">
        <w:rPr>
          <w:u w:val="single"/>
        </w:rPr>
        <w:noBreakHyphen/>
      </w:r>
      <w:r w:rsidR="00AF3D9E" w:rsidRPr="003A085E">
        <w:rPr>
          <w:u w:val="single"/>
        </w:rPr>
        <w:t>s.org/</w:t>
      </w:r>
      <w:r w:rsidR="00AF3D9E" w:rsidRPr="003A085E">
        <w:t>.</w:t>
      </w:r>
    </w:p>
    <w:p w:rsidR="00F57A17" w:rsidRPr="003A085E" w:rsidRDefault="00F57A17" w:rsidP="005578B7">
      <w:pPr>
        <w:pStyle w:val="ActHead5"/>
      </w:pPr>
      <w:bookmarkStart w:id="10" w:name="_Toc412458503"/>
      <w:r w:rsidRPr="006771CD">
        <w:rPr>
          <w:rStyle w:val="CharSectno"/>
        </w:rPr>
        <w:lastRenderedPageBreak/>
        <w:t>1.8A</w:t>
      </w:r>
      <w:r w:rsidR="005578B7" w:rsidRPr="003A085E">
        <w:t xml:space="preserve">  </w:t>
      </w:r>
      <w:r w:rsidRPr="003A085E">
        <w:t>Specified statutory authorities</w:t>
      </w:r>
      <w:bookmarkEnd w:id="10"/>
    </w:p>
    <w:p w:rsidR="00F57A17" w:rsidRPr="003A085E" w:rsidRDefault="00F57A17" w:rsidP="005578B7">
      <w:pPr>
        <w:pStyle w:val="subsection"/>
      </w:pPr>
      <w:r w:rsidRPr="003A085E">
        <w:tab/>
      </w:r>
      <w:r w:rsidRPr="003A085E">
        <w:tab/>
        <w:t xml:space="preserve">For </w:t>
      </w:r>
      <w:r w:rsidR="003A085E">
        <w:t>subparagraph (</w:t>
      </w:r>
      <w:r w:rsidRPr="003A085E">
        <w:t xml:space="preserve">d)(ii) of the definition of </w:t>
      </w:r>
      <w:r w:rsidRPr="003A085E">
        <w:rPr>
          <w:b/>
          <w:i/>
        </w:rPr>
        <w:t xml:space="preserve">statutory authority </w:t>
      </w:r>
      <w:r w:rsidRPr="003A085E">
        <w:t>in section</w:t>
      </w:r>
      <w:r w:rsidR="003A085E">
        <w:t> </w:t>
      </w:r>
      <w:r w:rsidRPr="003A085E">
        <w:t>5 of the Act, the following are specified:</w:t>
      </w:r>
    </w:p>
    <w:p w:rsidR="00F57A17" w:rsidRPr="003A085E" w:rsidRDefault="00F57A17" w:rsidP="005578B7">
      <w:pPr>
        <w:pStyle w:val="paragraph"/>
      </w:pPr>
      <w:r w:rsidRPr="003A085E">
        <w:tab/>
        <w:t>(a)</w:t>
      </w:r>
      <w:r w:rsidRPr="003A085E">
        <w:tab/>
        <w:t>an Aboriginal Land Council as defined in subsection</w:t>
      </w:r>
      <w:r w:rsidR="003A085E">
        <w:t> </w:t>
      </w:r>
      <w:r w:rsidRPr="003A085E">
        <w:t xml:space="preserve">4(1) of the </w:t>
      </w:r>
      <w:r w:rsidRPr="003A085E">
        <w:rPr>
          <w:i/>
        </w:rPr>
        <w:t>Aboriginal Land Rights Act 1983</w:t>
      </w:r>
      <w:r w:rsidRPr="003A085E">
        <w:t xml:space="preserve"> of New South Wales;</w:t>
      </w:r>
    </w:p>
    <w:p w:rsidR="00F57A17" w:rsidRPr="003A085E" w:rsidRDefault="00F57A17" w:rsidP="005578B7">
      <w:pPr>
        <w:pStyle w:val="paragraph"/>
      </w:pPr>
      <w:r w:rsidRPr="003A085E">
        <w:tab/>
        <w:t>(b)</w:t>
      </w:r>
      <w:r w:rsidRPr="003A085E">
        <w:tab/>
        <w:t>a Trust as defined in section</w:t>
      </w:r>
      <w:r w:rsidR="003A085E">
        <w:t> </w:t>
      </w:r>
      <w:r w:rsidRPr="003A085E">
        <w:t xml:space="preserve">2 of the </w:t>
      </w:r>
      <w:r w:rsidRPr="003A085E">
        <w:rPr>
          <w:i/>
        </w:rPr>
        <w:t>Aboriginal Lands Act 1970</w:t>
      </w:r>
      <w:r w:rsidRPr="003A085E">
        <w:t xml:space="preserve"> of Victoria;</w:t>
      </w:r>
    </w:p>
    <w:p w:rsidR="00F57A17" w:rsidRPr="003A085E" w:rsidRDefault="00F57A17" w:rsidP="005578B7">
      <w:pPr>
        <w:pStyle w:val="paragraph"/>
      </w:pPr>
      <w:r w:rsidRPr="003A085E">
        <w:tab/>
        <w:t>(c)</w:t>
      </w:r>
      <w:r w:rsidRPr="003A085E">
        <w:tab/>
        <w:t>a land trust as defined in:</w:t>
      </w:r>
    </w:p>
    <w:p w:rsidR="00F57A17" w:rsidRPr="003A085E" w:rsidRDefault="00F57A17" w:rsidP="005578B7">
      <w:pPr>
        <w:pStyle w:val="paragraphsub"/>
      </w:pPr>
      <w:r w:rsidRPr="003A085E">
        <w:tab/>
        <w:t>(i)</w:t>
      </w:r>
      <w:r w:rsidRPr="003A085E">
        <w:tab/>
      </w:r>
      <w:r w:rsidR="005578B7" w:rsidRPr="003A085E">
        <w:t>Schedule</w:t>
      </w:r>
      <w:r w:rsidR="003A085E">
        <w:t> </w:t>
      </w:r>
      <w:r w:rsidRPr="003A085E">
        <w:t xml:space="preserve">1 to the </w:t>
      </w:r>
      <w:r w:rsidRPr="003A085E">
        <w:rPr>
          <w:i/>
        </w:rPr>
        <w:t>Aboriginal Land Act 1991</w:t>
      </w:r>
      <w:r w:rsidRPr="003A085E">
        <w:t xml:space="preserve"> of Queensland; and</w:t>
      </w:r>
    </w:p>
    <w:p w:rsidR="00F57A17" w:rsidRPr="003A085E" w:rsidRDefault="00F57A17" w:rsidP="005578B7">
      <w:pPr>
        <w:pStyle w:val="paragraphsub"/>
      </w:pPr>
      <w:r w:rsidRPr="003A085E">
        <w:tab/>
        <w:t>(ii)</w:t>
      </w:r>
      <w:r w:rsidRPr="003A085E">
        <w:tab/>
      </w:r>
      <w:r w:rsidR="005578B7" w:rsidRPr="003A085E">
        <w:t>Schedule</w:t>
      </w:r>
      <w:r w:rsidR="003A085E">
        <w:t> </w:t>
      </w:r>
      <w:r w:rsidRPr="003A085E">
        <w:t xml:space="preserve">1 to the </w:t>
      </w:r>
      <w:r w:rsidRPr="003A085E">
        <w:rPr>
          <w:i/>
        </w:rPr>
        <w:t xml:space="preserve">Torres Strait Islander Land Act 1991 </w:t>
      </w:r>
      <w:r w:rsidRPr="003A085E">
        <w:t>of Queensland;</w:t>
      </w:r>
    </w:p>
    <w:p w:rsidR="00F57A17" w:rsidRPr="003A085E" w:rsidRDefault="00F57A17" w:rsidP="005578B7">
      <w:pPr>
        <w:pStyle w:val="paragraph"/>
      </w:pPr>
      <w:r w:rsidRPr="003A085E">
        <w:tab/>
        <w:t>(d)</w:t>
      </w:r>
      <w:r w:rsidRPr="003A085E">
        <w:tab/>
        <w:t>the Aboriginal Lands Trust established by subsection</w:t>
      </w:r>
      <w:r w:rsidR="003A085E">
        <w:t> </w:t>
      </w:r>
      <w:r w:rsidRPr="003A085E">
        <w:t>20</w:t>
      </w:r>
      <w:r w:rsidR="003A085E">
        <w:t> </w:t>
      </w:r>
      <w:r w:rsidRPr="003A085E">
        <w:t xml:space="preserve">1) of the </w:t>
      </w:r>
      <w:r w:rsidRPr="003A085E">
        <w:rPr>
          <w:i/>
        </w:rPr>
        <w:t>Aboriginal Affairs Planning Authority Act 1972</w:t>
      </w:r>
      <w:r w:rsidRPr="003A085E">
        <w:t xml:space="preserve"> of Western Australia;</w:t>
      </w:r>
    </w:p>
    <w:p w:rsidR="00F57A17" w:rsidRPr="003A085E" w:rsidRDefault="00F57A17" w:rsidP="005578B7">
      <w:pPr>
        <w:pStyle w:val="paragraph"/>
      </w:pPr>
      <w:r w:rsidRPr="003A085E">
        <w:tab/>
        <w:t>(e)</w:t>
      </w:r>
      <w:r w:rsidRPr="003A085E">
        <w:tab/>
        <w:t>the Aboriginal Lands Trust constituted under subsection</w:t>
      </w:r>
      <w:r w:rsidR="003A085E">
        <w:t> </w:t>
      </w:r>
      <w:r w:rsidRPr="003A085E">
        <w:t xml:space="preserve">5(1) of the </w:t>
      </w:r>
      <w:r w:rsidRPr="003A085E">
        <w:rPr>
          <w:i/>
        </w:rPr>
        <w:t>Aboriginal Lands Trust Act 1966</w:t>
      </w:r>
      <w:r w:rsidRPr="003A085E">
        <w:t xml:space="preserve"> of South Australia;</w:t>
      </w:r>
    </w:p>
    <w:p w:rsidR="00F57A17" w:rsidRPr="003A085E" w:rsidRDefault="00F57A17" w:rsidP="005578B7">
      <w:pPr>
        <w:pStyle w:val="paragraph"/>
      </w:pPr>
      <w:r w:rsidRPr="003A085E">
        <w:tab/>
        <w:t>(f)</w:t>
      </w:r>
      <w:r w:rsidRPr="003A085E">
        <w:tab/>
        <w:t>the A</w:t>
      </w:r>
      <w:r w:rsidRPr="003A085E">
        <w:rPr>
          <w:u w:val="single"/>
        </w:rPr>
        <w:t>n</w:t>
      </w:r>
      <w:r w:rsidRPr="003A085E">
        <w:t>angu Pitjantjatjara Yankunytjatjara as defined in subsection</w:t>
      </w:r>
      <w:r w:rsidR="003A085E">
        <w:t> </w:t>
      </w:r>
      <w:r w:rsidRPr="003A085E">
        <w:t xml:space="preserve">4(1) of the </w:t>
      </w:r>
      <w:r w:rsidRPr="003A085E">
        <w:rPr>
          <w:i/>
        </w:rPr>
        <w:t>A</w:t>
      </w:r>
      <w:r w:rsidRPr="003A085E">
        <w:rPr>
          <w:i/>
          <w:u w:val="single"/>
        </w:rPr>
        <w:t>n</w:t>
      </w:r>
      <w:r w:rsidRPr="003A085E">
        <w:rPr>
          <w:i/>
        </w:rPr>
        <w:t>angu Pitjantjatjara Yankunytjatjara Land Rights Act 1981</w:t>
      </w:r>
      <w:r w:rsidRPr="003A085E">
        <w:t xml:space="preserve"> of South Australia;</w:t>
      </w:r>
    </w:p>
    <w:p w:rsidR="00F57A17" w:rsidRPr="003A085E" w:rsidRDefault="00F57A17" w:rsidP="005578B7">
      <w:pPr>
        <w:pStyle w:val="paragraph"/>
      </w:pPr>
      <w:r w:rsidRPr="003A085E">
        <w:tab/>
        <w:t>(g)</w:t>
      </w:r>
      <w:r w:rsidRPr="003A085E">
        <w:tab/>
        <w:t>the Maralinga Tjarutja as defined in section</w:t>
      </w:r>
      <w:r w:rsidR="003A085E">
        <w:t> </w:t>
      </w:r>
      <w:r w:rsidRPr="003A085E">
        <w:t xml:space="preserve">3 of the </w:t>
      </w:r>
      <w:r w:rsidRPr="003A085E">
        <w:rPr>
          <w:i/>
        </w:rPr>
        <w:t xml:space="preserve">Maralinga Tjarutja Land Rights Act 1984 </w:t>
      </w:r>
      <w:r w:rsidRPr="003A085E">
        <w:t>of South Australia;</w:t>
      </w:r>
    </w:p>
    <w:p w:rsidR="00F57A17" w:rsidRPr="003A085E" w:rsidRDefault="00F57A17" w:rsidP="005578B7">
      <w:pPr>
        <w:pStyle w:val="paragraph"/>
      </w:pPr>
      <w:r w:rsidRPr="003A085E">
        <w:tab/>
        <w:t>(h)</w:t>
      </w:r>
      <w:r w:rsidRPr="003A085E">
        <w:tab/>
        <w:t>the Council as defined in section</w:t>
      </w:r>
      <w:r w:rsidR="003A085E">
        <w:t> </w:t>
      </w:r>
      <w:r w:rsidRPr="003A085E">
        <w:t xml:space="preserve">3 of the </w:t>
      </w:r>
      <w:r w:rsidRPr="003A085E">
        <w:rPr>
          <w:i/>
        </w:rPr>
        <w:t>Aboriginal Lands Act 1995</w:t>
      </w:r>
      <w:r w:rsidRPr="003A085E">
        <w:t xml:space="preserve"> of Tasmania.</w:t>
      </w:r>
    </w:p>
    <w:p w:rsidR="00AF3D9E" w:rsidRPr="003A085E" w:rsidRDefault="00AF3D9E" w:rsidP="005578B7">
      <w:pPr>
        <w:pStyle w:val="ActHead5"/>
      </w:pPr>
      <w:bookmarkStart w:id="11" w:name="_Toc412458504"/>
      <w:r w:rsidRPr="006771CD">
        <w:rPr>
          <w:rStyle w:val="CharSectno"/>
        </w:rPr>
        <w:t>1.9</w:t>
      </w:r>
      <w:r w:rsidR="005578B7" w:rsidRPr="003A085E">
        <w:t xml:space="preserve">  </w:t>
      </w:r>
      <w:r w:rsidRPr="003A085E">
        <w:t>Approved forms</w:t>
      </w:r>
      <w:bookmarkEnd w:id="11"/>
    </w:p>
    <w:p w:rsidR="00AF3D9E" w:rsidRPr="003A085E" w:rsidRDefault="00AF3D9E" w:rsidP="005578B7">
      <w:pPr>
        <w:pStyle w:val="subsection"/>
      </w:pPr>
      <w:r w:rsidRPr="003A085E">
        <w:tab/>
      </w:r>
      <w:r w:rsidRPr="003A085E">
        <w:tab/>
        <w:t xml:space="preserve">The </w:t>
      </w:r>
      <w:r w:rsidR="004C7183" w:rsidRPr="003A085E">
        <w:t>Regulator</w:t>
      </w:r>
      <w:r w:rsidRPr="003A085E">
        <w:t xml:space="preserve"> may approve a form for a provision of these Regulations.</w:t>
      </w:r>
    </w:p>
    <w:p w:rsidR="00AF3D9E" w:rsidRPr="003A085E" w:rsidRDefault="00AF3D9E" w:rsidP="005578B7">
      <w:pPr>
        <w:pStyle w:val="ActHead5"/>
      </w:pPr>
      <w:bookmarkStart w:id="12" w:name="_Toc412458505"/>
      <w:r w:rsidRPr="006771CD">
        <w:rPr>
          <w:rStyle w:val="CharSectno"/>
        </w:rPr>
        <w:t>1.10</w:t>
      </w:r>
      <w:r w:rsidR="005578B7" w:rsidRPr="003A085E">
        <w:t xml:space="preserve">  </w:t>
      </w:r>
      <w:r w:rsidRPr="003A085E">
        <w:t xml:space="preserve">Electronic notices transmitted to </w:t>
      </w:r>
      <w:r w:rsidR="004C7183" w:rsidRPr="003A085E">
        <w:t>Regulator</w:t>
      </w:r>
      <w:bookmarkEnd w:id="12"/>
    </w:p>
    <w:p w:rsidR="00AF3D9E" w:rsidRPr="003A085E" w:rsidRDefault="00AF3D9E" w:rsidP="005578B7">
      <w:pPr>
        <w:pStyle w:val="subsection"/>
      </w:pPr>
      <w:r w:rsidRPr="003A085E">
        <w:tab/>
        <w:t>(1)</w:t>
      </w:r>
      <w:r w:rsidRPr="003A085E">
        <w:tab/>
        <w:t>For subsection</w:t>
      </w:r>
      <w:r w:rsidR="003A085E">
        <w:t> </w:t>
      </w:r>
      <w:r w:rsidRPr="003A085E">
        <w:t xml:space="preserve">7(2) of the Act, an electronic notice must be transmitted using the </w:t>
      </w:r>
      <w:r w:rsidR="00E97C53" w:rsidRPr="003A085E">
        <w:t>Regulator’s</w:t>
      </w:r>
      <w:r w:rsidRPr="003A085E">
        <w:t xml:space="preserve"> website.</w:t>
      </w:r>
    </w:p>
    <w:p w:rsidR="00AF3D9E" w:rsidRPr="003A085E" w:rsidRDefault="00AF3D9E" w:rsidP="005578B7">
      <w:pPr>
        <w:pStyle w:val="subsection"/>
      </w:pPr>
      <w:r w:rsidRPr="003A085E">
        <w:tab/>
        <w:t>(2)</w:t>
      </w:r>
      <w:r w:rsidRPr="003A085E">
        <w:tab/>
        <w:t>The electronic notice must be transmitted by:</w:t>
      </w:r>
    </w:p>
    <w:p w:rsidR="00AF3D9E" w:rsidRPr="003A085E" w:rsidRDefault="00AF3D9E" w:rsidP="005578B7">
      <w:pPr>
        <w:pStyle w:val="paragraph"/>
      </w:pPr>
      <w:r w:rsidRPr="003A085E">
        <w:lastRenderedPageBreak/>
        <w:tab/>
        <w:t>(a)</w:t>
      </w:r>
      <w:r w:rsidRPr="003A085E">
        <w:tab/>
        <w:t>an individual who is a registered holder of the Registry account to which the notice relates; or</w:t>
      </w:r>
    </w:p>
    <w:p w:rsidR="00AF3D9E" w:rsidRPr="003A085E" w:rsidRDefault="00AF3D9E" w:rsidP="005578B7">
      <w:pPr>
        <w:pStyle w:val="paragraph"/>
      </w:pPr>
      <w:r w:rsidRPr="003A085E">
        <w:tab/>
        <w:t>(b)</w:t>
      </w:r>
      <w:r w:rsidRPr="003A085E">
        <w:tab/>
        <w:t>an authorised representative of the registered holder who has been given access to a Registry account under subregulation</w:t>
      </w:r>
      <w:r w:rsidR="003A085E">
        <w:t> </w:t>
      </w:r>
      <w:r w:rsidRPr="003A085E">
        <w:t>31(2) of the Registry Regulations.</w:t>
      </w:r>
    </w:p>
    <w:p w:rsidR="00D92A9F" w:rsidRPr="003A085E" w:rsidRDefault="005578B7" w:rsidP="00F8214B">
      <w:pPr>
        <w:pStyle w:val="ActHead2"/>
        <w:pageBreakBefore/>
        <w:spacing w:before="240"/>
      </w:pPr>
      <w:bookmarkStart w:id="13" w:name="_Toc412458506"/>
      <w:r w:rsidRPr="006771CD">
        <w:rPr>
          <w:rStyle w:val="CharPartNo"/>
        </w:rPr>
        <w:lastRenderedPageBreak/>
        <w:t>Part</w:t>
      </w:r>
      <w:r w:rsidR="003A085E" w:rsidRPr="006771CD">
        <w:rPr>
          <w:rStyle w:val="CharPartNo"/>
        </w:rPr>
        <w:t> </w:t>
      </w:r>
      <w:r w:rsidR="00D92A9F" w:rsidRPr="006771CD">
        <w:rPr>
          <w:rStyle w:val="CharPartNo"/>
        </w:rPr>
        <w:t>2</w:t>
      </w:r>
      <w:r w:rsidRPr="003A085E">
        <w:t>—</w:t>
      </w:r>
      <w:r w:rsidR="00D92A9F" w:rsidRPr="006771CD">
        <w:rPr>
          <w:rStyle w:val="CharPartText"/>
        </w:rPr>
        <w:t>Issue of Australian carbon credit units in respect of offsets project</w:t>
      </w:r>
      <w:bookmarkEnd w:id="13"/>
    </w:p>
    <w:p w:rsidR="00D92A9F" w:rsidRPr="003A085E" w:rsidRDefault="005578B7" w:rsidP="00BB2AC3">
      <w:pPr>
        <w:pStyle w:val="ActHead3"/>
      </w:pPr>
      <w:bookmarkStart w:id="14" w:name="_Toc412458507"/>
      <w:r w:rsidRPr="006771CD">
        <w:rPr>
          <w:rStyle w:val="CharDivNo"/>
        </w:rPr>
        <w:t>Division</w:t>
      </w:r>
      <w:r w:rsidR="003A085E" w:rsidRPr="006771CD">
        <w:rPr>
          <w:rStyle w:val="CharDivNo"/>
        </w:rPr>
        <w:t> </w:t>
      </w:r>
      <w:r w:rsidR="00D92A9F" w:rsidRPr="006771CD">
        <w:rPr>
          <w:rStyle w:val="CharDivNo"/>
        </w:rPr>
        <w:t>2.2</w:t>
      </w:r>
      <w:r w:rsidRPr="003A085E">
        <w:t>—</w:t>
      </w:r>
      <w:r w:rsidR="00D92A9F" w:rsidRPr="006771CD">
        <w:rPr>
          <w:rStyle w:val="CharDivText"/>
        </w:rPr>
        <w:t>Unit entitlement for projects affected by a prescribed non</w:t>
      </w:r>
      <w:r w:rsidR="003A085E" w:rsidRPr="006771CD">
        <w:rPr>
          <w:rStyle w:val="CharDivText"/>
        </w:rPr>
        <w:noBreakHyphen/>
      </w:r>
      <w:r w:rsidR="00D92A9F" w:rsidRPr="006771CD">
        <w:rPr>
          <w:rStyle w:val="CharDivText"/>
        </w:rPr>
        <w:t>CFI offsets scheme</w:t>
      </w:r>
      <w:bookmarkEnd w:id="14"/>
    </w:p>
    <w:p w:rsidR="00D92A9F" w:rsidRPr="003A085E" w:rsidRDefault="00D92A9F" w:rsidP="005578B7">
      <w:pPr>
        <w:pStyle w:val="ActHead5"/>
      </w:pPr>
      <w:bookmarkStart w:id="15" w:name="_Toc412458508"/>
      <w:r w:rsidRPr="006771CD">
        <w:rPr>
          <w:rStyle w:val="CharSectno"/>
        </w:rPr>
        <w:t>2.3</w:t>
      </w:r>
      <w:r w:rsidR="005578B7" w:rsidRPr="003A085E">
        <w:t xml:space="preserve">  </w:t>
      </w:r>
      <w:r w:rsidRPr="003A085E">
        <w:t>Sequestration offsets projects other than native forest protection projects</w:t>
      </w:r>
      <w:bookmarkEnd w:id="15"/>
    </w:p>
    <w:p w:rsidR="00D92A9F" w:rsidRPr="003A085E" w:rsidRDefault="00D92A9F" w:rsidP="005578B7">
      <w:pPr>
        <w:pStyle w:val="subsection"/>
      </w:pPr>
      <w:r w:rsidRPr="003A085E">
        <w:tab/>
        <w:t>(1)</w:t>
      </w:r>
      <w:r w:rsidRPr="003A085E">
        <w:tab/>
        <w:t>For subsection</w:t>
      </w:r>
      <w:r w:rsidR="003A085E">
        <w:t> </w:t>
      </w:r>
      <w:r w:rsidRPr="003A085E">
        <w:t>16(2A) of the Act, the number is worked out using the formula:</w:t>
      </w:r>
    </w:p>
    <w:p w:rsidR="00D92A9F" w:rsidRPr="003A085E" w:rsidRDefault="007904BB" w:rsidP="007904BB">
      <w:pPr>
        <w:pStyle w:val="subsection"/>
        <w:spacing w:before="120" w:after="120"/>
        <w:jc w:val="both"/>
      </w:pPr>
      <w:r w:rsidRPr="003A085E">
        <w:tab/>
      </w:r>
      <w:r w:rsidRPr="003A085E">
        <w:tab/>
      </w:r>
      <w:r w:rsidR="00A1525B" w:rsidRPr="003A085E">
        <w:pict>
          <v:shape id="_x0000_i1026" type="#_x0000_t75" style="width:254.25pt;height:28.5pt">
            <v:imagedata r:id="rId24" o:title=""/>
          </v:shape>
        </w:pict>
      </w:r>
    </w:p>
    <w:p w:rsidR="00D92A9F" w:rsidRPr="003A085E" w:rsidRDefault="00D92A9F" w:rsidP="005578B7">
      <w:pPr>
        <w:pStyle w:val="subsection2"/>
      </w:pPr>
      <w:r w:rsidRPr="003A085E">
        <w:t>where:</w:t>
      </w:r>
    </w:p>
    <w:p w:rsidR="00D92A9F" w:rsidRPr="003A085E" w:rsidRDefault="00D92A9F" w:rsidP="005578B7">
      <w:pPr>
        <w:pStyle w:val="Definition"/>
      </w:pPr>
      <w:r w:rsidRPr="003A085E">
        <w:rPr>
          <w:b/>
          <w:i/>
        </w:rPr>
        <w:t>credits under the CFI</w:t>
      </w:r>
      <w:r w:rsidRPr="003A085E">
        <w:t xml:space="preserve"> means the total number of Australian carbon credit units issued for the project under section</w:t>
      </w:r>
      <w:r w:rsidR="003A085E">
        <w:t> </w:t>
      </w:r>
      <w:r w:rsidRPr="003A085E">
        <w:t>11 of the Act.</w:t>
      </w:r>
    </w:p>
    <w:p w:rsidR="00D92A9F" w:rsidRPr="003A085E" w:rsidRDefault="00D92A9F" w:rsidP="005578B7">
      <w:pPr>
        <w:pStyle w:val="Definition"/>
      </w:pPr>
      <w:r w:rsidRPr="003A085E">
        <w:rPr>
          <w:b/>
          <w:i/>
        </w:rPr>
        <w:t>abatement under prescribed non</w:t>
      </w:r>
      <w:r w:rsidR="003A085E">
        <w:rPr>
          <w:b/>
          <w:i/>
        </w:rPr>
        <w:noBreakHyphen/>
      </w:r>
      <w:r w:rsidRPr="003A085E">
        <w:rPr>
          <w:b/>
          <w:i/>
        </w:rPr>
        <w:t>CFI</w:t>
      </w:r>
      <w:r w:rsidRPr="003A085E">
        <w:t xml:space="preserve"> means the total number of tonnes of carbon dioxide equivalent net abatement generated by the project for which either or both of the following apply:</w:t>
      </w:r>
    </w:p>
    <w:p w:rsidR="00D92A9F" w:rsidRPr="003A085E" w:rsidRDefault="00D92A9F" w:rsidP="005578B7">
      <w:pPr>
        <w:pStyle w:val="paragraph"/>
      </w:pPr>
      <w:r w:rsidRPr="003A085E">
        <w:tab/>
        <w:t>(a)</w:t>
      </w:r>
      <w:r w:rsidRPr="003A085E">
        <w:tab/>
        <w:t>carbon offsets credits have been issued or registered for the abatement under a prescribed non</w:t>
      </w:r>
      <w:r w:rsidR="003A085E">
        <w:noBreakHyphen/>
      </w:r>
      <w:r w:rsidRPr="003A085E">
        <w:t>CFI offsets scheme;</w:t>
      </w:r>
    </w:p>
    <w:p w:rsidR="00D92A9F" w:rsidRPr="003A085E" w:rsidRDefault="00D92A9F" w:rsidP="005578B7">
      <w:pPr>
        <w:pStyle w:val="paragraph"/>
      </w:pPr>
      <w:r w:rsidRPr="003A085E">
        <w:tab/>
        <w:t>(b)</w:t>
      </w:r>
      <w:r w:rsidRPr="003A085E">
        <w:tab/>
        <w:t>the abatement has been accounted for under a prescribed non</w:t>
      </w:r>
      <w:r w:rsidR="003A085E">
        <w:noBreakHyphen/>
      </w:r>
      <w:r w:rsidRPr="003A085E">
        <w:t>CFI offsets scheme.</w:t>
      </w:r>
    </w:p>
    <w:p w:rsidR="00D92A9F" w:rsidRPr="003A085E" w:rsidRDefault="00D92A9F" w:rsidP="005578B7">
      <w:pPr>
        <w:pStyle w:val="Definition"/>
      </w:pPr>
      <w:r w:rsidRPr="003A085E">
        <w:rPr>
          <w:b/>
          <w:i/>
        </w:rPr>
        <w:t>notional CFI credits</w:t>
      </w:r>
      <w:r w:rsidRPr="003A085E">
        <w:t xml:space="preserve"> means the number of Australian carbon credit units that would have been issued for the project under section</w:t>
      </w:r>
      <w:r w:rsidR="003A085E">
        <w:t> </w:t>
      </w:r>
      <w:r w:rsidRPr="003A085E">
        <w:t>11 of the Act, from the beginning of the project until the beginning of the reporting period, if the project had been, from its beginning, an eligible offsets project wholly covered by a methodology determination under the Act.</w:t>
      </w:r>
    </w:p>
    <w:p w:rsidR="00D92A9F" w:rsidRPr="003A085E" w:rsidRDefault="00D92A9F" w:rsidP="005578B7">
      <w:pPr>
        <w:pStyle w:val="subsection"/>
      </w:pPr>
      <w:r w:rsidRPr="003A085E">
        <w:tab/>
        <w:t>(2)</w:t>
      </w:r>
      <w:r w:rsidRPr="003A085E">
        <w:tab/>
        <w:t>If the number worked out using the formula is less than zero, the number is zero.</w:t>
      </w:r>
    </w:p>
    <w:p w:rsidR="00D92A9F" w:rsidRPr="003A085E" w:rsidRDefault="00D92A9F" w:rsidP="005578B7">
      <w:pPr>
        <w:pStyle w:val="subsection"/>
      </w:pPr>
      <w:r w:rsidRPr="003A085E">
        <w:lastRenderedPageBreak/>
        <w:tab/>
        <w:t>(3)</w:t>
      </w:r>
      <w:r w:rsidRPr="003A085E">
        <w:tab/>
        <w:t>If a number worked out under the formula is not a whole number, the number is to be rounded to the nearest whole number (with a number ending in .5 being rounded down).</w:t>
      </w:r>
    </w:p>
    <w:p w:rsidR="00D92A9F" w:rsidRPr="003A085E" w:rsidRDefault="00D92A9F" w:rsidP="005578B7">
      <w:pPr>
        <w:pStyle w:val="subsection"/>
      </w:pPr>
      <w:r w:rsidRPr="003A085E">
        <w:tab/>
        <w:t>(4)</w:t>
      </w:r>
      <w:r w:rsidRPr="003A085E">
        <w:tab/>
        <w:t>For the purposes of subregulation</w:t>
      </w:r>
      <w:r w:rsidR="0050564B" w:rsidRPr="003A085E">
        <w:t> </w:t>
      </w:r>
      <w:r w:rsidRPr="003A085E">
        <w:t>(3), zero is taken to be a whole number.</w:t>
      </w:r>
    </w:p>
    <w:p w:rsidR="00D92A9F" w:rsidRPr="003A085E" w:rsidRDefault="005578B7" w:rsidP="005578B7">
      <w:pPr>
        <w:pStyle w:val="notetext"/>
      </w:pPr>
      <w:r w:rsidRPr="003A085E">
        <w:t>Note:</w:t>
      </w:r>
      <w:r w:rsidRPr="003A085E">
        <w:tab/>
      </w:r>
      <w:r w:rsidR="00D92A9F" w:rsidRPr="003A085E">
        <w:t>The unit entitlement calculation for sequestration offsets projects requires a project proponent, in the offsets report for the project, to include information about matters arising before the reporting period (see subregulations 6.3(4) and (5)).</w:t>
      </w:r>
    </w:p>
    <w:p w:rsidR="00D92A9F" w:rsidRPr="003A085E" w:rsidRDefault="00D92A9F" w:rsidP="005578B7">
      <w:pPr>
        <w:pStyle w:val="ActHead5"/>
      </w:pPr>
      <w:bookmarkStart w:id="16" w:name="_Toc412458509"/>
      <w:r w:rsidRPr="006771CD">
        <w:rPr>
          <w:rStyle w:val="CharSectno"/>
        </w:rPr>
        <w:t>2.4</w:t>
      </w:r>
      <w:r w:rsidR="005578B7" w:rsidRPr="003A085E">
        <w:t xml:space="preserve">  </w:t>
      </w:r>
      <w:r w:rsidRPr="003A085E">
        <w:t>Native forest protection projects</w:t>
      </w:r>
      <w:bookmarkEnd w:id="16"/>
    </w:p>
    <w:p w:rsidR="00D92A9F" w:rsidRPr="003A085E" w:rsidRDefault="00D92A9F" w:rsidP="005578B7">
      <w:pPr>
        <w:pStyle w:val="subsection"/>
      </w:pPr>
      <w:r w:rsidRPr="003A085E">
        <w:tab/>
        <w:t>(1)</w:t>
      </w:r>
      <w:r w:rsidRPr="003A085E">
        <w:tab/>
        <w:t>For subsection</w:t>
      </w:r>
      <w:r w:rsidR="003A085E">
        <w:t> </w:t>
      </w:r>
      <w:r w:rsidRPr="003A085E">
        <w:t>17(3A) of the Act, the number is worked out using the formula:</w:t>
      </w:r>
    </w:p>
    <w:p w:rsidR="00D92A9F" w:rsidRPr="003A085E" w:rsidRDefault="007904BB" w:rsidP="005578B7">
      <w:pPr>
        <w:pStyle w:val="subsection"/>
        <w:spacing w:before="120" w:after="120"/>
      </w:pPr>
      <w:r w:rsidRPr="003A085E">
        <w:tab/>
      </w:r>
      <w:r w:rsidRPr="003A085E">
        <w:tab/>
      </w:r>
      <w:r w:rsidR="00A1525B" w:rsidRPr="003A085E">
        <w:pict>
          <v:shape id="_x0000_i1027" type="#_x0000_t75" style="width:245.25pt;height:36.75pt">
            <v:imagedata r:id="rId25" o:title=""/>
          </v:shape>
        </w:pict>
      </w:r>
    </w:p>
    <w:p w:rsidR="00D92A9F" w:rsidRPr="003A085E" w:rsidRDefault="00D92A9F" w:rsidP="005578B7">
      <w:pPr>
        <w:pStyle w:val="subsection2"/>
      </w:pPr>
      <w:r w:rsidRPr="003A085E">
        <w:t>where:</w:t>
      </w:r>
    </w:p>
    <w:p w:rsidR="00D92A9F" w:rsidRPr="003A085E" w:rsidRDefault="00D92A9F" w:rsidP="005578B7">
      <w:pPr>
        <w:pStyle w:val="Definition"/>
      </w:pPr>
      <w:r w:rsidRPr="003A085E">
        <w:rPr>
          <w:b/>
          <w:i/>
        </w:rPr>
        <w:t>reporting period number</w:t>
      </w:r>
      <w:r w:rsidRPr="003A085E">
        <w:t xml:space="preserve"> means the number of years in the reporting period.</w:t>
      </w:r>
    </w:p>
    <w:p w:rsidR="00D92A9F" w:rsidRPr="003A085E" w:rsidRDefault="00D92A9F" w:rsidP="005578B7">
      <w:pPr>
        <w:pStyle w:val="Definition"/>
      </w:pPr>
      <w:r w:rsidRPr="003A085E">
        <w:rPr>
          <w:b/>
          <w:i/>
        </w:rPr>
        <w:t>crediting period number</w:t>
      </w:r>
      <w:r w:rsidRPr="003A085E">
        <w:t xml:space="preserve"> means the number of years in the crediting period in which the reporting period is included.</w:t>
      </w:r>
    </w:p>
    <w:p w:rsidR="00D92A9F" w:rsidRPr="003A085E" w:rsidRDefault="00D92A9F" w:rsidP="005578B7">
      <w:pPr>
        <w:pStyle w:val="Definition"/>
      </w:pPr>
      <w:r w:rsidRPr="003A085E">
        <w:rPr>
          <w:b/>
          <w:i/>
        </w:rPr>
        <w:t>abatement under prescribed non</w:t>
      </w:r>
      <w:r w:rsidR="003A085E">
        <w:rPr>
          <w:b/>
          <w:i/>
        </w:rPr>
        <w:noBreakHyphen/>
      </w:r>
      <w:r w:rsidRPr="003A085E">
        <w:rPr>
          <w:b/>
          <w:i/>
        </w:rPr>
        <w:t>CFI</w:t>
      </w:r>
      <w:r w:rsidRPr="003A085E">
        <w:t xml:space="preserve"> means the total number of tonnes of carbon dioxide equivalent net abatement generated by the project for which either or both of the following apply:</w:t>
      </w:r>
    </w:p>
    <w:p w:rsidR="00D92A9F" w:rsidRPr="003A085E" w:rsidRDefault="00D92A9F" w:rsidP="005578B7">
      <w:pPr>
        <w:pStyle w:val="paragraph"/>
      </w:pPr>
      <w:r w:rsidRPr="003A085E">
        <w:tab/>
        <w:t>(a)</w:t>
      </w:r>
      <w:r w:rsidRPr="003A085E">
        <w:tab/>
        <w:t>carbon offsets credits have been issued or registered for the abatement under a prescribed non</w:t>
      </w:r>
      <w:r w:rsidR="003A085E">
        <w:noBreakHyphen/>
      </w:r>
      <w:r w:rsidRPr="003A085E">
        <w:t>CFI offsets scheme;</w:t>
      </w:r>
    </w:p>
    <w:p w:rsidR="00D92A9F" w:rsidRPr="003A085E" w:rsidRDefault="00D92A9F" w:rsidP="005578B7">
      <w:pPr>
        <w:pStyle w:val="paragraph"/>
        <w:rPr>
          <w:b/>
        </w:rPr>
      </w:pPr>
      <w:r w:rsidRPr="003A085E">
        <w:tab/>
        <w:t>(b)</w:t>
      </w:r>
      <w:r w:rsidRPr="003A085E">
        <w:tab/>
        <w:t>the abatement has been accounted for under a prescribed non</w:t>
      </w:r>
      <w:r w:rsidR="003A085E">
        <w:noBreakHyphen/>
      </w:r>
      <w:r w:rsidRPr="003A085E">
        <w:t>CFI offsets scheme.</w:t>
      </w:r>
    </w:p>
    <w:p w:rsidR="00D92A9F" w:rsidRPr="003A085E" w:rsidRDefault="00D92A9F" w:rsidP="005578B7">
      <w:pPr>
        <w:pStyle w:val="subsection"/>
      </w:pPr>
      <w:r w:rsidRPr="003A085E">
        <w:tab/>
        <w:t>(2)</w:t>
      </w:r>
      <w:r w:rsidRPr="003A085E">
        <w:tab/>
        <w:t>If a number worked out under the formula is not a whole number, the number is to be rounded to the nearest whole number (with a number ending in .5 being rounded down).</w:t>
      </w:r>
    </w:p>
    <w:p w:rsidR="00D92A9F" w:rsidRPr="003A085E" w:rsidRDefault="00D92A9F" w:rsidP="005578B7">
      <w:pPr>
        <w:pStyle w:val="subsection"/>
      </w:pPr>
      <w:r w:rsidRPr="003A085E">
        <w:lastRenderedPageBreak/>
        <w:tab/>
        <w:t>(3)</w:t>
      </w:r>
      <w:r w:rsidRPr="003A085E">
        <w:tab/>
        <w:t>For the purposes of subregulation</w:t>
      </w:r>
      <w:r w:rsidR="0050564B" w:rsidRPr="003A085E">
        <w:t> </w:t>
      </w:r>
      <w:r w:rsidRPr="003A085E">
        <w:t>(2), zero is taken to be a whole number.</w:t>
      </w:r>
    </w:p>
    <w:p w:rsidR="00D92A9F" w:rsidRPr="003A085E" w:rsidRDefault="00D92A9F" w:rsidP="005578B7">
      <w:pPr>
        <w:pStyle w:val="ActHead5"/>
      </w:pPr>
      <w:bookmarkStart w:id="17" w:name="_Toc412458510"/>
      <w:r w:rsidRPr="006771CD">
        <w:rPr>
          <w:rStyle w:val="CharSectno"/>
        </w:rPr>
        <w:t>2.5</w:t>
      </w:r>
      <w:r w:rsidR="005578B7" w:rsidRPr="003A085E">
        <w:t xml:space="preserve">  </w:t>
      </w:r>
      <w:r w:rsidRPr="003A085E">
        <w:t>Emissions avoidance offsets project</w:t>
      </w:r>
      <w:bookmarkEnd w:id="17"/>
    </w:p>
    <w:p w:rsidR="00D92A9F" w:rsidRPr="003A085E" w:rsidRDefault="00D92A9F" w:rsidP="005578B7">
      <w:pPr>
        <w:pStyle w:val="subsection"/>
      </w:pPr>
      <w:r w:rsidRPr="003A085E">
        <w:tab/>
        <w:t>(1)</w:t>
      </w:r>
      <w:r w:rsidRPr="003A085E">
        <w:tab/>
        <w:t>For subsection</w:t>
      </w:r>
      <w:r w:rsidR="003A085E">
        <w:t> </w:t>
      </w:r>
      <w:r w:rsidRPr="003A085E">
        <w:t>18(3) of the Act, the number is the total number of tonnes of carbon dioxide equivalent net abatement, generated by the project during the reporting period, for which either or both of the following apply:</w:t>
      </w:r>
    </w:p>
    <w:p w:rsidR="00D92A9F" w:rsidRPr="003A085E" w:rsidRDefault="00D92A9F" w:rsidP="005578B7">
      <w:pPr>
        <w:pStyle w:val="paragraph"/>
      </w:pPr>
      <w:r w:rsidRPr="003A085E">
        <w:tab/>
        <w:t>(a)</w:t>
      </w:r>
      <w:r w:rsidRPr="003A085E">
        <w:tab/>
        <w:t>carbon offset credits have been issued or registered for the abatement under a prescribed non</w:t>
      </w:r>
      <w:r w:rsidR="003A085E">
        <w:noBreakHyphen/>
      </w:r>
      <w:r w:rsidRPr="003A085E">
        <w:t>CFI offsets scheme;</w:t>
      </w:r>
    </w:p>
    <w:p w:rsidR="00D92A9F" w:rsidRPr="003A085E" w:rsidRDefault="00D92A9F" w:rsidP="005578B7">
      <w:pPr>
        <w:pStyle w:val="paragraph"/>
      </w:pPr>
      <w:r w:rsidRPr="003A085E">
        <w:tab/>
        <w:t>(b)</w:t>
      </w:r>
      <w:r w:rsidRPr="003A085E">
        <w:tab/>
        <w:t>the abatement has been accounted for under a prescribed non</w:t>
      </w:r>
      <w:r w:rsidR="003A085E">
        <w:noBreakHyphen/>
      </w:r>
      <w:r w:rsidRPr="003A085E">
        <w:t>CFI offsets scheme.</w:t>
      </w:r>
    </w:p>
    <w:p w:rsidR="00D92A9F" w:rsidRPr="003A085E" w:rsidRDefault="00D92A9F" w:rsidP="005578B7">
      <w:pPr>
        <w:pStyle w:val="subsection"/>
      </w:pPr>
      <w:r w:rsidRPr="003A085E">
        <w:tab/>
        <w:t>(2)</w:t>
      </w:r>
      <w:r w:rsidRPr="003A085E">
        <w:tab/>
        <w:t>If the number mentioned in subregulation (1) is not a whole number, the number is to be rounded to the nearest whole number (with a number ending in .5 being rounded down).</w:t>
      </w:r>
    </w:p>
    <w:p w:rsidR="00D92A9F" w:rsidRPr="003A085E" w:rsidRDefault="00D92A9F" w:rsidP="005578B7">
      <w:pPr>
        <w:pStyle w:val="subsection"/>
      </w:pPr>
      <w:r w:rsidRPr="003A085E">
        <w:tab/>
        <w:t>(3)</w:t>
      </w:r>
      <w:r w:rsidRPr="003A085E">
        <w:tab/>
        <w:t>For the purposes of subregulation</w:t>
      </w:r>
      <w:r w:rsidR="0050564B" w:rsidRPr="003A085E">
        <w:t> </w:t>
      </w:r>
      <w:r w:rsidRPr="003A085E">
        <w:t>(2), zero is taken to be a whole number.</w:t>
      </w:r>
    </w:p>
    <w:p w:rsidR="00AF3D9E" w:rsidRPr="003A085E" w:rsidRDefault="005578B7" w:rsidP="00F8214B">
      <w:pPr>
        <w:pStyle w:val="ActHead2"/>
        <w:pageBreakBefore/>
        <w:spacing w:before="240"/>
      </w:pPr>
      <w:bookmarkStart w:id="18" w:name="_Toc412458511"/>
      <w:r w:rsidRPr="006771CD">
        <w:rPr>
          <w:rStyle w:val="CharPartNo"/>
        </w:rPr>
        <w:lastRenderedPageBreak/>
        <w:t>Part</w:t>
      </w:r>
      <w:r w:rsidR="003A085E" w:rsidRPr="006771CD">
        <w:rPr>
          <w:rStyle w:val="CharPartNo"/>
        </w:rPr>
        <w:t> </w:t>
      </w:r>
      <w:r w:rsidR="00AF3D9E" w:rsidRPr="006771CD">
        <w:rPr>
          <w:rStyle w:val="CharPartNo"/>
        </w:rPr>
        <w:t>3</w:t>
      </w:r>
      <w:r w:rsidRPr="003A085E">
        <w:t>—</w:t>
      </w:r>
      <w:r w:rsidR="00AF3D9E" w:rsidRPr="006771CD">
        <w:rPr>
          <w:rStyle w:val="CharPartText"/>
        </w:rPr>
        <w:t>Eligible offsets project</w:t>
      </w:r>
      <w:bookmarkEnd w:id="18"/>
    </w:p>
    <w:p w:rsidR="00AF3D9E" w:rsidRPr="003A085E" w:rsidRDefault="005578B7" w:rsidP="005578B7">
      <w:pPr>
        <w:pStyle w:val="ActHead3"/>
        <w:rPr>
          <w:lang w:eastAsia="en-US"/>
        </w:rPr>
      </w:pPr>
      <w:bookmarkStart w:id="19" w:name="_Toc412458512"/>
      <w:r w:rsidRPr="006771CD">
        <w:rPr>
          <w:rStyle w:val="CharDivNo"/>
        </w:rPr>
        <w:t>Division</w:t>
      </w:r>
      <w:r w:rsidR="003A085E" w:rsidRPr="006771CD">
        <w:rPr>
          <w:rStyle w:val="CharDivNo"/>
        </w:rPr>
        <w:t> </w:t>
      </w:r>
      <w:r w:rsidR="00AF3D9E" w:rsidRPr="006771CD">
        <w:rPr>
          <w:rStyle w:val="CharDivNo"/>
        </w:rPr>
        <w:t>3.1</w:t>
      </w:r>
      <w:r w:rsidRPr="003A085E">
        <w:t>—</w:t>
      </w:r>
      <w:r w:rsidR="00AF3D9E" w:rsidRPr="006771CD">
        <w:rPr>
          <w:rStyle w:val="CharDivText"/>
        </w:rPr>
        <w:t>Application for declaration of eligible offsets project</w:t>
      </w:r>
      <w:bookmarkEnd w:id="19"/>
    </w:p>
    <w:p w:rsidR="00AF3D9E" w:rsidRPr="003A085E" w:rsidRDefault="00AF3D9E" w:rsidP="005578B7">
      <w:pPr>
        <w:pStyle w:val="ActHead5"/>
      </w:pPr>
      <w:bookmarkStart w:id="20" w:name="_Toc412458513"/>
      <w:r w:rsidRPr="006771CD">
        <w:rPr>
          <w:rStyle w:val="CharSectno"/>
        </w:rPr>
        <w:t>3.2</w:t>
      </w:r>
      <w:r w:rsidR="005578B7" w:rsidRPr="003A085E">
        <w:t xml:space="preserve">  </w:t>
      </w:r>
      <w:r w:rsidRPr="003A085E">
        <w:t>Prescribed non</w:t>
      </w:r>
      <w:r w:rsidR="003A085E">
        <w:noBreakHyphen/>
      </w:r>
      <w:r w:rsidRPr="003A085E">
        <w:t>CFI offsets schemes that are specified</w:t>
      </w:r>
      <w:bookmarkEnd w:id="20"/>
    </w:p>
    <w:p w:rsidR="00AF3D9E" w:rsidRPr="003A085E" w:rsidRDefault="00AF3D9E" w:rsidP="005578B7">
      <w:pPr>
        <w:pStyle w:val="subsection"/>
      </w:pPr>
      <w:r w:rsidRPr="003A085E">
        <w:tab/>
      </w:r>
      <w:r w:rsidRPr="003A085E">
        <w:tab/>
        <w:t>For subparagraph</w:t>
      </w:r>
      <w:r w:rsidR="003A085E">
        <w:t> </w:t>
      </w:r>
      <w:r w:rsidRPr="003A085E">
        <w:t>23(1)(e)(ia) of the Act, the following prescribed non</w:t>
      </w:r>
      <w:r w:rsidR="003A085E">
        <w:noBreakHyphen/>
      </w:r>
      <w:r w:rsidRPr="003A085E">
        <w:t>CFI offsets schemes are specified:</w:t>
      </w:r>
    </w:p>
    <w:p w:rsidR="00AF3D9E" w:rsidRPr="003A085E" w:rsidRDefault="00AF3D9E" w:rsidP="005578B7">
      <w:pPr>
        <w:pStyle w:val="paragraph"/>
      </w:pPr>
      <w:r w:rsidRPr="003A085E">
        <w:tab/>
        <w:t>(a)</w:t>
      </w:r>
      <w:r w:rsidRPr="003A085E">
        <w:tab/>
        <w:t>the Commonwealth Government’s Greenhouse Friendly</w:t>
      </w:r>
      <w:r w:rsidRPr="003A085E">
        <w:rPr>
          <w:vertAlign w:val="superscript"/>
        </w:rPr>
        <w:t xml:space="preserve">TM </w:t>
      </w:r>
      <w:r w:rsidRPr="003A085E">
        <w:t>initiative;</w:t>
      </w:r>
    </w:p>
    <w:p w:rsidR="00AF3D9E" w:rsidRPr="003A085E" w:rsidRDefault="00AF3D9E" w:rsidP="005578B7">
      <w:pPr>
        <w:pStyle w:val="paragraph"/>
      </w:pPr>
      <w:r w:rsidRPr="003A085E">
        <w:tab/>
        <w:t>(b)</w:t>
      </w:r>
      <w:r w:rsidRPr="003A085E">
        <w:tab/>
        <w:t>the New South Wales Government’s Greenhouse Gas Reduction Scheme;</w:t>
      </w:r>
    </w:p>
    <w:p w:rsidR="00AF3D9E" w:rsidRPr="003A085E" w:rsidRDefault="00AF3D9E" w:rsidP="005578B7">
      <w:pPr>
        <w:pStyle w:val="paragraph"/>
      </w:pPr>
      <w:r w:rsidRPr="003A085E">
        <w:tab/>
        <w:t>(c)</w:t>
      </w:r>
      <w:r w:rsidRPr="003A085E">
        <w:tab/>
        <w:t>the Australian Capital Territory Government’s Greenhouse Gas Abatement Scheme.</w:t>
      </w:r>
    </w:p>
    <w:p w:rsidR="00AF3D9E" w:rsidRPr="003A085E" w:rsidRDefault="00AF3D9E" w:rsidP="005578B7">
      <w:pPr>
        <w:pStyle w:val="ActHead5"/>
      </w:pPr>
      <w:bookmarkStart w:id="21" w:name="_Toc412458514"/>
      <w:r w:rsidRPr="006771CD">
        <w:rPr>
          <w:rStyle w:val="CharSectno"/>
        </w:rPr>
        <w:t>3.4</w:t>
      </w:r>
      <w:r w:rsidR="005578B7" w:rsidRPr="003A085E">
        <w:t xml:space="preserve">  </w:t>
      </w:r>
      <w:r w:rsidRPr="003A085E">
        <w:t>Declaration of eligible offsets project</w:t>
      </w:r>
      <w:r w:rsidR="005578B7" w:rsidRPr="003A085E">
        <w:t>—</w:t>
      </w:r>
      <w:r w:rsidRPr="003A085E">
        <w:t>project attributes</w:t>
      </w:r>
      <w:bookmarkEnd w:id="21"/>
    </w:p>
    <w:p w:rsidR="00AF3D9E" w:rsidRPr="003A085E" w:rsidRDefault="00AF3D9E" w:rsidP="005578B7">
      <w:pPr>
        <w:pStyle w:val="subsection"/>
      </w:pPr>
      <w:r w:rsidRPr="003A085E">
        <w:tab/>
      </w:r>
      <w:r w:rsidRPr="003A085E">
        <w:tab/>
        <w:t>For paragraph</w:t>
      </w:r>
      <w:r w:rsidR="003A085E">
        <w:t> </w:t>
      </w:r>
      <w:r w:rsidRPr="003A085E">
        <w:t>27(3)(d) of the Act, a section</w:t>
      </w:r>
      <w:r w:rsidR="003A085E">
        <w:t> </w:t>
      </w:r>
      <w:r w:rsidRPr="003A085E">
        <w:t>27 declaration must specify the following:</w:t>
      </w:r>
    </w:p>
    <w:p w:rsidR="00AF3D9E" w:rsidRPr="003A085E" w:rsidRDefault="00AF3D9E" w:rsidP="005578B7">
      <w:pPr>
        <w:pStyle w:val="paragraph"/>
      </w:pPr>
      <w:r w:rsidRPr="003A085E">
        <w:tab/>
        <w:t>(a)</w:t>
      </w:r>
      <w:r w:rsidRPr="003A085E">
        <w:tab/>
        <w:t>whether the project has operated or continues to operate under a prescribed non</w:t>
      </w:r>
      <w:r w:rsidR="003A085E">
        <w:noBreakHyphen/>
      </w:r>
      <w:r w:rsidRPr="003A085E">
        <w:t>CFI offsets scheme, and if so:</w:t>
      </w:r>
    </w:p>
    <w:p w:rsidR="00AF3D9E" w:rsidRPr="003A085E" w:rsidRDefault="00AF3D9E" w:rsidP="005578B7">
      <w:pPr>
        <w:pStyle w:val="paragraphsub"/>
      </w:pPr>
      <w:r w:rsidRPr="003A085E">
        <w:tab/>
        <w:t>(i)</w:t>
      </w:r>
      <w:r w:rsidRPr="003A085E">
        <w:tab/>
        <w:t>the name of the scheme; and</w:t>
      </w:r>
    </w:p>
    <w:p w:rsidR="00AF3D9E" w:rsidRPr="003A085E" w:rsidRDefault="00AF3D9E" w:rsidP="005578B7">
      <w:pPr>
        <w:pStyle w:val="paragraphsub"/>
      </w:pPr>
      <w:r w:rsidRPr="003A085E">
        <w:tab/>
        <w:t>(ii)</w:t>
      </w:r>
      <w:r w:rsidRPr="003A085E">
        <w:tab/>
        <w:t>whether the project has received credits under the scheme;</w:t>
      </w:r>
    </w:p>
    <w:p w:rsidR="00AF3D9E" w:rsidRPr="003A085E" w:rsidRDefault="00AF3D9E" w:rsidP="005578B7">
      <w:pPr>
        <w:pStyle w:val="paragraph"/>
      </w:pPr>
      <w:r w:rsidRPr="003A085E">
        <w:tab/>
        <w:t>(b)</w:t>
      </w:r>
      <w:r w:rsidRPr="003A085E">
        <w:tab/>
        <w:t>the crediting period for the project;</w:t>
      </w:r>
    </w:p>
    <w:p w:rsidR="00AF3D9E" w:rsidRPr="003A085E" w:rsidRDefault="00AF3D9E" w:rsidP="005578B7">
      <w:pPr>
        <w:pStyle w:val="paragraph"/>
      </w:pPr>
      <w:r w:rsidRPr="003A085E">
        <w:tab/>
        <w:t>(c)</w:t>
      </w:r>
      <w:r w:rsidRPr="003A085E">
        <w:tab/>
        <w:t>the applicable methodology determination for the project.</w:t>
      </w:r>
    </w:p>
    <w:p w:rsidR="00AF3D9E" w:rsidRPr="003A085E" w:rsidRDefault="00AF3D9E" w:rsidP="005578B7">
      <w:pPr>
        <w:pStyle w:val="ActHead5"/>
      </w:pPr>
      <w:bookmarkStart w:id="22" w:name="_Toc412458515"/>
      <w:r w:rsidRPr="006771CD">
        <w:rPr>
          <w:rStyle w:val="CharSectno"/>
        </w:rPr>
        <w:t>3.5</w:t>
      </w:r>
      <w:r w:rsidR="005578B7" w:rsidRPr="003A085E">
        <w:t xml:space="preserve">  </w:t>
      </w:r>
      <w:r w:rsidRPr="003A085E">
        <w:t>Eligibility requirement for declaration of eligible offsets project</w:t>
      </w:r>
      <w:bookmarkEnd w:id="22"/>
    </w:p>
    <w:p w:rsidR="00AF3D9E" w:rsidRPr="003A085E" w:rsidRDefault="00AF3D9E" w:rsidP="005578B7">
      <w:pPr>
        <w:pStyle w:val="subsection"/>
      </w:pPr>
      <w:r w:rsidRPr="003A085E">
        <w:tab/>
      </w:r>
      <w:r w:rsidRPr="003A085E">
        <w:tab/>
        <w:t>For paragraph</w:t>
      </w:r>
      <w:r w:rsidR="003A085E">
        <w:t> </w:t>
      </w:r>
      <w:r w:rsidRPr="003A085E">
        <w:t>27(4)(l) of the Act, a specified eligibility requirement is that the project area, or any part of it, is not used to meet an obligation under a Commonwealth, State or Territory law to offset or compensate for the adverse impact of an action on vegetation.</w:t>
      </w:r>
    </w:p>
    <w:p w:rsidR="00637216" w:rsidRPr="003A085E" w:rsidRDefault="005578B7" w:rsidP="004D0310">
      <w:pPr>
        <w:pStyle w:val="ActHead3"/>
        <w:pageBreakBefore/>
      </w:pPr>
      <w:bookmarkStart w:id="23" w:name="_Toc412458516"/>
      <w:r w:rsidRPr="006771CD">
        <w:rPr>
          <w:rStyle w:val="CharDivNo"/>
        </w:rPr>
        <w:lastRenderedPageBreak/>
        <w:t>Division</w:t>
      </w:r>
      <w:r w:rsidR="003A085E" w:rsidRPr="006771CD">
        <w:rPr>
          <w:rStyle w:val="CharDivNo"/>
        </w:rPr>
        <w:t> </w:t>
      </w:r>
      <w:r w:rsidR="00637216" w:rsidRPr="006771CD">
        <w:rPr>
          <w:rStyle w:val="CharDivNo"/>
        </w:rPr>
        <w:t>3.2</w:t>
      </w:r>
      <w:r w:rsidRPr="003A085E">
        <w:t>—</w:t>
      </w:r>
      <w:r w:rsidR="00637216" w:rsidRPr="006771CD">
        <w:rPr>
          <w:rStyle w:val="CharDivText"/>
        </w:rPr>
        <w:t>Voluntary variation of declaration of eligible offsets project</w:t>
      </w:r>
      <w:bookmarkEnd w:id="23"/>
    </w:p>
    <w:p w:rsidR="00637216" w:rsidRPr="003A085E" w:rsidRDefault="00637216" w:rsidP="005578B7">
      <w:pPr>
        <w:pStyle w:val="ActHead5"/>
      </w:pPr>
      <w:bookmarkStart w:id="24" w:name="_Toc412458517"/>
      <w:r w:rsidRPr="006771CD">
        <w:rPr>
          <w:rStyle w:val="CharSectno"/>
        </w:rPr>
        <w:t>3.6</w:t>
      </w:r>
      <w:r w:rsidR="005578B7" w:rsidRPr="003A085E">
        <w:t xml:space="preserve">  </w:t>
      </w:r>
      <w:r w:rsidRPr="003A085E">
        <w:t>General</w:t>
      </w:r>
      <w:bookmarkEnd w:id="24"/>
    </w:p>
    <w:p w:rsidR="00637216" w:rsidRPr="003A085E" w:rsidRDefault="00637216" w:rsidP="005578B7">
      <w:pPr>
        <w:pStyle w:val="subsection"/>
      </w:pPr>
      <w:r w:rsidRPr="003A085E">
        <w:tab/>
      </w:r>
      <w:r w:rsidRPr="003A085E">
        <w:tab/>
        <w:t xml:space="preserve">The regulations in this </w:t>
      </w:r>
      <w:r w:rsidR="005578B7" w:rsidRPr="003A085E">
        <w:t>Division </w:t>
      </w:r>
      <w:r w:rsidRPr="003A085E">
        <w:t>are made for subsections</w:t>
      </w:r>
      <w:r w:rsidR="003A085E">
        <w:t> </w:t>
      </w:r>
      <w:r w:rsidRPr="003A085E">
        <w:t>29(1), 30(1), and 31(2) of the Act.</w:t>
      </w:r>
    </w:p>
    <w:p w:rsidR="00637216" w:rsidRPr="003A085E" w:rsidRDefault="00637216" w:rsidP="005578B7">
      <w:pPr>
        <w:pStyle w:val="ActHead5"/>
      </w:pPr>
      <w:bookmarkStart w:id="25" w:name="_Toc412458518"/>
      <w:r w:rsidRPr="006771CD">
        <w:rPr>
          <w:rStyle w:val="CharSectno"/>
        </w:rPr>
        <w:t>3.7</w:t>
      </w:r>
      <w:r w:rsidR="005578B7" w:rsidRPr="003A085E">
        <w:t xml:space="preserve">  </w:t>
      </w:r>
      <w:r w:rsidRPr="003A085E">
        <w:t>Definitions</w:t>
      </w:r>
      <w:bookmarkEnd w:id="25"/>
    </w:p>
    <w:p w:rsidR="00637216" w:rsidRPr="003A085E" w:rsidRDefault="00637216" w:rsidP="005578B7">
      <w:pPr>
        <w:pStyle w:val="subsection"/>
      </w:pPr>
      <w:r w:rsidRPr="003A085E">
        <w:tab/>
      </w:r>
      <w:r w:rsidRPr="003A085E">
        <w:tab/>
        <w:t>In this Division:</w:t>
      </w:r>
    </w:p>
    <w:p w:rsidR="00637216" w:rsidRPr="003A085E" w:rsidRDefault="00637216" w:rsidP="005578B7">
      <w:pPr>
        <w:pStyle w:val="Definition"/>
      </w:pPr>
      <w:r w:rsidRPr="003A085E">
        <w:rPr>
          <w:b/>
          <w:i/>
        </w:rPr>
        <w:t>amended project area</w:t>
      </w:r>
      <w:r w:rsidRPr="003A085E">
        <w:t xml:space="preserve"> means the project area following a successful application to vary a section</w:t>
      </w:r>
      <w:r w:rsidR="003A085E">
        <w:t> </w:t>
      </w:r>
      <w:r w:rsidRPr="003A085E">
        <w:t>27 declaration in relation to the project area.</w:t>
      </w:r>
    </w:p>
    <w:p w:rsidR="00637216" w:rsidRPr="003A085E" w:rsidRDefault="00637216" w:rsidP="005578B7">
      <w:pPr>
        <w:pStyle w:val="Definition"/>
      </w:pPr>
      <w:r w:rsidRPr="003A085E">
        <w:rPr>
          <w:b/>
          <w:i/>
        </w:rPr>
        <w:t xml:space="preserve">new project proponent </w:t>
      </w:r>
      <w:r w:rsidRPr="003A085E">
        <w:t>means the project proponent following a successful application to vary a section</w:t>
      </w:r>
      <w:r w:rsidR="003A085E">
        <w:t> </w:t>
      </w:r>
      <w:r w:rsidRPr="003A085E">
        <w:t>27 declaration in relation to the project proponent.</w:t>
      </w:r>
    </w:p>
    <w:p w:rsidR="00637216" w:rsidRPr="003A085E" w:rsidRDefault="00637216" w:rsidP="005578B7">
      <w:pPr>
        <w:pStyle w:val="Definition"/>
      </w:pPr>
      <w:r w:rsidRPr="003A085E">
        <w:rPr>
          <w:b/>
          <w:i/>
        </w:rPr>
        <w:t xml:space="preserve">original project area </w:t>
      </w:r>
      <w:r w:rsidRPr="003A085E">
        <w:t>means the project area specified in the section</w:t>
      </w:r>
      <w:r w:rsidR="003A085E">
        <w:t> </w:t>
      </w:r>
      <w:r w:rsidRPr="003A085E">
        <w:t>27 declaration for the project.</w:t>
      </w:r>
    </w:p>
    <w:p w:rsidR="00637216" w:rsidRPr="003A085E" w:rsidRDefault="00637216" w:rsidP="005578B7">
      <w:pPr>
        <w:pStyle w:val="Definition"/>
      </w:pPr>
      <w:r w:rsidRPr="003A085E">
        <w:rPr>
          <w:b/>
          <w:i/>
        </w:rPr>
        <w:t>original project proponent</w:t>
      </w:r>
      <w:r w:rsidRPr="003A085E">
        <w:t xml:space="preserve"> means the project proponent specified in the section</w:t>
      </w:r>
      <w:r w:rsidR="003A085E">
        <w:t> </w:t>
      </w:r>
      <w:r w:rsidRPr="003A085E">
        <w:t>27 declaration for the project.</w:t>
      </w:r>
    </w:p>
    <w:p w:rsidR="00637216" w:rsidRPr="003A085E" w:rsidRDefault="00637216" w:rsidP="005578B7">
      <w:pPr>
        <w:pStyle w:val="Definition"/>
      </w:pPr>
      <w:r w:rsidRPr="003A085E">
        <w:rPr>
          <w:b/>
          <w:i/>
        </w:rPr>
        <w:t xml:space="preserve">variation applicant </w:t>
      </w:r>
      <w:r w:rsidRPr="003A085E">
        <w:t>means a project proponent or a nominee of multiple project proponents who applies for a variation under this Division.</w:t>
      </w:r>
    </w:p>
    <w:p w:rsidR="00637216" w:rsidRPr="003A085E" w:rsidRDefault="00637216" w:rsidP="005578B7">
      <w:pPr>
        <w:pStyle w:val="Definition"/>
      </w:pPr>
      <w:r w:rsidRPr="003A085E">
        <w:rPr>
          <w:b/>
          <w:i/>
        </w:rPr>
        <w:t xml:space="preserve">variation application </w:t>
      </w:r>
      <w:r w:rsidRPr="003A085E">
        <w:t>means an application for variation under this Division.</w:t>
      </w:r>
    </w:p>
    <w:p w:rsidR="00637216" w:rsidRPr="003A085E" w:rsidRDefault="00637216" w:rsidP="005578B7">
      <w:pPr>
        <w:pStyle w:val="ActHead5"/>
      </w:pPr>
      <w:bookmarkStart w:id="26" w:name="_Toc412458519"/>
      <w:r w:rsidRPr="006771CD">
        <w:rPr>
          <w:rStyle w:val="CharSectno"/>
        </w:rPr>
        <w:t>3.8</w:t>
      </w:r>
      <w:r w:rsidR="005578B7" w:rsidRPr="003A085E">
        <w:t xml:space="preserve">  </w:t>
      </w:r>
      <w:r w:rsidRPr="003A085E">
        <w:t>Application required for voluntary variation</w:t>
      </w:r>
      <w:bookmarkEnd w:id="26"/>
    </w:p>
    <w:p w:rsidR="00637216" w:rsidRPr="003A085E" w:rsidRDefault="00637216" w:rsidP="005578B7">
      <w:pPr>
        <w:pStyle w:val="subsection"/>
      </w:pPr>
      <w:r w:rsidRPr="003A085E">
        <w:tab/>
        <w:t>(1)</w:t>
      </w:r>
      <w:r w:rsidRPr="003A085E">
        <w:tab/>
        <w:t>The Regulator may vary a section</w:t>
      </w:r>
      <w:r w:rsidR="003A085E">
        <w:t> </w:t>
      </w:r>
      <w:r w:rsidRPr="003A085E">
        <w:t>27 declaration.</w:t>
      </w:r>
    </w:p>
    <w:p w:rsidR="00637216" w:rsidRPr="003A085E" w:rsidRDefault="00637216" w:rsidP="005578B7">
      <w:pPr>
        <w:pStyle w:val="subsection"/>
      </w:pPr>
      <w:r w:rsidRPr="003A085E">
        <w:lastRenderedPageBreak/>
        <w:tab/>
        <w:t>(2)</w:t>
      </w:r>
      <w:r w:rsidRPr="003A085E">
        <w:tab/>
        <w:t>However, the Regulator may vary the section</w:t>
      </w:r>
      <w:r w:rsidR="003A085E">
        <w:t> </w:t>
      </w:r>
      <w:r w:rsidRPr="003A085E">
        <w:t>27 declaration only if:</w:t>
      </w:r>
    </w:p>
    <w:p w:rsidR="00637216" w:rsidRPr="003A085E" w:rsidRDefault="00637216" w:rsidP="005578B7">
      <w:pPr>
        <w:pStyle w:val="paragraph"/>
      </w:pPr>
      <w:r w:rsidRPr="003A085E">
        <w:tab/>
        <w:t>(a)</w:t>
      </w:r>
      <w:r w:rsidRPr="003A085E">
        <w:tab/>
        <w:t>a variation applicant makes a variation application in accordance with this Division; and</w:t>
      </w:r>
    </w:p>
    <w:p w:rsidR="00637216" w:rsidRPr="003A085E" w:rsidRDefault="00637216" w:rsidP="005578B7">
      <w:pPr>
        <w:pStyle w:val="paragraph"/>
      </w:pPr>
      <w:r w:rsidRPr="003A085E">
        <w:tab/>
        <w:t>(b)</w:t>
      </w:r>
      <w:r w:rsidRPr="003A085E">
        <w:tab/>
        <w:t>the Regulator is satisfied of any matter mentioned in subregulation</w:t>
      </w:r>
      <w:r w:rsidR="003A085E">
        <w:t> </w:t>
      </w:r>
      <w:r w:rsidRPr="003A085E">
        <w:t>3.16(1), 3.17(1) or 3.18(1), as applicable.</w:t>
      </w:r>
    </w:p>
    <w:p w:rsidR="00637216" w:rsidRPr="003A085E" w:rsidRDefault="00637216" w:rsidP="005578B7">
      <w:pPr>
        <w:pStyle w:val="ActHead5"/>
      </w:pPr>
      <w:bookmarkStart w:id="27" w:name="_Toc412458520"/>
      <w:r w:rsidRPr="006771CD">
        <w:rPr>
          <w:rStyle w:val="CharSectno"/>
        </w:rPr>
        <w:t>3.9</w:t>
      </w:r>
      <w:r w:rsidR="005578B7" w:rsidRPr="003A085E">
        <w:t xml:space="preserve">  </w:t>
      </w:r>
      <w:r w:rsidRPr="003A085E">
        <w:t>Voluntary variation of declaration—application requirements</w:t>
      </w:r>
      <w:bookmarkEnd w:id="27"/>
    </w:p>
    <w:p w:rsidR="00637216" w:rsidRPr="003A085E" w:rsidRDefault="00637216" w:rsidP="005578B7">
      <w:pPr>
        <w:pStyle w:val="subsection"/>
      </w:pPr>
      <w:r w:rsidRPr="003A085E">
        <w:tab/>
        <w:t>(1)</w:t>
      </w:r>
      <w:r w:rsidRPr="003A085E">
        <w:tab/>
        <w:t>A variation application must be in the approved form.</w:t>
      </w:r>
    </w:p>
    <w:p w:rsidR="00637216" w:rsidRPr="003A085E" w:rsidRDefault="00637216" w:rsidP="005578B7">
      <w:pPr>
        <w:pStyle w:val="subsection"/>
      </w:pPr>
      <w:r w:rsidRPr="003A085E">
        <w:tab/>
        <w:t>(2)</w:t>
      </w:r>
      <w:r w:rsidRPr="003A085E">
        <w:tab/>
        <w:t>The approved form may provide for verification by statutory declaration of statements in the application.</w:t>
      </w:r>
    </w:p>
    <w:p w:rsidR="00637216" w:rsidRPr="003A085E" w:rsidRDefault="00637216" w:rsidP="005578B7">
      <w:pPr>
        <w:pStyle w:val="subsection"/>
      </w:pPr>
      <w:r w:rsidRPr="003A085E">
        <w:tab/>
        <w:t>(3)</w:t>
      </w:r>
      <w:r w:rsidRPr="003A085E">
        <w:tab/>
        <w:t>The following information must accompany the application:</w:t>
      </w:r>
    </w:p>
    <w:p w:rsidR="00637216" w:rsidRPr="003A085E" w:rsidRDefault="00637216" w:rsidP="005578B7">
      <w:pPr>
        <w:pStyle w:val="paragraph"/>
      </w:pPr>
      <w:r w:rsidRPr="003A085E">
        <w:tab/>
        <w:t>(a)</w:t>
      </w:r>
      <w:r w:rsidRPr="003A085E">
        <w:tab/>
        <w:t>the name and contact details of the variation applicant;</w:t>
      </w:r>
    </w:p>
    <w:p w:rsidR="00637216" w:rsidRPr="003A085E" w:rsidRDefault="00637216" w:rsidP="005578B7">
      <w:pPr>
        <w:pStyle w:val="paragraph"/>
      </w:pPr>
      <w:r w:rsidRPr="003A085E">
        <w:tab/>
        <w:t>(b)</w:t>
      </w:r>
      <w:r w:rsidRPr="003A085E">
        <w:tab/>
        <w:t>the unique project identifier;</w:t>
      </w:r>
    </w:p>
    <w:p w:rsidR="00637216" w:rsidRPr="003A085E" w:rsidRDefault="00637216" w:rsidP="005578B7">
      <w:pPr>
        <w:pStyle w:val="paragraph"/>
      </w:pPr>
      <w:r w:rsidRPr="003A085E">
        <w:tab/>
        <w:t>(c)</w:t>
      </w:r>
      <w:r w:rsidRPr="003A085E">
        <w:tab/>
        <w:t>a signed statement by the applicant that the information contained in and accompanying the application meets the requirements for the application and is accurate.</w:t>
      </w:r>
    </w:p>
    <w:p w:rsidR="00637216" w:rsidRPr="003A085E" w:rsidRDefault="00637216" w:rsidP="005578B7">
      <w:pPr>
        <w:pStyle w:val="ActHead5"/>
      </w:pPr>
      <w:bookmarkStart w:id="28" w:name="_Toc412458521"/>
      <w:r w:rsidRPr="006771CD">
        <w:rPr>
          <w:rStyle w:val="CharSectno"/>
        </w:rPr>
        <w:t>3.10</w:t>
      </w:r>
      <w:r w:rsidR="005578B7" w:rsidRPr="003A085E">
        <w:t xml:space="preserve">  </w:t>
      </w:r>
      <w:r w:rsidRPr="003A085E">
        <w:t>Further information</w:t>
      </w:r>
      <w:bookmarkEnd w:id="28"/>
    </w:p>
    <w:p w:rsidR="00637216" w:rsidRPr="003A085E" w:rsidRDefault="00637216" w:rsidP="005578B7">
      <w:pPr>
        <w:pStyle w:val="subsection"/>
      </w:pPr>
      <w:r w:rsidRPr="003A085E">
        <w:tab/>
        <w:t>(1)</w:t>
      </w:r>
      <w:r w:rsidRPr="003A085E">
        <w:tab/>
        <w:t>The Regulator may, by written notice, require a variation applicant to give the Regulator further information relating to the variation application by the date specified in the notice.</w:t>
      </w:r>
    </w:p>
    <w:p w:rsidR="00637216" w:rsidRPr="003A085E" w:rsidRDefault="00637216" w:rsidP="005578B7">
      <w:pPr>
        <w:pStyle w:val="subsection"/>
      </w:pPr>
      <w:r w:rsidRPr="003A085E">
        <w:tab/>
        <w:t>(2)</w:t>
      </w:r>
      <w:r w:rsidRPr="003A085E">
        <w:tab/>
        <w:t>If the applicant breaches the requirement, the Regulator may, by written notice, inform the applicant that the Regulator:</w:t>
      </w:r>
    </w:p>
    <w:p w:rsidR="00637216" w:rsidRPr="003A085E" w:rsidRDefault="00637216" w:rsidP="005578B7">
      <w:pPr>
        <w:pStyle w:val="paragraph"/>
      </w:pPr>
      <w:r w:rsidRPr="003A085E">
        <w:tab/>
        <w:t>(a)</w:t>
      </w:r>
      <w:r w:rsidRPr="003A085E">
        <w:tab/>
        <w:t>refuses to consider the application; or</w:t>
      </w:r>
    </w:p>
    <w:p w:rsidR="00637216" w:rsidRPr="003A085E" w:rsidRDefault="00637216" w:rsidP="005578B7">
      <w:pPr>
        <w:pStyle w:val="paragraph"/>
      </w:pPr>
      <w:r w:rsidRPr="003A085E">
        <w:tab/>
        <w:t>(b)</w:t>
      </w:r>
      <w:r w:rsidRPr="003A085E">
        <w:tab/>
        <w:t>refuses to take any action, or any further action, in relation to the application.</w:t>
      </w:r>
    </w:p>
    <w:p w:rsidR="00637216" w:rsidRPr="003A085E" w:rsidRDefault="00637216" w:rsidP="005578B7">
      <w:pPr>
        <w:pStyle w:val="ActHead5"/>
      </w:pPr>
      <w:bookmarkStart w:id="29" w:name="_Toc412458522"/>
      <w:r w:rsidRPr="006771CD">
        <w:rPr>
          <w:rStyle w:val="CharSectno"/>
        </w:rPr>
        <w:t>3.11</w:t>
      </w:r>
      <w:r w:rsidR="005578B7" w:rsidRPr="003A085E">
        <w:t xml:space="preserve">  </w:t>
      </w:r>
      <w:r w:rsidRPr="003A085E">
        <w:t>Withdrawal of application</w:t>
      </w:r>
      <w:bookmarkEnd w:id="29"/>
    </w:p>
    <w:p w:rsidR="00637216" w:rsidRPr="003A085E" w:rsidRDefault="00637216" w:rsidP="005578B7">
      <w:pPr>
        <w:pStyle w:val="subsection"/>
      </w:pPr>
      <w:r w:rsidRPr="003A085E">
        <w:tab/>
        <w:t>(1)</w:t>
      </w:r>
      <w:r w:rsidRPr="003A085E">
        <w:tab/>
        <w:t>A variation applicant may withdraw the variation application at any time before the Regulator makes a decision on the application.</w:t>
      </w:r>
    </w:p>
    <w:p w:rsidR="00637216" w:rsidRPr="003A085E" w:rsidRDefault="00637216" w:rsidP="005578B7">
      <w:pPr>
        <w:pStyle w:val="subsection"/>
      </w:pPr>
      <w:r w:rsidRPr="003A085E">
        <w:lastRenderedPageBreak/>
        <w:tab/>
        <w:t>(2)</w:t>
      </w:r>
      <w:r w:rsidRPr="003A085E">
        <w:tab/>
        <w:t>The withdrawal does not prevent the applicant from making a fresh application.</w:t>
      </w:r>
    </w:p>
    <w:p w:rsidR="00637216" w:rsidRPr="003A085E" w:rsidRDefault="00637216" w:rsidP="005578B7">
      <w:pPr>
        <w:pStyle w:val="ActHead5"/>
      </w:pPr>
      <w:bookmarkStart w:id="30" w:name="_Toc412458523"/>
      <w:r w:rsidRPr="006771CD">
        <w:rPr>
          <w:rStyle w:val="CharSectno"/>
        </w:rPr>
        <w:t>3.12</w:t>
      </w:r>
      <w:r w:rsidR="005578B7" w:rsidRPr="003A085E">
        <w:t xml:space="preserve">  </w:t>
      </w:r>
      <w:r w:rsidRPr="003A085E">
        <w:t>Timing</w:t>
      </w:r>
      <w:bookmarkEnd w:id="30"/>
    </w:p>
    <w:p w:rsidR="00637216" w:rsidRPr="003A085E" w:rsidRDefault="00637216" w:rsidP="005578B7">
      <w:pPr>
        <w:pStyle w:val="subsection"/>
      </w:pPr>
      <w:r w:rsidRPr="003A085E">
        <w:tab/>
      </w:r>
      <w:r w:rsidRPr="003A085E">
        <w:tab/>
        <w:t>The Regulator must take all reasonable steps to ensure that a decision is made on a variation application:</w:t>
      </w:r>
    </w:p>
    <w:p w:rsidR="00637216" w:rsidRPr="003A085E" w:rsidRDefault="00637216" w:rsidP="005578B7">
      <w:pPr>
        <w:pStyle w:val="paragraph"/>
      </w:pPr>
      <w:r w:rsidRPr="003A085E">
        <w:tab/>
        <w:t>(a)</w:t>
      </w:r>
      <w:r w:rsidRPr="003A085E">
        <w:tab/>
        <w:t>within 90 days after the application was made; or</w:t>
      </w:r>
    </w:p>
    <w:p w:rsidR="00637216" w:rsidRPr="003A085E" w:rsidRDefault="00637216" w:rsidP="005578B7">
      <w:pPr>
        <w:pStyle w:val="paragraph"/>
      </w:pPr>
      <w:r w:rsidRPr="003A085E">
        <w:tab/>
        <w:t>(b)</w:t>
      </w:r>
      <w:r w:rsidRPr="003A085E">
        <w:tab/>
        <w:t>if the Regulator requires the variation applicant to give further information under regulation</w:t>
      </w:r>
      <w:r w:rsidR="003A085E">
        <w:t> </w:t>
      </w:r>
      <w:r w:rsidRPr="003A085E">
        <w:t>3.10—within 90 days after the giving of the information.</w:t>
      </w:r>
    </w:p>
    <w:p w:rsidR="00637216" w:rsidRPr="003A085E" w:rsidRDefault="00637216" w:rsidP="005578B7">
      <w:pPr>
        <w:pStyle w:val="ActHead5"/>
      </w:pPr>
      <w:bookmarkStart w:id="31" w:name="_Toc412458524"/>
      <w:r w:rsidRPr="006771CD">
        <w:rPr>
          <w:rStyle w:val="CharSectno"/>
        </w:rPr>
        <w:t>3.13</w:t>
      </w:r>
      <w:r w:rsidR="005578B7" w:rsidRPr="003A085E">
        <w:t xml:space="preserve">  </w:t>
      </w:r>
      <w:r w:rsidRPr="003A085E">
        <w:t>When variation takes effect</w:t>
      </w:r>
      <w:bookmarkEnd w:id="31"/>
    </w:p>
    <w:p w:rsidR="00637216" w:rsidRPr="003A085E" w:rsidRDefault="00637216" w:rsidP="005578B7">
      <w:pPr>
        <w:pStyle w:val="subsection"/>
      </w:pPr>
      <w:r w:rsidRPr="003A085E">
        <w:tab/>
        <w:t>(1)</w:t>
      </w:r>
      <w:r w:rsidRPr="003A085E">
        <w:tab/>
        <w:t xml:space="preserve">A variation made under this </w:t>
      </w:r>
      <w:r w:rsidR="005578B7" w:rsidRPr="003A085E">
        <w:t>Division </w:t>
      </w:r>
      <w:r w:rsidRPr="003A085E">
        <w:t>takes effect:</w:t>
      </w:r>
    </w:p>
    <w:p w:rsidR="00637216" w:rsidRPr="003A085E" w:rsidRDefault="00637216" w:rsidP="005578B7">
      <w:pPr>
        <w:pStyle w:val="paragraph"/>
      </w:pPr>
      <w:r w:rsidRPr="003A085E">
        <w:tab/>
        <w:t>(a)</w:t>
      </w:r>
      <w:r w:rsidRPr="003A085E">
        <w:tab/>
        <w:t>when it is made; or</w:t>
      </w:r>
    </w:p>
    <w:p w:rsidR="00637216" w:rsidRPr="003A085E" w:rsidRDefault="00637216" w:rsidP="005578B7">
      <w:pPr>
        <w:pStyle w:val="paragraph"/>
      </w:pPr>
      <w:r w:rsidRPr="003A085E">
        <w:tab/>
        <w:t>(b)</w:t>
      </w:r>
      <w:r w:rsidRPr="003A085E">
        <w:tab/>
        <w:t>if:</w:t>
      </w:r>
    </w:p>
    <w:p w:rsidR="00637216" w:rsidRPr="003A085E" w:rsidRDefault="00637216" w:rsidP="005578B7">
      <w:pPr>
        <w:pStyle w:val="paragraphsub"/>
      </w:pPr>
      <w:r w:rsidRPr="003A085E">
        <w:tab/>
        <w:t>(i)</w:t>
      </w:r>
      <w:r w:rsidRPr="003A085E">
        <w:tab/>
        <w:t>an earlier day is specified in the variation; and</w:t>
      </w:r>
    </w:p>
    <w:p w:rsidR="00637216" w:rsidRPr="003A085E" w:rsidRDefault="00637216" w:rsidP="005578B7">
      <w:pPr>
        <w:pStyle w:val="paragraphsub"/>
      </w:pPr>
      <w:r w:rsidRPr="003A085E">
        <w:tab/>
        <w:t>(ii)</w:t>
      </w:r>
      <w:r w:rsidRPr="003A085E">
        <w:tab/>
        <w:t>the variation applicant has consented to the earlier day;</w:t>
      </w:r>
    </w:p>
    <w:p w:rsidR="00637216" w:rsidRPr="003A085E" w:rsidRDefault="00637216" w:rsidP="005578B7">
      <w:pPr>
        <w:pStyle w:val="paragraph"/>
      </w:pPr>
      <w:r w:rsidRPr="003A085E">
        <w:tab/>
      </w:r>
      <w:r w:rsidRPr="003A085E">
        <w:tab/>
        <w:t>on the day specified.</w:t>
      </w:r>
    </w:p>
    <w:p w:rsidR="00637216" w:rsidRPr="003A085E" w:rsidRDefault="00637216" w:rsidP="005578B7">
      <w:pPr>
        <w:pStyle w:val="subsection"/>
      </w:pPr>
      <w:r w:rsidRPr="003A085E">
        <w:tab/>
        <w:t>(2)</w:t>
      </w:r>
      <w:r w:rsidRPr="003A085E">
        <w:tab/>
        <w:t>The specified day must not be a day that is earlier than 1</w:t>
      </w:r>
      <w:r w:rsidR="003A085E">
        <w:t> </w:t>
      </w:r>
      <w:r w:rsidRPr="003A085E">
        <w:t>July 2010.</w:t>
      </w:r>
    </w:p>
    <w:p w:rsidR="00637216" w:rsidRPr="003A085E" w:rsidRDefault="00637216" w:rsidP="005578B7">
      <w:pPr>
        <w:pStyle w:val="ActHead5"/>
      </w:pPr>
      <w:bookmarkStart w:id="32" w:name="_Toc412458525"/>
      <w:r w:rsidRPr="006771CD">
        <w:rPr>
          <w:rStyle w:val="CharSectno"/>
        </w:rPr>
        <w:t>3.14</w:t>
      </w:r>
      <w:r w:rsidR="005578B7" w:rsidRPr="003A085E">
        <w:t xml:space="preserve">  </w:t>
      </w:r>
      <w:r w:rsidRPr="003A085E">
        <w:t>Copies of variation</w:t>
      </w:r>
      <w:bookmarkEnd w:id="32"/>
    </w:p>
    <w:p w:rsidR="00637216" w:rsidRPr="003A085E" w:rsidRDefault="00637216" w:rsidP="005578B7">
      <w:pPr>
        <w:pStyle w:val="subsection"/>
      </w:pPr>
      <w:r w:rsidRPr="003A085E">
        <w:tab/>
      </w:r>
      <w:r w:rsidRPr="003A085E">
        <w:tab/>
        <w:t xml:space="preserve">The Regulator must give a copy of a variation made under this </w:t>
      </w:r>
      <w:r w:rsidR="005578B7" w:rsidRPr="003A085E">
        <w:t>Division </w:t>
      </w:r>
      <w:r w:rsidRPr="003A085E">
        <w:t>to:</w:t>
      </w:r>
    </w:p>
    <w:p w:rsidR="00637216" w:rsidRPr="003A085E" w:rsidRDefault="00637216" w:rsidP="005578B7">
      <w:pPr>
        <w:pStyle w:val="paragraph"/>
      </w:pPr>
      <w:r w:rsidRPr="003A085E">
        <w:tab/>
        <w:t>(a)</w:t>
      </w:r>
      <w:r w:rsidRPr="003A085E">
        <w:tab/>
        <w:t>the variation applicant; and</w:t>
      </w:r>
    </w:p>
    <w:p w:rsidR="00637216" w:rsidRPr="003A085E" w:rsidRDefault="00637216" w:rsidP="005578B7">
      <w:pPr>
        <w:pStyle w:val="paragraph"/>
      </w:pPr>
      <w:r w:rsidRPr="003A085E">
        <w:tab/>
        <w:t>(b)</w:t>
      </w:r>
      <w:r w:rsidRPr="003A085E">
        <w:tab/>
        <w:t>if the variation relates to a sequestration offsets project—the relevant land registration official.</w:t>
      </w:r>
    </w:p>
    <w:p w:rsidR="00637216" w:rsidRPr="003A085E" w:rsidRDefault="00637216" w:rsidP="005578B7">
      <w:pPr>
        <w:pStyle w:val="ActHead5"/>
      </w:pPr>
      <w:bookmarkStart w:id="33" w:name="_Toc412458526"/>
      <w:r w:rsidRPr="006771CD">
        <w:rPr>
          <w:rStyle w:val="CharSectno"/>
        </w:rPr>
        <w:t>3.15</w:t>
      </w:r>
      <w:r w:rsidR="005578B7" w:rsidRPr="003A085E">
        <w:t xml:space="preserve">  </w:t>
      </w:r>
      <w:r w:rsidRPr="003A085E">
        <w:t>Written notice of refusal</w:t>
      </w:r>
      <w:bookmarkEnd w:id="33"/>
    </w:p>
    <w:p w:rsidR="00637216" w:rsidRPr="003A085E" w:rsidRDefault="00637216" w:rsidP="005578B7">
      <w:pPr>
        <w:pStyle w:val="subsection"/>
      </w:pPr>
      <w:r w:rsidRPr="003A085E">
        <w:tab/>
      </w:r>
      <w:r w:rsidRPr="003A085E">
        <w:tab/>
        <w:t>If the Regulator refuses to vary a section</w:t>
      </w:r>
      <w:r w:rsidR="003A085E">
        <w:t> </w:t>
      </w:r>
      <w:r w:rsidRPr="003A085E">
        <w:t>27 declaration, the Regulator must give the variation applicant written notice of the refusal.</w:t>
      </w:r>
    </w:p>
    <w:p w:rsidR="00637216" w:rsidRPr="003A085E" w:rsidRDefault="005578B7" w:rsidP="005578B7">
      <w:pPr>
        <w:pStyle w:val="notetext"/>
      </w:pPr>
      <w:r w:rsidRPr="003A085E">
        <w:lastRenderedPageBreak/>
        <w:t>Note:</w:t>
      </w:r>
      <w:r w:rsidRPr="003A085E">
        <w:tab/>
      </w:r>
      <w:r w:rsidR="00637216" w:rsidRPr="003A085E">
        <w:t>Further requirements relating to particular types of variations are set out in regulations</w:t>
      </w:r>
      <w:r w:rsidR="003A085E">
        <w:t> </w:t>
      </w:r>
      <w:r w:rsidR="00637216" w:rsidRPr="003A085E">
        <w:t>3.16 to 3.18.</w:t>
      </w:r>
    </w:p>
    <w:p w:rsidR="00637216" w:rsidRPr="003A085E" w:rsidRDefault="00637216" w:rsidP="005578B7">
      <w:pPr>
        <w:pStyle w:val="ActHead5"/>
      </w:pPr>
      <w:bookmarkStart w:id="34" w:name="_Toc412458527"/>
      <w:r w:rsidRPr="006771CD">
        <w:rPr>
          <w:rStyle w:val="CharSectno"/>
        </w:rPr>
        <w:t>3.16</w:t>
      </w:r>
      <w:r w:rsidR="005578B7" w:rsidRPr="003A085E">
        <w:t xml:space="preserve">  </w:t>
      </w:r>
      <w:r w:rsidRPr="003A085E">
        <w:t>Voluntary variation of declaration of eligible offsets project—project area</w:t>
      </w:r>
      <w:bookmarkEnd w:id="34"/>
    </w:p>
    <w:p w:rsidR="00637216" w:rsidRPr="003A085E" w:rsidRDefault="00637216" w:rsidP="005578B7">
      <w:pPr>
        <w:pStyle w:val="subsection"/>
      </w:pPr>
      <w:r w:rsidRPr="003A085E">
        <w:tab/>
        <w:t>(1)</w:t>
      </w:r>
      <w:r w:rsidRPr="003A085E">
        <w:tab/>
        <w:t>The Regulator may vary a section</w:t>
      </w:r>
      <w:r w:rsidR="003A085E">
        <w:t> </w:t>
      </w:r>
      <w:r w:rsidRPr="003A085E">
        <w:t>27 declaration in relation to the project area of the project if the Regulator is satisfied of the requirements mentioned in subsections</w:t>
      </w:r>
      <w:r w:rsidR="003A085E">
        <w:t> </w:t>
      </w:r>
      <w:r w:rsidRPr="003A085E">
        <w:t>27(4) to (11) of the Act as relevant to the project in relation to the amended project area.</w:t>
      </w:r>
    </w:p>
    <w:p w:rsidR="00637216" w:rsidRPr="003A085E" w:rsidRDefault="00637216" w:rsidP="005578B7">
      <w:pPr>
        <w:pStyle w:val="subsection"/>
      </w:pPr>
      <w:r w:rsidRPr="003A085E">
        <w:tab/>
        <w:t>(2)</w:t>
      </w:r>
      <w:r w:rsidRPr="003A085E">
        <w:tab/>
        <w:t>The following information or documentation must accompany a variation application that relates to the project area:</w:t>
      </w:r>
    </w:p>
    <w:p w:rsidR="00637216" w:rsidRPr="003A085E" w:rsidRDefault="00637216" w:rsidP="005578B7">
      <w:pPr>
        <w:pStyle w:val="paragraph"/>
      </w:pPr>
      <w:r w:rsidRPr="003A085E">
        <w:tab/>
        <w:t>(a)</w:t>
      </w:r>
      <w:r w:rsidRPr="003A085E">
        <w:tab/>
        <w:t>the original project area;</w:t>
      </w:r>
    </w:p>
    <w:p w:rsidR="00637216" w:rsidRPr="003A085E" w:rsidRDefault="00637216" w:rsidP="005578B7">
      <w:pPr>
        <w:pStyle w:val="paragraph"/>
      </w:pPr>
      <w:r w:rsidRPr="003A085E">
        <w:tab/>
        <w:t>(b)</w:t>
      </w:r>
      <w:r w:rsidRPr="003A085E">
        <w:tab/>
        <w:t xml:space="preserve">the amended project area, identified in accordance with </w:t>
      </w:r>
      <w:r w:rsidR="00B003A9" w:rsidRPr="003A085E">
        <w:t>legislative rules made for the purposes of paragraph</w:t>
      </w:r>
      <w:r w:rsidR="003A085E">
        <w:t> </w:t>
      </w:r>
      <w:r w:rsidR="00B003A9" w:rsidRPr="003A085E">
        <w:t>27(3)(b) of the Act</w:t>
      </w:r>
      <w:r w:rsidRPr="003A085E">
        <w:t>;</w:t>
      </w:r>
    </w:p>
    <w:p w:rsidR="00637216" w:rsidRPr="003A085E" w:rsidRDefault="00637216" w:rsidP="005578B7">
      <w:pPr>
        <w:pStyle w:val="paragraph"/>
      </w:pPr>
      <w:r w:rsidRPr="003A085E">
        <w:tab/>
        <w:t>(c)</w:t>
      </w:r>
      <w:r w:rsidRPr="003A085E">
        <w:tab/>
        <w:t>confirmation that the variation applicant has a legal right to carry out the project in the amended project area;</w:t>
      </w:r>
    </w:p>
    <w:p w:rsidR="00637216" w:rsidRPr="003A085E" w:rsidRDefault="00637216" w:rsidP="005578B7">
      <w:pPr>
        <w:pStyle w:val="paragraph"/>
      </w:pPr>
      <w:r w:rsidRPr="003A085E">
        <w:tab/>
        <w:t>(d)</w:t>
      </w:r>
      <w:r w:rsidRPr="003A085E">
        <w:tab/>
        <w:t>if the project is a sequestration offsets project—confirmation that the applicant holds the applicable carbon sequestration right in relation to the amended project area;</w:t>
      </w:r>
    </w:p>
    <w:p w:rsidR="00637216" w:rsidRPr="003A085E" w:rsidRDefault="00637216" w:rsidP="005578B7">
      <w:pPr>
        <w:pStyle w:val="paragraph"/>
      </w:pPr>
      <w:r w:rsidRPr="003A085E">
        <w:tab/>
        <w:t>(e)</w:t>
      </w:r>
      <w:r w:rsidRPr="003A085E">
        <w:tab/>
        <w:t>a description of the project that includes the following:</w:t>
      </w:r>
    </w:p>
    <w:p w:rsidR="00637216" w:rsidRPr="003A085E" w:rsidRDefault="00637216" w:rsidP="005578B7">
      <w:pPr>
        <w:pStyle w:val="paragraphsub"/>
      </w:pPr>
      <w:r w:rsidRPr="003A085E">
        <w:tab/>
        <w:t>(i)</w:t>
      </w:r>
      <w:r w:rsidRPr="003A085E">
        <w:tab/>
        <w:t>confirmation that the project, if conducted on the amended project area, would meet the requirements of the applicable methodology determination;</w:t>
      </w:r>
      <w:r w:rsidRPr="003A085E">
        <w:tab/>
      </w:r>
    </w:p>
    <w:p w:rsidR="00637216" w:rsidRPr="003A085E" w:rsidRDefault="00637216" w:rsidP="005578B7">
      <w:pPr>
        <w:pStyle w:val="paragraphsub"/>
      </w:pPr>
      <w:r w:rsidRPr="003A085E">
        <w:tab/>
        <w:t>(ii)</w:t>
      </w:r>
      <w:r w:rsidRPr="003A085E">
        <w:tab/>
        <w:t>confirmation that the project, if conducted on the amended project area, would pass the additionality test;</w:t>
      </w:r>
    </w:p>
    <w:p w:rsidR="00637216" w:rsidRPr="003A085E" w:rsidRDefault="00637216" w:rsidP="005578B7">
      <w:pPr>
        <w:pStyle w:val="paragraph"/>
      </w:pPr>
      <w:r w:rsidRPr="003A085E">
        <w:tab/>
        <w:t>(f)</w:t>
      </w:r>
      <w:r w:rsidRPr="003A085E">
        <w:tab/>
        <w:t>if the original project area and the amended project area are covered by the same regional natural resource management plan:</w:t>
      </w:r>
    </w:p>
    <w:p w:rsidR="00637216" w:rsidRPr="003A085E" w:rsidRDefault="00637216" w:rsidP="005578B7">
      <w:pPr>
        <w:pStyle w:val="paragraphsub"/>
      </w:pPr>
      <w:r w:rsidRPr="003A085E">
        <w:tab/>
        <w:t>(i)</w:t>
      </w:r>
      <w:r w:rsidRPr="003A085E">
        <w:tab/>
        <w:t>the name and date of the plan; and</w:t>
      </w:r>
    </w:p>
    <w:p w:rsidR="00637216" w:rsidRPr="003A085E" w:rsidRDefault="00637216" w:rsidP="005578B7">
      <w:pPr>
        <w:pStyle w:val="paragraphsub"/>
      </w:pPr>
      <w:r w:rsidRPr="003A085E">
        <w:tab/>
        <w:t>(ii)</w:t>
      </w:r>
      <w:r w:rsidRPr="003A085E">
        <w:tab/>
        <w:t>a statement about whether the project is consistent with the plan despite the proposed change to the project area;</w:t>
      </w:r>
    </w:p>
    <w:p w:rsidR="00637216" w:rsidRPr="003A085E" w:rsidRDefault="00637216" w:rsidP="005578B7">
      <w:pPr>
        <w:pStyle w:val="paragraph"/>
      </w:pPr>
      <w:r w:rsidRPr="003A085E">
        <w:lastRenderedPageBreak/>
        <w:tab/>
        <w:t>(g)</w:t>
      </w:r>
      <w:r w:rsidRPr="003A085E">
        <w:tab/>
        <w:t>if the original project area and the amended project area are not covered by the same regional natural resource management plan:</w:t>
      </w:r>
    </w:p>
    <w:p w:rsidR="00637216" w:rsidRPr="003A085E" w:rsidRDefault="00637216" w:rsidP="005578B7">
      <w:pPr>
        <w:pStyle w:val="paragraphsub"/>
      </w:pPr>
      <w:r w:rsidRPr="003A085E">
        <w:tab/>
        <w:t>(i)</w:t>
      </w:r>
      <w:r w:rsidRPr="003A085E">
        <w:tab/>
        <w:t>the name and date of any natural resource management plan covering the amended project area; and</w:t>
      </w:r>
    </w:p>
    <w:p w:rsidR="00637216" w:rsidRPr="003A085E" w:rsidRDefault="00637216" w:rsidP="005578B7">
      <w:pPr>
        <w:pStyle w:val="paragraphsub"/>
      </w:pPr>
      <w:r w:rsidRPr="003A085E">
        <w:tab/>
        <w:t>(ii)</w:t>
      </w:r>
      <w:r w:rsidRPr="003A085E">
        <w:tab/>
        <w:t>a statement about whether the part of the project that is conducted on the amended project area is consistent with that plan;</w:t>
      </w:r>
    </w:p>
    <w:p w:rsidR="00637216" w:rsidRPr="003A085E" w:rsidRDefault="00637216" w:rsidP="005578B7">
      <w:pPr>
        <w:pStyle w:val="paragraph"/>
      </w:pPr>
      <w:r w:rsidRPr="003A085E">
        <w:tab/>
        <w:t>(h)</w:t>
      </w:r>
      <w:r w:rsidRPr="003A085E">
        <w:tab/>
        <w:t>if the applicant intends to make a request under subsection</w:t>
      </w:r>
      <w:r w:rsidR="003A085E">
        <w:t> </w:t>
      </w:r>
      <w:r w:rsidRPr="003A085E">
        <w:t>92(1) of the Act—a signed statement that the amended project area was or is wholly or partly covered by a prescribed non</w:t>
      </w:r>
      <w:r w:rsidR="003A085E">
        <w:noBreakHyphen/>
      </w:r>
      <w:r w:rsidRPr="003A085E">
        <w:t>CFI offsets scheme;</w:t>
      </w:r>
    </w:p>
    <w:p w:rsidR="00637216" w:rsidRPr="003A085E" w:rsidRDefault="00637216" w:rsidP="005578B7">
      <w:pPr>
        <w:pStyle w:val="paragraph"/>
      </w:pPr>
      <w:r w:rsidRPr="003A085E">
        <w:tab/>
        <w:t>(i)</w:t>
      </w:r>
      <w:r w:rsidRPr="003A085E">
        <w:tab/>
        <w:t>if regulatory approval has been obtained for the project, including in relation to the amended project area:</w:t>
      </w:r>
    </w:p>
    <w:p w:rsidR="00637216" w:rsidRPr="003A085E" w:rsidRDefault="00637216" w:rsidP="005578B7">
      <w:pPr>
        <w:pStyle w:val="paragraphsub"/>
      </w:pPr>
      <w:r w:rsidRPr="003A085E">
        <w:tab/>
        <w:t>(i)</w:t>
      </w:r>
      <w:r w:rsidRPr="003A085E">
        <w:tab/>
        <w:t>the name of the regulatory authority responsible for issuing the approval; and</w:t>
      </w:r>
    </w:p>
    <w:p w:rsidR="00637216" w:rsidRPr="003A085E" w:rsidRDefault="00637216" w:rsidP="005578B7">
      <w:pPr>
        <w:pStyle w:val="paragraphsub"/>
      </w:pPr>
      <w:r w:rsidRPr="003A085E">
        <w:tab/>
        <w:t>(ii)</w:t>
      </w:r>
      <w:r w:rsidRPr="003A085E">
        <w:tab/>
        <w:t>a description of the nature of the approval; and</w:t>
      </w:r>
    </w:p>
    <w:p w:rsidR="00637216" w:rsidRPr="003A085E" w:rsidRDefault="00637216" w:rsidP="005578B7">
      <w:pPr>
        <w:pStyle w:val="paragraphsub"/>
      </w:pPr>
      <w:r w:rsidRPr="003A085E">
        <w:tab/>
        <w:t>(iii)</w:t>
      </w:r>
      <w:r w:rsidRPr="003A085E">
        <w:tab/>
        <w:t>if requested by the Regulator, a certified copy of the approval;</w:t>
      </w:r>
    </w:p>
    <w:p w:rsidR="00637216" w:rsidRPr="003A085E" w:rsidRDefault="00637216" w:rsidP="005578B7">
      <w:pPr>
        <w:pStyle w:val="paragraph"/>
      </w:pPr>
      <w:r w:rsidRPr="003A085E">
        <w:tab/>
        <w:t>(j)</w:t>
      </w:r>
      <w:r w:rsidRPr="003A085E">
        <w:tab/>
        <w:t>if regulatory approval has yet to be obtained for the project, including in relation to the amended project area—a statement about what the applicant has done or will do to obtain the approval;</w:t>
      </w:r>
    </w:p>
    <w:p w:rsidR="00637216" w:rsidRPr="003A085E" w:rsidRDefault="00637216" w:rsidP="005578B7">
      <w:pPr>
        <w:pStyle w:val="paragraph"/>
      </w:pPr>
      <w:r w:rsidRPr="003A085E">
        <w:tab/>
        <w:t>(k)</w:t>
      </w:r>
      <w:r w:rsidRPr="003A085E">
        <w:tab/>
        <w:t>any certification in relation to the amended project area required under paragraph</w:t>
      </w:r>
      <w:r w:rsidR="003A085E">
        <w:t> </w:t>
      </w:r>
      <w:r w:rsidRPr="003A085E">
        <w:t>27(4)(h) or (i) of the Act;</w:t>
      </w:r>
    </w:p>
    <w:p w:rsidR="00637216" w:rsidRPr="003A085E" w:rsidRDefault="00637216" w:rsidP="005578B7">
      <w:pPr>
        <w:pStyle w:val="paragraph"/>
      </w:pPr>
      <w:r w:rsidRPr="003A085E">
        <w:tab/>
        <w:t>(l)</w:t>
      </w:r>
      <w:r w:rsidRPr="003A085E">
        <w:tab/>
        <w:t>any consent in relation to the amended project area required under paragraph</w:t>
      </w:r>
      <w:r w:rsidR="003A085E">
        <w:t> </w:t>
      </w:r>
      <w:r w:rsidRPr="003A085E">
        <w:t>27(4)(k) of the Act;</w:t>
      </w:r>
    </w:p>
    <w:p w:rsidR="00637216" w:rsidRPr="003A085E" w:rsidRDefault="00637216" w:rsidP="005578B7">
      <w:pPr>
        <w:pStyle w:val="paragraph"/>
      </w:pPr>
      <w:r w:rsidRPr="003A085E">
        <w:tab/>
        <w:t>(m)</w:t>
      </w:r>
      <w:r w:rsidRPr="003A085E">
        <w:tab/>
        <w:t>a statement that all requirements mentioned in subsections</w:t>
      </w:r>
      <w:r w:rsidR="003A085E">
        <w:t> </w:t>
      </w:r>
      <w:r w:rsidRPr="003A085E">
        <w:t>27(4) to (11) of the Act that are relevant to the amended project area have been met;</w:t>
      </w:r>
    </w:p>
    <w:p w:rsidR="00637216" w:rsidRPr="003A085E" w:rsidRDefault="00637216" w:rsidP="005578B7">
      <w:pPr>
        <w:pStyle w:val="paragraph"/>
      </w:pPr>
      <w:r w:rsidRPr="003A085E">
        <w:tab/>
        <w:t>(n)</w:t>
      </w:r>
      <w:r w:rsidRPr="003A085E">
        <w:tab/>
        <w:t>a certified copy of the land title covering the amended project area, or the folio identifier for the title;</w:t>
      </w:r>
    </w:p>
    <w:p w:rsidR="00637216" w:rsidRPr="003A085E" w:rsidRDefault="00637216" w:rsidP="005578B7">
      <w:pPr>
        <w:pStyle w:val="paragraph"/>
      </w:pPr>
      <w:r w:rsidRPr="003A085E">
        <w:tab/>
        <w:t>(o)</w:t>
      </w:r>
      <w:r w:rsidRPr="003A085E">
        <w:tab/>
        <w:t>if the project is mentioned in subregulation</w:t>
      </w:r>
      <w:r w:rsidR="0050564B" w:rsidRPr="003A085E">
        <w:t> </w:t>
      </w:r>
      <w:r w:rsidRPr="003A085E">
        <w:t>(3)—a geospatial map of the amended project area in accordance with the CFI Mapping Guidelines;</w:t>
      </w:r>
    </w:p>
    <w:p w:rsidR="00637216" w:rsidRPr="003A085E" w:rsidRDefault="00637216" w:rsidP="005578B7">
      <w:pPr>
        <w:pStyle w:val="paragraph"/>
      </w:pPr>
      <w:r w:rsidRPr="003A085E">
        <w:lastRenderedPageBreak/>
        <w:tab/>
        <w:t>(p)</w:t>
      </w:r>
      <w:r w:rsidRPr="003A085E">
        <w:tab/>
        <w:t>if, as a result of the variation, subsection</w:t>
      </w:r>
      <w:r w:rsidR="003A085E">
        <w:t> </w:t>
      </w:r>
      <w:r w:rsidRPr="003A085E">
        <w:t xml:space="preserve">57(1) of the Act applies to the project—an estimate of how many Australian carbon credit units would have been issued under </w:t>
      </w:r>
      <w:r w:rsidR="005578B7" w:rsidRPr="003A085E">
        <w:t>Part</w:t>
      </w:r>
      <w:r w:rsidR="003A085E">
        <w:t> </w:t>
      </w:r>
      <w:r w:rsidRPr="003A085E">
        <w:t>2 of the Act in relation to any sequestration occurring on the relevant area between:</w:t>
      </w:r>
    </w:p>
    <w:p w:rsidR="00637216" w:rsidRPr="003A085E" w:rsidRDefault="00637216" w:rsidP="005578B7">
      <w:pPr>
        <w:pStyle w:val="paragraphsub"/>
      </w:pPr>
      <w:r w:rsidRPr="003A085E">
        <w:tab/>
        <w:t>(i)</w:t>
      </w:r>
      <w:r w:rsidRPr="003A085E">
        <w:tab/>
        <w:t>the end of the last reporting period for the project; and</w:t>
      </w:r>
    </w:p>
    <w:p w:rsidR="00637216" w:rsidRPr="003A085E" w:rsidRDefault="00637216" w:rsidP="005578B7">
      <w:pPr>
        <w:pStyle w:val="paragraphsub"/>
      </w:pPr>
      <w:r w:rsidRPr="003A085E">
        <w:tab/>
        <w:t>(ii)</w:t>
      </w:r>
      <w:r w:rsidRPr="003A085E">
        <w:tab/>
        <w:t>the time when the relevant area ceases to be part of the project area.</w:t>
      </w:r>
    </w:p>
    <w:p w:rsidR="00637216" w:rsidRPr="003A085E" w:rsidRDefault="005578B7" w:rsidP="005578B7">
      <w:pPr>
        <w:pStyle w:val="notetext"/>
      </w:pPr>
      <w:r w:rsidRPr="003A085E">
        <w:t>Note:</w:t>
      </w:r>
      <w:r w:rsidRPr="003A085E">
        <w:tab/>
      </w:r>
      <w:r w:rsidR="00637216" w:rsidRPr="003A085E">
        <w:t xml:space="preserve">For the meaning of </w:t>
      </w:r>
      <w:r w:rsidR="00637216" w:rsidRPr="003A085E">
        <w:rPr>
          <w:b/>
          <w:i/>
        </w:rPr>
        <w:t>transferor offsets project</w:t>
      </w:r>
      <w:r w:rsidR="00637216" w:rsidRPr="003A085E">
        <w:t xml:space="preserve"> and </w:t>
      </w:r>
      <w:r w:rsidR="00637216" w:rsidRPr="003A085E">
        <w:rPr>
          <w:b/>
          <w:i/>
        </w:rPr>
        <w:t>relevant area</w:t>
      </w:r>
      <w:r w:rsidR="00637216" w:rsidRPr="003A085E">
        <w:t>, see subregulation</w:t>
      </w:r>
      <w:r w:rsidR="003A085E">
        <w:t> </w:t>
      </w:r>
      <w:r w:rsidR="00637216" w:rsidRPr="003A085E">
        <w:t>1.3(1).</w:t>
      </w:r>
    </w:p>
    <w:p w:rsidR="00637216" w:rsidRPr="003A085E" w:rsidRDefault="00637216" w:rsidP="005578B7">
      <w:pPr>
        <w:pStyle w:val="subsection"/>
      </w:pPr>
      <w:r w:rsidRPr="003A085E">
        <w:tab/>
        <w:t>(3)</w:t>
      </w:r>
      <w:r w:rsidRPr="003A085E">
        <w:tab/>
        <w:t xml:space="preserve">For </w:t>
      </w:r>
      <w:r w:rsidR="003A085E">
        <w:t>paragraph (</w:t>
      </w:r>
      <w:r w:rsidRPr="003A085E">
        <w:t>2)(o), the project is:</w:t>
      </w:r>
    </w:p>
    <w:p w:rsidR="00637216" w:rsidRPr="003A085E" w:rsidRDefault="00637216" w:rsidP="005578B7">
      <w:pPr>
        <w:pStyle w:val="paragraph"/>
      </w:pPr>
      <w:r w:rsidRPr="003A085E">
        <w:tab/>
        <w:t>(a)</w:t>
      </w:r>
      <w:r w:rsidRPr="003A085E">
        <w:tab/>
        <w:t>a sequestration offsets project; or</w:t>
      </w:r>
    </w:p>
    <w:p w:rsidR="00637216" w:rsidRPr="003A085E" w:rsidRDefault="00637216" w:rsidP="005578B7">
      <w:pPr>
        <w:pStyle w:val="paragraph"/>
      </w:pPr>
      <w:r w:rsidRPr="003A085E">
        <w:tab/>
        <w:t>(b)</w:t>
      </w:r>
      <w:r w:rsidRPr="003A085E">
        <w:tab/>
        <w:t>an emissions avoidance offsets project in relation to which it is necessary to determine the size of the project area in order to estimate the abatement.</w:t>
      </w:r>
    </w:p>
    <w:p w:rsidR="00FD4586" w:rsidRPr="003A085E" w:rsidRDefault="00FD4586" w:rsidP="00FD4586">
      <w:pPr>
        <w:pStyle w:val="subsection"/>
      </w:pPr>
      <w:r w:rsidRPr="003A085E">
        <w:tab/>
        <w:t>(4)</w:t>
      </w:r>
      <w:r w:rsidRPr="003A085E">
        <w:tab/>
        <w:t xml:space="preserve">For </w:t>
      </w:r>
      <w:r w:rsidR="003A085E">
        <w:t>paragraph (</w:t>
      </w:r>
      <w:r w:rsidRPr="003A085E">
        <w:t>2)(p), the estimate must only be provided for the transferor offsets project.</w:t>
      </w:r>
    </w:p>
    <w:p w:rsidR="00637216" w:rsidRPr="003A085E" w:rsidRDefault="00637216" w:rsidP="005578B7">
      <w:pPr>
        <w:pStyle w:val="ActHead5"/>
      </w:pPr>
      <w:bookmarkStart w:id="35" w:name="_Toc412458528"/>
      <w:r w:rsidRPr="006771CD">
        <w:rPr>
          <w:rStyle w:val="CharSectno"/>
        </w:rPr>
        <w:t>3.17</w:t>
      </w:r>
      <w:r w:rsidR="005578B7" w:rsidRPr="003A085E">
        <w:t xml:space="preserve">  </w:t>
      </w:r>
      <w:r w:rsidRPr="003A085E">
        <w:t>Voluntary variation of declaration of eligible offsets project—project proponent</w:t>
      </w:r>
      <w:bookmarkEnd w:id="35"/>
    </w:p>
    <w:p w:rsidR="00637216" w:rsidRPr="003A085E" w:rsidRDefault="00637216" w:rsidP="005578B7">
      <w:pPr>
        <w:pStyle w:val="subsection"/>
      </w:pPr>
      <w:r w:rsidRPr="003A085E">
        <w:tab/>
        <w:t>(1)</w:t>
      </w:r>
      <w:r w:rsidRPr="003A085E">
        <w:tab/>
        <w:t>The Regulator may vary a section</w:t>
      </w:r>
      <w:r w:rsidR="003A085E">
        <w:t> </w:t>
      </w:r>
      <w:r w:rsidRPr="003A085E">
        <w:t>27 declaration in relation to the project proponent for the project if the Regulator is satisfied that the new project proponent is:</w:t>
      </w:r>
    </w:p>
    <w:p w:rsidR="00637216" w:rsidRPr="003A085E" w:rsidRDefault="00637216" w:rsidP="005578B7">
      <w:pPr>
        <w:pStyle w:val="paragraph"/>
      </w:pPr>
      <w:r w:rsidRPr="003A085E">
        <w:tab/>
        <w:t>(a)</w:t>
      </w:r>
      <w:r w:rsidRPr="003A085E">
        <w:tab/>
        <w:t>the project proponent within the meaning of the Act; and</w:t>
      </w:r>
    </w:p>
    <w:p w:rsidR="00637216" w:rsidRPr="003A085E" w:rsidRDefault="00637216" w:rsidP="005578B7">
      <w:pPr>
        <w:pStyle w:val="paragraph"/>
      </w:pPr>
      <w:r w:rsidRPr="003A085E">
        <w:tab/>
        <w:t>(b)</w:t>
      </w:r>
      <w:r w:rsidRPr="003A085E">
        <w:tab/>
        <w:t>a recognised offsets entity.</w:t>
      </w:r>
    </w:p>
    <w:p w:rsidR="00637216" w:rsidRPr="003A085E" w:rsidRDefault="00637216" w:rsidP="005578B7">
      <w:pPr>
        <w:pStyle w:val="subsection"/>
      </w:pPr>
      <w:r w:rsidRPr="003A085E">
        <w:tab/>
        <w:t>(2)</w:t>
      </w:r>
      <w:r w:rsidRPr="003A085E">
        <w:tab/>
        <w:t>The following information or documentation must accompany a variation application that relates to the project proponent:</w:t>
      </w:r>
    </w:p>
    <w:p w:rsidR="00637216" w:rsidRPr="003A085E" w:rsidRDefault="00637216" w:rsidP="005578B7">
      <w:pPr>
        <w:pStyle w:val="paragraph"/>
      </w:pPr>
      <w:r w:rsidRPr="003A085E">
        <w:tab/>
        <w:t>(a)</w:t>
      </w:r>
      <w:r w:rsidRPr="003A085E">
        <w:tab/>
        <w:t>the name and contact details of:</w:t>
      </w:r>
    </w:p>
    <w:p w:rsidR="00637216" w:rsidRPr="003A085E" w:rsidRDefault="00637216" w:rsidP="005578B7">
      <w:pPr>
        <w:pStyle w:val="paragraphsub"/>
      </w:pPr>
      <w:r w:rsidRPr="003A085E">
        <w:tab/>
        <w:t>(i)</w:t>
      </w:r>
      <w:r w:rsidRPr="003A085E">
        <w:tab/>
        <w:t>the original project proponent; and</w:t>
      </w:r>
    </w:p>
    <w:p w:rsidR="00637216" w:rsidRPr="003A085E" w:rsidRDefault="00637216" w:rsidP="005578B7">
      <w:pPr>
        <w:pStyle w:val="paragraphsub"/>
      </w:pPr>
      <w:r w:rsidRPr="003A085E">
        <w:tab/>
        <w:t>(ii)</w:t>
      </w:r>
      <w:r w:rsidRPr="003A085E">
        <w:tab/>
        <w:t>the new project proponent; and</w:t>
      </w:r>
    </w:p>
    <w:p w:rsidR="00637216" w:rsidRPr="003A085E" w:rsidRDefault="00637216" w:rsidP="005578B7">
      <w:pPr>
        <w:pStyle w:val="paragraphsub"/>
      </w:pPr>
      <w:r w:rsidRPr="003A085E">
        <w:tab/>
        <w:t>(iii)</w:t>
      </w:r>
      <w:r w:rsidRPr="003A085E">
        <w:tab/>
        <w:t>if applicable, the nominee of the original or new project proponents;</w:t>
      </w:r>
    </w:p>
    <w:p w:rsidR="00637216" w:rsidRPr="003A085E" w:rsidRDefault="00637216" w:rsidP="005578B7">
      <w:pPr>
        <w:pStyle w:val="paragraph"/>
      </w:pPr>
      <w:r w:rsidRPr="003A085E">
        <w:lastRenderedPageBreak/>
        <w:tab/>
        <w:t>(b)</w:t>
      </w:r>
      <w:r w:rsidRPr="003A085E">
        <w:tab/>
        <w:t>confirmation that the new project proponent is the project proponent within the meaning of the Act.</w:t>
      </w:r>
    </w:p>
    <w:p w:rsidR="00637216" w:rsidRPr="003A085E" w:rsidRDefault="00637216" w:rsidP="005578B7">
      <w:pPr>
        <w:pStyle w:val="subsection"/>
      </w:pPr>
      <w:r w:rsidRPr="003A085E">
        <w:tab/>
        <w:t>(3)</w:t>
      </w:r>
      <w:r w:rsidRPr="003A085E">
        <w:tab/>
        <w:t>The Regulator may require the variation applicant to give security to the Commonwealth in relation to the fulfilment of any requirements to relinquish Australian carbon credit units imposed on the applicant under the Act.</w:t>
      </w:r>
    </w:p>
    <w:p w:rsidR="00637216" w:rsidRPr="003A085E" w:rsidRDefault="00637216" w:rsidP="005578B7">
      <w:pPr>
        <w:pStyle w:val="ActHead5"/>
      </w:pPr>
      <w:bookmarkStart w:id="36" w:name="_Toc412458529"/>
      <w:r w:rsidRPr="006771CD">
        <w:rPr>
          <w:rStyle w:val="CharSectno"/>
        </w:rPr>
        <w:t>3.18</w:t>
      </w:r>
      <w:r w:rsidR="005578B7" w:rsidRPr="003A085E">
        <w:t xml:space="preserve">  </w:t>
      </w:r>
      <w:r w:rsidRPr="003A085E">
        <w:t>Voluntary variation of declaration of conditional eligible offsets project—removal of condition</w:t>
      </w:r>
      <w:bookmarkEnd w:id="36"/>
    </w:p>
    <w:p w:rsidR="00637216" w:rsidRPr="003A085E" w:rsidRDefault="00637216" w:rsidP="005578B7">
      <w:pPr>
        <w:pStyle w:val="subsection"/>
      </w:pPr>
      <w:r w:rsidRPr="003A085E">
        <w:tab/>
        <w:t>(1)</w:t>
      </w:r>
      <w:r w:rsidRPr="003A085E">
        <w:tab/>
        <w:t>If:</w:t>
      </w:r>
    </w:p>
    <w:p w:rsidR="00637216" w:rsidRPr="003A085E" w:rsidRDefault="00637216" w:rsidP="005578B7">
      <w:pPr>
        <w:pStyle w:val="paragraph"/>
      </w:pPr>
      <w:r w:rsidRPr="003A085E">
        <w:tab/>
        <w:t>(a)</w:t>
      </w:r>
      <w:r w:rsidRPr="003A085E">
        <w:tab/>
        <w:t>a section</w:t>
      </w:r>
      <w:r w:rsidR="003A085E">
        <w:t> </w:t>
      </w:r>
      <w:r w:rsidRPr="003A085E">
        <w:t>27 declaration is subject to a condition under subsection</w:t>
      </w:r>
      <w:r w:rsidR="003A085E">
        <w:t> </w:t>
      </w:r>
      <w:r w:rsidRPr="003A085E">
        <w:t xml:space="preserve">28(2) of the Act (a </w:t>
      </w:r>
      <w:r w:rsidRPr="003A085E">
        <w:rPr>
          <w:b/>
          <w:i/>
        </w:rPr>
        <w:t>conditional section</w:t>
      </w:r>
      <w:r w:rsidR="003A085E">
        <w:rPr>
          <w:b/>
          <w:i/>
        </w:rPr>
        <w:t> </w:t>
      </w:r>
      <w:r w:rsidRPr="003A085E">
        <w:rPr>
          <w:b/>
          <w:i/>
        </w:rPr>
        <w:t>27 declaration</w:t>
      </w:r>
      <w:r w:rsidRPr="003A085E">
        <w:t>);</w:t>
      </w:r>
      <w:r w:rsidRPr="003A085E">
        <w:rPr>
          <w:b/>
        </w:rPr>
        <w:t xml:space="preserve"> </w:t>
      </w:r>
      <w:r w:rsidRPr="003A085E">
        <w:t>and</w:t>
      </w:r>
    </w:p>
    <w:p w:rsidR="00637216" w:rsidRPr="003A085E" w:rsidRDefault="00637216" w:rsidP="005578B7">
      <w:pPr>
        <w:pStyle w:val="paragraph"/>
      </w:pPr>
      <w:r w:rsidRPr="003A085E">
        <w:tab/>
        <w:t>(b)</w:t>
      </w:r>
      <w:r w:rsidRPr="003A085E">
        <w:tab/>
        <w:t>the Regulator is satisfied that the condition has been met;</w:t>
      </w:r>
    </w:p>
    <w:p w:rsidR="00637216" w:rsidRPr="003A085E" w:rsidRDefault="00637216" w:rsidP="005578B7">
      <w:pPr>
        <w:pStyle w:val="subsection2"/>
      </w:pPr>
      <w:r w:rsidRPr="003A085E">
        <w:t>the Regulator may vary the declaration by removing the condition.</w:t>
      </w:r>
    </w:p>
    <w:p w:rsidR="00637216" w:rsidRPr="003A085E" w:rsidRDefault="00637216" w:rsidP="005578B7">
      <w:pPr>
        <w:pStyle w:val="subsection"/>
      </w:pPr>
      <w:r w:rsidRPr="003A085E">
        <w:tab/>
        <w:t>(2)</w:t>
      </w:r>
      <w:r w:rsidRPr="003A085E">
        <w:tab/>
        <w:t>A variation application that relates to a conditional section</w:t>
      </w:r>
      <w:r w:rsidR="003A085E">
        <w:t> </w:t>
      </w:r>
      <w:r w:rsidRPr="003A085E">
        <w:t>27 declaration must be accompanied by:</w:t>
      </w:r>
    </w:p>
    <w:p w:rsidR="00637216" w:rsidRPr="003A085E" w:rsidRDefault="00637216" w:rsidP="005578B7">
      <w:pPr>
        <w:pStyle w:val="paragraph"/>
      </w:pPr>
      <w:r w:rsidRPr="003A085E">
        <w:tab/>
        <w:t>(a)</w:t>
      </w:r>
      <w:r w:rsidRPr="003A085E">
        <w:tab/>
        <w:t>confirmation that all regulatory approvals for the project have been obtained; and</w:t>
      </w:r>
    </w:p>
    <w:p w:rsidR="00637216" w:rsidRPr="003A085E" w:rsidRDefault="00637216" w:rsidP="005578B7">
      <w:pPr>
        <w:pStyle w:val="paragraph"/>
      </w:pPr>
      <w:r w:rsidRPr="003A085E">
        <w:tab/>
        <w:t>(b)</w:t>
      </w:r>
      <w:r w:rsidRPr="003A085E">
        <w:tab/>
        <w:t>the following information about each approval:</w:t>
      </w:r>
    </w:p>
    <w:p w:rsidR="00637216" w:rsidRPr="003A085E" w:rsidRDefault="00637216" w:rsidP="005578B7">
      <w:pPr>
        <w:pStyle w:val="paragraphsub"/>
      </w:pPr>
      <w:r w:rsidRPr="003A085E">
        <w:tab/>
        <w:t>(i)</w:t>
      </w:r>
      <w:r w:rsidRPr="003A085E">
        <w:tab/>
        <w:t>a description of the nature of the approval;</w:t>
      </w:r>
    </w:p>
    <w:p w:rsidR="00637216" w:rsidRPr="003A085E" w:rsidRDefault="00637216" w:rsidP="005578B7">
      <w:pPr>
        <w:pStyle w:val="paragraphsub"/>
      </w:pPr>
      <w:r w:rsidRPr="003A085E">
        <w:tab/>
        <w:t>(ii)</w:t>
      </w:r>
      <w:r w:rsidRPr="003A085E">
        <w:tab/>
        <w:t>the name of the regulatory authority that issued the approval; and</w:t>
      </w:r>
    </w:p>
    <w:p w:rsidR="00637216" w:rsidRPr="003A085E" w:rsidRDefault="00637216" w:rsidP="005578B7">
      <w:pPr>
        <w:pStyle w:val="paragraph"/>
      </w:pPr>
      <w:r w:rsidRPr="003A085E">
        <w:tab/>
        <w:t>(c)</w:t>
      </w:r>
      <w:r w:rsidRPr="003A085E">
        <w:tab/>
        <w:t>if requested by the Regulator, a certified copy of the approval; and</w:t>
      </w:r>
    </w:p>
    <w:p w:rsidR="00637216" w:rsidRPr="003A085E" w:rsidRDefault="00637216" w:rsidP="005578B7">
      <w:pPr>
        <w:pStyle w:val="paragraph"/>
      </w:pPr>
      <w:r w:rsidRPr="003A085E">
        <w:tab/>
        <w:t>(d)</w:t>
      </w:r>
      <w:r w:rsidRPr="003A085E">
        <w:tab/>
        <w:t>the variation applicant’s authorisation that the Regulator may contact all relevant regulatory bodies to discuss whether approvals have been obtained.</w:t>
      </w:r>
    </w:p>
    <w:p w:rsidR="00637216" w:rsidRPr="003A085E" w:rsidRDefault="005578B7" w:rsidP="004D0310">
      <w:pPr>
        <w:pStyle w:val="ActHead3"/>
        <w:pageBreakBefore/>
      </w:pPr>
      <w:bookmarkStart w:id="37" w:name="_Toc412458530"/>
      <w:r w:rsidRPr="006771CD">
        <w:rPr>
          <w:rStyle w:val="CharDivNo"/>
        </w:rPr>
        <w:lastRenderedPageBreak/>
        <w:t>Division</w:t>
      </w:r>
      <w:r w:rsidR="003A085E" w:rsidRPr="006771CD">
        <w:rPr>
          <w:rStyle w:val="CharDivNo"/>
        </w:rPr>
        <w:t> </w:t>
      </w:r>
      <w:r w:rsidR="00637216" w:rsidRPr="006771CD">
        <w:rPr>
          <w:rStyle w:val="CharDivNo"/>
        </w:rPr>
        <w:t>3.3</w:t>
      </w:r>
      <w:r w:rsidRPr="003A085E">
        <w:t>—</w:t>
      </w:r>
      <w:r w:rsidR="00637216" w:rsidRPr="006771CD">
        <w:rPr>
          <w:rStyle w:val="CharDivText"/>
        </w:rPr>
        <w:t>Revocation of declaration of eligible offsets project</w:t>
      </w:r>
      <w:bookmarkEnd w:id="37"/>
    </w:p>
    <w:p w:rsidR="00637216" w:rsidRPr="003A085E" w:rsidRDefault="00637216" w:rsidP="005578B7">
      <w:pPr>
        <w:pStyle w:val="ActHead5"/>
      </w:pPr>
      <w:bookmarkStart w:id="38" w:name="_Toc412458531"/>
      <w:r w:rsidRPr="006771CD">
        <w:rPr>
          <w:rStyle w:val="CharSectno"/>
        </w:rPr>
        <w:t>3.19</w:t>
      </w:r>
      <w:r w:rsidR="005578B7" w:rsidRPr="003A085E">
        <w:t xml:space="preserve">  </w:t>
      </w:r>
      <w:r w:rsidRPr="003A085E">
        <w:t>General</w:t>
      </w:r>
      <w:bookmarkEnd w:id="38"/>
    </w:p>
    <w:p w:rsidR="00637216" w:rsidRPr="003A085E" w:rsidRDefault="00637216" w:rsidP="005578B7">
      <w:pPr>
        <w:pStyle w:val="subsection"/>
      </w:pPr>
      <w:r w:rsidRPr="003A085E">
        <w:tab/>
      </w:r>
      <w:r w:rsidRPr="003A085E">
        <w:tab/>
        <w:t xml:space="preserve">The regulations in this </w:t>
      </w:r>
      <w:r w:rsidR="005578B7" w:rsidRPr="003A085E">
        <w:t>Division </w:t>
      </w:r>
      <w:r w:rsidRPr="003A085E">
        <w:t>are made for subsections</w:t>
      </w:r>
      <w:r w:rsidR="003A085E">
        <w:t> </w:t>
      </w:r>
      <w:r w:rsidRPr="003A085E">
        <w:t>32(1), 33(1), 34(1), 35(1), 36(1), 37(1), 38(1) and 139(1) of the Act.</w:t>
      </w:r>
    </w:p>
    <w:p w:rsidR="00637216" w:rsidRPr="003A085E" w:rsidRDefault="00637216" w:rsidP="005578B7">
      <w:pPr>
        <w:pStyle w:val="ActHead5"/>
      </w:pPr>
      <w:bookmarkStart w:id="39" w:name="_Toc412458532"/>
      <w:r w:rsidRPr="006771CD">
        <w:rPr>
          <w:rStyle w:val="CharSectno"/>
        </w:rPr>
        <w:t>3.20</w:t>
      </w:r>
      <w:r w:rsidR="005578B7" w:rsidRPr="003A085E">
        <w:t xml:space="preserve">  </w:t>
      </w:r>
      <w:r w:rsidRPr="003A085E">
        <w:t>Copies of revocation</w:t>
      </w:r>
      <w:bookmarkEnd w:id="39"/>
    </w:p>
    <w:p w:rsidR="00637216" w:rsidRPr="003A085E" w:rsidRDefault="00637216" w:rsidP="005578B7">
      <w:pPr>
        <w:pStyle w:val="subsection"/>
      </w:pPr>
      <w:r w:rsidRPr="003A085E">
        <w:tab/>
      </w:r>
      <w:r w:rsidRPr="003A085E">
        <w:tab/>
        <w:t xml:space="preserve">The Regulator must give a copy of any revocation made under this </w:t>
      </w:r>
      <w:r w:rsidR="005578B7" w:rsidRPr="003A085E">
        <w:t>Division </w:t>
      </w:r>
      <w:r w:rsidRPr="003A085E">
        <w:t>to:</w:t>
      </w:r>
    </w:p>
    <w:p w:rsidR="00637216" w:rsidRPr="003A085E" w:rsidRDefault="00637216" w:rsidP="005578B7">
      <w:pPr>
        <w:pStyle w:val="paragraph"/>
      </w:pPr>
      <w:r w:rsidRPr="003A085E">
        <w:tab/>
        <w:t>(a)</w:t>
      </w:r>
      <w:r w:rsidRPr="003A085E">
        <w:tab/>
        <w:t>the project proponent for the offsets project; and</w:t>
      </w:r>
    </w:p>
    <w:p w:rsidR="00637216" w:rsidRPr="003A085E" w:rsidRDefault="00637216" w:rsidP="005578B7">
      <w:pPr>
        <w:pStyle w:val="paragraph"/>
      </w:pPr>
      <w:r w:rsidRPr="003A085E">
        <w:tab/>
        <w:t>(b)</w:t>
      </w:r>
      <w:r w:rsidRPr="003A085E">
        <w:tab/>
        <w:t>if the revocation relates to a sequestration offsets project—the relevant land registration official.</w:t>
      </w:r>
    </w:p>
    <w:p w:rsidR="00637216" w:rsidRPr="003A085E" w:rsidRDefault="00637216" w:rsidP="005578B7">
      <w:pPr>
        <w:pStyle w:val="ActHead5"/>
      </w:pPr>
      <w:bookmarkStart w:id="40" w:name="_Toc412458533"/>
      <w:r w:rsidRPr="006771CD">
        <w:rPr>
          <w:rStyle w:val="CharSectno"/>
        </w:rPr>
        <w:t>3.21</w:t>
      </w:r>
      <w:r w:rsidR="005578B7" w:rsidRPr="003A085E">
        <w:t xml:space="preserve">  </w:t>
      </w:r>
      <w:r w:rsidRPr="003A085E">
        <w:t>Application for voluntary revocation</w:t>
      </w:r>
      <w:bookmarkEnd w:id="40"/>
    </w:p>
    <w:p w:rsidR="00637216" w:rsidRPr="003A085E" w:rsidRDefault="00637216" w:rsidP="005578B7">
      <w:pPr>
        <w:pStyle w:val="subsection"/>
      </w:pPr>
      <w:r w:rsidRPr="003A085E">
        <w:tab/>
        <w:t>(1)</w:t>
      </w:r>
      <w:r w:rsidRPr="003A085E">
        <w:tab/>
        <w:t xml:space="preserve">An application under this </w:t>
      </w:r>
      <w:r w:rsidR="005578B7" w:rsidRPr="003A085E">
        <w:t>Division </w:t>
      </w:r>
      <w:r w:rsidRPr="003A085E">
        <w:t>for voluntary revocation of a section</w:t>
      </w:r>
      <w:r w:rsidR="003A085E">
        <w:t> </w:t>
      </w:r>
      <w:r w:rsidRPr="003A085E">
        <w:t>27 declaration must be in the approved form.</w:t>
      </w:r>
    </w:p>
    <w:p w:rsidR="00637216" w:rsidRPr="003A085E" w:rsidRDefault="00637216" w:rsidP="005578B7">
      <w:pPr>
        <w:pStyle w:val="subsection"/>
      </w:pPr>
      <w:r w:rsidRPr="003A085E">
        <w:tab/>
        <w:t>(2)</w:t>
      </w:r>
      <w:r w:rsidRPr="003A085E">
        <w:tab/>
        <w:t>The approved form may provide for verification by statutory declaration of statements in the application.</w:t>
      </w:r>
    </w:p>
    <w:p w:rsidR="00637216" w:rsidRPr="003A085E" w:rsidRDefault="00637216" w:rsidP="005578B7">
      <w:pPr>
        <w:pStyle w:val="subsection"/>
      </w:pPr>
      <w:r w:rsidRPr="003A085E">
        <w:tab/>
        <w:t>(3)</w:t>
      </w:r>
      <w:r w:rsidRPr="003A085E">
        <w:tab/>
        <w:t>The following information must accompany the application:</w:t>
      </w:r>
    </w:p>
    <w:p w:rsidR="00637216" w:rsidRPr="003A085E" w:rsidRDefault="00637216" w:rsidP="005578B7">
      <w:pPr>
        <w:pStyle w:val="paragraph"/>
      </w:pPr>
      <w:r w:rsidRPr="003A085E">
        <w:tab/>
        <w:t>(a)</w:t>
      </w:r>
      <w:r w:rsidRPr="003A085E">
        <w:tab/>
        <w:t>the name and contact details of:</w:t>
      </w:r>
    </w:p>
    <w:p w:rsidR="00637216" w:rsidRPr="003A085E" w:rsidRDefault="00637216" w:rsidP="005578B7">
      <w:pPr>
        <w:pStyle w:val="paragraphsub"/>
      </w:pPr>
      <w:r w:rsidRPr="003A085E">
        <w:tab/>
        <w:t>(i)</w:t>
      </w:r>
      <w:r w:rsidRPr="003A085E">
        <w:tab/>
        <w:t>the project proponent; and</w:t>
      </w:r>
    </w:p>
    <w:p w:rsidR="00637216" w:rsidRPr="003A085E" w:rsidRDefault="00637216" w:rsidP="005578B7">
      <w:pPr>
        <w:pStyle w:val="paragraphsub"/>
      </w:pPr>
      <w:r w:rsidRPr="003A085E">
        <w:tab/>
        <w:t>(ii)</w:t>
      </w:r>
      <w:r w:rsidRPr="003A085E">
        <w:tab/>
        <w:t>if applicable, the nominee of multiple project proponents;</w:t>
      </w:r>
    </w:p>
    <w:p w:rsidR="00637216" w:rsidRPr="003A085E" w:rsidRDefault="00637216" w:rsidP="005578B7">
      <w:pPr>
        <w:pStyle w:val="paragraph"/>
      </w:pPr>
      <w:r w:rsidRPr="003A085E">
        <w:tab/>
        <w:t>(b)</w:t>
      </w:r>
      <w:r w:rsidRPr="003A085E">
        <w:tab/>
        <w:t>the unique project identifier;</w:t>
      </w:r>
    </w:p>
    <w:p w:rsidR="00637216" w:rsidRPr="003A085E" w:rsidRDefault="00637216" w:rsidP="005578B7">
      <w:pPr>
        <w:pStyle w:val="paragraph"/>
      </w:pPr>
      <w:r w:rsidRPr="003A085E">
        <w:tab/>
        <w:t>(c)</w:t>
      </w:r>
      <w:r w:rsidRPr="003A085E">
        <w:tab/>
        <w:t>a signed declaration by the applicant that the information contained in and accompanying the application meets the requirements for the application and is accurate.</w:t>
      </w:r>
    </w:p>
    <w:p w:rsidR="00637216" w:rsidRPr="003A085E" w:rsidRDefault="00637216" w:rsidP="005578B7">
      <w:pPr>
        <w:pStyle w:val="ActHead5"/>
      </w:pPr>
      <w:bookmarkStart w:id="41" w:name="_Toc412458534"/>
      <w:r w:rsidRPr="006771CD">
        <w:rPr>
          <w:rStyle w:val="CharSectno"/>
        </w:rPr>
        <w:lastRenderedPageBreak/>
        <w:t>3.22</w:t>
      </w:r>
      <w:r w:rsidR="005578B7" w:rsidRPr="003A085E">
        <w:t xml:space="preserve">  </w:t>
      </w:r>
      <w:r w:rsidRPr="003A085E">
        <w:t>Requirements for revocation application</w:t>
      </w:r>
      <w:bookmarkEnd w:id="41"/>
    </w:p>
    <w:p w:rsidR="00637216" w:rsidRPr="003A085E" w:rsidRDefault="00637216" w:rsidP="005578B7">
      <w:pPr>
        <w:pStyle w:val="subsection"/>
      </w:pPr>
      <w:r w:rsidRPr="003A085E">
        <w:tab/>
      </w:r>
      <w:r w:rsidRPr="003A085E">
        <w:tab/>
        <w:t>The following information or documentation must accompany an application for revocation of a section</w:t>
      </w:r>
      <w:r w:rsidR="003A085E">
        <w:t> </w:t>
      </w:r>
      <w:r w:rsidRPr="003A085E">
        <w:t>27 declaration:</w:t>
      </w:r>
    </w:p>
    <w:p w:rsidR="00637216" w:rsidRPr="003A085E" w:rsidRDefault="00637216" w:rsidP="005578B7">
      <w:pPr>
        <w:pStyle w:val="paragraph"/>
      </w:pPr>
      <w:r w:rsidRPr="003A085E">
        <w:tab/>
        <w:t>(a)</w:t>
      </w:r>
      <w:r w:rsidRPr="003A085E">
        <w:tab/>
        <w:t xml:space="preserve">if one or more Australian carbon credit units have been issued, in accordance with </w:t>
      </w:r>
      <w:r w:rsidR="005578B7" w:rsidRPr="003A085E">
        <w:t>Part</w:t>
      </w:r>
      <w:r w:rsidR="003A085E">
        <w:t> </w:t>
      </w:r>
      <w:r w:rsidRPr="003A085E">
        <w:t>2 of the Act, in relation to the project the subject of the declaration:</w:t>
      </w:r>
    </w:p>
    <w:p w:rsidR="00637216" w:rsidRPr="003A085E" w:rsidRDefault="00637216" w:rsidP="005578B7">
      <w:pPr>
        <w:pStyle w:val="paragraphsub"/>
      </w:pPr>
      <w:r w:rsidRPr="003A085E">
        <w:tab/>
        <w:t>(i)</w:t>
      </w:r>
      <w:r w:rsidRPr="003A085E">
        <w:tab/>
        <w:t>confirmation that the project has been issued with one or more certificates of entitlement; and</w:t>
      </w:r>
    </w:p>
    <w:p w:rsidR="00637216" w:rsidRPr="003A085E" w:rsidRDefault="00637216" w:rsidP="005578B7">
      <w:pPr>
        <w:pStyle w:val="paragraphsub"/>
      </w:pPr>
      <w:r w:rsidRPr="003A085E">
        <w:tab/>
        <w:t>(ii)</w:t>
      </w:r>
      <w:r w:rsidRPr="003A085E">
        <w:tab/>
        <w:t>a statement setting out the type and number of Australian carbon credit units issued for the project; and</w:t>
      </w:r>
    </w:p>
    <w:p w:rsidR="00637216" w:rsidRPr="003A085E" w:rsidRDefault="00637216" w:rsidP="005578B7">
      <w:pPr>
        <w:pStyle w:val="paragraphsub"/>
      </w:pPr>
      <w:r w:rsidRPr="003A085E">
        <w:tab/>
        <w:t>(iii)</w:t>
      </w:r>
      <w:r w:rsidRPr="003A085E">
        <w:tab/>
        <w:t>confirmation that any relinquishment under subregulation</w:t>
      </w:r>
      <w:r w:rsidR="003A085E">
        <w:t> </w:t>
      </w:r>
      <w:r w:rsidRPr="003A085E">
        <w:t>3.23(2) has occurred; or</w:t>
      </w:r>
    </w:p>
    <w:p w:rsidR="00637216" w:rsidRPr="003A085E" w:rsidRDefault="00637216" w:rsidP="005578B7">
      <w:pPr>
        <w:pStyle w:val="paragraph"/>
      </w:pPr>
      <w:r w:rsidRPr="003A085E">
        <w:tab/>
        <w:t>(b)</w:t>
      </w:r>
      <w:r w:rsidRPr="003A085E">
        <w:tab/>
        <w:t>if no units have been issued—confirmation that no units have been issued.</w:t>
      </w:r>
    </w:p>
    <w:p w:rsidR="00637216" w:rsidRPr="003A085E" w:rsidRDefault="00637216" w:rsidP="005578B7">
      <w:pPr>
        <w:pStyle w:val="ActHead5"/>
      </w:pPr>
      <w:bookmarkStart w:id="42" w:name="_Toc412458535"/>
      <w:r w:rsidRPr="006771CD">
        <w:rPr>
          <w:rStyle w:val="CharSectno"/>
        </w:rPr>
        <w:t>3.23</w:t>
      </w:r>
      <w:r w:rsidR="005578B7" w:rsidRPr="003A085E">
        <w:t xml:space="preserve">  </w:t>
      </w:r>
      <w:r w:rsidRPr="003A085E">
        <w:t>Voluntary revocation—units issued</w:t>
      </w:r>
      <w:bookmarkEnd w:id="42"/>
    </w:p>
    <w:p w:rsidR="00637216" w:rsidRPr="003A085E" w:rsidRDefault="00637216" w:rsidP="005578B7">
      <w:pPr>
        <w:pStyle w:val="subsection"/>
      </w:pPr>
      <w:r w:rsidRPr="003A085E">
        <w:tab/>
        <w:t>(1)</w:t>
      </w:r>
      <w:r w:rsidRPr="003A085E">
        <w:tab/>
        <w:t>The Regulator may revoke a section</w:t>
      </w:r>
      <w:r w:rsidR="003A085E">
        <w:t> </w:t>
      </w:r>
      <w:r w:rsidRPr="003A085E">
        <w:t xml:space="preserve">27 declaration concerning a project in relation to which one or more Australian carbon credit units have been issued in accordance with </w:t>
      </w:r>
      <w:r w:rsidR="005578B7" w:rsidRPr="003A085E">
        <w:t>Part</w:t>
      </w:r>
      <w:r w:rsidR="003A085E">
        <w:t> </w:t>
      </w:r>
      <w:r w:rsidRPr="003A085E">
        <w:t>2 of the Act only if:</w:t>
      </w:r>
    </w:p>
    <w:p w:rsidR="00637216" w:rsidRPr="003A085E" w:rsidRDefault="00637216" w:rsidP="005578B7">
      <w:pPr>
        <w:pStyle w:val="paragraph"/>
      </w:pPr>
      <w:r w:rsidRPr="003A085E">
        <w:tab/>
        <w:t>(a)</w:t>
      </w:r>
      <w:r w:rsidRPr="003A085E">
        <w:tab/>
        <w:t>the project proponent, or the nominee of multiple project proponents, is the applicant for the revocation; and</w:t>
      </w:r>
    </w:p>
    <w:p w:rsidR="00637216" w:rsidRPr="003A085E" w:rsidRDefault="00637216" w:rsidP="005578B7">
      <w:pPr>
        <w:pStyle w:val="paragraph"/>
      </w:pPr>
      <w:r w:rsidRPr="003A085E">
        <w:tab/>
        <w:t>(b)</w:t>
      </w:r>
      <w:r w:rsidRPr="003A085E">
        <w:tab/>
        <w:t>if the project is a sequestration offsets project—before making the application, the applicant has voluntarily relinquished Australian carbon credit units in accordance with subregulation</w:t>
      </w:r>
      <w:r w:rsidR="0050564B" w:rsidRPr="003A085E">
        <w:t> </w:t>
      </w:r>
      <w:r w:rsidRPr="003A085E">
        <w:t>(2).</w:t>
      </w:r>
    </w:p>
    <w:p w:rsidR="00637216" w:rsidRPr="003A085E" w:rsidRDefault="00637216" w:rsidP="005578B7">
      <w:pPr>
        <w:pStyle w:val="subsection"/>
      </w:pPr>
      <w:r w:rsidRPr="003A085E">
        <w:tab/>
        <w:t>(2)</w:t>
      </w:r>
      <w:r w:rsidRPr="003A085E">
        <w:tab/>
        <w:t xml:space="preserve">For </w:t>
      </w:r>
      <w:r w:rsidR="003A085E">
        <w:t>paragraph (</w:t>
      </w:r>
      <w:r w:rsidRPr="003A085E">
        <w:t>1)(b):</w:t>
      </w:r>
    </w:p>
    <w:p w:rsidR="00637216" w:rsidRPr="003A085E" w:rsidRDefault="00637216" w:rsidP="005578B7">
      <w:pPr>
        <w:pStyle w:val="paragraph"/>
      </w:pPr>
      <w:r w:rsidRPr="003A085E">
        <w:tab/>
        <w:t>(a)</w:t>
      </w:r>
      <w:r w:rsidRPr="003A085E">
        <w:tab/>
        <w:t>if the project is a Kyoto offsets project—the applicant must have voluntarily relinquished Kyoto Australian carbon credit units equalling the net total number of Australian carbon credit units issued in relation to the project; or</w:t>
      </w:r>
    </w:p>
    <w:p w:rsidR="00637216" w:rsidRPr="003A085E" w:rsidRDefault="00637216" w:rsidP="005578B7">
      <w:pPr>
        <w:pStyle w:val="paragraph"/>
      </w:pPr>
      <w:r w:rsidRPr="003A085E">
        <w:tab/>
        <w:t>(b)</w:t>
      </w:r>
      <w:r w:rsidRPr="003A085E">
        <w:tab/>
        <w:t>if the project is a non</w:t>
      </w:r>
      <w:r w:rsidR="003A085E">
        <w:noBreakHyphen/>
      </w:r>
      <w:r w:rsidRPr="003A085E">
        <w:t>Kyoto offsets project—the applicant must have voluntarily relinquished non</w:t>
      </w:r>
      <w:r w:rsidR="003A085E">
        <w:noBreakHyphen/>
      </w:r>
      <w:r w:rsidRPr="003A085E">
        <w:t>Kyoto Australian carbon credit units equalling the net total number of Australian carbon credit units issued in relation to the project.</w:t>
      </w:r>
    </w:p>
    <w:p w:rsidR="00637216" w:rsidRPr="003A085E" w:rsidRDefault="005578B7" w:rsidP="005578B7">
      <w:pPr>
        <w:pStyle w:val="notetext"/>
      </w:pPr>
      <w:r w:rsidRPr="003A085E">
        <w:lastRenderedPageBreak/>
        <w:t>Note:</w:t>
      </w:r>
      <w:r w:rsidRPr="003A085E">
        <w:tab/>
      </w:r>
      <w:r w:rsidR="00637216" w:rsidRPr="003A085E">
        <w:t>Under sections</w:t>
      </w:r>
      <w:r w:rsidR="003A085E">
        <w:t> </w:t>
      </w:r>
      <w:r w:rsidR="00637216" w:rsidRPr="003A085E">
        <w:t>177 and 178 of the Act, the applicant may transfer certain units instead of fulfilling the voluntary relinquishment requirements in this regulation.</w:t>
      </w:r>
    </w:p>
    <w:p w:rsidR="00637216" w:rsidRPr="003A085E" w:rsidRDefault="00637216" w:rsidP="005578B7">
      <w:pPr>
        <w:pStyle w:val="ActHead5"/>
      </w:pPr>
      <w:bookmarkStart w:id="43" w:name="_Toc412458536"/>
      <w:r w:rsidRPr="006771CD">
        <w:rPr>
          <w:rStyle w:val="CharSectno"/>
        </w:rPr>
        <w:t>3.24</w:t>
      </w:r>
      <w:r w:rsidR="005578B7" w:rsidRPr="003A085E">
        <w:t xml:space="preserve">  </w:t>
      </w:r>
      <w:r w:rsidRPr="003A085E">
        <w:t>Voluntary revocation—no units issued</w:t>
      </w:r>
      <w:bookmarkEnd w:id="43"/>
    </w:p>
    <w:p w:rsidR="00637216" w:rsidRPr="003A085E" w:rsidRDefault="00637216" w:rsidP="005578B7">
      <w:pPr>
        <w:pStyle w:val="subsection"/>
      </w:pPr>
      <w:r w:rsidRPr="003A085E">
        <w:tab/>
      </w:r>
      <w:r w:rsidRPr="003A085E">
        <w:tab/>
        <w:t>The Regulator may revoke a section</w:t>
      </w:r>
      <w:r w:rsidR="003A085E">
        <w:t> </w:t>
      </w:r>
      <w:r w:rsidRPr="003A085E">
        <w:t>27 declaration concerning a project in relation to which no Australian carbon credit units have been issued only if the project proponent, or a nominee of multiple project proponents, is the applicant for the revocation.</w:t>
      </w:r>
    </w:p>
    <w:p w:rsidR="00637216" w:rsidRPr="003A085E" w:rsidRDefault="00637216" w:rsidP="005578B7">
      <w:pPr>
        <w:pStyle w:val="ActHead5"/>
      </w:pPr>
      <w:bookmarkStart w:id="44" w:name="_Toc412458537"/>
      <w:r w:rsidRPr="006771CD">
        <w:rPr>
          <w:rStyle w:val="CharSectno"/>
        </w:rPr>
        <w:t>3.24A</w:t>
      </w:r>
      <w:r w:rsidR="005578B7" w:rsidRPr="003A085E">
        <w:t xml:space="preserve">  </w:t>
      </w:r>
      <w:r w:rsidRPr="003A085E">
        <w:t>Further information</w:t>
      </w:r>
      <w:bookmarkEnd w:id="44"/>
    </w:p>
    <w:p w:rsidR="00637216" w:rsidRPr="003A085E" w:rsidRDefault="00637216" w:rsidP="005578B7">
      <w:pPr>
        <w:pStyle w:val="subsection"/>
      </w:pPr>
      <w:r w:rsidRPr="003A085E">
        <w:tab/>
        <w:t>(1)</w:t>
      </w:r>
      <w:r w:rsidRPr="003A085E">
        <w:tab/>
        <w:t>The Regulator may, by written notice, require an applicant for a revocation under regulation</w:t>
      </w:r>
      <w:r w:rsidR="003A085E">
        <w:t> </w:t>
      </w:r>
      <w:r w:rsidRPr="003A085E">
        <w:t>3.23 or 3.24 to give the Regulator further information relating to the application by the date specified in the notice.</w:t>
      </w:r>
    </w:p>
    <w:p w:rsidR="00637216" w:rsidRPr="003A085E" w:rsidRDefault="00637216" w:rsidP="005578B7">
      <w:pPr>
        <w:pStyle w:val="subsection"/>
      </w:pPr>
      <w:r w:rsidRPr="003A085E">
        <w:tab/>
        <w:t>(2)</w:t>
      </w:r>
      <w:r w:rsidRPr="003A085E">
        <w:tab/>
        <w:t>If the applicant fails to comply with the notice, the Regulator may, by further written notice, inform the applicant that the Regulator:</w:t>
      </w:r>
    </w:p>
    <w:p w:rsidR="00637216" w:rsidRPr="003A085E" w:rsidRDefault="00637216" w:rsidP="005578B7">
      <w:pPr>
        <w:pStyle w:val="paragraph"/>
      </w:pPr>
      <w:r w:rsidRPr="003A085E">
        <w:tab/>
        <w:t>(a)</w:t>
      </w:r>
      <w:r w:rsidRPr="003A085E">
        <w:tab/>
        <w:t>refuses to consider the application; or</w:t>
      </w:r>
    </w:p>
    <w:p w:rsidR="00637216" w:rsidRPr="003A085E" w:rsidRDefault="00637216" w:rsidP="005578B7">
      <w:pPr>
        <w:pStyle w:val="paragraph"/>
      </w:pPr>
      <w:r w:rsidRPr="003A085E">
        <w:tab/>
        <w:t>(b)</w:t>
      </w:r>
      <w:r w:rsidRPr="003A085E">
        <w:tab/>
        <w:t>refuses to take any action, or any further action, in relation to the application.</w:t>
      </w:r>
    </w:p>
    <w:p w:rsidR="00637216" w:rsidRPr="003A085E" w:rsidRDefault="00637216" w:rsidP="005578B7">
      <w:pPr>
        <w:pStyle w:val="ActHead5"/>
      </w:pPr>
      <w:bookmarkStart w:id="45" w:name="_Toc412458538"/>
      <w:r w:rsidRPr="006771CD">
        <w:rPr>
          <w:rStyle w:val="CharSectno"/>
        </w:rPr>
        <w:t>3.25</w:t>
      </w:r>
      <w:r w:rsidR="005578B7" w:rsidRPr="003A085E">
        <w:t xml:space="preserve">  </w:t>
      </w:r>
      <w:r w:rsidRPr="003A085E">
        <w:t>Unilateral revocation of declaration of eligible offsets project—consultation requirement</w:t>
      </w:r>
      <w:bookmarkEnd w:id="45"/>
    </w:p>
    <w:p w:rsidR="00637216" w:rsidRPr="003A085E" w:rsidRDefault="00637216" w:rsidP="005578B7">
      <w:pPr>
        <w:pStyle w:val="subsection"/>
      </w:pPr>
      <w:r w:rsidRPr="003A085E">
        <w:tab/>
      </w:r>
      <w:r w:rsidRPr="003A085E">
        <w:tab/>
        <w:t>Before revoking a section</w:t>
      </w:r>
      <w:r w:rsidR="003A085E">
        <w:t> </w:t>
      </w:r>
      <w:r w:rsidRPr="003A085E">
        <w:t>27 declaration under regulation</w:t>
      </w:r>
      <w:r w:rsidR="003A085E">
        <w:t> </w:t>
      </w:r>
      <w:r w:rsidRPr="003A085E">
        <w:t>3.26 or 3.26A, the Regulator must:</w:t>
      </w:r>
    </w:p>
    <w:p w:rsidR="00637216" w:rsidRPr="003A085E" w:rsidRDefault="00637216" w:rsidP="005578B7">
      <w:pPr>
        <w:pStyle w:val="paragraph"/>
      </w:pPr>
      <w:r w:rsidRPr="003A085E">
        <w:tab/>
        <w:t>(a)</w:t>
      </w:r>
      <w:r w:rsidRPr="003A085E">
        <w:tab/>
        <w:t>give the relevant project proponent written notice of the proposed revocation; and</w:t>
      </w:r>
    </w:p>
    <w:p w:rsidR="00637216" w:rsidRPr="003A085E" w:rsidRDefault="00637216" w:rsidP="005578B7">
      <w:pPr>
        <w:pStyle w:val="paragraph"/>
      </w:pPr>
      <w:r w:rsidRPr="003A085E">
        <w:tab/>
        <w:t>(b)</w:t>
      </w:r>
      <w:r w:rsidRPr="003A085E">
        <w:tab/>
        <w:t>invite the proponent to make a submission about the proposed revocation within 28 days after the date of the notice.</w:t>
      </w:r>
    </w:p>
    <w:p w:rsidR="00637216" w:rsidRPr="003A085E" w:rsidRDefault="00637216" w:rsidP="005578B7">
      <w:pPr>
        <w:pStyle w:val="ActHead5"/>
      </w:pPr>
      <w:bookmarkStart w:id="46" w:name="_Toc412458539"/>
      <w:r w:rsidRPr="006771CD">
        <w:rPr>
          <w:rStyle w:val="CharSectno"/>
        </w:rPr>
        <w:lastRenderedPageBreak/>
        <w:t>3.26</w:t>
      </w:r>
      <w:r w:rsidR="005578B7" w:rsidRPr="003A085E">
        <w:t xml:space="preserve">  </w:t>
      </w:r>
      <w:r w:rsidRPr="003A085E">
        <w:t>Unilateral revocation—eligibility requirements not met</w:t>
      </w:r>
      <w:bookmarkEnd w:id="46"/>
    </w:p>
    <w:p w:rsidR="00637216" w:rsidRPr="003A085E" w:rsidRDefault="00637216" w:rsidP="005578B7">
      <w:pPr>
        <w:pStyle w:val="subsection"/>
      </w:pPr>
      <w:r w:rsidRPr="003A085E">
        <w:tab/>
      </w:r>
      <w:r w:rsidRPr="003A085E">
        <w:tab/>
        <w:t>The Regulator may revoke a section</w:t>
      </w:r>
      <w:r w:rsidR="003A085E">
        <w:t> </w:t>
      </w:r>
      <w:r w:rsidRPr="003A085E">
        <w:t>27 declaration for failure to meet eligibility requirements only if the requirements in paragraphs 27(4)(a) to (c), (j) and (l) of the Act are not met.</w:t>
      </w:r>
    </w:p>
    <w:p w:rsidR="00637216" w:rsidRPr="003A085E" w:rsidRDefault="00637216" w:rsidP="005578B7">
      <w:pPr>
        <w:pStyle w:val="ActHead5"/>
      </w:pPr>
      <w:bookmarkStart w:id="47" w:name="_Toc412458540"/>
      <w:r w:rsidRPr="006771CD">
        <w:rPr>
          <w:rStyle w:val="CharSectno"/>
        </w:rPr>
        <w:t>3.26A</w:t>
      </w:r>
      <w:r w:rsidR="005578B7" w:rsidRPr="003A085E">
        <w:t xml:space="preserve">  </w:t>
      </w:r>
      <w:r w:rsidRPr="003A085E">
        <w:t>Unilateral revocation—all other cases</w:t>
      </w:r>
      <w:bookmarkEnd w:id="47"/>
    </w:p>
    <w:p w:rsidR="00637216" w:rsidRPr="003A085E" w:rsidRDefault="00637216" w:rsidP="005578B7">
      <w:pPr>
        <w:pStyle w:val="subsection"/>
      </w:pPr>
      <w:r w:rsidRPr="003A085E">
        <w:tab/>
      </w:r>
      <w:r w:rsidRPr="003A085E">
        <w:tab/>
        <w:t>The Regulator may revoke a section</w:t>
      </w:r>
      <w:r w:rsidR="003A085E">
        <w:t> </w:t>
      </w:r>
      <w:r w:rsidRPr="003A085E">
        <w:t>27 declaration for a reason mentioned in column 2 of the following table only if the requirements mentioned in column 3 of the table are met.</w:t>
      </w:r>
    </w:p>
    <w:p w:rsidR="005578B7" w:rsidRPr="003A085E" w:rsidRDefault="005578B7" w:rsidP="005578B7">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3808"/>
        <w:gridCol w:w="2693"/>
      </w:tblGrid>
      <w:tr w:rsidR="00637216" w:rsidRPr="003A085E" w:rsidTr="005578B7">
        <w:trPr>
          <w:tblHeader/>
        </w:trPr>
        <w:tc>
          <w:tcPr>
            <w:tcW w:w="587" w:type="dxa"/>
            <w:tcBorders>
              <w:top w:val="single" w:sz="12" w:space="0" w:color="auto"/>
              <w:bottom w:val="single" w:sz="12" w:space="0" w:color="auto"/>
            </w:tcBorders>
            <w:shd w:val="clear" w:color="auto" w:fill="auto"/>
          </w:tcPr>
          <w:p w:rsidR="00637216" w:rsidRPr="003A085E" w:rsidRDefault="00637216" w:rsidP="005578B7">
            <w:pPr>
              <w:pStyle w:val="TableHeading"/>
            </w:pPr>
            <w:r w:rsidRPr="003A085E">
              <w:t>Item</w:t>
            </w:r>
          </w:p>
        </w:tc>
        <w:tc>
          <w:tcPr>
            <w:tcW w:w="3808" w:type="dxa"/>
            <w:tcBorders>
              <w:top w:val="single" w:sz="12" w:space="0" w:color="auto"/>
              <w:bottom w:val="single" w:sz="12" w:space="0" w:color="auto"/>
            </w:tcBorders>
            <w:shd w:val="clear" w:color="auto" w:fill="auto"/>
          </w:tcPr>
          <w:p w:rsidR="00637216" w:rsidRPr="003A085E" w:rsidRDefault="00637216" w:rsidP="005578B7">
            <w:pPr>
              <w:pStyle w:val="TableHeading"/>
            </w:pPr>
            <w:r w:rsidRPr="003A085E">
              <w:t>For unilateral revocation for the following reason ...</w:t>
            </w:r>
          </w:p>
        </w:tc>
        <w:tc>
          <w:tcPr>
            <w:tcW w:w="2693" w:type="dxa"/>
            <w:tcBorders>
              <w:top w:val="single" w:sz="12" w:space="0" w:color="auto"/>
              <w:bottom w:val="single" w:sz="12" w:space="0" w:color="auto"/>
            </w:tcBorders>
            <w:shd w:val="clear" w:color="auto" w:fill="auto"/>
          </w:tcPr>
          <w:p w:rsidR="00637216" w:rsidRPr="003A085E" w:rsidRDefault="00637216" w:rsidP="005578B7">
            <w:pPr>
              <w:pStyle w:val="TableHeading"/>
            </w:pPr>
            <w:r w:rsidRPr="003A085E">
              <w:t xml:space="preserve">the relevant requirements are those mentioned in ... </w:t>
            </w:r>
          </w:p>
        </w:tc>
      </w:tr>
      <w:tr w:rsidR="00637216" w:rsidRPr="003A085E" w:rsidTr="005578B7">
        <w:tc>
          <w:tcPr>
            <w:tcW w:w="587" w:type="dxa"/>
            <w:tcBorders>
              <w:top w:val="single" w:sz="12" w:space="0" w:color="auto"/>
            </w:tcBorders>
            <w:shd w:val="clear" w:color="auto" w:fill="auto"/>
          </w:tcPr>
          <w:p w:rsidR="00637216" w:rsidRPr="003A085E" w:rsidRDefault="00637216" w:rsidP="005578B7">
            <w:pPr>
              <w:pStyle w:val="Tabletext"/>
            </w:pPr>
            <w:r w:rsidRPr="003A085E">
              <w:t>1</w:t>
            </w:r>
          </w:p>
        </w:tc>
        <w:tc>
          <w:tcPr>
            <w:tcW w:w="3808" w:type="dxa"/>
            <w:tcBorders>
              <w:top w:val="single" w:sz="12" w:space="0" w:color="auto"/>
            </w:tcBorders>
            <w:shd w:val="clear" w:color="auto" w:fill="auto"/>
          </w:tcPr>
          <w:p w:rsidR="00637216" w:rsidRPr="003A085E" w:rsidRDefault="00637216" w:rsidP="005578B7">
            <w:pPr>
              <w:pStyle w:val="Tabletext"/>
            </w:pPr>
            <w:r w:rsidRPr="003A085E">
              <w:t>regulatory approvals have not been obtained</w:t>
            </w:r>
          </w:p>
        </w:tc>
        <w:tc>
          <w:tcPr>
            <w:tcW w:w="2693" w:type="dxa"/>
            <w:tcBorders>
              <w:top w:val="single" w:sz="12" w:space="0" w:color="auto"/>
            </w:tcBorders>
            <w:shd w:val="clear" w:color="auto" w:fill="auto"/>
          </w:tcPr>
          <w:p w:rsidR="00637216" w:rsidRPr="003A085E" w:rsidRDefault="00637216" w:rsidP="00C54779">
            <w:pPr>
              <w:pStyle w:val="Tabletext"/>
            </w:pPr>
            <w:r w:rsidRPr="003A085E">
              <w:t>paragraphs 34(2)(a) and (b) of the Act</w:t>
            </w:r>
          </w:p>
        </w:tc>
      </w:tr>
      <w:tr w:rsidR="00637216" w:rsidRPr="003A085E" w:rsidTr="005578B7">
        <w:tc>
          <w:tcPr>
            <w:tcW w:w="587" w:type="dxa"/>
            <w:shd w:val="clear" w:color="auto" w:fill="auto"/>
          </w:tcPr>
          <w:p w:rsidR="00637216" w:rsidRPr="003A085E" w:rsidRDefault="00637216" w:rsidP="005578B7">
            <w:pPr>
              <w:pStyle w:val="Tabletext"/>
            </w:pPr>
            <w:r w:rsidRPr="003A085E">
              <w:t>2</w:t>
            </w:r>
          </w:p>
        </w:tc>
        <w:tc>
          <w:tcPr>
            <w:tcW w:w="3808" w:type="dxa"/>
            <w:shd w:val="clear" w:color="auto" w:fill="auto"/>
          </w:tcPr>
          <w:p w:rsidR="00637216" w:rsidRPr="003A085E" w:rsidRDefault="00637216" w:rsidP="005578B7">
            <w:pPr>
              <w:pStyle w:val="Tabletext"/>
            </w:pPr>
            <w:r w:rsidRPr="003A085E">
              <w:t>the project proponent is no longer a recognised offsets entity</w:t>
            </w:r>
          </w:p>
        </w:tc>
        <w:tc>
          <w:tcPr>
            <w:tcW w:w="2693" w:type="dxa"/>
            <w:shd w:val="clear" w:color="auto" w:fill="auto"/>
          </w:tcPr>
          <w:p w:rsidR="00637216" w:rsidRPr="003A085E" w:rsidRDefault="00637216" w:rsidP="00C54779">
            <w:pPr>
              <w:pStyle w:val="Tabletext"/>
            </w:pPr>
            <w:r w:rsidRPr="003A085E">
              <w:t>paragraphs 36(2)(a) and (b) of the Act</w:t>
            </w:r>
          </w:p>
        </w:tc>
      </w:tr>
      <w:tr w:rsidR="00637216" w:rsidRPr="003A085E" w:rsidTr="005578B7">
        <w:tc>
          <w:tcPr>
            <w:tcW w:w="587" w:type="dxa"/>
            <w:shd w:val="clear" w:color="auto" w:fill="auto"/>
          </w:tcPr>
          <w:p w:rsidR="00637216" w:rsidRPr="003A085E" w:rsidRDefault="00637216" w:rsidP="005578B7">
            <w:pPr>
              <w:pStyle w:val="Tabletext"/>
            </w:pPr>
            <w:r w:rsidRPr="003A085E">
              <w:t>3</w:t>
            </w:r>
          </w:p>
        </w:tc>
        <w:tc>
          <w:tcPr>
            <w:tcW w:w="3808" w:type="dxa"/>
            <w:shd w:val="clear" w:color="auto" w:fill="auto"/>
          </w:tcPr>
          <w:p w:rsidR="00637216" w:rsidRPr="003A085E" w:rsidRDefault="00637216" w:rsidP="005578B7">
            <w:pPr>
              <w:pStyle w:val="Tabletext"/>
            </w:pPr>
            <w:r w:rsidRPr="003A085E">
              <w:t>the person responsible for the project is no longer the project proponent</w:t>
            </w:r>
          </w:p>
        </w:tc>
        <w:tc>
          <w:tcPr>
            <w:tcW w:w="2693" w:type="dxa"/>
            <w:shd w:val="clear" w:color="auto" w:fill="auto"/>
          </w:tcPr>
          <w:p w:rsidR="00637216" w:rsidRPr="003A085E" w:rsidRDefault="00637216" w:rsidP="00C54779">
            <w:pPr>
              <w:pStyle w:val="Tabletext"/>
            </w:pPr>
            <w:r w:rsidRPr="003A085E">
              <w:t>paragraphs 37(2)(a) and (b) of the Act</w:t>
            </w:r>
          </w:p>
        </w:tc>
      </w:tr>
      <w:tr w:rsidR="00637216" w:rsidRPr="003A085E" w:rsidTr="005578B7">
        <w:tc>
          <w:tcPr>
            <w:tcW w:w="587" w:type="dxa"/>
            <w:tcBorders>
              <w:bottom w:val="single" w:sz="4" w:space="0" w:color="auto"/>
            </w:tcBorders>
            <w:shd w:val="clear" w:color="auto" w:fill="auto"/>
          </w:tcPr>
          <w:p w:rsidR="00637216" w:rsidRPr="003A085E" w:rsidRDefault="00637216" w:rsidP="005578B7">
            <w:pPr>
              <w:pStyle w:val="Tabletext"/>
            </w:pPr>
            <w:r w:rsidRPr="003A085E">
              <w:t>4</w:t>
            </w:r>
          </w:p>
        </w:tc>
        <w:tc>
          <w:tcPr>
            <w:tcW w:w="3808" w:type="dxa"/>
            <w:tcBorders>
              <w:bottom w:val="single" w:sz="4" w:space="0" w:color="auto"/>
            </w:tcBorders>
            <w:shd w:val="clear" w:color="auto" w:fill="auto"/>
          </w:tcPr>
          <w:p w:rsidR="00637216" w:rsidRPr="003A085E" w:rsidRDefault="00637216" w:rsidP="005578B7">
            <w:pPr>
              <w:pStyle w:val="Tabletext"/>
            </w:pPr>
            <w:r w:rsidRPr="003A085E">
              <w:t>false or misleading information was provided in relation to the project</w:t>
            </w:r>
          </w:p>
        </w:tc>
        <w:tc>
          <w:tcPr>
            <w:tcW w:w="2693" w:type="dxa"/>
            <w:tcBorders>
              <w:bottom w:val="single" w:sz="4" w:space="0" w:color="auto"/>
            </w:tcBorders>
            <w:shd w:val="clear" w:color="auto" w:fill="auto"/>
          </w:tcPr>
          <w:p w:rsidR="00637216" w:rsidRPr="003A085E" w:rsidRDefault="00637216" w:rsidP="00C54779">
            <w:pPr>
              <w:pStyle w:val="Tabletext"/>
            </w:pPr>
            <w:r w:rsidRPr="003A085E">
              <w:t>paragraphs 38(2)(a) to (c) of the Act</w:t>
            </w:r>
          </w:p>
        </w:tc>
      </w:tr>
      <w:tr w:rsidR="00637216" w:rsidRPr="003A085E" w:rsidTr="005578B7">
        <w:tc>
          <w:tcPr>
            <w:tcW w:w="587" w:type="dxa"/>
            <w:tcBorders>
              <w:bottom w:val="single" w:sz="12" w:space="0" w:color="auto"/>
            </w:tcBorders>
            <w:shd w:val="clear" w:color="auto" w:fill="auto"/>
          </w:tcPr>
          <w:p w:rsidR="00637216" w:rsidRPr="003A085E" w:rsidRDefault="00637216" w:rsidP="005578B7">
            <w:pPr>
              <w:pStyle w:val="Tabletext"/>
            </w:pPr>
            <w:r w:rsidRPr="003A085E">
              <w:t>5</w:t>
            </w:r>
          </w:p>
        </w:tc>
        <w:tc>
          <w:tcPr>
            <w:tcW w:w="3808" w:type="dxa"/>
            <w:tcBorders>
              <w:bottom w:val="single" w:sz="12" w:space="0" w:color="auto"/>
            </w:tcBorders>
            <w:shd w:val="clear" w:color="auto" w:fill="auto"/>
          </w:tcPr>
          <w:p w:rsidR="00637216" w:rsidRPr="003A085E" w:rsidRDefault="00637216" w:rsidP="005578B7">
            <w:pPr>
              <w:pStyle w:val="Tabletext"/>
            </w:pPr>
            <w:r w:rsidRPr="003A085E">
              <w:t>multiple project proponents failed to nominate a nominee in relation to the project</w:t>
            </w:r>
          </w:p>
        </w:tc>
        <w:tc>
          <w:tcPr>
            <w:tcW w:w="2693" w:type="dxa"/>
            <w:tcBorders>
              <w:bottom w:val="single" w:sz="12" w:space="0" w:color="auto"/>
            </w:tcBorders>
            <w:shd w:val="clear" w:color="auto" w:fill="auto"/>
          </w:tcPr>
          <w:p w:rsidR="00637216" w:rsidRPr="003A085E" w:rsidRDefault="00637216" w:rsidP="00C54779">
            <w:pPr>
              <w:pStyle w:val="Tabletext"/>
            </w:pPr>
            <w:r w:rsidRPr="003A085E">
              <w:t>paragraphs 139(2)(a) to (e) of the Act</w:t>
            </w:r>
          </w:p>
        </w:tc>
      </w:tr>
    </w:tbl>
    <w:p w:rsidR="00AF3D9E" w:rsidRPr="003A085E" w:rsidRDefault="005578B7" w:rsidP="004D0310">
      <w:pPr>
        <w:pStyle w:val="ActHead3"/>
        <w:pageBreakBefore/>
        <w:rPr>
          <w:lang w:eastAsia="en-US"/>
        </w:rPr>
      </w:pPr>
      <w:bookmarkStart w:id="48" w:name="_Toc412458541"/>
      <w:r w:rsidRPr="006771CD">
        <w:rPr>
          <w:rStyle w:val="CharDivNo"/>
        </w:rPr>
        <w:lastRenderedPageBreak/>
        <w:t>Division</w:t>
      </w:r>
      <w:r w:rsidR="003A085E" w:rsidRPr="006771CD">
        <w:rPr>
          <w:rStyle w:val="CharDivNo"/>
        </w:rPr>
        <w:t> </w:t>
      </w:r>
      <w:r w:rsidR="00AF3D9E" w:rsidRPr="006771CD">
        <w:rPr>
          <w:rStyle w:val="CharDivNo"/>
        </w:rPr>
        <w:t>3.6</w:t>
      </w:r>
      <w:r w:rsidRPr="003A085E">
        <w:t>—</w:t>
      </w:r>
      <w:r w:rsidR="00AF3D9E" w:rsidRPr="006771CD">
        <w:rPr>
          <w:rStyle w:val="CharDivText"/>
        </w:rPr>
        <w:t>Additionality test</w:t>
      </w:r>
      <w:bookmarkEnd w:id="48"/>
    </w:p>
    <w:p w:rsidR="00FD4586" w:rsidRPr="003A085E" w:rsidRDefault="00FD4586" w:rsidP="00FD4586">
      <w:pPr>
        <w:pStyle w:val="ActHead5"/>
      </w:pPr>
      <w:bookmarkStart w:id="49" w:name="_Toc412458542"/>
      <w:r w:rsidRPr="006771CD">
        <w:rPr>
          <w:rStyle w:val="CharSectno"/>
        </w:rPr>
        <w:t>3.27</w:t>
      </w:r>
      <w:r w:rsidRPr="003A085E">
        <w:t xml:space="preserve">  Definitions</w:t>
      </w:r>
      <w:bookmarkEnd w:id="49"/>
    </w:p>
    <w:p w:rsidR="00FD4586" w:rsidRPr="003A085E" w:rsidRDefault="00FD4586" w:rsidP="00FD4586">
      <w:pPr>
        <w:pStyle w:val="subsection"/>
      </w:pPr>
      <w:r w:rsidRPr="003A085E">
        <w:tab/>
      </w:r>
      <w:r w:rsidRPr="003A085E">
        <w:tab/>
        <w:t>In this Division:</w:t>
      </w:r>
    </w:p>
    <w:p w:rsidR="00FD4586" w:rsidRPr="003A085E" w:rsidRDefault="00FD4586" w:rsidP="00FD4586">
      <w:pPr>
        <w:pStyle w:val="Definition"/>
      </w:pPr>
      <w:r w:rsidRPr="003A085E">
        <w:rPr>
          <w:b/>
          <w:i/>
        </w:rPr>
        <w:t>alternative waste treatment plant</w:t>
      </w:r>
      <w:r w:rsidRPr="003A085E">
        <w:t xml:space="preserve"> means an enclosed resource recovery plant that:</w:t>
      </w:r>
    </w:p>
    <w:p w:rsidR="00FD4586" w:rsidRPr="003A085E" w:rsidRDefault="00FD4586" w:rsidP="00FD4586">
      <w:pPr>
        <w:pStyle w:val="paragraph"/>
      </w:pPr>
      <w:r w:rsidRPr="003A085E">
        <w:tab/>
        <w:t>(a)</w:t>
      </w:r>
      <w:r w:rsidRPr="003A085E">
        <w:tab/>
        <w:t>accepts and processes mixed solid waste using:</w:t>
      </w:r>
    </w:p>
    <w:p w:rsidR="00FD4586" w:rsidRPr="003A085E" w:rsidRDefault="00FD4586" w:rsidP="00FD4586">
      <w:pPr>
        <w:pStyle w:val="paragraphsub"/>
      </w:pPr>
      <w:r w:rsidRPr="003A085E">
        <w:tab/>
        <w:t>(i)</w:t>
      </w:r>
      <w:r w:rsidRPr="003A085E">
        <w:tab/>
        <w:t>mechanical processing; and</w:t>
      </w:r>
    </w:p>
    <w:p w:rsidR="00FD4586" w:rsidRPr="003A085E" w:rsidRDefault="00FD4586" w:rsidP="00FD4586">
      <w:pPr>
        <w:pStyle w:val="paragraphsub"/>
      </w:pPr>
      <w:r w:rsidRPr="003A085E">
        <w:tab/>
        <w:t>(ii)</w:t>
      </w:r>
      <w:r w:rsidRPr="003A085E">
        <w:tab/>
        <w:t>biological or thermal processing; and</w:t>
      </w:r>
    </w:p>
    <w:p w:rsidR="00FD4586" w:rsidRPr="003A085E" w:rsidRDefault="00FD4586" w:rsidP="00FD4586">
      <w:pPr>
        <w:pStyle w:val="paragraph"/>
      </w:pPr>
      <w:r w:rsidRPr="003A085E">
        <w:tab/>
        <w:t>(b)</w:t>
      </w:r>
      <w:r w:rsidRPr="003A085E">
        <w:tab/>
        <w:t>extracts recyclable and organic materials.</w:t>
      </w:r>
    </w:p>
    <w:p w:rsidR="002A438E" w:rsidRPr="003A085E" w:rsidRDefault="002A438E" w:rsidP="002A438E">
      <w:pPr>
        <w:pStyle w:val="Definition"/>
      </w:pPr>
      <w:r w:rsidRPr="003A085E">
        <w:rPr>
          <w:b/>
          <w:i/>
        </w:rPr>
        <w:t>Australian rangelands</w:t>
      </w:r>
      <w:r w:rsidRPr="003A085E">
        <w:t xml:space="preserve"> means the area of Australia that is described as rangelands on the map, as in force from time to time, that:</w:t>
      </w:r>
    </w:p>
    <w:p w:rsidR="002A438E" w:rsidRPr="003A085E" w:rsidRDefault="002A438E" w:rsidP="002A438E">
      <w:pPr>
        <w:pStyle w:val="paragraph"/>
      </w:pPr>
      <w:r w:rsidRPr="003A085E">
        <w:tab/>
        <w:t>(a)</w:t>
      </w:r>
      <w:r w:rsidRPr="003A085E">
        <w:tab/>
        <w:t>is based on data collected by the Australian Collaborative Rangelands Information System; and</w:t>
      </w:r>
    </w:p>
    <w:p w:rsidR="002A438E" w:rsidRPr="003A085E" w:rsidRDefault="002A438E" w:rsidP="002A438E">
      <w:pPr>
        <w:pStyle w:val="paragraph"/>
      </w:pPr>
      <w:r w:rsidRPr="003A085E">
        <w:tab/>
        <w:t>(b)</w:t>
      </w:r>
      <w:r w:rsidRPr="003A085E">
        <w:tab/>
        <w:t>is published on the Department’s website.</w:t>
      </w:r>
    </w:p>
    <w:p w:rsidR="00FD4586" w:rsidRPr="003A085E" w:rsidRDefault="00FD4586" w:rsidP="00FD4586">
      <w:pPr>
        <w:pStyle w:val="Definition"/>
      </w:pPr>
      <w:r w:rsidRPr="003A085E">
        <w:rPr>
          <w:b/>
          <w:i/>
        </w:rPr>
        <w:t>biocover</w:t>
      </w:r>
      <w:r w:rsidRPr="003A085E">
        <w:t>, for a landfill, means a cover:</w:t>
      </w:r>
    </w:p>
    <w:p w:rsidR="00FD4586" w:rsidRPr="003A085E" w:rsidRDefault="00FD4586" w:rsidP="00FD4586">
      <w:pPr>
        <w:pStyle w:val="paragraph"/>
      </w:pPr>
      <w:r w:rsidRPr="003A085E">
        <w:tab/>
        <w:t>(a)</w:t>
      </w:r>
      <w:r w:rsidRPr="003A085E">
        <w:tab/>
        <w:t>consisting of a gravel layer and an overlying layer of a mixture of:</w:t>
      </w:r>
    </w:p>
    <w:p w:rsidR="00FD4586" w:rsidRPr="003A085E" w:rsidRDefault="00FD4586" w:rsidP="00FD4586">
      <w:pPr>
        <w:pStyle w:val="paragraphsub"/>
      </w:pPr>
      <w:r w:rsidRPr="003A085E">
        <w:tab/>
        <w:t>(i)</w:t>
      </w:r>
      <w:r w:rsidRPr="003A085E">
        <w:tab/>
        <w:t>woodchips or shredded wood, or a combination of both; and</w:t>
      </w:r>
    </w:p>
    <w:p w:rsidR="00FD4586" w:rsidRPr="003A085E" w:rsidRDefault="00FD4586" w:rsidP="00FD4586">
      <w:pPr>
        <w:pStyle w:val="paragraphsub"/>
      </w:pPr>
      <w:r w:rsidRPr="003A085E">
        <w:tab/>
        <w:t>(ii)</w:t>
      </w:r>
      <w:r w:rsidRPr="003A085E">
        <w:tab/>
        <w:t>compost; and</w:t>
      </w:r>
    </w:p>
    <w:p w:rsidR="00FD4586" w:rsidRPr="003A085E" w:rsidRDefault="00FD4586" w:rsidP="00FD4586">
      <w:pPr>
        <w:pStyle w:val="paragraph"/>
      </w:pPr>
      <w:r w:rsidRPr="003A085E">
        <w:tab/>
        <w:t>(b)</w:t>
      </w:r>
      <w:r w:rsidRPr="003A085E">
        <w:tab/>
        <w:t>placed over waste in the landfill to optimise environmental conditions for microbial methane consumption.</w:t>
      </w:r>
    </w:p>
    <w:p w:rsidR="00FD4586" w:rsidRPr="003A085E" w:rsidRDefault="00FD4586" w:rsidP="00FD4586">
      <w:pPr>
        <w:pStyle w:val="Definition"/>
      </w:pPr>
      <w:r w:rsidRPr="003A085E">
        <w:rPr>
          <w:b/>
          <w:i/>
        </w:rPr>
        <w:t>biofilter</w:t>
      </w:r>
      <w:r w:rsidRPr="003A085E">
        <w:t>, for a landfill, means a filtration system that:</w:t>
      </w:r>
    </w:p>
    <w:p w:rsidR="00FD4586" w:rsidRPr="003A085E" w:rsidRDefault="00FD4586" w:rsidP="00FD4586">
      <w:pPr>
        <w:pStyle w:val="paragraph"/>
      </w:pPr>
      <w:r w:rsidRPr="003A085E">
        <w:tab/>
        <w:t>(a)</w:t>
      </w:r>
      <w:r w:rsidRPr="003A085E">
        <w:tab/>
        <w:t>consists of a flow control system, a gravel layer and an overlying oxidisation layer of a mixture of:</w:t>
      </w:r>
    </w:p>
    <w:p w:rsidR="00FD4586" w:rsidRPr="003A085E" w:rsidRDefault="00FD4586" w:rsidP="00FD4586">
      <w:pPr>
        <w:pStyle w:val="paragraphsub"/>
      </w:pPr>
      <w:r w:rsidRPr="003A085E">
        <w:tab/>
        <w:t>(i)</w:t>
      </w:r>
      <w:r w:rsidRPr="003A085E">
        <w:tab/>
        <w:t>woodchips or shredded wood, or a combination of both; and</w:t>
      </w:r>
    </w:p>
    <w:p w:rsidR="00FD4586" w:rsidRPr="003A085E" w:rsidRDefault="00FD4586" w:rsidP="00FD4586">
      <w:pPr>
        <w:pStyle w:val="paragraphsub"/>
      </w:pPr>
      <w:r w:rsidRPr="003A085E">
        <w:tab/>
        <w:t>(ii)</w:t>
      </w:r>
      <w:r w:rsidRPr="003A085E">
        <w:tab/>
        <w:t>compost; and</w:t>
      </w:r>
    </w:p>
    <w:p w:rsidR="00FD4586" w:rsidRPr="003A085E" w:rsidRDefault="00FD4586" w:rsidP="00FD4586">
      <w:pPr>
        <w:pStyle w:val="paragraph"/>
      </w:pPr>
      <w:r w:rsidRPr="003A085E">
        <w:lastRenderedPageBreak/>
        <w:tab/>
        <w:t>(b)</w:t>
      </w:r>
      <w:r w:rsidRPr="003A085E">
        <w:tab/>
        <w:t>receives gas from a landfill through an active gas extraction or passive drainage system; and</w:t>
      </w:r>
    </w:p>
    <w:p w:rsidR="00FD4586" w:rsidRPr="003A085E" w:rsidRDefault="00FD4586" w:rsidP="00FD4586">
      <w:pPr>
        <w:pStyle w:val="paragraph"/>
      </w:pPr>
      <w:r w:rsidRPr="003A085E">
        <w:tab/>
        <w:t>(c)</w:t>
      </w:r>
      <w:r w:rsidRPr="003A085E">
        <w:tab/>
        <w:t>is designed to microbially oxidise methane in the gas.</w:t>
      </w:r>
    </w:p>
    <w:p w:rsidR="00FD4586" w:rsidRPr="003A085E" w:rsidRDefault="00FD4586" w:rsidP="00FD4586">
      <w:pPr>
        <w:pStyle w:val="Definition"/>
      </w:pPr>
      <w:r w:rsidRPr="003A085E">
        <w:rPr>
          <w:b/>
          <w:i/>
        </w:rPr>
        <w:t>biosolids</w:t>
      </w:r>
      <w:r w:rsidRPr="003A085E">
        <w:t xml:space="preserve"> means a mixture of mainly water and organic materials that:</w:t>
      </w:r>
    </w:p>
    <w:p w:rsidR="00FD4586" w:rsidRPr="003A085E" w:rsidRDefault="00FD4586" w:rsidP="00FD4586">
      <w:pPr>
        <w:pStyle w:val="paragraph"/>
      </w:pPr>
      <w:r w:rsidRPr="003A085E">
        <w:tab/>
        <w:t>(a)</w:t>
      </w:r>
      <w:r w:rsidRPr="003A085E">
        <w:tab/>
        <w:t>is entirely produced from the domestic and commercial waste water treatment process; and</w:t>
      </w:r>
    </w:p>
    <w:p w:rsidR="00FD4586" w:rsidRPr="003A085E" w:rsidRDefault="00FD4586" w:rsidP="00FD4586">
      <w:pPr>
        <w:pStyle w:val="paragraph"/>
      </w:pPr>
      <w:r w:rsidRPr="003A085E">
        <w:tab/>
        <w:t>(b)</w:t>
      </w:r>
      <w:r w:rsidRPr="003A085E">
        <w:tab/>
        <w:t>has undergone further treatment to significantly reduce disease</w:t>
      </w:r>
      <w:r w:rsidR="003A085E">
        <w:noBreakHyphen/>
      </w:r>
      <w:r w:rsidRPr="003A085E">
        <w:t>causing pathogens and volatile organic matter; and</w:t>
      </w:r>
    </w:p>
    <w:p w:rsidR="00FD4586" w:rsidRPr="003A085E" w:rsidRDefault="00FD4586" w:rsidP="00FD4586">
      <w:pPr>
        <w:pStyle w:val="paragraph"/>
      </w:pPr>
      <w:r w:rsidRPr="003A085E">
        <w:tab/>
        <w:t>(c)</w:t>
      </w:r>
      <w:r w:rsidRPr="003A085E">
        <w:tab/>
        <w:t>has been stabilised for beneficial use.</w:t>
      </w:r>
    </w:p>
    <w:p w:rsidR="00FD4586" w:rsidRPr="003A085E" w:rsidRDefault="00FD4586" w:rsidP="00FD4586">
      <w:pPr>
        <w:pStyle w:val="Definition"/>
      </w:pPr>
      <w:r w:rsidRPr="003A085E">
        <w:rPr>
          <w:b/>
          <w:i/>
        </w:rPr>
        <w:t>conservation land</w:t>
      </w:r>
      <w:r w:rsidRPr="003A085E">
        <w:t xml:space="preserve"> means an area that is owned and managed by the Commonwealth, a State or a Territory Government for biodiversity conservation.</w:t>
      </w:r>
    </w:p>
    <w:p w:rsidR="00FD4586" w:rsidRPr="003A085E" w:rsidRDefault="00FD4586" w:rsidP="00FD4586">
      <w:pPr>
        <w:pStyle w:val="Definition"/>
      </w:pPr>
      <w:r w:rsidRPr="003A085E">
        <w:rPr>
          <w:b/>
          <w:i/>
        </w:rPr>
        <w:t>farm</w:t>
      </w:r>
      <w:r w:rsidRPr="003A085E">
        <w:t xml:space="preserve"> means:</w:t>
      </w:r>
    </w:p>
    <w:p w:rsidR="00FD4586" w:rsidRPr="003A085E" w:rsidRDefault="00FD4586" w:rsidP="00FD4586">
      <w:pPr>
        <w:pStyle w:val="paragraph"/>
      </w:pPr>
      <w:r w:rsidRPr="003A085E">
        <w:tab/>
        <w:t>(a)</w:t>
      </w:r>
      <w:r w:rsidRPr="003A085E">
        <w:tab/>
        <w:t>any tract of land:</w:t>
      </w:r>
    </w:p>
    <w:p w:rsidR="00FD4586" w:rsidRPr="003A085E" w:rsidRDefault="00FD4586" w:rsidP="00FD4586">
      <w:pPr>
        <w:pStyle w:val="paragraphsub"/>
      </w:pPr>
      <w:r w:rsidRPr="003A085E">
        <w:tab/>
        <w:t>(i)</w:t>
      </w:r>
      <w:r w:rsidRPr="003A085E">
        <w:tab/>
        <w:t>which is used by a person for agriculture; and</w:t>
      </w:r>
    </w:p>
    <w:p w:rsidR="00FD4586" w:rsidRPr="003A085E" w:rsidRDefault="00FD4586" w:rsidP="00FD4586">
      <w:pPr>
        <w:pStyle w:val="paragraphsub"/>
      </w:pPr>
      <w:r w:rsidRPr="003A085E">
        <w:tab/>
        <w:t>(ii)</w:t>
      </w:r>
      <w:r w:rsidRPr="003A085E">
        <w:tab/>
        <w:t>for which the person holds an estate in fee simple or a lease over the land; or</w:t>
      </w:r>
    </w:p>
    <w:p w:rsidR="00FD4586" w:rsidRPr="003A085E" w:rsidRDefault="00FD4586" w:rsidP="00FD4586">
      <w:pPr>
        <w:pStyle w:val="paragraph"/>
      </w:pPr>
      <w:r w:rsidRPr="003A085E">
        <w:tab/>
        <w:t>(b)</w:t>
      </w:r>
      <w:r w:rsidRPr="003A085E">
        <w:tab/>
        <w:t>multiple tracts of land:</w:t>
      </w:r>
    </w:p>
    <w:p w:rsidR="00FD4586" w:rsidRPr="003A085E" w:rsidRDefault="00FD4586" w:rsidP="00FD4586">
      <w:pPr>
        <w:pStyle w:val="paragraphsub"/>
      </w:pPr>
      <w:r w:rsidRPr="003A085E">
        <w:tab/>
        <w:t>(i)</w:t>
      </w:r>
      <w:r w:rsidRPr="003A085E">
        <w:tab/>
        <w:t>which are used by the same person for agriculture; and</w:t>
      </w:r>
    </w:p>
    <w:p w:rsidR="00FD4586" w:rsidRPr="003A085E" w:rsidRDefault="00FD4586" w:rsidP="00FD4586">
      <w:pPr>
        <w:pStyle w:val="paragraphsub"/>
      </w:pPr>
      <w:r w:rsidRPr="003A085E">
        <w:tab/>
        <w:t>(ii)</w:t>
      </w:r>
      <w:r w:rsidRPr="003A085E">
        <w:tab/>
        <w:t>for which the person holds an estate in fee simple or a lease over each tract of land; and</w:t>
      </w:r>
    </w:p>
    <w:p w:rsidR="00FD4586" w:rsidRPr="003A085E" w:rsidRDefault="00FD4586" w:rsidP="00FD4586">
      <w:pPr>
        <w:pStyle w:val="paragraphsub"/>
      </w:pPr>
      <w:r w:rsidRPr="003A085E">
        <w:tab/>
        <w:t>(iii)</w:t>
      </w:r>
      <w:r w:rsidRPr="003A085E">
        <w:tab/>
        <w:t>to which the same methodology determination is applied, regardless of whether those tracts of land are touching.</w:t>
      </w:r>
    </w:p>
    <w:p w:rsidR="00701AFE" w:rsidRPr="003A085E" w:rsidRDefault="00701AFE" w:rsidP="00701AFE">
      <w:pPr>
        <w:pStyle w:val="Definition"/>
      </w:pPr>
      <w:r w:rsidRPr="003A085E">
        <w:rPr>
          <w:b/>
          <w:i/>
        </w:rPr>
        <w:t>gasification</w:t>
      </w:r>
      <w:r w:rsidRPr="003A085E">
        <w:t xml:space="preserve"> means the thermal decomposition of feedstock at temperatures usually greater than 700 °C using a controlled amount of oxidising agent required to maximise outputs of combustible gas, charcoal or tar.</w:t>
      </w:r>
    </w:p>
    <w:p w:rsidR="00701AFE" w:rsidRPr="003A085E" w:rsidRDefault="00701AFE" w:rsidP="00701AFE">
      <w:pPr>
        <w:pStyle w:val="Definition"/>
      </w:pPr>
      <w:r w:rsidRPr="003A085E">
        <w:rPr>
          <w:b/>
          <w:i/>
        </w:rPr>
        <w:t>hardwood</w:t>
      </w:r>
      <w:r w:rsidRPr="003A085E">
        <w:t xml:space="preserve"> means any angiospermous trees, such as eucalypt species.</w:t>
      </w:r>
    </w:p>
    <w:p w:rsidR="00701AFE" w:rsidRPr="003A085E" w:rsidRDefault="00701AFE" w:rsidP="00701AFE">
      <w:pPr>
        <w:pStyle w:val="Definition"/>
      </w:pPr>
      <w:r w:rsidRPr="003A085E">
        <w:rPr>
          <w:b/>
          <w:i/>
        </w:rPr>
        <w:lastRenderedPageBreak/>
        <w:t>long</w:t>
      </w:r>
      <w:r w:rsidR="003A085E">
        <w:rPr>
          <w:b/>
          <w:i/>
        </w:rPr>
        <w:noBreakHyphen/>
      </w:r>
      <w:r w:rsidRPr="003A085E">
        <w:rPr>
          <w:b/>
          <w:i/>
        </w:rPr>
        <w:t>rotation hardwood forest</w:t>
      </w:r>
      <w:r w:rsidRPr="003A085E">
        <w:t xml:space="preserve"> means a hardwood forest that is managed for a harvest cycle of at least 25 years.</w:t>
      </w:r>
    </w:p>
    <w:p w:rsidR="00FD4586" w:rsidRPr="003A085E" w:rsidRDefault="00FD4586" w:rsidP="00FD4586">
      <w:pPr>
        <w:pStyle w:val="Definition"/>
      </w:pPr>
      <w:r w:rsidRPr="003A085E">
        <w:rPr>
          <w:b/>
          <w:i/>
        </w:rPr>
        <w:t>mixed solid waste</w:t>
      </w:r>
      <w:r w:rsidRPr="003A085E">
        <w:t>—see subregulation</w:t>
      </w:r>
      <w:r w:rsidR="003A085E">
        <w:t> </w:t>
      </w:r>
      <w:r w:rsidRPr="003A085E">
        <w:t>3.28(4).</w:t>
      </w:r>
    </w:p>
    <w:p w:rsidR="00FD4586" w:rsidRPr="003A085E" w:rsidRDefault="00FD4586" w:rsidP="00FD4586">
      <w:pPr>
        <w:pStyle w:val="Definition"/>
      </w:pPr>
      <w:r w:rsidRPr="003A085E">
        <w:rPr>
          <w:b/>
          <w:i/>
        </w:rPr>
        <w:t>new farm forestry plantation</w:t>
      </w:r>
      <w:r w:rsidRPr="003A085E">
        <w:t xml:space="preserve"> means a plantation:</w:t>
      </w:r>
    </w:p>
    <w:p w:rsidR="00FD4586" w:rsidRPr="003A085E" w:rsidRDefault="00FD4586" w:rsidP="00FD4586">
      <w:pPr>
        <w:pStyle w:val="paragraph"/>
      </w:pPr>
      <w:r w:rsidRPr="003A085E">
        <w:tab/>
        <w:t>(a)</w:t>
      </w:r>
      <w:r w:rsidRPr="003A085E">
        <w:tab/>
        <w:t>established on or after 1</w:t>
      </w:r>
      <w:r w:rsidR="003A085E">
        <w:t> </w:t>
      </w:r>
      <w:r w:rsidRPr="003A085E">
        <w:t>July 2010 for the harvest of wood products; and</w:t>
      </w:r>
    </w:p>
    <w:p w:rsidR="00FD4586" w:rsidRPr="003A085E" w:rsidRDefault="00FD4586" w:rsidP="00FD4586">
      <w:pPr>
        <w:pStyle w:val="paragraph"/>
      </w:pPr>
      <w:r w:rsidRPr="003A085E">
        <w:tab/>
        <w:t>(b)</w:t>
      </w:r>
      <w:r w:rsidRPr="003A085E">
        <w:tab/>
        <w:t>occupying land that has been cleared of trees and used for agricultural purposes for at least 5 years prior to the establishment of the plantation; and</w:t>
      </w:r>
    </w:p>
    <w:p w:rsidR="00FD4586" w:rsidRPr="003A085E" w:rsidRDefault="00FD4586" w:rsidP="00FD4586">
      <w:pPr>
        <w:pStyle w:val="paragraph"/>
      </w:pPr>
      <w:r w:rsidRPr="003A085E">
        <w:tab/>
        <w:t>(c)</w:t>
      </w:r>
      <w:r w:rsidRPr="003A085E">
        <w:tab/>
        <w:t>in an area that, according to the CFI rainfall map, receives the amount of long term average annual rainfall mentioned in an item in the following table; and</w:t>
      </w:r>
    </w:p>
    <w:p w:rsidR="00FD4586" w:rsidRPr="003A085E" w:rsidRDefault="00FD4586" w:rsidP="00FD4586">
      <w:pPr>
        <w:pStyle w:val="paragraph"/>
      </w:pPr>
      <w:r w:rsidRPr="003A085E">
        <w:tab/>
        <w:t>(d)</w:t>
      </w:r>
      <w:r w:rsidRPr="003A085E">
        <w:tab/>
        <w:t>occupies the area mentioned in the item.</w:t>
      </w:r>
    </w:p>
    <w:p w:rsidR="00FD4586" w:rsidRPr="003A085E" w:rsidRDefault="00FD4586" w:rsidP="00FD4586">
      <w:pPr>
        <w:pStyle w:val="Tabletext"/>
      </w:pPr>
    </w:p>
    <w:tbl>
      <w:tblPr>
        <w:tblW w:w="0" w:type="auto"/>
        <w:tblInd w:w="94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4"/>
        <w:gridCol w:w="1512"/>
        <w:gridCol w:w="4115"/>
      </w:tblGrid>
      <w:tr w:rsidR="00FD4586" w:rsidRPr="003A085E" w:rsidTr="0049667A">
        <w:trPr>
          <w:tblHeader/>
        </w:trPr>
        <w:tc>
          <w:tcPr>
            <w:tcW w:w="6271" w:type="dxa"/>
            <w:gridSpan w:val="3"/>
            <w:tcBorders>
              <w:top w:val="single" w:sz="12" w:space="0" w:color="auto"/>
              <w:bottom w:val="single" w:sz="6" w:space="0" w:color="auto"/>
            </w:tcBorders>
            <w:shd w:val="clear" w:color="auto" w:fill="auto"/>
          </w:tcPr>
          <w:p w:rsidR="00FD4586" w:rsidRPr="003A085E" w:rsidRDefault="00FD4586" w:rsidP="00FD4586">
            <w:pPr>
              <w:pStyle w:val="TableHeading"/>
            </w:pPr>
            <w:r w:rsidRPr="003A085E">
              <w:t>Farm forestry plantations</w:t>
            </w:r>
          </w:p>
        </w:tc>
      </w:tr>
      <w:tr w:rsidR="006A0B4F" w:rsidRPr="003A085E" w:rsidTr="0049667A">
        <w:trPr>
          <w:tblHeader/>
        </w:trPr>
        <w:tc>
          <w:tcPr>
            <w:tcW w:w="644" w:type="dxa"/>
            <w:tcBorders>
              <w:top w:val="single" w:sz="6" w:space="0" w:color="auto"/>
              <w:bottom w:val="single" w:sz="12" w:space="0" w:color="auto"/>
            </w:tcBorders>
            <w:shd w:val="clear" w:color="auto" w:fill="auto"/>
          </w:tcPr>
          <w:p w:rsidR="00FD4586" w:rsidRPr="003A085E" w:rsidRDefault="00FD4586" w:rsidP="00FD4586">
            <w:pPr>
              <w:pStyle w:val="TableHeading"/>
            </w:pPr>
            <w:r w:rsidRPr="003A085E">
              <w:t>Item</w:t>
            </w:r>
          </w:p>
        </w:tc>
        <w:tc>
          <w:tcPr>
            <w:tcW w:w="1512" w:type="dxa"/>
            <w:tcBorders>
              <w:top w:val="single" w:sz="6" w:space="0" w:color="auto"/>
              <w:bottom w:val="single" w:sz="12" w:space="0" w:color="auto"/>
            </w:tcBorders>
            <w:shd w:val="clear" w:color="auto" w:fill="auto"/>
          </w:tcPr>
          <w:p w:rsidR="00FD4586" w:rsidRPr="003A085E" w:rsidRDefault="00FD4586" w:rsidP="00FD4586">
            <w:pPr>
              <w:pStyle w:val="TableHeading"/>
            </w:pPr>
            <w:r w:rsidRPr="003A085E">
              <w:t>Rainfall</w:t>
            </w:r>
          </w:p>
        </w:tc>
        <w:tc>
          <w:tcPr>
            <w:tcW w:w="4115" w:type="dxa"/>
            <w:tcBorders>
              <w:top w:val="single" w:sz="6" w:space="0" w:color="auto"/>
              <w:bottom w:val="single" w:sz="12" w:space="0" w:color="auto"/>
            </w:tcBorders>
            <w:shd w:val="clear" w:color="auto" w:fill="auto"/>
          </w:tcPr>
          <w:p w:rsidR="00FD4586" w:rsidRPr="003A085E" w:rsidRDefault="00FD4586" w:rsidP="00FD4586">
            <w:pPr>
              <w:pStyle w:val="TableHeading"/>
            </w:pPr>
            <w:r w:rsidRPr="003A085E">
              <w:t>Area</w:t>
            </w:r>
          </w:p>
        </w:tc>
      </w:tr>
      <w:tr w:rsidR="006A0B4F" w:rsidRPr="003A085E" w:rsidTr="0049667A">
        <w:tc>
          <w:tcPr>
            <w:tcW w:w="644" w:type="dxa"/>
            <w:tcBorders>
              <w:top w:val="single" w:sz="12" w:space="0" w:color="auto"/>
              <w:bottom w:val="single" w:sz="4" w:space="0" w:color="auto"/>
            </w:tcBorders>
            <w:shd w:val="clear" w:color="auto" w:fill="auto"/>
          </w:tcPr>
          <w:p w:rsidR="00FD4586" w:rsidRPr="003A085E" w:rsidRDefault="00FD4586" w:rsidP="00FD4586">
            <w:pPr>
              <w:pStyle w:val="Tabletext"/>
            </w:pPr>
            <w:r w:rsidRPr="003A085E">
              <w:t>1</w:t>
            </w:r>
          </w:p>
        </w:tc>
        <w:tc>
          <w:tcPr>
            <w:tcW w:w="1512" w:type="dxa"/>
            <w:tcBorders>
              <w:top w:val="single" w:sz="12" w:space="0" w:color="auto"/>
              <w:bottom w:val="single" w:sz="4" w:space="0" w:color="auto"/>
            </w:tcBorders>
            <w:shd w:val="clear" w:color="auto" w:fill="auto"/>
          </w:tcPr>
          <w:p w:rsidR="00FD4586" w:rsidRPr="003A085E" w:rsidRDefault="00FD4586" w:rsidP="00FD4586">
            <w:pPr>
              <w:pStyle w:val="Tabletext"/>
            </w:pPr>
            <w:r w:rsidRPr="003A085E">
              <w:t xml:space="preserve">400mm or more </w:t>
            </w:r>
          </w:p>
        </w:tc>
        <w:tc>
          <w:tcPr>
            <w:tcW w:w="4115" w:type="dxa"/>
            <w:tcBorders>
              <w:top w:val="single" w:sz="12" w:space="0" w:color="auto"/>
              <w:bottom w:val="single" w:sz="4" w:space="0" w:color="auto"/>
            </w:tcBorders>
            <w:shd w:val="clear" w:color="auto" w:fill="auto"/>
          </w:tcPr>
          <w:p w:rsidR="00FD4586" w:rsidRPr="003A085E" w:rsidRDefault="00FD4586" w:rsidP="00FD4586">
            <w:pPr>
              <w:pStyle w:val="Tabletext"/>
            </w:pPr>
            <w:r w:rsidRPr="003A085E">
              <w:t>No more than the smaller of the following areas:</w:t>
            </w:r>
          </w:p>
          <w:p w:rsidR="00FD4586" w:rsidRPr="003A085E" w:rsidRDefault="00FD4586" w:rsidP="00FD4586">
            <w:pPr>
              <w:pStyle w:val="Tablea"/>
            </w:pPr>
            <w:r w:rsidRPr="003A085E">
              <w:t>(a) no more than 100 ha;</w:t>
            </w:r>
          </w:p>
          <w:p w:rsidR="00FD4586" w:rsidRPr="003A085E" w:rsidRDefault="00FD4586" w:rsidP="00FD4586">
            <w:pPr>
              <w:pStyle w:val="Tablea"/>
            </w:pPr>
            <w:r w:rsidRPr="003A085E">
              <w:t>(b) no more than 30% of a farm.</w:t>
            </w:r>
          </w:p>
        </w:tc>
      </w:tr>
      <w:tr w:rsidR="006A0B4F" w:rsidRPr="003A085E" w:rsidTr="0049667A">
        <w:tc>
          <w:tcPr>
            <w:tcW w:w="644" w:type="dxa"/>
            <w:tcBorders>
              <w:bottom w:val="single" w:sz="12" w:space="0" w:color="auto"/>
            </w:tcBorders>
            <w:shd w:val="clear" w:color="auto" w:fill="auto"/>
          </w:tcPr>
          <w:p w:rsidR="00FD4586" w:rsidRPr="003A085E" w:rsidRDefault="00FD4586" w:rsidP="00FD4586">
            <w:pPr>
              <w:pStyle w:val="Tabletext"/>
            </w:pPr>
            <w:r w:rsidRPr="003A085E">
              <w:t>2</w:t>
            </w:r>
          </w:p>
        </w:tc>
        <w:tc>
          <w:tcPr>
            <w:tcW w:w="1512" w:type="dxa"/>
            <w:tcBorders>
              <w:bottom w:val="single" w:sz="12" w:space="0" w:color="auto"/>
            </w:tcBorders>
            <w:shd w:val="clear" w:color="auto" w:fill="auto"/>
          </w:tcPr>
          <w:p w:rsidR="00FD4586" w:rsidRPr="003A085E" w:rsidRDefault="00FD4586" w:rsidP="00FD4586">
            <w:pPr>
              <w:pStyle w:val="Tabletext"/>
            </w:pPr>
            <w:r w:rsidRPr="003A085E">
              <w:t>less than 400mm</w:t>
            </w:r>
          </w:p>
        </w:tc>
        <w:tc>
          <w:tcPr>
            <w:tcW w:w="4115" w:type="dxa"/>
            <w:tcBorders>
              <w:bottom w:val="single" w:sz="12" w:space="0" w:color="auto"/>
            </w:tcBorders>
            <w:shd w:val="clear" w:color="auto" w:fill="auto"/>
          </w:tcPr>
          <w:p w:rsidR="00FD4586" w:rsidRPr="003A085E" w:rsidRDefault="00FD4586" w:rsidP="00FD4586">
            <w:pPr>
              <w:pStyle w:val="Tabletext"/>
            </w:pPr>
            <w:r w:rsidRPr="003A085E">
              <w:t>No more than the smaller of the following areas:</w:t>
            </w:r>
          </w:p>
          <w:p w:rsidR="00FD4586" w:rsidRPr="003A085E" w:rsidRDefault="00FD4586" w:rsidP="00FD4586">
            <w:pPr>
              <w:pStyle w:val="Tablea"/>
            </w:pPr>
            <w:r w:rsidRPr="003A085E">
              <w:t>(a) no more than 300 ha;</w:t>
            </w:r>
          </w:p>
          <w:p w:rsidR="00FD4586" w:rsidRPr="003A085E" w:rsidRDefault="00FD4586" w:rsidP="00FD4586">
            <w:pPr>
              <w:pStyle w:val="Tablea"/>
            </w:pPr>
            <w:r w:rsidRPr="003A085E">
              <w:t>(b) no more than 30% of a farm.</w:t>
            </w:r>
          </w:p>
        </w:tc>
      </w:tr>
    </w:tbl>
    <w:p w:rsidR="00701AFE" w:rsidRPr="003A085E" w:rsidRDefault="00701AFE" w:rsidP="00701AFE">
      <w:pPr>
        <w:pStyle w:val="Definition"/>
      </w:pPr>
      <w:r w:rsidRPr="003A085E">
        <w:rPr>
          <w:b/>
          <w:i/>
        </w:rPr>
        <w:t>new long</w:t>
      </w:r>
      <w:r w:rsidR="003A085E">
        <w:rPr>
          <w:b/>
          <w:i/>
        </w:rPr>
        <w:noBreakHyphen/>
      </w:r>
      <w:r w:rsidRPr="003A085E">
        <w:rPr>
          <w:b/>
          <w:i/>
        </w:rPr>
        <w:t>rotation hardwood plantation</w:t>
      </w:r>
      <w:r w:rsidRPr="003A085E">
        <w:rPr>
          <w:b/>
        </w:rPr>
        <w:t xml:space="preserve"> </w:t>
      </w:r>
      <w:r w:rsidRPr="003A085E">
        <w:t>means a plantation of long</w:t>
      </w:r>
      <w:r w:rsidR="003A085E">
        <w:noBreakHyphen/>
      </w:r>
      <w:r w:rsidRPr="003A085E">
        <w:t>rotation hardwood forest grown from seed or seedlings on land that has not previously been used for long</w:t>
      </w:r>
      <w:r w:rsidR="003A085E">
        <w:noBreakHyphen/>
      </w:r>
      <w:r w:rsidRPr="003A085E">
        <w:t>rotation hardwood</w:t>
      </w:r>
      <w:r w:rsidRPr="003A085E">
        <w:rPr>
          <w:b/>
        </w:rPr>
        <w:t xml:space="preserve"> </w:t>
      </w:r>
      <w:r w:rsidRPr="003A085E">
        <w:t>forestry.</w:t>
      </w:r>
    </w:p>
    <w:p w:rsidR="002A438E" w:rsidRPr="003A085E" w:rsidRDefault="002A438E" w:rsidP="002A438E">
      <w:pPr>
        <w:pStyle w:val="Definition"/>
      </w:pPr>
      <w:r w:rsidRPr="003A085E">
        <w:rPr>
          <w:b/>
          <w:i/>
        </w:rPr>
        <w:t>phytocap</w:t>
      </w:r>
      <w:r w:rsidRPr="003A085E">
        <w:t xml:space="preserve"> means a soil cap that:</w:t>
      </w:r>
    </w:p>
    <w:p w:rsidR="002A438E" w:rsidRPr="003A085E" w:rsidRDefault="002A438E" w:rsidP="002A438E">
      <w:pPr>
        <w:pStyle w:val="paragraph"/>
      </w:pPr>
      <w:r w:rsidRPr="003A085E">
        <w:tab/>
        <w:t>(a)</w:t>
      </w:r>
      <w:r w:rsidRPr="003A085E">
        <w:tab/>
        <w:t>is planted with vegetation; and</w:t>
      </w:r>
    </w:p>
    <w:p w:rsidR="002A438E" w:rsidRPr="003A085E" w:rsidRDefault="002A438E" w:rsidP="002A438E">
      <w:pPr>
        <w:pStyle w:val="paragraph"/>
      </w:pPr>
      <w:r w:rsidRPr="003A085E">
        <w:tab/>
        <w:t>(b)</w:t>
      </w:r>
      <w:r w:rsidRPr="003A085E">
        <w:tab/>
        <w:t>does not contain a compact clay, geosynthetic clay or geomembrane layer; and</w:t>
      </w:r>
    </w:p>
    <w:p w:rsidR="002A438E" w:rsidRPr="003A085E" w:rsidRDefault="002A438E" w:rsidP="002A438E">
      <w:pPr>
        <w:pStyle w:val="paragraph"/>
      </w:pPr>
      <w:r w:rsidRPr="003A085E">
        <w:lastRenderedPageBreak/>
        <w:tab/>
        <w:t>(c)</w:t>
      </w:r>
      <w:r w:rsidRPr="003A085E">
        <w:tab/>
        <w:t>promotes the activity of methanotrophic bacteria by controlling the percolation of water to optimise soil moisture storage and evapotranspiration for a particular climate.</w:t>
      </w:r>
    </w:p>
    <w:p w:rsidR="00FD4586" w:rsidRPr="003A085E" w:rsidRDefault="00FD4586" w:rsidP="00FD4586">
      <w:pPr>
        <w:pStyle w:val="Definition"/>
      </w:pPr>
      <w:r w:rsidRPr="003A085E">
        <w:rPr>
          <w:b/>
          <w:i/>
        </w:rPr>
        <w:t>putrescible waste</w:t>
      </w:r>
      <w:r w:rsidRPr="003A085E">
        <w:t xml:space="preserve"> means the organic matter contained within solid waste which is capable of being decomposed by microorganisms.</w:t>
      </w:r>
    </w:p>
    <w:p w:rsidR="00701AFE" w:rsidRPr="003A085E" w:rsidRDefault="00701AFE" w:rsidP="00701AFE">
      <w:pPr>
        <w:pStyle w:val="Definition"/>
      </w:pPr>
      <w:r w:rsidRPr="003A085E">
        <w:rPr>
          <w:b/>
          <w:i/>
        </w:rPr>
        <w:t>pyrolysis</w:t>
      </w:r>
      <w:r w:rsidRPr="003A085E">
        <w:t xml:space="preserve"> means the thermal decomposition of feedstock at temperatures usually less than 700 °C, in the absence of oxygen, to produce combustible gas, charcoal or tar.</w:t>
      </w:r>
    </w:p>
    <w:p w:rsidR="001222A3" w:rsidRPr="003A085E" w:rsidRDefault="001222A3" w:rsidP="001222A3">
      <w:pPr>
        <w:pStyle w:val="Definition"/>
      </w:pPr>
      <w:r w:rsidRPr="003A085E">
        <w:rPr>
          <w:b/>
          <w:i/>
        </w:rPr>
        <w:t>residual feed intake</w:t>
      </w:r>
      <w:r w:rsidRPr="003A085E">
        <w:t>,</w:t>
      </w:r>
      <w:r w:rsidRPr="003A085E">
        <w:rPr>
          <w:b/>
          <w:i/>
        </w:rPr>
        <w:t xml:space="preserve"> </w:t>
      </w:r>
      <w:r w:rsidRPr="003A085E">
        <w:t>for an animal:</w:t>
      </w:r>
    </w:p>
    <w:p w:rsidR="001222A3" w:rsidRPr="003A085E" w:rsidRDefault="001222A3" w:rsidP="001222A3">
      <w:pPr>
        <w:pStyle w:val="paragraph"/>
      </w:pPr>
      <w:r w:rsidRPr="003A085E">
        <w:tab/>
        <w:t>(a)</w:t>
      </w:r>
      <w:r w:rsidRPr="003A085E">
        <w:tab/>
        <w:t>means the efficiency with which the animal uses its food for maintenance and growth; and</w:t>
      </w:r>
    </w:p>
    <w:p w:rsidR="001222A3" w:rsidRPr="003A085E" w:rsidRDefault="001222A3" w:rsidP="001222A3">
      <w:pPr>
        <w:pStyle w:val="paragraph"/>
      </w:pPr>
      <w:r w:rsidRPr="003A085E">
        <w:tab/>
        <w:t>(b)</w:t>
      </w:r>
      <w:r w:rsidRPr="003A085E">
        <w:tab/>
        <w:t>is the value worked out by subtracting the feed intake expected to be required by the animal for maintenance and growth from the animal’s actual feed intake; and</w:t>
      </w:r>
    </w:p>
    <w:p w:rsidR="001222A3" w:rsidRPr="003A085E" w:rsidRDefault="001222A3" w:rsidP="001222A3">
      <w:pPr>
        <w:pStyle w:val="paragraph"/>
      </w:pPr>
      <w:r w:rsidRPr="003A085E">
        <w:tab/>
        <w:t>(c)</w:t>
      </w:r>
      <w:r w:rsidRPr="003A085E">
        <w:tab/>
        <w:t xml:space="preserve">improves when the value worked out in accordance with </w:t>
      </w:r>
      <w:r w:rsidR="003A085E">
        <w:t>paragraph (</w:t>
      </w:r>
      <w:r w:rsidRPr="003A085E">
        <w:t>b) lessens.</w:t>
      </w:r>
    </w:p>
    <w:p w:rsidR="00FD4586" w:rsidRPr="003A085E" w:rsidRDefault="00FD4586" w:rsidP="00FD4586">
      <w:pPr>
        <w:pStyle w:val="Definition"/>
      </w:pPr>
      <w:r w:rsidRPr="003A085E">
        <w:rPr>
          <w:b/>
          <w:i/>
        </w:rPr>
        <w:t>scalded soil</w:t>
      </w:r>
      <w:r w:rsidRPr="003A085E">
        <w:t xml:space="preserve"> means topsoil that has been eroded by wind or water in an area that is usually without vegetation.</w:t>
      </w:r>
    </w:p>
    <w:p w:rsidR="001222A3" w:rsidRPr="003A085E" w:rsidRDefault="001222A3" w:rsidP="001222A3">
      <w:pPr>
        <w:pStyle w:val="Definition"/>
      </w:pPr>
      <w:r w:rsidRPr="003A085E">
        <w:rPr>
          <w:b/>
          <w:i/>
        </w:rPr>
        <w:t>semi</w:t>
      </w:r>
      <w:r w:rsidR="003A085E">
        <w:rPr>
          <w:b/>
          <w:i/>
        </w:rPr>
        <w:noBreakHyphen/>
      </w:r>
      <w:r w:rsidRPr="003A085E">
        <w:rPr>
          <w:b/>
          <w:i/>
        </w:rPr>
        <w:t>arid rangeland</w:t>
      </w:r>
      <w:r w:rsidRPr="003A085E">
        <w:t xml:space="preserve"> means land:</w:t>
      </w:r>
    </w:p>
    <w:p w:rsidR="001222A3" w:rsidRPr="003A085E" w:rsidRDefault="001222A3" w:rsidP="001222A3">
      <w:pPr>
        <w:pStyle w:val="paragraph"/>
      </w:pPr>
      <w:r w:rsidRPr="003A085E">
        <w:tab/>
        <w:t>(a)</w:t>
      </w:r>
      <w:r w:rsidRPr="003A085E">
        <w:tab/>
        <w:t>that, according to the CFI rainfall map, receives average annual rainfall of less than 450 mm; and</w:t>
      </w:r>
    </w:p>
    <w:p w:rsidR="001222A3" w:rsidRPr="003A085E" w:rsidRDefault="001222A3" w:rsidP="001222A3">
      <w:pPr>
        <w:pStyle w:val="paragraph"/>
      </w:pPr>
      <w:r w:rsidRPr="003A085E">
        <w:tab/>
        <w:t>(b)</w:t>
      </w:r>
      <w:r w:rsidRPr="003A085E">
        <w:tab/>
        <w:t>on which the vegetation is mainly native vegetation including grasses, forbs or shrubs; and</w:t>
      </w:r>
    </w:p>
    <w:p w:rsidR="001222A3" w:rsidRPr="003A085E" w:rsidRDefault="001222A3" w:rsidP="001222A3">
      <w:pPr>
        <w:pStyle w:val="paragraph"/>
      </w:pPr>
      <w:r w:rsidRPr="003A085E">
        <w:tab/>
        <w:t>(c)</w:t>
      </w:r>
      <w:r w:rsidRPr="003A085E">
        <w:tab/>
        <w:t>on which agricultural activity, if any, consists of grazing; and</w:t>
      </w:r>
    </w:p>
    <w:p w:rsidR="001222A3" w:rsidRPr="003A085E" w:rsidRDefault="001222A3" w:rsidP="001222A3">
      <w:pPr>
        <w:pStyle w:val="paragraph"/>
      </w:pPr>
      <w:r w:rsidRPr="003A085E">
        <w:tab/>
        <w:t>(d)</w:t>
      </w:r>
      <w:r w:rsidRPr="003A085E">
        <w:tab/>
        <w:t>that is not routinely:</w:t>
      </w:r>
    </w:p>
    <w:p w:rsidR="001222A3" w:rsidRPr="003A085E" w:rsidRDefault="001222A3" w:rsidP="001222A3">
      <w:pPr>
        <w:pStyle w:val="paragraphsub"/>
      </w:pPr>
      <w:r w:rsidRPr="003A085E">
        <w:tab/>
        <w:t>(i)</w:t>
      </w:r>
      <w:r w:rsidRPr="003A085E">
        <w:tab/>
        <w:t>fertilised; or</w:t>
      </w:r>
    </w:p>
    <w:p w:rsidR="001222A3" w:rsidRPr="003A085E" w:rsidRDefault="001222A3" w:rsidP="001222A3">
      <w:pPr>
        <w:pStyle w:val="paragraphsub"/>
      </w:pPr>
      <w:r w:rsidRPr="003A085E">
        <w:tab/>
        <w:t>(ii)</w:t>
      </w:r>
      <w:r w:rsidRPr="003A085E">
        <w:tab/>
        <w:t>cultivated for broadacre cropping.</w:t>
      </w:r>
    </w:p>
    <w:p w:rsidR="00FD4586" w:rsidRPr="003A085E" w:rsidRDefault="00FD4586" w:rsidP="00FD4586">
      <w:pPr>
        <w:pStyle w:val="Definition"/>
      </w:pPr>
      <w:r w:rsidRPr="003A085E">
        <w:rPr>
          <w:b/>
          <w:i/>
        </w:rPr>
        <w:t>tannin</w:t>
      </w:r>
      <w:r w:rsidRPr="003A085E">
        <w:t xml:space="preserve"> means a naturally occurring plant polyphenol that binds and precipitates proteins.</w:t>
      </w:r>
    </w:p>
    <w:p w:rsidR="00FD4586" w:rsidRPr="003A085E" w:rsidRDefault="00FD4586" w:rsidP="00FD4586">
      <w:pPr>
        <w:pStyle w:val="notetext"/>
      </w:pPr>
      <w:r w:rsidRPr="003A085E">
        <w:t>Note:</w:t>
      </w:r>
      <w:r w:rsidRPr="003A085E">
        <w:tab/>
        <w:t>Tannins are common in fruits (such as grapes, persimmons and blueberries), tea, legume forages, legume trees (such as Acacia spp. and Sesbania spp.) and grasses (such as sorghum and corn).</w:t>
      </w:r>
    </w:p>
    <w:p w:rsidR="001222A3" w:rsidRPr="003A085E" w:rsidRDefault="001222A3" w:rsidP="001222A3">
      <w:pPr>
        <w:pStyle w:val="Definition"/>
      </w:pPr>
      <w:r w:rsidRPr="003A085E">
        <w:rPr>
          <w:b/>
          <w:i/>
        </w:rPr>
        <w:lastRenderedPageBreak/>
        <w:t>torrefaction</w:t>
      </w:r>
      <w:r w:rsidRPr="003A085E">
        <w:t xml:space="preserve"> means a form of pyrolysis, usually at temperatures between 200 °C and 320 °C, undertaken to facilitate handling and storage of biomass and to increase energy density.</w:t>
      </w:r>
    </w:p>
    <w:p w:rsidR="002A438E" w:rsidRPr="003A085E" w:rsidRDefault="002A438E" w:rsidP="002A438E">
      <w:pPr>
        <w:pStyle w:val="Definition"/>
      </w:pPr>
      <w:r w:rsidRPr="003A085E">
        <w:rPr>
          <w:b/>
          <w:i/>
        </w:rPr>
        <w:t>tropical or equatorial area of Australia</w:t>
      </w:r>
      <w:r w:rsidRPr="003A085E">
        <w:t xml:space="preserve"> means an area of Australia that is described as either tropical or equatorial on the map, as in force from time to time, that:</w:t>
      </w:r>
    </w:p>
    <w:p w:rsidR="002A438E" w:rsidRPr="003A085E" w:rsidRDefault="002A438E" w:rsidP="002A438E">
      <w:pPr>
        <w:pStyle w:val="paragraph"/>
      </w:pPr>
      <w:r w:rsidRPr="003A085E">
        <w:tab/>
        <w:t>(a)</w:t>
      </w:r>
      <w:r w:rsidRPr="003A085E">
        <w:tab/>
        <w:t>is based on data collected by the Bureau of Meteorology; and</w:t>
      </w:r>
    </w:p>
    <w:p w:rsidR="002A438E" w:rsidRPr="003A085E" w:rsidRDefault="002A438E" w:rsidP="002A438E">
      <w:pPr>
        <w:pStyle w:val="paragraph"/>
      </w:pPr>
      <w:r w:rsidRPr="003A085E">
        <w:tab/>
        <w:t>(b)</w:t>
      </w:r>
      <w:r w:rsidRPr="003A085E">
        <w:tab/>
        <w:t>is published on the Department’s website.</w:t>
      </w:r>
    </w:p>
    <w:p w:rsidR="00AF3D9E" w:rsidRPr="003A085E" w:rsidRDefault="00AF3D9E" w:rsidP="005578B7">
      <w:pPr>
        <w:pStyle w:val="ActHead5"/>
      </w:pPr>
      <w:bookmarkStart w:id="50" w:name="_Toc412458543"/>
      <w:r w:rsidRPr="006771CD">
        <w:rPr>
          <w:rStyle w:val="CharSectno"/>
        </w:rPr>
        <w:t>3.28</w:t>
      </w:r>
      <w:r w:rsidR="005578B7" w:rsidRPr="003A085E">
        <w:t xml:space="preserve">  </w:t>
      </w:r>
      <w:r w:rsidRPr="003A085E">
        <w:t>Specified offsets projects</w:t>
      </w:r>
      <w:bookmarkEnd w:id="50"/>
    </w:p>
    <w:p w:rsidR="00AF3D9E" w:rsidRPr="003A085E" w:rsidRDefault="00AF3D9E" w:rsidP="005578B7">
      <w:pPr>
        <w:pStyle w:val="subsection"/>
      </w:pPr>
      <w:r w:rsidRPr="003A085E">
        <w:tab/>
        <w:t>(1)</w:t>
      </w:r>
      <w:r w:rsidRPr="003A085E">
        <w:tab/>
        <w:t>For paragraph</w:t>
      </w:r>
      <w:r w:rsidR="003A085E">
        <w:t> </w:t>
      </w:r>
      <w:r w:rsidRPr="003A085E">
        <w:t>41(1)(a) of the Act, the following kinds of project are specified:</w:t>
      </w:r>
    </w:p>
    <w:p w:rsidR="00AF3D9E" w:rsidRPr="003A085E" w:rsidRDefault="00AF3D9E" w:rsidP="005578B7">
      <w:pPr>
        <w:pStyle w:val="paragraph"/>
      </w:pPr>
      <w:r w:rsidRPr="003A085E">
        <w:tab/>
        <w:t>(a)</w:t>
      </w:r>
      <w:r w:rsidRPr="003A085E">
        <w:tab/>
        <w:t>the establishment of permanent plantings on or after 1 July 2007;</w:t>
      </w:r>
    </w:p>
    <w:p w:rsidR="00AF3D9E" w:rsidRPr="003A085E" w:rsidRDefault="00AF3D9E" w:rsidP="005578B7">
      <w:pPr>
        <w:pStyle w:val="paragraph"/>
      </w:pPr>
      <w:r w:rsidRPr="003A085E">
        <w:tab/>
        <w:t>(b)</w:t>
      </w:r>
      <w:r w:rsidRPr="003A085E">
        <w:tab/>
        <w:t>a project mentioned in subregulation (2);</w:t>
      </w:r>
    </w:p>
    <w:p w:rsidR="00AF3D9E" w:rsidRPr="003A085E" w:rsidRDefault="00AF3D9E" w:rsidP="005578B7">
      <w:pPr>
        <w:pStyle w:val="paragraph"/>
      </w:pPr>
      <w:r w:rsidRPr="003A085E">
        <w:tab/>
        <w:t>(c)</w:t>
      </w:r>
      <w:r w:rsidRPr="003A085E">
        <w:tab/>
        <w:t>the human</w:t>
      </w:r>
      <w:r w:rsidR="003A085E">
        <w:noBreakHyphen/>
      </w:r>
      <w:r w:rsidRPr="003A085E">
        <w:t>induced regeneration, on or after 1 July 2007, of native vegetation, on land that is not conservation land, by:</w:t>
      </w:r>
    </w:p>
    <w:p w:rsidR="00AF3D9E" w:rsidRPr="003A085E" w:rsidRDefault="00AF3D9E" w:rsidP="005578B7">
      <w:pPr>
        <w:pStyle w:val="paragraphsub"/>
      </w:pPr>
      <w:r w:rsidRPr="003A085E">
        <w:tab/>
        <w:t>(i)</w:t>
      </w:r>
      <w:r w:rsidRPr="003A085E">
        <w:tab/>
        <w:t>the exclusion of livestock; or</w:t>
      </w:r>
    </w:p>
    <w:p w:rsidR="00AF3D9E" w:rsidRPr="003A085E" w:rsidRDefault="00AF3D9E" w:rsidP="005578B7">
      <w:pPr>
        <w:pStyle w:val="paragraphsub"/>
      </w:pPr>
      <w:r w:rsidRPr="003A085E">
        <w:tab/>
        <w:t>(ii)</w:t>
      </w:r>
      <w:r w:rsidRPr="003A085E">
        <w:tab/>
        <w:t>the management of the timing and the extent of grazing; or</w:t>
      </w:r>
    </w:p>
    <w:p w:rsidR="00AF3D9E" w:rsidRPr="003A085E" w:rsidRDefault="00AF3D9E" w:rsidP="005578B7">
      <w:pPr>
        <w:pStyle w:val="paragraphsub"/>
      </w:pPr>
      <w:r w:rsidRPr="003A085E">
        <w:tab/>
        <w:t>(iii)</w:t>
      </w:r>
      <w:r w:rsidRPr="003A085E">
        <w:tab/>
        <w:t>the management, in a humane manner, of feral animals; or</w:t>
      </w:r>
    </w:p>
    <w:p w:rsidR="00AF3D9E" w:rsidRPr="003A085E" w:rsidRDefault="00AF3D9E" w:rsidP="005578B7">
      <w:pPr>
        <w:pStyle w:val="paragraphsub"/>
      </w:pPr>
      <w:r w:rsidRPr="003A085E">
        <w:tab/>
        <w:t>(iv)</w:t>
      </w:r>
      <w:r w:rsidRPr="003A085E">
        <w:tab/>
        <w:t>the management of plants that are not native to the project area; or</w:t>
      </w:r>
    </w:p>
    <w:p w:rsidR="00730DA7" w:rsidRPr="003A085E" w:rsidRDefault="00AF3D9E" w:rsidP="00730DA7">
      <w:pPr>
        <w:pStyle w:val="paragraphsub"/>
      </w:pPr>
      <w:r w:rsidRPr="003A085E">
        <w:tab/>
        <w:t>(v)</w:t>
      </w:r>
      <w:r w:rsidRPr="003A085E">
        <w:tab/>
        <w:t>the cessation of mechanical or chemical destruction, or suppression, of regrowth</w:t>
      </w:r>
      <w:r w:rsidR="002A438E" w:rsidRPr="003A085E">
        <w:t>; or</w:t>
      </w:r>
    </w:p>
    <w:p w:rsidR="00AF3D9E" w:rsidRPr="003A085E" w:rsidRDefault="00730DA7" w:rsidP="005578B7">
      <w:pPr>
        <w:pStyle w:val="paragraphsub"/>
      </w:pPr>
      <w:r w:rsidRPr="003A085E">
        <w:tab/>
        <w:t>(vi)</w:t>
      </w:r>
      <w:r w:rsidRPr="003A085E">
        <w:tab/>
        <w:t xml:space="preserve">the rehabilitation of scalded soils on </w:t>
      </w:r>
      <w:r w:rsidR="00BD444B" w:rsidRPr="003A085E">
        <w:t>semi</w:t>
      </w:r>
      <w:r w:rsidR="003A085E">
        <w:noBreakHyphen/>
      </w:r>
      <w:r w:rsidR="00BD444B" w:rsidRPr="003A085E">
        <w:t xml:space="preserve">arid </w:t>
      </w:r>
      <w:r w:rsidRPr="003A085E">
        <w:t>rangeland, by the creation of shallow earth banks or furrows to trap rainfall or slow water runoff;</w:t>
      </w:r>
    </w:p>
    <w:p w:rsidR="00AF3D9E" w:rsidRPr="003A085E" w:rsidRDefault="00AF3D9E" w:rsidP="005578B7">
      <w:pPr>
        <w:pStyle w:val="paragraph"/>
      </w:pPr>
      <w:r w:rsidRPr="003A085E">
        <w:tab/>
        <w:t>(d)</w:t>
      </w:r>
      <w:r w:rsidRPr="003A085E">
        <w:tab/>
        <w:t>the restoration, on land that is not conservation land, of natural wetlands that had been drained;</w:t>
      </w:r>
    </w:p>
    <w:p w:rsidR="00AF3D9E" w:rsidRPr="003A085E" w:rsidRDefault="00AF3D9E" w:rsidP="005578B7">
      <w:pPr>
        <w:pStyle w:val="paragraph"/>
      </w:pPr>
      <w:r w:rsidRPr="003A085E">
        <w:tab/>
        <w:t>(e)</w:t>
      </w:r>
      <w:r w:rsidRPr="003A085E">
        <w:tab/>
        <w:t>the application of biochar to soil;</w:t>
      </w:r>
    </w:p>
    <w:p w:rsidR="00AF3D9E" w:rsidRPr="003A085E" w:rsidRDefault="00AF3D9E" w:rsidP="005578B7">
      <w:pPr>
        <w:pStyle w:val="paragraph"/>
      </w:pPr>
      <w:r w:rsidRPr="003A085E">
        <w:tab/>
        <w:t>(f)</w:t>
      </w:r>
      <w:r w:rsidRPr="003A085E">
        <w:tab/>
        <w:t>the capture and combustion of methane from livestock manure;</w:t>
      </w:r>
    </w:p>
    <w:p w:rsidR="00AF3D9E" w:rsidRPr="003A085E" w:rsidRDefault="00AF3D9E" w:rsidP="005578B7">
      <w:pPr>
        <w:pStyle w:val="paragraph"/>
      </w:pPr>
      <w:r w:rsidRPr="003A085E">
        <w:lastRenderedPageBreak/>
        <w:tab/>
        <w:t>(g)</w:t>
      </w:r>
      <w:r w:rsidRPr="003A085E">
        <w:tab/>
        <w:t>early dry season burning of savanna areas greater than 1 km</w:t>
      </w:r>
      <w:r w:rsidRPr="003A085E">
        <w:rPr>
          <w:vertAlign w:val="superscript"/>
        </w:rPr>
        <w:t>2</w:t>
      </w:r>
      <w:r w:rsidRPr="003A085E">
        <w:t>;</w:t>
      </w:r>
    </w:p>
    <w:p w:rsidR="00AF3D9E" w:rsidRPr="003A085E" w:rsidRDefault="00AF3D9E" w:rsidP="005578B7">
      <w:pPr>
        <w:pStyle w:val="paragraph"/>
      </w:pPr>
      <w:r w:rsidRPr="003A085E">
        <w:tab/>
        <w:t>(h)</w:t>
      </w:r>
      <w:r w:rsidRPr="003A085E">
        <w:tab/>
        <w:t>the reduction of methane emissions through the management, in a humane manner, of feral goats, feral deer, feral pigs or feral camels;</w:t>
      </w:r>
    </w:p>
    <w:p w:rsidR="00920C4A" w:rsidRPr="003A085E" w:rsidRDefault="00920C4A" w:rsidP="00920C4A">
      <w:pPr>
        <w:pStyle w:val="paragraph"/>
      </w:pPr>
      <w:r w:rsidRPr="003A085E">
        <w:tab/>
        <w:t>(i)</w:t>
      </w:r>
      <w:r w:rsidRPr="003A085E">
        <w:tab/>
        <w:t>the reduction of emissions by feeding:</w:t>
      </w:r>
    </w:p>
    <w:p w:rsidR="00920C4A" w:rsidRPr="003A085E" w:rsidRDefault="00920C4A" w:rsidP="00920C4A">
      <w:pPr>
        <w:pStyle w:val="paragraphsub"/>
      </w:pPr>
      <w:r w:rsidRPr="003A085E">
        <w:tab/>
        <w:t>(i)</w:t>
      </w:r>
      <w:r w:rsidRPr="003A085E">
        <w:tab/>
        <w:t>tannins to livestock; or</w:t>
      </w:r>
    </w:p>
    <w:p w:rsidR="00920C4A" w:rsidRPr="003A085E" w:rsidRDefault="00920C4A" w:rsidP="00920C4A">
      <w:pPr>
        <w:pStyle w:val="paragraphsub"/>
      </w:pPr>
      <w:r w:rsidRPr="003A085E">
        <w:tab/>
        <w:t>(ii)</w:t>
      </w:r>
      <w:r w:rsidRPr="003A085E">
        <w:tab/>
      </w:r>
      <w:r w:rsidRPr="003A085E">
        <w:rPr>
          <w:i/>
        </w:rPr>
        <w:t>Eremophila</w:t>
      </w:r>
      <w:r w:rsidRPr="003A085E">
        <w:t xml:space="preserve"> species to livestock; or</w:t>
      </w:r>
    </w:p>
    <w:p w:rsidR="00920C4A" w:rsidRPr="003A085E" w:rsidRDefault="00920C4A" w:rsidP="00920C4A">
      <w:pPr>
        <w:pStyle w:val="paragraphsub"/>
      </w:pPr>
      <w:r w:rsidRPr="003A085E">
        <w:tab/>
        <w:t>(iii)</w:t>
      </w:r>
      <w:r w:rsidRPr="003A085E">
        <w:tab/>
        <w:t>fats or oils to dairy cattle that are pasture grazed for at least 9 months each year; or</w:t>
      </w:r>
    </w:p>
    <w:p w:rsidR="00920C4A" w:rsidRPr="003A085E" w:rsidRDefault="00920C4A" w:rsidP="00920C4A">
      <w:pPr>
        <w:pStyle w:val="paragraphsub"/>
      </w:pPr>
      <w:r w:rsidRPr="003A085E">
        <w:tab/>
        <w:t>(iv)</w:t>
      </w:r>
      <w:r w:rsidRPr="003A085E">
        <w:tab/>
        <w:t>fats or oils to livestock that are pasture grazed for the whole year; or</w:t>
      </w:r>
    </w:p>
    <w:p w:rsidR="00920C4A" w:rsidRPr="003A085E" w:rsidRDefault="00920C4A" w:rsidP="00920C4A">
      <w:pPr>
        <w:pStyle w:val="paragraphsub"/>
      </w:pPr>
      <w:r w:rsidRPr="003A085E">
        <w:tab/>
        <w:t>(v)</w:t>
      </w:r>
      <w:r w:rsidRPr="003A085E">
        <w:tab/>
        <w:t>nitrate supplements to livestock;</w:t>
      </w:r>
    </w:p>
    <w:p w:rsidR="00AF3D9E" w:rsidRPr="003A085E" w:rsidRDefault="00AF3D9E" w:rsidP="005578B7">
      <w:pPr>
        <w:pStyle w:val="paragraph"/>
      </w:pPr>
      <w:r w:rsidRPr="003A085E">
        <w:tab/>
        <w:t>(j)</w:t>
      </w:r>
      <w:r w:rsidRPr="003A085E">
        <w:tab/>
        <w:t>the application of urease or nitrification inhibitors to, or with, livestock manure or fertiliser;</w:t>
      </w:r>
    </w:p>
    <w:p w:rsidR="00AF3D9E" w:rsidRPr="003A085E" w:rsidRDefault="00AF3D9E" w:rsidP="005578B7">
      <w:pPr>
        <w:pStyle w:val="paragraph"/>
      </w:pPr>
      <w:r w:rsidRPr="003A085E">
        <w:tab/>
        <w:t>(k)</w:t>
      </w:r>
      <w:r w:rsidRPr="003A085E">
        <w:tab/>
        <w:t xml:space="preserve">the capture and combustion of methane from waste deposited in a landfill facility before </w:t>
      </w:r>
      <w:r w:rsidR="00EA16C3" w:rsidRPr="003A085E">
        <w:t>1</w:t>
      </w:r>
      <w:r w:rsidR="003A085E">
        <w:t> </w:t>
      </w:r>
      <w:r w:rsidR="00EA16C3" w:rsidRPr="003A085E">
        <w:t>July 2012;</w:t>
      </w:r>
    </w:p>
    <w:p w:rsidR="00596A11" w:rsidRPr="003A085E" w:rsidRDefault="00596A11" w:rsidP="00596A11">
      <w:pPr>
        <w:pStyle w:val="paragraph"/>
      </w:pPr>
      <w:r w:rsidRPr="003A085E">
        <w:tab/>
        <w:t>(l)</w:t>
      </w:r>
      <w:r w:rsidRPr="003A085E">
        <w:tab/>
        <w:t>the diversion, before 1</w:t>
      </w:r>
      <w:r w:rsidR="003A085E">
        <w:t> </w:t>
      </w:r>
      <w:r w:rsidRPr="003A085E">
        <w:t>July 2012, of mixed solid waste, which would otherwise have entered landfill, to an alternative waste treatment plant;</w:t>
      </w:r>
    </w:p>
    <w:p w:rsidR="00596A11" w:rsidRPr="003A085E" w:rsidRDefault="00596A11" w:rsidP="00596A11">
      <w:pPr>
        <w:pStyle w:val="paragraph"/>
      </w:pPr>
      <w:r w:rsidRPr="003A085E">
        <w:tab/>
        <w:t>(m)</w:t>
      </w:r>
      <w:r w:rsidRPr="003A085E">
        <w:tab/>
        <w:t>the passive oxidation of emissions from waste, deposited in a landfill before 1</w:t>
      </w:r>
      <w:r w:rsidR="003A085E">
        <w:t> </w:t>
      </w:r>
      <w:r w:rsidRPr="003A085E">
        <w:t xml:space="preserve">July 2012, </w:t>
      </w:r>
      <w:r w:rsidR="002A438E" w:rsidRPr="003A085E">
        <w:t>using a biofilter, biocover or phytocap on the landfill</w:t>
      </w:r>
      <w:r w:rsidRPr="003A085E">
        <w:t>;</w:t>
      </w:r>
    </w:p>
    <w:p w:rsidR="00596A11" w:rsidRPr="003A085E" w:rsidRDefault="00596A11" w:rsidP="00596A11">
      <w:pPr>
        <w:pStyle w:val="noteToPara"/>
      </w:pPr>
      <w:r w:rsidRPr="003A085E">
        <w:t>Note:</w:t>
      </w:r>
      <w:r w:rsidRPr="003A085E">
        <w:tab/>
        <w:t>This does not include projects using material obtained as a result of clearing or harvesting of native forest: see paragraph</w:t>
      </w:r>
      <w:r w:rsidR="003A085E">
        <w:t> </w:t>
      </w:r>
      <w:r w:rsidRPr="003A085E">
        <w:t>27(4)(j) of the Act.</w:t>
      </w:r>
    </w:p>
    <w:p w:rsidR="00596A11" w:rsidRPr="003A085E" w:rsidRDefault="00596A11" w:rsidP="00596A11">
      <w:pPr>
        <w:pStyle w:val="paragraph"/>
      </w:pPr>
      <w:r w:rsidRPr="003A085E">
        <w:tab/>
        <w:t>(n)</w:t>
      </w:r>
      <w:r w:rsidRPr="003A085E">
        <w:tab/>
        <w:t>the establishment of a new farm forestry plantation;</w:t>
      </w:r>
    </w:p>
    <w:p w:rsidR="00596A11" w:rsidRPr="003A085E" w:rsidRDefault="00596A11" w:rsidP="00596A11">
      <w:pPr>
        <w:pStyle w:val="paragraph"/>
      </w:pPr>
      <w:r w:rsidRPr="003A085E">
        <w:tab/>
        <w:t>(o)</w:t>
      </w:r>
      <w:r w:rsidRPr="003A085E">
        <w:tab/>
        <w:t>the protection of native forest on freehold or leasehold land, on or after 1</w:t>
      </w:r>
      <w:r w:rsidR="003A085E">
        <w:t> </w:t>
      </w:r>
      <w:r w:rsidRPr="003A085E">
        <w:t>July 2010, in relation to which:</w:t>
      </w:r>
    </w:p>
    <w:p w:rsidR="00596A11" w:rsidRPr="003A085E" w:rsidRDefault="00596A11" w:rsidP="00596A11">
      <w:pPr>
        <w:pStyle w:val="paragraphsub"/>
      </w:pPr>
      <w:r w:rsidRPr="003A085E">
        <w:tab/>
        <w:t>(i)</w:t>
      </w:r>
      <w:r w:rsidRPr="003A085E">
        <w:tab/>
        <w:t>a Commonwealth, State or Territory law prohibits clearing, or conversion to a plantation, without consent; and</w:t>
      </w:r>
    </w:p>
    <w:p w:rsidR="00596A11" w:rsidRPr="003A085E" w:rsidRDefault="00596A11" w:rsidP="00596A11">
      <w:pPr>
        <w:pStyle w:val="paragraphsub"/>
      </w:pPr>
      <w:r w:rsidRPr="003A085E">
        <w:tab/>
        <w:t>(ii)</w:t>
      </w:r>
      <w:r w:rsidRPr="003A085E">
        <w:tab/>
        <w:t>the landholder received consent, before 1</w:t>
      </w:r>
      <w:r w:rsidR="003A085E">
        <w:t> </w:t>
      </w:r>
      <w:r w:rsidRPr="003A085E">
        <w:t>July 2010, for the clearing or conversion from the relevant Commonwealth, State, Territory or local regulatory authority responsible for giving the consent; and</w:t>
      </w:r>
    </w:p>
    <w:p w:rsidR="00596A11" w:rsidRPr="003A085E" w:rsidRDefault="00596A11" w:rsidP="00596A11">
      <w:pPr>
        <w:pStyle w:val="paragraphsub"/>
      </w:pPr>
      <w:r w:rsidRPr="003A085E">
        <w:lastRenderedPageBreak/>
        <w:tab/>
        <w:t>(iii)</w:t>
      </w:r>
      <w:r w:rsidRPr="003A085E">
        <w:tab/>
        <w:t xml:space="preserve">the consent mentioned in </w:t>
      </w:r>
      <w:r w:rsidR="003A085E">
        <w:t>subparagraph (</w:t>
      </w:r>
      <w:r w:rsidRPr="003A085E">
        <w:t>ii) remains valid at the time of application to the Regulator for the declaration of the offsets project as an eligible offsets project; and</w:t>
      </w:r>
    </w:p>
    <w:p w:rsidR="00596A11" w:rsidRPr="003A085E" w:rsidRDefault="00596A11" w:rsidP="00596A11">
      <w:pPr>
        <w:pStyle w:val="paragraphsub"/>
      </w:pPr>
      <w:r w:rsidRPr="003A085E">
        <w:tab/>
        <w:t>(iv)</w:t>
      </w:r>
      <w:r w:rsidRPr="003A085E">
        <w:tab/>
        <w:t xml:space="preserve">the consent mentioned in </w:t>
      </w:r>
      <w:r w:rsidR="003A085E">
        <w:t>subparagraph (</w:t>
      </w:r>
      <w:r w:rsidRPr="003A085E">
        <w:t>ii) does not require an offset to mitigate any effect from the clearing or conversion to which it relates;</w:t>
      </w:r>
    </w:p>
    <w:p w:rsidR="00596A11" w:rsidRPr="003A085E" w:rsidRDefault="00596A11" w:rsidP="00596A11">
      <w:pPr>
        <w:pStyle w:val="paragraph"/>
      </w:pPr>
      <w:r w:rsidRPr="003A085E">
        <w:tab/>
        <w:t>(p)</w:t>
      </w:r>
      <w:r w:rsidRPr="003A085E">
        <w:tab/>
        <w:t>the protection of native forest on freehold or leasehold land, on or after 1</w:t>
      </w:r>
      <w:r w:rsidR="003A085E">
        <w:t> </w:t>
      </w:r>
      <w:r w:rsidRPr="003A085E">
        <w:t>July 2010, in relation to which:</w:t>
      </w:r>
    </w:p>
    <w:p w:rsidR="00596A11" w:rsidRPr="003A085E" w:rsidRDefault="00596A11" w:rsidP="00596A11">
      <w:pPr>
        <w:pStyle w:val="paragraphsub"/>
      </w:pPr>
      <w:r w:rsidRPr="003A085E">
        <w:tab/>
        <w:t>(i)</w:t>
      </w:r>
      <w:r w:rsidRPr="003A085E">
        <w:tab/>
        <w:t>a Commonwealth, State or Territory law prohibits harvest without approval of a harvest plan; and</w:t>
      </w:r>
    </w:p>
    <w:p w:rsidR="00596A11" w:rsidRPr="003A085E" w:rsidRDefault="00596A11" w:rsidP="00596A11">
      <w:pPr>
        <w:pStyle w:val="paragraphsub"/>
      </w:pPr>
      <w:r w:rsidRPr="003A085E">
        <w:tab/>
        <w:t>(ii)</w:t>
      </w:r>
      <w:r w:rsidRPr="003A085E">
        <w:tab/>
        <w:t>the landholder received approval of a harvest plan, before 1</w:t>
      </w:r>
      <w:r w:rsidR="003A085E">
        <w:t> </w:t>
      </w:r>
      <w:r w:rsidRPr="003A085E">
        <w:t>July 2010, from the relevant Commonwealth, State, Territory or local regulatory authority responsible for giving the approval; and</w:t>
      </w:r>
    </w:p>
    <w:p w:rsidR="00596A11" w:rsidRPr="003A085E" w:rsidRDefault="00596A11" w:rsidP="00596A11">
      <w:pPr>
        <w:pStyle w:val="paragraphsub"/>
      </w:pPr>
      <w:r w:rsidRPr="003A085E">
        <w:tab/>
        <w:t>(iii)</w:t>
      </w:r>
      <w:r w:rsidRPr="003A085E">
        <w:tab/>
        <w:t>the approved harvest plan remains valid at the time of application to the Regulator for the declaration of the offsets project as an eligible offsets project; and</w:t>
      </w:r>
    </w:p>
    <w:p w:rsidR="00BB29D6" w:rsidRPr="003A085E" w:rsidRDefault="00596A11" w:rsidP="000701AC">
      <w:pPr>
        <w:pStyle w:val="paragraphsub"/>
      </w:pPr>
      <w:r w:rsidRPr="003A085E">
        <w:tab/>
        <w:t>(iv)</w:t>
      </w:r>
      <w:r w:rsidRPr="003A085E">
        <w:tab/>
        <w:t>the approved harvest plan does not require an offset to mitigate any effect from the harvest</w:t>
      </w:r>
      <w:r w:rsidR="00BB29D6" w:rsidRPr="003A085E">
        <w:t>;</w:t>
      </w:r>
    </w:p>
    <w:p w:rsidR="00BB29D6" w:rsidRPr="003A085E" w:rsidRDefault="00BB29D6" w:rsidP="00BB29D6">
      <w:pPr>
        <w:pStyle w:val="paragraph"/>
      </w:pPr>
      <w:r w:rsidRPr="003A085E">
        <w:tab/>
        <w:t>(q)</w:t>
      </w:r>
      <w:r w:rsidRPr="003A085E">
        <w:tab/>
        <w:t>the increase in long</w:t>
      </w:r>
      <w:r w:rsidR="003A085E">
        <w:noBreakHyphen/>
      </w:r>
      <w:r w:rsidRPr="003A085E">
        <w:t>rotation hardwood forestry by establishing, on or after 1</w:t>
      </w:r>
      <w:r w:rsidR="003A085E">
        <w:t> </w:t>
      </w:r>
      <w:r w:rsidRPr="003A085E">
        <w:t>July 2010, a new long</w:t>
      </w:r>
      <w:r w:rsidR="003A085E">
        <w:noBreakHyphen/>
      </w:r>
      <w:r w:rsidRPr="003A085E">
        <w:t>rotation hardwood plantation;</w:t>
      </w:r>
    </w:p>
    <w:p w:rsidR="00BB29D6" w:rsidRPr="003A085E" w:rsidRDefault="00BB29D6" w:rsidP="00BB29D6">
      <w:pPr>
        <w:pStyle w:val="paragraph"/>
      </w:pPr>
      <w:r w:rsidRPr="003A085E">
        <w:tab/>
        <w:t>(r)</w:t>
      </w:r>
      <w:r w:rsidRPr="003A085E">
        <w:tab/>
        <w:t>the torrefaction, pyrolysis or gasification of livestock manure at a location other than any of the following:</w:t>
      </w:r>
    </w:p>
    <w:p w:rsidR="00BB29D6" w:rsidRPr="003A085E" w:rsidRDefault="00BB29D6" w:rsidP="00BB29D6">
      <w:pPr>
        <w:pStyle w:val="paragraphsub"/>
      </w:pPr>
      <w:r w:rsidRPr="003A085E">
        <w:tab/>
        <w:t>(i)</w:t>
      </w:r>
      <w:r w:rsidRPr="003A085E">
        <w:tab/>
        <w:t>a landfill facility covered by Part</w:t>
      </w:r>
      <w:r w:rsidR="003A085E">
        <w:t> </w:t>
      </w:r>
      <w:r w:rsidRPr="003A085E">
        <w:t xml:space="preserve">5.2 of the </w:t>
      </w:r>
      <w:r w:rsidRPr="003A085E">
        <w:rPr>
          <w:i/>
        </w:rPr>
        <w:t>National Greenhouse and Energy Reporting (Measurement) Determination</w:t>
      </w:r>
      <w:r w:rsidR="003A085E">
        <w:rPr>
          <w:i/>
        </w:rPr>
        <w:t> </w:t>
      </w:r>
      <w:r w:rsidRPr="003A085E">
        <w:rPr>
          <w:i/>
        </w:rPr>
        <w:t>2008</w:t>
      </w:r>
      <w:r w:rsidRPr="003A085E">
        <w:t>;</w:t>
      </w:r>
    </w:p>
    <w:p w:rsidR="00BB29D6" w:rsidRPr="003A085E" w:rsidRDefault="00BB29D6" w:rsidP="00BB29D6">
      <w:pPr>
        <w:pStyle w:val="paragraphsub"/>
      </w:pPr>
      <w:r w:rsidRPr="003A085E">
        <w:tab/>
        <w:t>(ii)</w:t>
      </w:r>
      <w:r w:rsidRPr="003A085E">
        <w:tab/>
        <w:t>a wastewater treatment facility covered by Parts</w:t>
      </w:r>
      <w:r w:rsidR="003A085E">
        <w:t> </w:t>
      </w:r>
      <w:r w:rsidRPr="003A085E">
        <w:t>5.3 and 5.4 of that Determination;</w:t>
      </w:r>
    </w:p>
    <w:p w:rsidR="00BB29D6" w:rsidRPr="003A085E" w:rsidRDefault="00BB29D6" w:rsidP="00BB29D6">
      <w:pPr>
        <w:pStyle w:val="paragraphsub"/>
      </w:pPr>
      <w:r w:rsidRPr="003A085E">
        <w:tab/>
        <w:t>(iii)</w:t>
      </w:r>
      <w:r w:rsidRPr="003A085E">
        <w:tab/>
        <w:t>a waste incineration facility covered by Part</w:t>
      </w:r>
      <w:r w:rsidR="003A085E">
        <w:t> </w:t>
      </w:r>
      <w:r w:rsidRPr="003A085E">
        <w:t>5.5 of that Determination;</w:t>
      </w:r>
    </w:p>
    <w:p w:rsidR="00596A11" w:rsidRPr="003A085E" w:rsidRDefault="00BB29D6" w:rsidP="000701AC">
      <w:pPr>
        <w:pStyle w:val="paragraph"/>
      </w:pPr>
      <w:r w:rsidRPr="003A085E">
        <w:tab/>
        <w:t>(s)</w:t>
      </w:r>
      <w:r w:rsidRPr="003A085E">
        <w:tab/>
        <w:t>the reduction of emissions from livestock by selective breeding for improved residual feed intake</w:t>
      </w:r>
      <w:r w:rsidR="002A438E" w:rsidRPr="003A085E">
        <w:t>;</w:t>
      </w:r>
    </w:p>
    <w:p w:rsidR="002A438E" w:rsidRPr="003A085E" w:rsidRDefault="002A438E" w:rsidP="002A438E">
      <w:pPr>
        <w:pStyle w:val="paragraph"/>
      </w:pPr>
      <w:r w:rsidRPr="003A085E">
        <w:lastRenderedPageBreak/>
        <w:tab/>
        <w:t>(t)</w:t>
      </w:r>
      <w:r w:rsidRPr="003A085E">
        <w:tab/>
        <w:t>a project to remove carbon dioxide from the atmosphere by sequestering carbon in soil in a grazing system;</w:t>
      </w:r>
    </w:p>
    <w:p w:rsidR="002A438E" w:rsidRPr="003A085E" w:rsidRDefault="002A438E" w:rsidP="002A438E">
      <w:pPr>
        <w:pStyle w:val="paragraph"/>
      </w:pPr>
      <w:r w:rsidRPr="003A085E">
        <w:tab/>
        <w:t>(u)</w:t>
      </w:r>
      <w:r w:rsidRPr="003A085E">
        <w:tab/>
        <w:t>reducing the time taken for beef cattle, that have been grazed on pasture in the Australian rangelands or a tropical or equatorial area of Australia, to reach market weight by feeding them rations or supplements that have a higher energy and protein content than such pasture.</w:t>
      </w:r>
    </w:p>
    <w:p w:rsidR="00AF3D9E" w:rsidRPr="003A085E" w:rsidRDefault="00AF3D9E" w:rsidP="005578B7">
      <w:pPr>
        <w:pStyle w:val="subsection"/>
      </w:pPr>
      <w:r w:rsidRPr="003A085E">
        <w:tab/>
        <w:t>(2)</w:t>
      </w:r>
      <w:r w:rsidRPr="003A085E">
        <w:tab/>
        <w:t xml:space="preserve">For </w:t>
      </w:r>
      <w:r w:rsidR="003A085E">
        <w:t>paragraph (</w:t>
      </w:r>
      <w:r w:rsidRPr="003A085E">
        <w:t>1)(b) a project is any of the following:</w:t>
      </w:r>
    </w:p>
    <w:p w:rsidR="00AF3D9E" w:rsidRPr="003A085E" w:rsidRDefault="00AF3D9E" w:rsidP="005578B7">
      <w:pPr>
        <w:pStyle w:val="paragraph"/>
      </w:pPr>
      <w:r w:rsidRPr="003A085E">
        <w:tab/>
        <w:t>(a)</w:t>
      </w:r>
      <w:r w:rsidRPr="003A085E">
        <w:tab/>
        <w:t>a forestry project accredited under the Commonwealth Government’s Greenhouse Friendly</w:t>
      </w:r>
      <w:r w:rsidRPr="003A085E">
        <w:rPr>
          <w:vertAlign w:val="superscript"/>
        </w:rPr>
        <w:t>TM</w:t>
      </w:r>
      <w:r w:rsidRPr="003A085E">
        <w:t xml:space="preserve"> initiative;</w:t>
      </w:r>
    </w:p>
    <w:p w:rsidR="00AF3D9E" w:rsidRPr="003A085E" w:rsidRDefault="00AF3D9E" w:rsidP="005578B7">
      <w:pPr>
        <w:pStyle w:val="paragraph"/>
      </w:pPr>
      <w:r w:rsidRPr="003A085E">
        <w:tab/>
        <w:t>(b)</w:t>
      </w:r>
      <w:r w:rsidRPr="003A085E">
        <w:tab/>
        <w:t>until 1</w:t>
      </w:r>
      <w:r w:rsidR="003A085E">
        <w:t> </w:t>
      </w:r>
      <w:r w:rsidRPr="003A085E">
        <w:t>July 2012, a waste diversion project accredited under the Commonwealth Government’s Greenhouse Friendly</w:t>
      </w:r>
      <w:r w:rsidRPr="003A085E">
        <w:rPr>
          <w:vertAlign w:val="superscript"/>
        </w:rPr>
        <w:t>TM</w:t>
      </w:r>
      <w:r w:rsidRPr="003A085E">
        <w:t xml:space="preserve"> initiative;</w:t>
      </w:r>
    </w:p>
    <w:p w:rsidR="00AF3D9E" w:rsidRPr="003A085E" w:rsidRDefault="00AF3D9E" w:rsidP="005578B7">
      <w:pPr>
        <w:pStyle w:val="paragraph"/>
      </w:pPr>
      <w:r w:rsidRPr="003A085E">
        <w:tab/>
        <w:t>(c)</w:t>
      </w:r>
      <w:r w:rsidRPr="003A085E">
        <w:tab/>
        <w:t>permanent plantings accredited under:</w:t>
      </w:r>
    </w:p>
    <w:p w:rsidR="00AF3D9E" w:rsidRPr="003A085E" w:rsidRDefault="00AF3D9E" w:rsidP="005578B7">
      <w:pPr>
        <w:pStyle w:val="paragraphsub"/>
      </w:pPr>
      <w:r w:rsidRPr="003A085E">
        <w:tab/>
        <w:t>(i)</w:t>
      </w:r>
      <w:r w:rsidRPr="003A085E">
        <w:tab/>
        <w:t>the New South Wales Government’s Greenhouse Gas Reduction Scheme; or</w:t>
      </w:r>
    </w:p>
    <w:p w:rsidR="00AF3D9E" w:rsidRPr="003A085E" w:rsidRDefault="00AF3D9E" w:rsidP="005578B7">
      <w:pPr>
        <w:pStyle w:val="paragraphsub"/>
      </w:pPr>
      <w:r w:rsidRPr="003A085E">
        <w:tab/>
        <w:t>(ii)</w:t>
      </w:r>
      <w:r w:rsidRPr="003A085E">
        <w:tab/>
        <w:t>the Australian Capital Territory Government’s Greenhouse Gas Abatement Scheme; and</w:t>
      </w:r>
    </w:p>
    <w:p w:rsidR="00AF3D9E" w:rsidRPr="003A085E" w:rsidRDefault="00AF3D9E" w:rsidP="005578B7">
      <w:pPr>
        <w:pStyle w:val="paragraph"/>
      </w:pPr>
      <w:r w:rsidRPr="003A085E">
        <w:tab/>
        <w:t>(d)</w:t>
      </w:r>
      <w:r w:rsidRPr="003A085E">
        <w:tab/>
        <w:t>permanent plantings established before 1</w:t>
      </w:r>
      <w:r w:rsidR="003A085E">
        <w:t> </w:t>
      </w:r>
      <w:r w:rsidRPr="003A085E">
        <w:t>July 2007 for which there is documentary evidence of a kind mentioned in subregulation</w:t>
      </w:r>
      <w:r w:rsidR="0050564B" w:rsidRPr="003A085E">
        <w:t> </w:t>
      </w:r>
      <w:r w:rsidRPr="003A085E">
        <w:t xml:space="preserve">(3) that demonstrates, to the satisfaction of the </w:t>
      </w:r>
      <w:r w:rsidR="004C7183" w:rsidRPr="003A085E">
        <w:t>Regulator</w:t>
      </w:r>
      <w:r w:rsidRPr="003A085E">
        <w:t>, that the primary purpose of the plantings was generation of carbon offsets.</w:t>
      </w:r>
    </w:p>
    <w:p w:rsidR="004A0F26" w:rsidRPr="003A085E" w:rsidRDefault="005578B7" w:rsidP="005578B7">
      <w:pPr>
        <w:pStyle w:val="notetext"/>
      </w:pPr>
      <w:r w:rsidRPr="003A085E">
        <w:t>Note:</w:t>
      </w:r>
      <w:r w:rsidRPr="003A085E">
        <w:tab/>
      </w:r>
      <w:r w:rsidR="004A0F26" w:rsidRPr="003A085E">
        <w:t xml:space="preserve">The terms </w:t>
      </w:r>
      <w:r w:rsidR="004A0F26" w:rsidRPr="003A085E">
        <w:rPr>
          <w:b/>
          <w:i/>
        </w:rPr>
        <w:t>permanent planting</w:t>
      </w:r>
      <w:r w:rsidR="004A0F26" w:rsidRPr="003A085E">
        <w:t xml:space="preserve"> and </w:t>
      </w:r>
      <w:r w:rsidR="004A0F26" w:rsidRPr="003A085E">
        <w:rPr>
          <w:b/>
          <w:i/>
        </w:rPr>
        <w:t>wetlands</w:t>
      </w:r>
      <w:r w:rsidR="004A0F26" w:rsidRPr="003A085E">
        <w:t xml:space="preserve"> are defined in subregulation</w:t>
      </w:r>
      <w:r w:rsidR="003A085E">
        <w:t> </w:t>
      </w:r>
      <w:r w:rsidR="004A0F26" w:rsidRPr="003A085E">
        <w:t>1.3(1).</w:t>
      </w:r>
    </w:p>
    <w:p w:rsidR="00AF3D9E" w:rsidRPr="003A085E" w:rsidRDefault="00AF3D9E" w:rsidP="005578B7">
      <w:pPr>
        <w:pStyle w:val="subsection"/>
      </w:pPr>
      <w:r w:rsidRPr="003A085E">
        <w:tab/>
        <w:t>(3)</w:t>
      </w:r>
      <w:r w:rsidRPr="003A085E">
        <w:tab/>
        <w:t xml:space="preserve">Documentary evidence, for </w:t>
      </w:r>
      <w:r w:rsidR="003A085E">
        <w:t>paragraph (</w:t>
      </w:r>
      <w:r w:rsidRPr="003A085E">
        <w:t>2)(d):</w:t>
      </w:r>
    </w:p>
    <w:p w:rsidR="00AF3D9E" w:rsidRPr="003A085E" w:rsidRDefault="00AF3D9E" w:rsidP="005578B7">
      <w:pPr>
        <w:pStyle w:val="paragraph"/>
      </w:pPr>
      <w:r w:rsidRPr="003A085E">
        <w:tab/>
        <w:t>(a)</w:t>
      </w:r>
      <w:r w:rsidRPr="003A085E">
        <w:tab/>
        <w:t>must be dated no later than 2 years after the date the plantings were established; and</w:t>
      </w:r>
    </w:p>
    <w:p w:rsidR="00AF3D9E" w:rsidRPr="003A085E" w:rsidRDefault="00AF3D9E" w:rsidP="005578B7">
      <w:pPr>
        <w:pStyle w:val="paragraph"/>
      </w:pPr>
      <w:r w:rsidRPr="003A085E">
        <w:tab/>
        <w:t>(b)</w:t>
      </w:r>
      <w:r w:rsidRPr="003A085E">
        <w:tab/>
        <w:t>may include contracts for the sale of offsets; and</w:t>
      </w:r>
    </w:p>
    <w:p w:rsidR="00AF3D9E" w:rsidRPr="003A085E" w:rsidRDefault="00AF3D9E" w:rsidP="005578B7">
      <w:pPr>
        <w:pStyle w:val="paragraph"/>
        <w:rPr>
          <w:b/>
          <w:i/>
        </w:rPr>
      </w:pPr>
      <w:r w:rsidRPr="003A085E">
        <w:tab/>
        <w:t>(c)</w:t>
      </w:r>
      <w:r w:rsidRPr="003A085E">
        <w:tab/>
        <w:t>must show that carbon sequestration rights had been registered for the plantings; and</w:t>
      </w:r>
    </w:p>
    <w:p w:rsidR="00AF3D9E" w:rsidRPr="003A085E" w:rsidRDefault="00AF3D9E" w:rsidP="005578B7">
      <w:pPr>
        <w:pStyle w:val="paragraph"/>
      </w:pPr>
      <w:r w:rsidRPr="003A085E">
        <w:tab/>
        <w:t>(d)</w:t>
      </w:r>
      <w:r w:rsidRPr="003A085E">
        <w:tab/>
        <w:t>must include a statutory declaration that the plantings were entirely privately funded.</w:t>
      </w:r>
    </w:p>
    <w:p w:rsidR="00B520E2" w:rsidRPr="003A085E" w:rsidRDefault="00B520E2" w:rsidP="00B520E2">
      <w:pPr>
        <w:pStyle w:val="subsection"/>
      </w:pPr>
      <w:r w:rsidRPr="003A085E">
        <w:lastRenderedPageBreak/>
        <w:tab/>
        <w:t>(4)</w:t>
      </w:r>
      <w:r w:rsidRPr="003A085E">
        <w:tab/>
        <w:t xml:space="preserve">For </w:t>
      </w:r>
      <w:r w:rsidR="003A085E">
        <w:t>paragraph (</w:t>
      </w:r>
      <w:r w:rsidRPr="003A085E">
        <w:t xml:space="preserve">1)(l), </w:t>
      </w:r>
      <w:r w:rsidRPr="003A085E">
        <w:rPr>
          <w:b/>
          <w:i/>
        </w:rPr>
        <w:t>mixed solid waste</w:t>
      </w:r>
      <w:r w:rsidRPr="003A085E">
        <w:t xml:space="preserve"> means waste from sources such as offices, community organisations, sporting facilities, households, retail and catering businesses and institutions (including schools, hospitals and prisons), but excludes the following:</w:t>
      </w:r>
    </w:p>
    <w:p w:rsidR="00B520E2" w:rsidRPr="003A085E" w:rsidRDefault="00B520E2" w:rsidP="00B520E2">
      <w:pPr>
        <w:pStyle w:val="paragraph"/>
      </w:pPr>
      <w:r w:rsidRPr="003A085E">
        <w:tab/>
        <w:t>(a)</w:t>
      </w:r>
      <w:r w:rsidRPr="003A085E">
        <w:tab/>
        <w:t>recyclable paper, paperboard, glass, metal or plastic that has been separated at the point of generation;</w:t>
      </w:r>
    </w:p>
    <w:p w:rsidR="00B520E2" w:rsidRPr="003A085E" w:rsidRDefault="00B520E2" w:rsidP="00B520E2">
      <w:pPr>
        <w:pStyle w:val="paragraph"/>
      </w:pPr>
      <w:r w:rsidRPr="003A085E">
        <w:tab/>
        <w:t>(b)</w:t>
      </w:r>
      <w:r w:rsidRPr="003A085E">
        <w:tab/>
        <w:t>green waste or wood waste, including waste from gardens or parks, that has been separated at the point of generation;</w:t>
      </w:r>
    </w:p>
    <w:p w:rsidR="00B520E2" w:rsidRPr="003A085E" w:rsidRDefault="00B520E2" w:rsidP="00B520E2">
      <w:pPr>
        <w:pStyle w:val="paragraph"/>
      </w:pPr>
      <w:r w:rsidRPr="003A085E">
        <w:tab/>
        <w:t>(c)</w:t>
      </w:r>
      <w:r w:rsidRPr="003A085E">
        <w:tab/>
        <w:t>biosolids;</w:t>
      </w:r>
    </w:p>
    <w:p w:rsidR="00B520E2" w:rsidRPr="003A085E" w:rsidRDefault="00B520E2" w:rsidP="00B520E2">
      <w:pPr>
        <w:pStyle w:val="paragraph"/>
      </w:pPr>
      <w:r w:rsidRPr="003A085E">
        <w:tab/>
        <w:t>(d)</w:t>
      </w:r>
      <w:r w:rsidRPr="003A085E">
        <w:tab/>
        <w:t>organic waste from the livestock industry, such as straw bedding and manure mixes;</w:t>
      </w:r>
    </w:p>
    <w:p w:rsidR="00B520E2" w:rsidRPr="003A085E" w:rsidRDefault="00B520E2" w:rsidP="00B520E2">
      <w:pPr>
        <w:pStyle w:val="paragraph"/>
      </w:pPr>
      <w:r w:rsidRPr="003A085E">
        <w:tab/>
        <w:t>(e)</w:t>
      </w:r>
      <w:r w:rsidRPr="003A085E">
        <w:tab/>
        <w:t>commercial and industrial waste comprising only putrescible waste when it is received by an alternative waste treatment plant;</w:t>
      </w:r>
    </w:p>
    <w:p w:rsidR="00B520E2" w:rsidRPr="003A085E" w:rsidRDefault="00B520E2" w:rsidP="00B520E2">
      <w:pPr>
        <w:pStyle w:val="paragraph"/>
      </w:pPr>
      <w:r w:rsidRPr="003A085E">
        <w:tab/>
        <w:t>(f)</w:t>
      </w:r>
      <w:r w:rsidRPr="003A085E">
        <w:tab/>
        <w:t>construction and demolition waste.</w:t>
      </w:r>
    </w:p>
    <w:p w:rsidR="00B520E2" w:rsidRPr="003A085E" w:rsidRDefault="00B520E2" w:rsidP="00B520E2">
      <w:pPr>
        <w:pStyle w:val="subsection"/>
      </w:pPr>
      <w:r w:rsidRPr="003A085E">
        <w:tab/>
        <w:t>(5)</w:t>
      </w:r>
      <w:r w:rsidRPr="003A085E">
        <w:tab/>
        <w:t>For subregulation</w:t>
      </w:r>
      <w:r w:rsidR="0050564B" w:rsidRPr="003A085E">
        <w:t> </w:t>
      </w:r>
      <w:r w:rsidRPr="003A085E">
        <w:t>(4), a type of waste is separated at the point of generation even if it is separated into a container that may contain some other types of waste.</w:t>
      </w:r>
    </w:p>
    <w:p w:rsidR="008A747C" w:rsidRPr="003A085E" w:rsidRDefault="008A747C" w:rsidP="005578B7">
      <w:pPr>
        <w:pStyle w:val="ActHead5"/>
      </w:pPr>
      <w:bookmarkStart w:id="51" w:name="_Toc412458544"/>
      <w:r w:rsidRPr="006771CD">
        <w:rPr>
          <w:rStyle w:val="CharSectno"/>
        </w:rPr>
        <w:t>3.29</w:t>
      </w:r>
      <w:r w:rsidR="005578B7" w:rsidRPr="003A085E">
        <w:t xml:space="preserve">  </w:t>
      </w:r>
      <w:r w:rsidRPr="003A085E">
        <w:t>Additionality test—requirements under other laws</w:t>
      </w:r>
      <w:bookmarkEnd w:id="51"/>
    </w:p>
    <w:p w:rsidR="008A747C" w:rsidRPr="003A085E" w:rsidRDefault="008A747C" w:rsidP="005578B7">
      <w:pPr>
        <w:pStyle w:val="subsection"/>
      </w:pPr>
      <w:r w:rsidRPr="003A085E">
        <w:tab/>
        <w:t>(1)</w:t>
      </w:r>
      <w:r w:rsidRPr="003A085E">
        <w:tab/>
        <w:t>For subsection</w:t>
      </w:r>
      <w:r w:rsidR="003A085E">
        <w:t> </w:t>
      </w:r>
      <w:r w:rsidRPr="003A085E">
        <w:t>41(4A) of the Act, the following kinds of requirements are specified:</w:t>
      </w:r>
    </w:p>
    <w:p w:rsidR="008A747C" w:rsidRPr="003A085E" w:rsidRDefault="008A747C" w:rsidP="005578B7">
      <w:pPr>
        <w:pStyle w:val="paragraph"/>
      </w:pPr>
      <w:r w:rsidRPr="003A085E">
        <w:tab/>
        <w:t>(a)</w:t>
      </w:r>
      <w:r w:rsidRPr="003A085E">
        <w:tab/>
        <w:t>a requirement to conduct an activity under a conservation covenant entered into with:</w:t>
      </w:r>
    </w:p>
    <w:p w:rsidR="008A747C" w:rsidRPr="003A085E" w:rsidRDefault="008A747C" w:rsidP="005578B7">
      <w:pPr>
        <w:pStyle w:val="paragraphsub"/>
      </w:pPr>
      <w:r w:rsidRPr="003A085E">
        <w:tab/>
        <w:t>(i)</w:t>
      </w:r>
      <w:r w:rsidRPr="003A085E">
        <w:tab/>
        <w:t>the Commonwealth, a State, a Territory or a local governing body; or</w:t>
      </w:r>
    </w:p>
    <w:p w:rsidR="008A747C" w:rsidRPr="003A085E" w:rsidRDefault="008A747C" w:rsidP="005578B7">
      <w:pPr>
        <w:pStyle w:val="paragraphsub"/>
        <w:rPr>
          <w:b/>
          <w:i/>
        </w:rPr>
      </w:pPr>
      <w:r w:rsidRPr="003A085E">
        <w:tab/>
        <w:t>(ii)</w:t>
      </w:r>
      <w:r w:rsidRPr="003A085E">
        <w:tab/>
        <w:t>an authority of the Commonwealth, a State or a Territory;</w:t>
      </w:r>
    </w:p>
    <w:p w:rsidR="001F26CA" w:rsidRPr="003A085E" w:rsidRDefault="008A747C" w:rsidP="001F26CA">
      <w:pPr>
        <w:pStyle w:val="paragraph"/>
      </w:pPr>
      <w:r w:rsidRPr="003A085E">
        <w:tab/>
        <w:t>(b)</w:t>
      </w:r>
      <w:r w:rsidRPr="003A085E">
        <w:tab/>
        <w:t>on and after 1</w:t>
      </w:r>
      <w:r w:rsidR="003A085E">
        <w:t> </w:t>
      </w:r>
      <w:r w:rsidRPr="003A085E">
        <w:t>July 2012, a requirement under a law of the Commonwealth, a State or a Territory to offset greenhouse gas emissions if the circumstances in subregulation (2) apply</w:t>
      </w:r>
      <w:r w:rsidR="001F26CA" w:rsidRPr="003A085E">
        <w:t>;</w:t>
      </w:r>
    </w:p>
    <w:p w:rsidR="001F26CA" w:rsidRPr="003A085E" w:rsidRDefault="001F26CA" w:rsidP="001F26CA">
      <w:pPr>
        <w:pStyle w:val="paragraph"/>
      </w:pPr>
      <w:r w:rsidRPr="003A085E">
        <w:lastRenderedPageBreak/>
        <w:tab/>
        <w:t>(c)</w:t>
      </w:r>
      <w:r w:rsidRPr="003A085E">
        <w:tab/>
        <w:t>a requirement under State or Territory law that is made after 24</w:t>
      </w:r>
      <w:r w:rsidR="003A085E">
        <w:t> </w:t>
      </w:r>
      <w:r w:rsidRPr="003A085E">
        <w:t>March 2011 and that implements an agreement between the Commonwealth and a State or Territory Government:</w:t>
      </w:r>
    </w:p>
    <w:p w:rsidR="001F26CA" w:rsidRPr="003A085E" w:rsidRDefault="001F26CA" w:rsidP="001F26CA">
      <w:pPr>
        <w:pStyle w:val="paragraphsub"/>
      </w:pPr>
      <w:r w:rsidRPr="003A085E">
        <w:tab/>
        <w:t>(i)</w:t>
      </w:r>
      <w:r w:rsidRPr="003A085E">
        <w:tab/>
        <w:t>to establish new reserves or reduce annual native forest harvest; and</w:t>
      </w:r>
    </w:p>
    <w:p w:rsidR="008A747C" w:rsidRPr="003A085E" w:rsidRDefault="001F26CA" w:rsidP="00E40B92">
      <w:pPr>
        <w:pStyle w:val="paragraphsub"/>
      </w:pPr>
      <w:r w:rsidRPr="003A085E">
        <w:tab/>
        <w:t>(ii)</w:t>
      </w:r>
      <w:r w:rsidRPr="003A085E">
        <w:tab/>
        <w:t>that recognises the potential for carbon offset opportunities for areas protected by the agreement.</w:t>
      </w:r>
    </w:p>
    <w:p w:rsidR="008A747C" w:rsidRPr="003A085E" w:rsidRDefault="008A747C" w:rsidP="005578B7">
      <w:pPr>
        <w:pStyle w:val="subsection"/>
      </w:pPr>
      <w:r w:rsidRPr="003A085E">
        <w:tab/>
        <w:t>(2)</w:t>
      </w:r>
      <w:r w:rsidRPr="003A085E">
        <w:tab/>
        <w:t xml:space="preserve">For </w:t>
      </w:r>
      <w:r w:rsidR="003A085E">
        <w:t>paragraph (</w:t>
      </w:r>
      <w:r w:rsidRPr="003A085E">
        <w:t xml:space="preserve">1)(b), the circumstances are that a person incurs, or would incur, a liability under the </w:t>
      </w:r>
      <w:r w:rsidRPr="003A085E">
        <w:rPr>
          <w:i/>
        </w:rPr>
        <w:t>Clean Energy Act 2011</w:t>
      </w:r>
      <w:r w:rsidRPr="003A085E">
        <w:t xml:space="preserve"> or any of its associated provisions in relation to the greenhouse gas emissions it offsets, or would offset, under the requirement.</w:t>
      </w:r>
    </w:p>
    <w:p w:rsidR="008A747C" w:rsidRPr="003A085E" w:rsidRDefault="008A747C" w:rsidP="005578B7">
      <w:pPr>
        <w:pStyle w:val="subsection"/>
      </w:pPr>
      <w:r w:rsidRPr="003A085E">
        <w:tab/>
        <w:t>(3)</w:t>
      </w:r>
      <w:r w:rsidRPr="003A085E">
        <w:tab/>
        <w:t>In this regulation:</w:t>
      </w:r>
    </w:p>
    <w:p w:rsidR="008A747C" w:rsidRPr="003A085E" w:rsidRDefault="008A747C" w:rsidP="005578B7">
      <w:pPr>
        <w:pStyle w:val="Definition"/>
      </w:pPr>
      <w:r w:rsidRPr="003A085E">
        <w:rPr>
          <w:b/>
          <w:i/>
        </w:rPr>
        <w:t>conservation covenant</w:t>
      </w:r>
      <w:r w:rsidRPr="003A085E">
        <w:t xml:space="preserve"> has the meaning it has in section</w:t>
      </w:r>
      <w:r w:rsidR="003A085E">
        <w:t> </w:t>
      </w:r>
      <w:r w:rsidRPr="003A085E">
        <w:t>995</w:t>
      </w:r>
      <w:r w:rsidR="003A085E">
        <w:noBreakHyphen/>
      </w:r>
      <w:r w:rsidRPr="003A085E">
        <w:t xml:space="preserve">1 of the </w:t>
      </w:r>
      <w:r w:rsidRPr="003A085E">
        <w:rPr>
          <w:i/>
        </w:rPr>
        <w:t>Income Tax Assessment Act 1997</w:t>
      </w:r>
      <w:r w:rsidRPr="003A085E">
        <w:t>.</w:t>
      </w:r>
    </w:p>
    <w:p w:rsidR="008A747C" w:rsidRPr="003A085E" w:rsidRDefault="005578B7" w:rsidP="005578B7">
      <w:pPr>
        <w:pStyle w:val="notetext"/>
      </w:pPr>
      <w:r w:rsidRPr="003A085E">
        <w:t>Note:</w:t>
      </w:r>
      <w:r w:rsidRPr="003A085E">
        <w:tab/>
      </w:r>
      <w:r w:rsidR="008A747C" w:rsidRPr="003A085E">
        <w:t xml:space="preserve">The term </w:t>
      </w:r>
      <w:r w:rsidR="008A747C" w:rsidRPr="003A085E">
        <w:rPr>
          <w:b/>
          <w:i/>
        </w:rPr>
        <w:t>associated provisions</w:t>
      </w:r>
      <w:r w:rsidR="008A747C" w:rsidRPr="003A085E">
        <w:t xml:space="preserve"> is defined in subregulation</w:t>
      </w:r>
      <w:r w:rsidR="003A085E">
        <w:t> </w:t>
      </w:r>
      <w:r w:rsidR="008A747C" w:rsidRPr="003A085E">
        <w:t>1.3(1).</w:t>
      </w:r>
    </w:p>
    <w:p w:rsidR="005F08DC" w:rsidRPr="003A085E" w:rsidRDefault="005578B7" w:rsidP="004D0310">
      <w:pPr>
        <w:pStyle w:val="ActHead3"/>
        <w:pageBreakBefore/>
      </w:pPr>
      <w:bookmarkStart w:id="52" w:name="_Toc412458545"/>
      <w:r w:rsidRPr="006771CD">
        <w:rPr>
          <w:rStyle w:val="CharDivNo"/>
        </w:rPr>
        <w:lastRenderedPageBreak/>
        <w:t>Division</w:t>
      </w:r>
      <w:r w:rsidR="003A085E" w:rsidRPr="006771CD">
        <w:rPr>
          <w:rStyle w:val="CharDivNo"/>
        </w:rPr>
        <w:t> </w:t>
      </w:r>
      <w:r w:rsidR="005F08DC" w:rsidRPr="006771CD">
        <w:rPr>
          <w:rStyle w:val="CharDivNo"/>
        </w:rPr>
        <w:t>3.9</w:t>
      </w:r>
      <w:r w:rsidRPr="003A085E">
        <w:t>—</w:t>
      </w:r>
      <w:r w:rsidR="005F08DC" w:rsidRPr="006771CD">
        <w:rPr>
          <w:rStyle w:val="CharDivText"/>
        </w:rPr>
        <w:t>Eligible interest in an area of land</w:t>
      </w:r>
      <w:bookmarkEnd w:id="52"/>
    </w:p>
    <w:p w:rsidR="005F08DC" w:rsidRPr="003A085E" w:rsidRDefault="005F08DC" w:rsidP="005578B7">
      <w:pPr>
        <w:pStyle w:val="ActHead5"/>
      </w:pPr>
      <w:bookmarkStart w:id="53" w:name="_Toc412458546"/>
      <w:r w:rsidRPr="006771CD">
        <w:rPr>
          <w:rStyle w:val="CharSectno"/>
        </w:rPr>
        <w:t>3.30</w:t>
      </w:r>
      <w:r w:rsidR="005578B7" w:rsidRPr="003A085E">
        <w:t xml:space="preserve">  </w:t>
      </w:r>
      <w:r w:rsidRPr="003A085E">
        <w:t>Land transferable to an Aboriginal land council</w:t>
      </w:r>
      <w:bookmarkEnd w:id="53"/>
    </w:p>
    <w:p w:rsidR="005F08DC" w:rsidRPr="003A085E" w:rsidRDefault="005F08DC" w:rsidP="005578B7">
      <w:pPr>
        <w:pStyle w:val="subsection"/>
      </w:pPr>
      <w:r w:rsidRPr="003A085E">
        <w:tab/>
        <w:t>(1)</w:t>
      </w:r>
      <w:r w:rsidRPr="003A085E">
        <w:tab/>
        <w:t>This regulation is made for subsections</w:t>
      </w:r>
      <w:r w:rsidR="003A085E">
        <w:t> </w:t>
      </w:r>
      <w:r w:rsidRPr="003A085E">
        <w:t>44(5) and 45(5) of the Act.</w:t>
      </w:r>
    </w:p>
    <w:p w:rsidR="005F08DC" w:rsidRPr="003A085E" w:rsidRDefault="005F08DC" w:rsidP="005578B7">
      <w:pPr>
        <w:pStyle w:val="subsection"/>
      </w:pPr>
      <w:r w:rsidRPr="003A085E">
        <w:tab/>
        <w:t>(2)</w:t>
      </w:r>
      <w:r w:rsidRPr="003A085E">
        <w:tab/>
        <w:t>If:</w:t>
      </w:r>
    </w:p>
    <w:p w:rsidR="005F08DC" w:rsidRPr="003A085E" w:rsidRDefault="005F08DC" w:rsidP="005578B7">
      <w:pPr>
        <w:pStyle w:val="paragraph"/>
      </w:pPr>
      <w:r w:rsidRPr="003A085E">
        <w:tab/>
        <w:t>(a)</w:t>
      </w:r>
      <w:r w:rsidRPr="003A085E">
        <w:tab/>
        <w:t>under a law of the Commonwealth, a State or a Territory, an Aboriginal land council makes a claim for an area of land to become land rights land; and</w:t>
      </w:r>
    </w:p>
    <w:p w:rsidR="005F08DC" w:rsidRPr="003A085E" w:rsidRDefault="005F08DC" w:rsidP="005578B7">
      <w:pPr>
        <w:pStyle w:val="paragraph"/>
      </w:pPr>
      <w:r w:rsidRPr="003A085E">
        <w:tab/>
        <w:t>(b)</w:t>
      </w:r>
      <w:r w:rsidRPr="003A085E">
        <w:tab/>
        <w:t>the Minister who administers the law makes a decision that the land become land rights land;</w:t>
      </w:r>
    </w:p>
    <w:p w:rsidR="005F08DC" w:rsidRPr="003A085E" w:rsidRDefault="005F08DC" w:rsidP="005578B7">
      <w:pPr>
        <w:pStyle w:val="subsection2"/>
      </w:pPr>
      <w:r w:rsidRPr="003A085E">
        <w:t>the Aboriginal land council holds an eligible interest in the area of land.</w:t>
      </w:r>
    </w:p>
    <w:p w:rsidR="005F08DC" w:rsidRPr="003A085E" w:rsidRDefault="005F08DC" w:rsidP="005578B7">
      <w:pPr>
        <w:pStyle w:val="subsection"/>
      </w:pPr>
      <w:r w:rsidRPr="003A085E">
        <w:tab/>
        <w:t>(3)</w:t>
      </w:r>
      <w:r w:rsidRPr="003A085E">
        <w:tab/>
        <w:t>In this regulation:</w:t>
      </w:r>
    </w:p>
    <w:p w:rsidR="005F08DC" w:rsidRPr="003A085E" w:rsidRDefault="005F08DC" w:rsidP="005578B7">
      <w:pPr>
        <w:pStyle w:val="Definition"/>
      </w:pPr>
      <w:r w:rsidRPr="003A085E">
        <w:rPr>
          <w:b/>
          <w:i/>
        </w:rPr>
        <w:t>Aboriginal land council</w:t>
      </w:r>
      <w:r w:rsidRPr="003A085E">
        <w:t>, for an area of land, means a body corporate that:</w:t>
      </w:r>
    </w:p>
    <w:p w:rsidR="005F08DC" w:rsidRPr="003A085E" w:rsidRDefault="005F08DC" w:rsidP="005578B7">
      <w:pPr>
        <w:pStyle w:val="paragraph"/>
      </w:pPr>
      <w:r w:rsidRPr="003A085E">
        <w:tab/>
        <w:t>(a)</w:t>
      </w:r>
      <w:r w:rsidRPr="003A085E">
        <w:tab/>
        <w:t>is established under a Commonwealth, State or Territory Act for the purpose of holding, for the benefit of Aboriginal persons or Torres Strait Islanders:</w:t>
      </w:r>
    </w:p>
    <w:p w:rsidR="005F08DC" w:rsidRPr="003A085E" w:rsidRDefault="005F08DC" w:rsidP="005578B7">
      <w:pPr>
        <w:pStyle w:val="paragraphsub"/>
      </w:pPr>
      <w:r w:rsidRPr="003A085E">
        <w:tab/>
        <w:t>(i)</w:t>
      </w:r>
      <w:r w:rsidRPr="003A085E">
        <w:tab/>
        <w:t>title to land vested in it by or under that Act; or</w:t>
      </w:r>
    </w:p>
    <w:p w:rsidR="005F08DC" w:rsidRPr="003A085E" w:rsidRDefault="005F08DC" w:rsidP="005578B7">
      <w:pPr>
        <w:pStyle w:val="paragraphsub"/>
      </w:pPr>
      <w:r w:rsidRPr="003A085E">
        <w:tab/>
        <w:t>(ii)</w:t>
      </w:r>
      <w:r w:rsidRPr="003A085E">
        <w:tab/>
        <w:t>an estate or interest in land granted under that Act; and</w:t>
      </w:r>
    </w:p>
    <w:p w:rsidR="005F08DC" w:rsidRPr="003A085E" w:rsidRDefault="005F08DC" w:rsidP="005578B7">
      <w:pPr>
        <w:pStyle w:val="paragraph"/>
      </w:pPr>
      <w:r w:rsidRPr="003A085E">
        <w:tab/>
        <w:t>(b)</w:t>
      </w:r>
      <w:r w:rsidRPr="003A085E">
        <w:tab/>
        <w:t>has functions relating to land that may be claimed under legislation mentioned in subregulation (2); and</w:t>
      </w:r>
    </w:p>
    <w:p w:rsidR="005F08DC" w:rsidRPr="003A085E" w:rsidRDefault="005F08DC" w:rsidP="005578B7">
      <w:pPr>
        <w:pStyle w:val="paragraph"/>
      </w:pPr>
      <w:r w:rsidRPr="003A085E">
        <w:tab/>
        <w:t>(c)</w:t>
      </w:r>
      <w:r w:rsidRPr="003A085E">
        <w:tab/>
        <w:t>consists of Aboriginal persons or Torres Strait Islanders who:</w:t>
      </w:r>
    </w:p>
    <w:p w:rsidR="005F08DC" w:rsidRPr="003A085E" w:rsidRDefault="005F08DC" w:rsidP="005578B7">
      <w:pPr>
        <w:pStyle w:val="paragraphsub"/>
      </w:pPr>
      <w:r w:rsidRPr="003A085E">
        <w:tab/>
        <w:t>(i)</w:t>
      </w:r>
      <w:r w:rsidRPr="003A085E">
        <w:tab/>
        <w:t>live in an area to which one or more of the body’s functions relate; or</w:t>
      </w:r>
    </w:p>
    <w:p w:rsidR="005F08DC" w:rsidRPr="003A085E" w:rsidRDefault="005F08DC" w:rsidP="005578B7">
      <w:pPr>
        <w:pStyle w:val="paragraphsub"/>
      </w:pPr>
      <w:r w:rsidRPr="003A085E">
        <w:tab/>
        <w:t>(ii)</w:t>
      </w:r>
      <w:r w:rsidRPr="003A085E">
        <w:tab/>
        <w:t>are registered as traditional owners of land in an area to which one or more of the body’s functions relate; or</w:t>
      </w:r>
    </w:p>
    <w:p w:rsidR="005F08DC" w:rsidRPr="003A085E" w:rsidRDefault="005F08DC" w:rsidP="005578B7">
      <w:pPr>
        <w:pStyle w:val="paragraphsub"/>
      </w:pPr>
      <w:r w:rsidRPr="003A085E">
        <w:tab/>
        <w:t>(iii)</w:t>
      </w:r>
      <w:r w:rsidRPr="003A085E">
        <w:tab/>
        <w:t>have an association with an area to which one or more of the body’s functions relate if the persons or Islanders are accepted as members of the land council on the basis of that association.</w:t>
      </w:r>
    </w:p>
    <w:p w:rsidR="00AF3D9E" w:rsidRPr="003A085E" w:rsidRDefault="005578B7" w:rsidP="00F8214B">
      <w:pPr>
        <w:pStyle w:val="ActHead3"/>
        <w:rPr>
          <w:lang w:eastAsia="en-US"/>
        </w:rPr>
      </w:pPr>
      <w:bookmarkStart w:id="54" w:name="_Toc412458547"/>
      <w:r w:rsidRPr="006771CD">
        <w:rPr>
          <w:rStyle w:val="CharDivNo"/>
        </w:rPr>
        <w:lastRenderedPageBreak/>
        <w:t>Division</w:t>
      </w:r>
      <w:r w:rsidR="003A085E" w:rsidRPr="006771CD">
        <w:rPr>
          <w:rStyle w:val="CharDivNo"/>
        </w:rPr>
        <w:t> </w:t>
      </w:r>
      <w:r w:rsidR="00AF3D9E" w:rsidRPr="006771CD">
        <w:rPr>
          <w:rStyle w:val="CharDivNo"/>
        </w:rPr>
        <w:t>3.12</w:t>
      </w:r>
      <w:r w:rsidRPr="003A085E">
        <w:t>—</w:t>
      </w:r>
      <w:r w:rsidR="00AF3D9E" w:rsidRPr="006771CD">
        <w:rPr>
          <w:rStyle w:val="CharDivText"/>
        </w:rPr>
        <w:t>Types of projects</w:t>
      </w:r>
      <w:bookmarkEnd w:id="54"/>
    </w:p>
    <w:p w:rsidR="00AF3D9E" w:rsidRPr="003A085E" w:rsidRDefault="00AF3D9E" w:rsidP="005578B7">
      <w:pPr>
        <w:pStyle w:val="ActHead5"/>
      </w:pPr>
      <w:bookmarkStart w:id="55" w:name="_Toc412458548"/>
      <w:r w:rsidRPr="006771CD">
        <w:rPr>
          <w:rStyle w:val="CharSectno"/>
        </w:rPr>
        <w:t>3.33</w:t>
      </w:r>
      <w:r w:rsidR="005578B7" w:rsidRPr="003A085E">
        <w:t xml:space="preserve">  </w:t>
      </w:r>
      <w:r w:rsidRPr="003A085E">
        <w:t>General</w:t>
      </w:r>
      <w:bookmarkEnd w:id="55"/>
    </w:p>
    <w:p w:rsidR="00AF3D9E" w:rsidRPr="003A085E" w:rsidRDefault="00AF3D9E" w:rsidP="005578B7">
      <w:pPr>
        <w:pStyle w:val="subsection"/>
      </w:pPr>
      <w:r w:rsidRPr="003A085E">
        <w:tab/>
      </w:r>
      <w:r w:rsidRPr="003A085E">
        <w:tab/>
        <w:t xml:space="preserve">The regulations in this </w:t>
      </w:r>
      <w:r w:rsidR="005578B7" w:rsidRPr="003A085E">
        <w:t>Division </w:t>
      </w:r>
      <w:r w:rsidRPr="003A085E">
        <w:t>are made for paragraph</w:t>
      </w:r>
      <w:r w:rsidR="003A085E">
        <w:t> </w:t>
      </w:r>
      <w:r w:rsidRPr="003A085E">
        <w:t>55(1)(c) and subsection</w:t>
      </w:r>
      <w:r w:rsidR="003A085E">
        <w:t> </w:t>
      </w:r>
      <w:r w:rsidRPr="003A085E">
        <w:t>56(1) of the Act.</w:t>
      </w:r>
    </w:p>
    <w:p w:rsidR="00AF3D9E" w:rsidRPr="003A085E" w:rsidRDefault="00AF3D9E" w:rsidP="005578B7">
      <w:pPr>
        <w:pStyle w:val="ActHead5"/>
      </w:pPr>
      <w:bookmarkStart w:id="56" w:name="_Toc412458549"/>
      <w:r w:rsidRPr="006771CD">
        <w:rPr>
          <w:rStyle w:val="CharSectno"/>
        </w:rPr>
        <w:t>3.34</w:t>
      </w:r>
      <w:r w:rsidR="005578B7" w:rsidRPr="003A085E">
        <w:t xml:space="preserve">  </w:t>
      </w:r>
      <w:r w:rsidRPr="003A085E">
        <w:t>Definitions</w:t>
      </w:r>
      <w:bookmarkEnd w:id="56"/>
    </w:p>
    <w:p w:rsidR="00AF3D9E" w:rsidRPr="003A085E" w:rsidRDefault="00AF3D9E" w:rsidP="005578B7">
      <w:pPr>
        <w:pStyle w:val="subsection"/>
      </w:pPr>
      <w:r w:rsidRPr="003A085E">
        <w:tab/>
      </w:r>
      <w:r w:rsidRPr="003A085E">
        <w:tab/>
        <w:t>In this Division:</w:t>
      </w:r>
    </w:p>
    <w:p w:rsidR="00AF3D9E" w:rsidRPr="003A085E" w:rsidRDefault="00AF3D9E" w:rsidP="005578B7">
      <w:pPr>
        <w:pStyle w:val="Definition"/>
      </w:pPr>
      <w:r w:rsidRPr="003A085E">
        <w:rPr>
          <w:b/>
          <w:i/>
        </w:rPr>
        <w:t xml:space="preserve">dryland salinity </w:t>
      </w:r>
      <w:r w:rsidRPr="003A085E">
        <w:t>means a build</w:t>
      </w:r>
      <w:r w:rsidR="003A085E">
        <w:noBreakHyphen/>
      </w:r>
      <w:r w:rsidRPr="003A085E">
        <w:t>up of salt in soil occurring on land not subject to irrigation.</w:t>
      </w:r>
    </w:p>
    <w:p w:rsidR="00AF3D9E" w:rsidRPr="003A085E" w:rsidRDefault="00AF3D9E" w:rsidP="005578B7">
      <w:pPr>
        <w:pStyle w:val="Definition"/>
      </w:pPr>
      <w:r w:rsidRPr="003A085E">
        <w:rPr>
          <w:b/>
          <w:i/>
        </w:rPr>
        <w:t>environmental planting</w:t>
      </w:r>
      <w:r w:rsidRPr="003A085E">
        <w:t xml:space="preserve"> means a planting that consists of species that:</w:t>
      </w:r>
    </w:p>
    <w:p w:rsidR="00AF3D9E" w:rsidRPr="003A085E" w:rsidRDefault="00AF3D9E" w:rsidP="005578B7">
      <w:pPr>
        <w:pStyle w:val="paragraph"/>
      </w:pPr>
      <w:r w:rsidRPr="003A085E">
        <w:tab/>
        <w:t>(a)</w:t>
      </w:r>
      <w:r w:rsidRPr="003A085E">
        <w:tab/>
        <w:t>are native to the local area of the planting; and</w:t>
      </w:r>
    </w:p>
    <w:p w:rsidR="00AF3D9E" w:rsidRPr="003A085E" w:rsidRDefault="00AF3D9E" w:rsidP="005578B7">
      <w:pPr>
        <w:pStyle w:val="paragraph"/>
      </w:pPr>
      <w:r w:rsidRPr="003A085E">
        <w:tab/>
        <w:t>(b)</w:t>
      </w:r>
      <w:r w:rsidRPr="003A085E">
        <w:tab/>
        <w:t>are sourced from seeds:</w:t>
      </w:r>
    </w:p>
    <w:p w:rsidR="00AF3D9E" w:rsidRPr="003A085E" w:rsidRDefault="00AF3D9E" w:rsidP="005578B7">
      <w:pPr>
        <w:pStyle w:val="paragraphsub"/>
      </w:pPr>
      <w:r w:rsidRPr="003A085E">
        <w:tab/>
        <w:t>(i)</w:t>
      </w:r>
      <w:r w:rsidRPr="003A085E">
        <w:tab/>
        <w:t>from within the natural distribution of the species; and</w:t>
      </w:r>
    </w:p>
    <w:p w:rsidR="00AF3D9E" w:rsidRPr="003A085E" w:rsidRDefault="00AF3D9E" w:rsidP="005578B7">
      <w:pPr>
        <w:pStyle w:val="paragraphsub"/>
      </w:pPr>
      <w:r w:rsidRPr="003A085E">
        <w:tab/>
        <w:t>(ii)</w:t>
      </w:r>
      <w:r w:rsidRPr="003A085E">
        <w:tab/>
        <w:t>that are appropriate to the biophysical characteristics of the area of the planting; and</w:t>
      </w:r>
    </w:p>
    <w:p w:rsidR="00AF3D9E" w:rsidRPr="003A085E" w:rsidRDefault="00AF3D9E" w:rsidP="005578B7">
      <w:pPr>
        <w:pStyle w:val="paragraph"/>
      </w:pPr>
      <w:r w:rsidRPr="003A085E">
        <w:tab/>
        <w:t>(c)</w:t>
      </w:r>
      <w:r w:rsidRPr="003A085E">
        <w:tab/>
        <w:t>may be a mix of trees, shrubs, and understorey species where the mix reflects the structure and composition of the local native vegetation community.</w:t>
      </w:r>
    </w:p>
    <w:p w:rsidR="00AF3D9E" w:rsidRPr="003A085E" w:rsidRDefault="00AF3D9E" w:rsidP="005578B7">
      <w:pPr>
        <w:pStyle w:val="Definition"/>
      </w:pPr>
      <w:r w:rsidRPr="003A085E">
        <w:rPr>
          <w:b/>
          <w:i/>
        </w:rPr>
        <w:t>natural distribution</w:t>
      </w:r>
      <w:r w:rsidRPr="003A085E">
        <w:t>, for a species of vegetation, means the areas within which that species would naturally occur.</w:t>
      </w:r>
    </w:p>
    <w:p w:rsidR="00AF3D9E" w:rsidRPr="003A085E" w:rsidRDefault="00AF3D9E" w:rsidP="005578B7">
      <w:pPr>
        <w:pStyle w:val="Definition"/>
      </w:pPr>
      <w:r w:rsidRPr="003A085E">
        <w:rPr>
          <w:b/>
          <w:i/>
        </w:rPr>
        <w:t xml:space="preserve">forestry managed investment scheme </w:t>
      </w:r>
      <w:r w:rsidRPr="003A085E">
        <w:t>has the meaning given by subsection</w:t>
      </w:r>
      <w:r w:rsidR="003A085E">
        <w:t> </w:t>
      </w:r>
      <w:r w:rsidRPr="003A085E">
        <w:t>394</w:t>
      </w:r>
      <w:r w:rsidR="003A085E">
        <w:noBreakHyphen/>
      </w:r>
      <w:r w:rsidRPr="003A085E">
        <w:t xml:space="preserve">15(1) of the </w:t>
      </w:r>
      <w:r w:rsidRPr="003A085E">
        <w:rPr>
          <w:i/>
        </w:rPr>
        <w:t>Income Tax Assessment Act 1997</w:t>
      </w:r>
      <w:r w:rsidRPr="003A085E">
        <w:t>.</w:t>
      </w:r>
    </w:p>
    <w:p w:rsidR="00AF3D9E" w:rsidRPr="003A085E" w:rsidRDefault="00AF3D9E" w:rsidP="005578B7">
      <w:pPr>
        <w:pStyle w:val="Definition"/>
      </w:pPr>
      <w:r w:rsidRPr="003A085E">
        <w:rPr>
          <w:b/>
          <w:i/>
        </w:rPr>
        <w:t xml:space="preserve">known weed species </w:t>
      </w:r>
      <w:r w:rsidRPr="003A085E">
        <w:t>means a plant species which:</w:t>
      </w:r>
    </w:p>
    <w:p w:rsidR="00AF3D9E" w:rsidRPr="003A085E" w:rsidRDefault="00AF3D9E" w:rsidP="005578B7">
      <w:pPr>
        <w:pStyle w:val="paragraph"/>
      </w:pPr>
      <w:r w:rsidRPr="003A085E">
        <w:tab/>
        <w:t>(a)</w:t>
      </w:r>
      <w:r w:rsidRPr="003A085E">
        <w:tab/>
        <w:t>is on the Weeds of National Significance list or another list produced by the Australian Government for the purpose of identifying weeds; or</w:t>
      </w:r>
    </w:p>
    <w:p w:rsidR="00AF3D9E" w:rsidRPr="003A085E" w:rsidRDefault="00333320" w:rsidP="00333320">
      <w:pPr>
        <w:pStyle w:val="paragraph"/>
      </w:pPr>
      <w:r w:rsidRPr="003A085E">
        <w:tab/>
      </w:r>
      <w:r w:rsidR="00AF3D9E" w:rsidRPr="003A085E">
        <w:t>(b)</w:t>
      </w:r>
      <w:r w:rsidR="00AF3D9E" w:rsidRPr="003A085E">
        <w:tab/>
        <w:t>is declared under any of the following Acts:</w:t>
      </w:r>
    </w:p>
    <w:p w:rsidR="00AF3D9E" w:rsidRPr="003A085E" w:rsidRDefault="00AF3D9E" w:rsidP="005578B7">
      <w:pPr>
        <w:pStyle w:val="paragraphsub"/>
      </w:pPr>
      <w:r w:rsidRPr="003A085E">
        <w:tab/>
        <w:t>(i)</w:t>
      </w:r>
      <w:r w:rsidRPr="003A085E">
        <w:tab/>
        <w:t xml:space="preserve">the </w:t>
      </w:r>
      <w:r w:rsidRPr="003A085E">
        <w:rPr>
          <w:i/>
        </w:rPr>
        <w:t xml:space="preserve">Noxious Weeds Act 1993 </w:t>
      </w:r>
      <w:r w:rsidRPr="003A085E">
        <w:t>of New South Wales;</w:t>
      </w:r>
    </w:p>
    <w:p w:rsidR="00AF3D9E" w:rsidRPr="003A085E" w:rsidRDefault="00AF3D9E" w:rsidP="005578B7">
      <w:pPr>
        <w:pStyle w:val="paragraphsub"/>
      </w:pPr>
      <w:r w:rsidRPr="003A085E">
        <w:lastRenderedPageBreak/>
        <w:tab/>
        <w:t>(ii)</w:t>
      </w:r>
      <w:r w:rsidRPr="003A085E">
        <w:tab/>
        <w:t xml:space="preserve">the </w:t>
      </w:r>
      <w:r w:rsidRPr="003A085E">
        <w:rPr>
          <w:i/>
        </w:rPr>
        <w:t>Catchment and Land Protection Act 1994</w:t>
      </w:r>
      <w:r w:rsidRPr="003A085E">
        <w:t xml:space="preserve"> of Victoria;</w:t>
      </w:r>
    </w:p>
    <w:p w:rsidR="00AF3D9E" w:rsidRPr="003A085E" w:rsidRDefault="00AF3D9E" w:rsidP="005578B7">
      <w:pPr>
        <w:pStyle w:val="paragraphsub"/>
      </w:pPr>
      <w:r w:rsidRPr="003A085E">
        <w:tab/>
        <w:t>(iii)</w:t>
      </w:r>
      <w:r w:rsidRPr="003A085E">
        <w:tab/>
        <w:t xml:space="preserve">the </w:t>
      </w:r>
      <w:r w:rsidRPr="003A085E">
        <w:rPr>
          <w:i/>
        </w:rPr>
        <w:t xml:space="preserve">Land Protection (Pest and Stock Route Management) Act 2002 </w:t>
      </w:r>
      <w:r w:rsidRPr="003A085E">
        <w:t>of Queensland;</w:t>
      </w:r>
    </w:p>
    <w:p w:rsidR="00AF3D9E" w:rsidRPr="003A085E" w:rsidRDefault="00AF3D9E" w:rsidP="005578B7">
      <w:pPr>
        <w:pStyle w:val="paragraphsub"/>
        <w:rPr>
          <w:i/>
        </w:rPr>
      </w:pPr>
      <w:r w:rsidRPr="003A085E">
        <w:tab/>
        <w:t>(iv)</w:t>
      </w:r>
      <w:r w:rsidRPr="003A085E">
        <w:tab/>
        <w:t xml:space="preserve">the </w:t>
      </w:r>
      <w:r w:rsidRPr="003A085E">
        <w:rPr>
          <w:i/>
        </w:rPr>
        <w:t>Plant Diseases Act 1914</w:t>
      </w:r>
      <w:r w:rsidRPr="003A085E">
        <w:t xml:space="preserve"> of Western Australia;</w:t>
      </w:r>
    </w:p>
    <w:p w:rsidR="00AF3D9E" w:rsidRPr="003A085E" w:rsidRDefault="00AF3D9E" w:rsidP="005578B7">
      <w:pPr>
        <w:pStyle w:val="paragraphsub"/>
      </w:pPr>
      <w:r w:rsidRPr="003A085E">
        <w:tab/>
        <w:t>(v)</w:t>
      </w:r>
      <w:r w:rsidRPr="003A085E">
        <w:tab/>
        <w:t xml:space="preserve">the </w:t>
      </w:r>
      <w:r w:rsidRPr="003A085E">
        <w:rPr>
          <w:i/>
        </w:rPr>
        <w:t xml:space="preserve">Agriculture and Related Resources Protection Act 1976 </w:t>
      </w:r>
      <w:r w:rsidRPr="003A085E">
        <w:t>of Western Australia;</w:t>
      </w:r>
    </w:p>
    <w:p w:rsidR="00AF3D9E" w:rsidRPr="003A085E" w:rsidRDefault="00AF3D9E" w:rsidP="005578B7">
      <w:pPr>
        <w:pStyle w:val="paragraphsub"/>
      </w:pPr>
      <w:r w:rsidRPr="003A085E">
        <w:tab/>
        <w:t>(vi)</w:t>
      </w:r>
      <w:r w:rsidRPr="003A085E">
        <w:tab/>
        <w:t xml:space="preserve">the </w:t>
      </w:r>
      <w:r w:rsidRPr="003A085E">
        <w:rPr>
          <w:i/>
        </w:rPr>
        <w:t>Natural Resources Management Act 2004</w:t>
      </w:r>
      <w:r w:rsidRPr="003A085E">
        <w:t xml:space="preserve"> of South Australia;</w:t>
      </w:r>
    </w:p>
    <w:p w:rsidR="00AF3D9E" w:rsidRPr="003A085E" w:rsidRDefault="00AF3D9E" w:rsidP="005578B7">
      <w:pPr>
        <w:pStyle w:val="paragraphsub"/>
      </w:pPr>
      <w:r w:rsidRPr="003A085E">
        <w:tab/>
        <w:t>(vii)</w:t>
      </w:r>
      <w:r w:rsidRPr="003A085E">
        <w:tab/>
        <w:t xml:space="preserve">the </w:t>
      </w:r>
      <w:r w:rsidRPr="003A085E">
        <w:rPr>
          <w:i/>
        </w:rPr>
        <w:t>Weed Management Act 1999</w:t>
      </w:r>
      <w:r w:rsidRPr="003A085E">
        <w:t xml:space="preserve"> of Tasmania;</w:t>
      </w:r>
    </w:p>
    <w:p w:rsidR="00AF3D9E" w:rsidRPr="003A085E" w:rsidRDefault="00AF3D9E" w:rsidP="005578B7">
      <w:pPr>
        <w:pStyle w:val="paragraphsub"/>
      </w:pPr>
      <w:r w:rsidRPr="003A085E">
        <w:tab/>
        <w:t>(viii)</w:t>
      </w:r>
      <w:r w:rsidRPr="003A085E">
        <w:tab/>
        <w:t xml:space="preserve">the </w:t>
      </w:r>
      <w:r w:rsidRPr="003A085E">
        <w:rPr>
          <w:i/>
        </w:rPr>
        <w:t>Pest Plants and Animals Act 2005</w:t>
      </w:r>
      <w:r w:rsidRPr="003A085E">
        <w:t xml:space="preserve"> of the Australian Capital Territory;</w:t>
      </w:r>
    </w:p>
    <w:p w:rsidR="00AF3D9E" w:rsidRPr="003A085E" w:rsidRDefault="00AF3D9E" w:rsidP="005578B7">
      <w:pPr>
        <w:pStyle w:val="paragraphsub"/>
      </w:pPr>
      <w:r w:rsidRPr="003A085E">
        <w:tab/>
        <w:t>(ix)</w:t>
      </w:r>
      <w:r w:rsidRPr="003A085E">
        <w:tab/>
        <w:t xml:space="preserve">the </w:t>
      </w:r>
      <w:r w:rsidRPr="003A085E">
        <w:rPr>
          <w:i/>
        </w:rPr>
        <w:t>Weeds Management Act 2001</w:t>
      </w:r>
      <w:r w:rsidRPr="003A085E">
        <w:t xml:space="preserve"> of the Northern Territory.</w:t>
      </w:r>
    </w:p>
    <w:p w:rsidR="00AF3D9E" w:rsidRPr="003A085E" w:rsidRDefault="005578B7" w:rsidP="005578B7">
      <w:pPr>
        <w:pStyle w:val="notetext"/>
      </w:pPr>
      <w:r w:rsidRPr="003A085E">
        <w:t>Note:</w:t>
      </w:r>
      <w:r w:rsidRPr="003A085E">
        <w:tab/>
      </w:r>
      <w:r w:rsidR="00AF3D9E" w:rsidRPr="003A085E">
        <w:t xml:space="preserve">The weeds lists produced by the Australian Government are accessible at </w:t>
      </w:r>
      <w:r w:rsidR="00AF3D9E" w:rsidRPr="003A085E">
        <w:rPr>
          <w:u w:val="single"/>
        </w:rPr>
        <w:t>http://www.weeds.gov.au/weeds/lists/index.html</w:t>
      </w:r>
      <w:r w:rsidR="00AF3D9E" w:rsidRPr="003A085E">
        <w:t>.</w:t>
      </w:r>
    </w:p>
    <w:p w:rsidR="00AF3D9E" w:rsidRPr="003A085E" w:rsidRDefault="00AF3D9E" w:rsidP="005578B7">
      <w:pPr>
        <w:pStyle w:val="Definition"/>
      </w:pPr>
      <w:r w:rsidRPr="003A085E">
        <w:rPr>
          <w:b/>
          <w:i/>
        </w:rPr>
        <w:t>National Water Commission</w:t>
      </w:r>
      <w:r w:rsidRPr="003A085E">
        <w:t xml:space="preserve"> has the meaning given by section</w:t>
      </w:r>
      <w:r w:rsidR="003A085E">
        <w:t> </w:t>
      </w:r>
      <w:r w:rsidRPr="003A085E">
        <w:t xml:space="preserve">4 of the </w:t>
      </w:r>
      <w:r w:rsidRPr="003A085E">
        <w:rPr>
          <w:i/>
        </w:rPr>
        <w:t>National Water Commission Act 2004</w:t>
      </w:r>
      <w:r w:rsidRPr="003A085E">
        <w:t>.</w:t>
      </w:r>
    </w:p>
    <w:p w:rsidR="00AF3D9E" w:rsidRPr="003A085E" w:rsidRDefault="00AF3D9E" w:rsidP="005578B7">
      <w:pPr>
        <w:pStyle w:val="Definition"/>
      </w:pPr>
      <w:r w:rsidRPr="003A085E">
        <w:rPr>
          <w:b/>
          <w:i/>
        </w:rPr>
        <w:t>National Water Initiative</w:t>
      </w:r>
      <w:r w:rsidRPr="003A085E">
        <w:t xml:space="preserve"> has the meaning given by section</w:t>
      </w:r>
      <w:r w:rsidR="003A085E">
        <w:t> </w:t>
      </w:r>
      <w:r w:rsidRPr="003A085E">
        <w:t xml:space="preserve">4 of the </w:t>
      </w:r>
      <w:r w:rsidRPr="003A085E">
        <w:rPr>
          <w:i/>
        </w:rPr>
        <w:t>National Water Commission Act 2004</w:t>
      </w:r>
      <w:r w:rsidRPr="003A085E">
        <w:t>.</w:t>
      </w:r>
    </w:p>
    <w:p w:rsidR="00AF3D9E" w:rsidRPr="003A085E" w:rsidRDefault="00AF3D9E" w:rsidP="005578B7">
      <w:pPr>
        <w:pStyle w:val="Definition"/>
      </w:pPr>
      <w:r w:rsidRPr="003A085E">
        <w:rPr>
          <w:b/>
          <w:i/>
        </w:rPr>
        <w:t>Salinity Guidelines</w:t>
      </w:r>
      <w:r w:rsidRPr="003A085E">
        <w:t xml:space="preserve"> means the guidelines, published on the Department’s website on the commencement of these Regulations and as in force from time to time, to assist project proponents to determine whether the planting of trees is an excluded offsets project for subsection</w:t>
      </w:r>
      <w:r w:rsidR="003A085E">
        <w:t> </w:t>
      </w:r>
      <w:r w:rsidRPr="003A085E">
        <w:t>56(1) of the Act.</w:t>
      </w:r>
    </w:p>
    <w:p w:rsidR="00AF3D9E" w:rsidRPr="003A085E" w:rsidRDefault="005578B7" w:rsidP="005578B7">
      <w:pPr>
        <w:pStyle w:val="notetext"/>
      </w:pPr>
      <w:r w:rsidRPr="003A085E">
        <w:t>Note:</w:t>
      </w:r>
      <w:r w:rsidRPr="003A085E">
        <w:tab/>
      </w:r>
      <w:r w:rsidR="00AF3D9E" w:rsidRPr="003A085E">
        <w:t>The guidelines are accessible at www.climatechange.gov.au.</w:t>
      </w:r>
    </w:p>
    <w:p w:rsidR="00AF3D9E" w:rsidRPr="003A085E" w:rsidRDefault="00AF3D9E" w:rsidP="005578B7">
      <w:pPr>
        <w:pStyle w:val="Definition"/>
      </w:pPr>
      <w:r w:rsidRPr="003A085E">
        <w:rPr>
          <w:b/>
          <w:i/>
        </w:rPr>
        <w:t xml:space="preserve">specified tree planting </w:t>
      </w:r>
      <w:r w:rsidRPr="003A085E">
        <w:t>means the planting of trees in an area that, according to the CFI rainfall map, receives more than 600 mm long</w:t>
      </w:r>
      <w:r w:rsidR="003A085E">
        <w:noBreakHyphen/>
      </w:r>
      <w:r w:rsidRPr="003A085E">
        <w:t>term average annual rainfall.</w:t>
      </w:r>
    </w:p>
    <w:p w:rsidR="00AF3D9E" w:rsidRPr="003A085E" w:rsidRDefault="00AF3D9E" w:rsidP="005578B7">
      <w:pPr>
        <w:pStyle w:val="Definition"/>
      </w:pPr>
      <w:r w:rsidRPr="003A085E">
        <w:rPr>
          <w:b/>
          <w:i/>
        </w:rPr>
        <w:t xml:space="preserve">water access entitlement </w:t>
      </w:r>
      <w:r w:rsidRPr="003A085E">
        <w:t>means an entitlement to water held in accordance with the relevant law in the jurisdiction in which the project area is located.</w:t>
      </w:r>
    </w:p>
    <w:p w:rsidR="00AF3D9E" w:rsidRPr="003A085E" w:rsidRDefault="00AF3D9E" w:rsidP="005578B7">
      <w:pPr>
        <w:pStyle w:val="Definition"/>
      </w:pPr>
      <w:r w:rsidRPr="003A085E">
        <w:rPr>
          <w:b/>
          <w:i/>
        </w:rPr>
        <w:lastRenderedPageBreak/>
        <w:t>water interception</w:t>
      </w:r>
      <w:r w:rsidRPr="003A085E">
        <w:t xml:space="preserve"> means the interception of surface water or ground water that would otherwise flow, directly or indirectly, into a watercourse, lake, wetland, aquifer, dam or reservoir.</w:t>
      </w:r>
    </w:p>
    <w:p w:rsidR="00AB7CA7" w:rsidRPr="003A085E" w:rsidRDefault="00AB7CA7" w:rsidP="00AB7CA7">
      <w:pPr>
        <w:pStyle w:val="ActHead5"/>
      </w:pPr>
      <w:bookmarkStart w:id="57" w:name="_Toc412458550"/>
      <w:r w:rsidRPr="006771CD">
        <w:rPr>
          <w:rStyle w:val="CharSectno"/>
        </w:rPr>
        <w:t>3.35</w:t>
      </w:r>
      <w:r w:rsidRPr="003A085E">
        <w:t xml:space="preserve">  Kyoto offsets projects—abatement generated before 1</w:t>
      </w:r>
      <w:r w:rsidR="003A085E">
        <w:t> </w:t>
      </w:r>
      <w:r w:rsidRPr="003A085E">
        <w:t>January 2013</w:t>
      </w:r>
      <w:bookmarkEnd w:id="57"/>
    </w:p>
    <w:p w:rsidR="00AF3D9E" w:rsidRPr="003A085E" w:rsidRDefault="00AF3D9E" w:rsidP="005578B7">
      <w:pPr>
        <w:pStyle w:val="subsection"/>
      </w:pPr>
      <w:r w:rsidRPr="003A085E">
        <w:tab/>
        <w:t>(1)</w:t>
      </w:r>
      <w:r w:rsidRPr="003A085E">
        <w:tab/>
      </w:r>
      <w:r w:rsidR="00FD7356" w:rsidRPr="003A085E">
        <w:t>For abatement generated before 1</w:t>
      </w:r>
      <w:r w:rsidR="003A085E">
        <w:t> </w:t>
      </w:r>
      <w:r w:rsidR="00FD7356" w:rsidRPr="003A085E">
        <w:t>January 2013, the</w:t>
      </w:r>
      <w:r w:rsidRPr="003A085E">
        <w:t xml:space="preserve"> following kinds of project are Kyoto offsets projects:</w:t>
      </w:r>
    </w:p>
    <w:p w:rsidR="00AF3D9E" w:rsidRPr="003A085E" w:rsidRDefault="00AF3D9E" w:rsidP="005578B7">
      <w:pPr>
        <w:pStyle w:val="paragraph"/>
      </w:pPr>
      <w:r w:rsidRPr="003A085E">
        <w:tab/>
        <w:t>(a)</w:t>
      </w:r>
      <w:r w:rsidRPr="003A085E">
        <w:tab/>
        <w:t>reforestation projects;</w:t>
      </w:r>
    </w:p>
    <w:p w:rsidR="00AF3D9E" w:rsidRPr="003A085E" w:rsidRDefault="00AF3D9E" w:rsidP="005578B7">
      <w:pPr>
        <w:pStyle w:val="paragraph"/>
      </w:pPr>
      <w:r w:rsidRPr="003A085E">
        <w:tab/>
        <w:t>(b)</w:t>
      </w:r>
      <w:r w:rsidRPr="003A085E">
        <w:tab/>
        <w:t>the protection of native forest from deforestation;</w:t>
      </w:r>
    </w:p>
    <w:p w:rsidR="00AF3D9E" w:rsidRPr="003A085E" w:rsidRDefault="00AF3D9E" w:rsidP="005578B7">
      <w:pPr>
        <w:pStyle w:val="paragraph"/>
      </w:pPr>
      <w:r w:rsidRPr="003A085E">
        <w:tab/>
        <w:t>(c)</w:t>
      </w:r>
      <w:r w:rsidRPr="003A085E">
        <w:tab/>
        <w:t>the establishment of vegetation on land that was subject to deforestation, by:</w:t>
      </w:r>
    </w:p>
    <w:p w:rsidR="00AF3D9E" w:rsidRPr="003A085E" w:rsidRDefault="00AF3D9E" w:rsidP="005578B7">
      <w:pPr>
        <w:pStyle w:val="paragraphsub"/>
      </w:pPr>
      <w:r w:rsidRPr="003A085E">
        <w:tab/>
        <w:t>(i)</w:t>
      </w:r>
      <w:r w:rsidRPr="003A085E">
        <w:tab/>
        <w:t>seeding; or</w:t>
      </w:r>
    </w:p>
    <w:p w:rsidR="00AF3D9E" w:rsidRPr="003A085E" w:rsidRDefault="00AF3D9E" w:rsidP="005578B7">
      <w:pPr>
        <w:pStyle w:val="paragraphsub"/>
      </w:pPr>
      <w:r w:rsidRPr="003A085E">
        <w:tab/>
        <w:t>(ii)</w:t>
      </w:r>
      <w:r w:rsidRPr="003A085E">
        <w:tab/>
        <w:t>planting; or</w:t>
      </w:r>
    </w:p>
    <w:p w:rsidR="00AF3D9E" w:rsidRPr="003A085E" w:rsidRDefault="00AF3D9E" w:rsidP="005578B7">
      <w:pPr>
        <w:pStyle w:val="paragraphsub"/>
      </w:pPr>
      <w:r w:rsidRPr="003A085E">
        <w:tab/>
        <w:t>(iii)</w:t>
      </w:r>
      <w:r w:rsidRPr="003A085E">
        <w:tab/>
        <w:t>human</w:t>
      </w:r>
      <w:r w:rsidR="003A085E">
        <w:noBreakHyphen/>
      </w:r>
      <w:r w:rsidRPr="003A085E">
        <w:t>induced regeneration by means of an activity mentioned in subregulation (2).</w:t>
      </w:r>
    </w:p>
    <w:p w:rsidR="00AF3D9E" w:rsidRPr="003A085E" w:rsidRDefault="00AF3D9E" w:rsidP="005578B7">
      <w:pPr>
        <w:pStyle w:val="subsection"/>
      </w:pPr>
      <w:r w:rsidRPr="003A085E">
        <w:tab/>
        <w:t>(2)</w:t>
      </w:r>
      <w:r w:rsidRPr="003A085E">
        <w:tab/>
        <w:t xml:space="preserve">For </w:t>
      </w:r>
      <w:r w:rsidR="003A085E">
        <w:t>paragraph (</w:t>
      </w:r>
      <w:r w:rsidRPr="003A085E">
        <w:t>1)(c), the activities are as follows:</w:t>
      </w:r>
    </w:p>
    <w:p w:rsidR="00AF3D9E" w:rsidRPr="003A085E" w:rsidRDefault="00AF3D9E" w:rsidP="005578B7">
      <w:pPr>
        <w:pStyle w:val="paragraph"/>
      </w:pPr>
      <w:r w:rsidRPr="003A085E">
        <w:tab/>
        <w:t>(a)</w:t>
      </w:r>
      <w:r w:rsidRPr="003A085E">
        <w:tab/>
        <w:t>the exclusion of livestock;</w:t>
      </w:r>
    </w:p>
    <w:p w:rsidR="00AF3D9E" w:rsidRPr="003A085E" w:rsidRDefault="00AF3D9E" w:rsidP="005578B7">
      <w:pPr>
        <w:pStyle w:val="paragraph"/>
      </w:pPr>
      <w:r w:rsidRPr="003A085E">
        <w:tab/>
        <w:t>(b)</w:t>
      </w:r>
      <w:r w:rsidRPr="003A085E">
        <w:tab/>
        <w:t>the management of the timing and the extent of grazing;</w:t>
      </w:r>
    </w:p>
    <w:p w:rsidR="00AF3D9E" w:rsidRPr="003A085E" w:rsidRDefault="00AF3D9E" w:rsidP="005578B7">
      <w:pPr>
        <w:pStyle w:val="paragraph"/>
      </w:pPr>
      <w:r w:rsidRPr="003A085E">
        <w:tab/>
        <w:t>(c)</w:t>
      </w:r>
      <w:r w:rsidRPr="003A085E">
        <w:tab/>
        <w:t>the management, in a humane manner, of feral animals;</w:t>
      </w:r>
    </w:p>
    <w:p w:rsidR="00AF3D9E" w:rsidRPr="003A085E" w:rsidRDefault="00AF3D9E" w:rsidP="005578B7">
      <w:pPr>
        <w:pStyle w:val="paragraph"/>
      </w:pPr>
      <w:r w:rsidRPr="003A085E">
        <w:tab/>
        <w:t>(d)</w:t>
      </w:r>
      <w:r w:rsidRPr="003A085E">
        <w:tab/>
        <w:t>the management of plants that are not native to the project area;</w:t>
      </w:r>
    </w:p>
    <w:p w:rsidR="00326EC8" w:rsidRPr="003A085E" w:rsidRDefault="00AF3D9E" w:rsidP="00326EC8">
      <w:pPr>
        <w:pStyle w:val="paragraph"/>
      </w:pPr>
      <w:r w:rsidRPr="003A085E">
        <w:tab/>
        <w:t>(e)</w:t>
      </w:r>
      <w:r w:rsidRPr="003A085E">
        <w:tab/>
        <w:t>the cessation of mechanical or chemical destruction, or suppression, of regrowth</w:t>
      </w:r>
      <w:r w:rsidR="00326EC8" w:rsidRPr="003A085E">
        <w:t>; or</w:t>
      </w:r>
    </w:p>
    <w:p w:rsidR="00AF3D9E" w:rsidRPr="003A085E" w:rsidRDefault="00326EC8" w:rsidP="005578B7">
      <w:pPr>
        <w:pStyle w:val="paragraph"/>
      </w:pPr>
      <w:r w:rsidRPr="003A085E">
        <w:tab/>
        <w:t>(f)</w:t>
      </w:r>
      <w:r w:rsidRPr="003A085E">
        <w:tab/>
        <w:t>an activity mentioned in subparagraph</w:t>
      </w:r>
      <w:r w:rsidR="003A085E">
        <w:t> </w:t>
      </w:r>
      <w:r w:rsidRPr="003A085E">
        <w:t>3.28(1)(c)(vi).</w:t>
      </w:r>
    </w:p>
    <w:p w:rsidR="00AF3D9E" w:rsidRPr="003A085E" w:rsidRDefault="005578B7" w:rsidP="005578B7">
      <w:pPr>
        <w:pStyle w:val="notetext"/>
      </w:pPr>
      <w:r w:rsidRPr="003A085E">
        <w:t>Note 1:</w:t>
      </w:r>
      <w:r w:rsidRPr="003A085E">
        <w:tab/>
      </w:r>
      <w:r w:rsidR="00AF3D9E" w:rsidRPr="003A085E">
        <w:t>There are restrictions about when the deforestation of the land the subject of a reforestation project occurred: see subsection</w:t>
      </w:r>
      <w:r w:rsidR="003A085E">
        <w:t> </w:t>
      </w:r>
      <w:r w:rsidR="00AF3D9E" w:rsidRPr="003A085E">
        <w:t>56(1) of the Act and regulation</w:t>
      </w:r>
      <w:r w:rsidR="003A085E">
        <w:t> </w:t>
      </w:r>
      <w:r w:rsidR="00AF3D9E" w:rsidRPr="003A085E">
        <w:t>3.36.</w:t>
      </w:r>
    </w:p>
    <w:p w:rsidR="00AF3D9E" w:rsidRPr="003A085E" w:rsidRDefault="005578B7" w:rsidP="005578B7">
      <w:pPr>
        <w:pStyle w:val="notetext"/>
      </w:pPr>
      <w:r w:rsidRPr="003A085E">
        <w:t>Note 2:</w:t>
      </w:r>
      <w:r w:rsidRPr="003A085E">
        <w:tab/>
      </w:r>
      <w:r w:rsidR="00AF3D9E" w:rsidRPr="003A085E">
        <w:t xml:space="preserve">The </w:t>
      </w:r>
      <w:r w:rsidR="004C7183" w:rsidRPr="003A085E">
        <w:t>Regulator</w:t>
      </w:r>
      <w:r w:rsidR="00AF3D9E" w:rsidRPr="003A085E">
        <w:t xml:space="preserve"> must be satisfied that an offsets project meets the requirements of a Kyoto offsets project before declaring it to be an eligible Kyoto project: see subsection</w:t>
      </w:r>
      <w:r w:rsidR="003A085E">
        <w:t> </w:t>
      </w:r>
      <w:r w:rsidR="00AF3D9E" w:rsidRPr="003A085E">
        <w:t>27(12) of the Act.</w:t>
      </w:r>
    </w:p>
    <w:p w:rsidR="00AB70E5" w:rsidRPr="003A085E" w:rsidRDefault="00AB70E5" w:rsidP="00AB70E5">
      <w:pPr>
        <w:pStyle w:val="ActHead5"/>
      </w:pPr>
      <w:bookmarkStart w:id="58" w:name="_Toc412458551"/>
      <w:r w:rsidRPr="006771CD">
        <w:rPr>
          <w:rStyle w:val="CharSectno"/>
        </w:rPr>
        <w:lastRenderedPageBreak/>
        <w:t>3.35A</w:t>
      </w:r>
      <w:r w:rsidRPr="003A085E">
        <w:t xml:space="preserve">  Kyoto offsets projects—abatement generated on or after 1</w:t>
      </w:r>
      <w:r w:rsidR="003A085E">
        <w:t> </w:t>
      </w:r>
      <w:r w:rsidRPr="003A085E">
        <w:t>January 2013</w:t>
      </w:r>
      <w:bookmarkEnd w:id="58"/>
    </w:p>
    <w:p w:rsidR="00AB70E5" w:rsidRPr="003A085E" w:rsidRDefault="00AB70E5" w:rsidP="00AB70E5">
      <w:pPr>
        <w:pStyle w:val="subsection"/>
      </w:pPr>
      <w:r w:rsidRPr="003A085E">
        <w:tab/>
      </w:r>
      <w:r w:rsidRPr="003A085E">
        <w:tab/>
        <w:t>For abatement generated on or after 1</w:t>
      </w:r>
      <w:r w:rsidR="003A085E">
        <w:t> </w:t>
      </w:r>
      <w:r w:rsidRPr="003A085E">
        <w:t>January 2013, the following activities are Kyoto offsets projects:</w:t>
      </w:r>
    </w:p>
    <w:p w:rsidR="00AB70E5" w:rsidRPr="003A085E" w:rsidRDefault="00AB70E5" w:rsidP="00AB70E5">
      <w:pPr>
        <w:pStyle w:val="paragraph"/>
      </w:pPr>
      <w:r w:rsidRPr="003A085E">
        <w:tab/>
        <w:t>(a)</w:t>
      </w:r>
      <w:r w:rsidRPr="003A085E">
        <w:tab/>
        <w:t>the protection of native forest from deforestation;</w:t>
      </w:r>
    </w:p>
    <w:p w:rsidR="00AB70E5" w:rsidRPr="003A085E" w:rsidRDefault="00AB70E5" w:rsidP="00AB70E5">
      <w:pPr>
        <w:pStyle w:val="paragraph"/>
      </w:pPr>
      <w:r w:rsidRPr="003A085E">
        <w:tab/>
        <w:t>(b)</w:t>
      </w:r>
      <w:r w:rsidRPr="003A085E">
        <w:tab/>
        <w:t>the establishment or management of vegetation on land that covers an area of at least 0.05 hectares;</w:t>
      </w:r>
    </w:p>
    <w:p w:rsidR="00AB70E5" w:rsidRPr="003A085E" w:rsidRDefault="00AB70E5" w:rsidP="00AB70E5">
      <w:pPr>
        <w:pStyle w:val="paragraph"/>
      </w:pPr>
      <w:r w:rsidRPr="003A085E">
        <w:tab/>
        <w:t>(c)</w:t>
      </w:r>
      <w:r w:rsidRPr="003A085E">
        <w:tab/>
        <w:t>projects, on land used for cropping or livestock production, to manage carbon stocks.</w:t>
      </w:r>
    </w:p>
    <w:p w:rsidR="00AB70E5" w:rsidRPr="003A085E" w:rsidRDefault="00AB70E5" w:rsidP="00AB70E5">
      <w:pPr>
        <w:pStyle w:val="notetext"/>
      </w:pPr>
      <w:r w:rsidRPr="003A085E">
        <w:t>Note:</w:t>
      </w:r>
      <w:r w:rsidRPr="003A085E">
        <w:tab/>
        <w:t>The Regulator must be satisfied that an offsets project meets the requirements of a Kyoto offsets project before declaring it to be an eligible Kyoto project: see subsection</w:t>
      </w:r>
      <w:r w:rsidR="003A085E">
        <w:t> </w:t>
      </w:r>
      <w:r w:rsidRPr="003A085E">
        <w:t>27(12) of the Act.</w:t>
      </w:r>
    </w:p>
    <w:p w:rsidR="00AF3D9E" w:rsidRPr="003A085E" w:rsidRDefault="00AF3D9E" w:rsidP="005578B7">
      <w:pPr>
        <w:pStyle w:val="ActHead5"/>
      </w:pPr>
      <w:bookmarkStart w:id="59" w:name="_Toc412458552"/>
      <w:r w:rsidRPr="006771CD">
        <w:rPr>
          <w:rStyle w:val="CharSectno"/>
        </w:rPr>
        <w:t>3.36</w:t>
      </w:r>
      <w:r w:rsidR="005578B7" w:rsidRPr="003A085E">
        <w:t xml:space="preserve">  </w:t>
      </w:r>
      <w:r w:rsidRPr="003A085E">
        <w:t>Excluded offsets projects</w:t>
      </w:r>
      <w:bookmarkEnd w:id="59"/>
    </w:p>
    <w:p w:rsidR="00AF3D9E" w:rsidRPr="003A085E" w:rsidRDefault="00AF3D9E" w:rsidP="005578B7">
      <w:pPr>
        <w:pStyle w:val="subsection"/>
      </w:pPr>
      <w:r w:rsidRPr="003A085E">
        <w:tab/>
      </w:r>
      <w:r w:rsidR="002D52FB" w:rsidRPr="003A085E">
        <w:t>(1)</w:t>
      </w:r>
      <w:r w:rsidRPr="003A085E">
        <w:tab/>
        <w:t>The following kinds of project are excluded offsets projects:</w:t>
      </w:r>
    </w:p>
    <w:p w:rsidR="008A1B12" w:rsidRPr="003A085E" w:rsidRDefault="008A1B12" w:rsidP="008A1B12">
      <w:pPr>
        <w:pStyle w:val="paragraph"/>
      </w:pPr>
      <w:r w:rsidRPr="003A085E">
        <w:tab/>
        <w:t>(a)</w:t>
      </w:r>
      <w:r w:rsidRPr="003A085E">
        <w:tab/>
        <w:t>a project that involves an activity that:</w:t>
      </w:r>
    </w:p>
    <w:p w:rsidR="008A1B12" w:rsidRPr="003A085E" w:rsidRDefault="008A1B12" w:rsidP="008A1B12">
      <w:pPr>
        <w:pStyle w:val="paragraphsub"/>
      </w:pPr>
      <w:r w:rsidRPr="003A085E">
        <w:tab/>
        <w:t>(i)</w:t>
      </w:r>
      <w:r w:rsidRPr="003A085E">
        <w:tab/>
        <w:t>was mandatory under a Commonwealth, State or Territory law; and</w:t>
      </w:r>
    </w:p>
    <w:p w:rsidR="008A1B12" w:rsidRPr="003A085E" w:rsidRDefault="008A1B12" w:rsidP="008A1B12">
      <w:pPr>
        <w:pStyle w:val="paragraphsub"/>
      </w:pPr>
      <w:r w:rsidRPr="003A085E">
        <w:tab/>
        <w:t>(ii)</w:t>
      </w:r>
      <w:r w:rsidRPr="003A085E">
        <w:tab/>
        <w:t>is no longer mandatory because the law was repealed, or amended to be less onerous, after 24</w:t>
      </w:r>
      <w:r w:rsidR="003A085E">
        <w:t> </w:t>
      </w:r>
      <w:r w:rsidRPr="003A085E">
        <w:t>March 2011;</w:t>
      </w:r>
    </w:p>
    <w:p w:rsidR="00AF3D9E" w:rsidRPr="003A085E" w:rsidRDefault="00AF3D9E" w:rsidP="005578B7">
      <w:pPr>
        <w:pStyle w:val="paragraph"/>
      </w:pPr>
      <w:r w:rsidRPr="003A085E">
        <w:tab/>
        <w:t>(b)</w:t>
      </w:r>
      <w:r w:rsidRPr="003A085E">
        <w:tab/>
        <w:t>the planting of a species in an area where it is a known weed species;</w:t>
      </w:r>
    </w:p>
    <w:p w:rsidR="00AF3D9E" w:rsidRPr="003A085E" w:rsidRDefault="00AF3D9E" w:rsidP="005578B7">
      <w:pPr>
        <w:pStyle w:val="paragraph"/>
      </w:pPr>
      <w:r w:rsidRPr="003A085E">
        <w:tab/>
        <w:t>(c)</w:t>
      </w:r>
      <w:r w:rsidRPr="003A085E">
        <w:tab/>
        <w:t xml:space="preserve">the establishment of a forest under a forestry managed investment scheme for </w:t>
      </w:r>
      <w:r w:rsidR="005578B7" w:rsidRPr="003A085E">
        <w:t>Division</w:t>
      </w:r>
      <w:r w:rsidR="003A085E">
        <w:t> </w:t>
      </w:r>
      <w:r w:rsidRPr="003A085E">
        <w:t xml:space="preserve">394 of </w:t>
      </w:r>
      <w:r w:rsidR="005578B7" w:rsidRPr="003A085E">
        <w:t>Part</w:t>
      </w:r>
      <w:r w:rsidR="003A085E">
        <w:t> </w:t>
      </w:r>
      <w:r w:rsidRPr="003A085E">
        <w:t>3</w:t>
      </w:r>
      <w:r w:rsidR="003A085E">
        <w:noBreakHyphen/>
      </w:r>
      <w:r w:rsidRPr="003A085E">
        <w:t xml:space="preserve">45 of the </w:t>
      </w:r>
      <w:r w:rsidRPr="003A085E">
        <w:rPr>
          <w:i/>
        </w:rPr>
        <w:t>Income Tax Assessment Act 1997</w:t>
      </w:r>
      <w:r w:rsidRPr="003A085E">
        <w:t>;</w:t>
      </w:r>
    </w:p>
    <w:p w:rsidR="00AF3D9E" w:rsidRPr="003A085E" w:rsidRDefault="00AF3D9E" w:rsidP="005578B7">
      <w:pPr>
        <w:pStyle w:val="paragraph"/>
      </w:pPr>
      <w:r w:rsidRPr="003A085E">
        <w:tab/>
        <w:t>(d)</w:t>
      </w:r>
      <w:r w:rsidRPr="003A085E">
        <w:tab/>
        <w:t>the cessation or avoidance of the harvest of a plantation;</w:t>
      </w:r>
    </w:p>
    <w:p w:rsidR="00AF3D9E" w:rsidRPr="003A085E" w:rsidRDefault="00AF3D9E" w:rsidP="005578B7">
      <w:pPr>
        <w:pStyle w:val="paragraph"/>
      </w:pPr>
      <w:r w:rsidRPr="003A085E">
        <w:tab/>
        <w:t>(e)</w:t>
      </w:r>
      <w:r w:rsidRPr="003A085E">
        <w:tab/>
        <w:t>the establishment of vegetation on land that has been subject to illegal clearing of a native forest, or illegal draining of a wetland;</w:t>
      </w:r>
    </w:p>
    <w:p w:rsidR="00AF3D9E" w:rsidRPr="003A085E" w:rsidRDefault="00AF3D9E" w:rsidP="005578B7">
      <w:pPr>
        <w:pStyle w:val="paragraph"/>
      </w:pPr>
      <w:r w:rsidRPr="003A085E">
        <w:tab/>
        <w:t>(f)</w:t>
      </w:r>
      <w:r w:rsidRPr="003A085E">
        <w:tab/>
        <w:t>the establishment of vegetation on land that has been subject to clearing of a native forest, or draining of a wetland (that was not an illegal clearing or draining), within:</w:t>
      </w:r>
    </w:p>
    <w:p w:rsidR="00AF3D9E" w:rsidRPr="003A085E" w:rsidRDefault="00AF3D9E" w:rsidP="005578B7">
      <w:pPr>
        <w:pStyle w:val="paragraphsub"/>
      </w:pPr>
      <w:r w:rsidRPr="003A085E">
        <w:tab/>
        <w:t>(i)</w:t>
      </w:r>
      <w:r w:rsidRPr="003A085E">
        <w:tab/>
        <w:t>7 years of the lodgement of an application for the project to be declared an eligible offsets project; or</w:t>
      </w:r>
    </w:p>
    <w:p w:rsidR="006F5332" w:rsidRPr="003A085E" w:rsidRDefault="00AF3D9E" w:rsidP="00AA62C6">
      <w:pPr>
        <w:pStyle w:val="paragraphsub"/>
      </w:pPr>
      <w:r w:rsidRPr="003A085E">
        <w:lastRenderedPageBreak/>
        <w:tab/>
        <w:t>(ii)</w:t>
      </w:r>
      <w:r w:rsidRPr="003A085E">
        <w:tab/>
        <w:t>if there is a change in ownership of the land that constitutes the project area, after the clearing or the draining</w:t>
      </w:r>
      <w:r w:rsidR="005578B7" w:rsidRPr="003A085E">
        <w:t>—</w:t>
      </w:r>
      <w:r w:rsidRPr="003A085E">
        <w:t>5 years of the lodgement of an application for the project to be declared an eligible offsets project</w:t>
      </w:r>
      <w:r w:rsidR="006F5332" w:rsidRPr="003A085E">
        <w:t>;</w:t>
      </w:r>
    </w:p>
    <w:p w:rsidR="006F5332" w:rsidRPr="003A085E" w:rsidRDefault="006F5332" w:rsidP="006F5332">
      <w:pPr>
        <w:pStyle w:val="paragraph"/>
      </w:pPr>
      <w:r w:rsidRPr="003A085E">
        <w:tab/>
        <w:t>(g)</w:t>
      </w:r>
      <w:r w:rsidRPr="003A085E">
        <w:tab/>
        <w:t>a project that protects native forest on freehold or leasehold land, for which a clearing consent or harvest approval plan was granted on the basis that the clearing or harvesting of the native forest:</w:t>
      </w:r>
    </w:p>
    <w:p w:rsidR="006F5332" w:rsidRPr="003A085E" w:rsidRDefault="006F5332" w:rsidP="006F5332">
      <w:pPr>
        <w:pStyle w:val="paragraphsub"/>
      </w:pPr>
      <w:r w:rsidRPr="003A085E">
        <w:tab/>
        <w:t>(i)</w:t>
      </w:r>
      <w:r w:rsidRPr="003A085E">
        <w:tab/>
        <w:t>would lead to an environmental improvement or benefit, or would maintain an environmental outcome; or</w:t>
      </w:r>
    </w:p>
    <w:p w:rsidR="006F5332" w:rsidRPr="003A085E" w:rsidRDefault="006F5332" w:rsidP="006F5332">
      <w:pPr>
        <w:pStyle w:val="paragraphsub"/>
      </w:pPr>
      <w:r w:rsidRPr="003A085E">
        <w:tab/>
        <w:t>(ii)</w:t>
      </w:r>
      <w:r w:rsidRPr="003A085E">
        <w:tab/>
        <w:t>was for fire management purposes.</w:t>
      </w:r>
    </w:p>
    <w:p w:rsidR="006F5332" w:rsidRPr="003A085E" w:rsidRDefault="006F5332" w:rsidP="006F5332">
      <w:pPr>
        <w:pStyle w:val="subsection"/>
      </w:pPr>
      <w:r w:rsidRPr="003A085E">
        <w:tab/>
        <w:t>(2)</w:t>
      </w:r>
      <w:r w:rsidRPr="003A085E">
        <w:tab/>
      </w:r>
      <w:r w:rsidR="003A085E">
        <w:t>Subparagraph (</w:t>
      </w:r>
      <w:r w:rsidRPr="003A085E">
        <w:t>1)(a) does not apply to a project to which paragraph</w:t>
      </w:r>
      <w:r w:rsidR="003A085E">
        <w:t> </w:t>
      </w:r>
      <w:r w:rsidRPr="003A085E">
        <w:t>3.29(1)(c) also applies.</w:t>
      </w:r>
    </w:p>
    <w:p w:rsidR="006F5332" w:rsidRPr="003A085E" w:rsidRDefault="006F5332" w:rsidP="006F5332">
      <w:pPr>
        <w:pStyle w:val="subsection"/>
      </w:pPr>
      <w:r w:rsidRPr="003A085E">
        <w:tab/>
        <w:t>(3)</w:t>
      </w:r>
      <w:r w:rsidRPr="003A085E">
        <w:tab/>
      </w:r>
      <w:r w:rsidR="003A085E">
        <w:t>Subparagraph (</w:t>
      </w:r>
      <w:r w:rsidRPr="003A085E">
        <w:t>1)(g)(i) does not apply to a project if:</w:t>
      </w:r>
    </w:p>
    <w:p w:rsidR="006F5332" w:rsidRPr="003A085E" w:rsidRDefault="006F5332" w:rsidP="006F5332">
      <w:pPr>
        <w:pStyle w:val="paragraph"/>
      </w:pPr>
      <w:r w:rsidRPr="003A085E">
        <w:tab/>
        <w:t>(a)</w:t>
      </w:r>
      <w:r w:rsidRPr="003A085E">
        <w:tab/>
        <w:t>the clearing consent or harvest approval plan provides options for vegetation management; and</w:t>
      </w:r>
    </w:p>
    <w:p w:rsidR="00AF3D9E" w:rsidRPr="003A085E" w:rsidRDefault="006F5332" w:rsidP="006773B2">
      <w:pPr>
        <w:pStyle w:val="paragraph"/>
      </w:pPr>
      <w:r w:rsidRPr="003A085E">
        <w:tab/>
        <w:t>(b)</w:t>
      </w:r>
      <w:r w:rsidRPr="003A085E">
        <w:tab/>
        <w:t>the project provides active and on</w:t>
      </w:r>
      <w:r w:rsidR="003A085E">
        <w:noBreakHyphen/>
      </w:r>
      <w:r w:rsidRPr="003A085E">
        <w:t>going management of the project area in accordance with one of those options.</w:t>
      </w:r>
    </w:p>
    <w:p w:rsidR="00AF3D9E" w:rsidRPr="003A085E" w:rsidRDefault="00AF3D9E" w:rsidP="005578B7">
      <w:pPr>
        <w:pStyle w:val="ActHead5"/>
      </w:pPr>
      <w:bookmarkStart w:id="60" w:name="_Toc412458553"/>
      <w:r w:rsidRPr="006771CD">
        <w:rPr>
          <w:rStyle w:val="CharSectno"/>
        </w:rPr>
        <w:t>3.37</w:t>
      </w:r>
      <w:r w:rsidR="005578B7" w:rsidRPr="003A085E">
        <w:t xml:space="preserve">  </w:t>
      </w:r>
      <w:r w:rsidRPr="003A085E">
        <w:t>Excluded offsets projects</w:t>
      </w:r>
      <w:r w:rsidR="005578B7" w:rsidRPr="003A085E">
        <w:t>—</w:t>
      </w:r>
      <w:r w:rsidRPr="003A085E">
        <w:t>specified tree planting</w:t>
      </w:r>
      <w:bookmarkEnd w:id="60"/>
    </w:p>
    <w:p w:rsidR="00AF3D9E" w:rsidRPr="003A085E" w:rsidRDefault="00AF3D9E" w:rsidP="005578B7">
      <w:pPr>
        <w:pStyle w:val="subsection"/>
      </w:pPr>
      <w:r w:rsidRPr="003A085E">
        <w:tab/>
        <w:t>(1)</w:t>
      </w:r>
      <w:r w:rsidRPr="003A085E">
        <w:tab/>
        <w:t>Specified tree planting is an excluded offsets project unless it is mentioned in subregulations (2) to (6) or subregulation (8).</w:t>
      </w:r>
    </w:p>
    <w:p w:rsidR="00AF3D9E" w:rsidRPr="003A085E" w:rsidRDefault="00AF3D9E" w:rsidP="005578B7">
      <w:pPr>
        <w:pStyle w:val="subsection"/>
      </w:pPr>
      <w:r w:rsidRPr="003A085E">
        <w:tab/>
        <w:t>(2)</w:t>
      </w:r>
      <w:r w:rsidRPr="003A085E">
        <w:tab/>
        <w:t>Specified tree planting is not an excluded offsets project if the planting is a permanent planting that is also an environmental planting.</w:t>
      </w:r>
    </w:p>
    <w:p w:rsidR="00AF3D9E" w:rsidRPr="003A085E" w:rsidRDefault="00AF3D9E" w:rsidP="005578B7">
      <w:pPr>
        <w:pStyle w:val="subsection"/>
      </w:pPr>
      <w:r w:rsidRPr="003A085E">
        <w:tab/>
        <w:t>(3)</w:t>
      </w:r>
      <w:r w:rsidRPr="003A085E">
        <w:tab/>
        <w:t>Specified tree planting is not an excluded offsets project if the project proponent demonstrates that the planting contributes to the mitigation of dryland salinity in accordance with the Salinity Guidelines.</w:t>
      </w:r>
    </w:p>
    <w:p w:rsidR="00AF3D9E" w:rsidRPr="003A085E" w:rsidRDefault="00AF3D9E" w:rsidP="005578B7">
      <w:pPr>
        <w:pStyle w:val="subsection"/>
      </w:pPr>
      <w:r w:rsidRPr="003A085E">
        <w:tab/>
        <w:t>(4)</w:t>
      </w:r>
      <w:r w:rsidRPr="003A085E">
        <w:tab/>
        <w:t xml:space="preserve">Specified tree planting is not an excluded offsets project if the project area is in a region in relation to which the National Water Commission has determined that the commitments by the relevant </w:t>
      </w:r>
      <w:r w:rsidRPr="003A085E">
        <w:lastRenderedPageBreak/>
        <w:t>State or Territory government under the National Water Initiative to manage water interception by plantations have been adequately implemented.</w:t>
      </w:r>
    </w:p>
    <w:p w:rsidR="00AF3D9E" w:rsidRPr="003A085E" w:rsidRDefault="00AF3D9E" w:rsidP="005578B7">
      <w:pPr>
        <w:pStyle w:val="subsection"/>
      </w:pPr>
      <w:r w:rsidRPr="003A085E">
        <w:tab/>
        <w:t>(5)</w:t>
      </w:r>
      <w:r w:rsidRPr="003A085E">
        <w:tab/>
        <w:t>Specified tree planting is not an excluded offsets project if the project proponent holds a water access entitlement that:</w:t>
      </w:r>
    </w:p>
    <w:p w:rsidR="00AF3D9E" w:rsidRPr="003A085E" w:rsidRDefault="00AF3D9E" w:rsidP="005578B7">
      <w:pPr>
        <w:pStyle w:val="paragraph"/>
      </w:pPr>
      <w:r w:rsidRPr="003A085E">
        <w:tab/>
        <w:t>(a)</w:t>
      </w:r>
      <w:r w:rsidRPr="003A085E">
        <w:tab/>
        <w:t>grants or confers an entitlement to water in the project area; and</w:t>
      </w:r>
    </w:p>
    <w:p w:rsidR="00AF3D9E" w:rsidRPr="003A085E" w:rsidRDefault="00AF3D9E" w:rsidP="005578B7">
      <w:pPr>
        <w:pStyle w:val="paragraph"/>
      </w:pPr>
      <w:r w:rsidRPr="003A085E">
        <w:tab/>
        <w:t>(b)</w:t>
      </w:r>
      <w:r w:rsidRPr="003A085E">
        <w:tab/>
        <w:t>relates to either groundwater or surface water, or both, depending on the water resource management arrangements applicable in the project area; and</w:t>
      </w:r>
    </w:p>
    <w:p w:rsidR="00AF3D9E" w:rsidRPr="003A085E" w:rsidRDefault="00AF3D9E" w:rsidP="005578B7">
      <w:pPr>
        <w:pStyle w:val="paragraph"/>
      </w:pPr>
      <w:r w:rsidRPr="003A085E">
        <w:tab/>
        <w:t>(c)</w:t>
      </w:r>
      <w:r w:rsidRPr="003A085E">
        <w:tab/>
        <w:t>is held from the date that is no later than 2 years after the forest is first planted for the duration of the project; and</w:t>
      </w:r>
    </w:p>
    <w:p w:rsidR="00AF3D9E" w:rsidRPr="003A085E" w:rsidRDefault="00AF3D9E" w:rsidP="005578B7">
      <w:pPr>
        <w:pStyle w:val="paragraph"/>
      </w:pPr>
      <w:r w:rsidRPr="003A085E">
        <w:tab/>
        <w:t>(d)</w:t>
      </w:r>
      <w:r w:rsidRPr="003A085E">
        <w:tab/>
        <w:t>provides a long</w:t>
      </w:r>
      <w:r w:rsidR="003A085E">
        <w:noBreakHyphen/>
      </w:r>
      <w:r w:rsidRPr="003A085E">
        <w:t>term average yield, per year, of at least 90% of the volume of water required as an offset, calculated in accordance with the formula</w:t>
      </w:r>
      <w:r w:rsidRPr="003A085E">
        <w:rPr>
          <w:b/>
          <w:i/>
        </w:rPr>
        <w:t xml:space="preserve"> </w:t>
      </w:r>
      <w:r w:rsidRPr="003A085E">
        <w:t>in subregulation (7).</w:t>
      </w:r>
    </w:p>
    <w:p w:rsidR="00AF3D9E" w:rsidRPr="003A085E" w:rsidRDefault="00AF3D9E" w:rsidP="005578B7">
      <w:pPr>
        <w:pStyle w:val="subsection"/>
      </w:pPr>
      <w:r w:rsidRPr="003A085E">
        <w:tab/>
        <w:t>(6)</w:t>
      </w:r>
      <w:r w:rsidRPr="003A085E">
        <w:tab/>
        <w:t>However, subregulation</w:t>
      </w:r>
      <w:r w:rsidR="0050564B" w:rsidRPr="003A085E">
        <w:t> </w:t>
      </w:r>
      <w:r w:rsidRPr="003A085E">
        <w:t>(5) does not apply if the water to which the water access entitlement relates is held, taken, intercepted, stored or used for any purpose other than to offset the water intercepted by the forest.</w:t>
      </w:r>
    </w:p>
    <w:p w:rsidR="00AF3D9E" w:rsidRPr="003A085E" w:rsidRDefault="00AF3D9E" w:rsidP="005578B7">
      <w:pPr>
        <w:pStyle w:val="subsection"/>
      </w:pPr>
      <w:r w:rsidRPr="003A085E">
        <w:tab/>
        <w:t>(7)</w:t>
      </w:r>
      <w:r w:rsidRPr="003A085E">
        <w:tab/>
        <w:t>The volume of water (in megalitres) required as an offset per year for the life of the project is to be calculated using the following formula:</w:t>
      </w:r>
    </w:p>
    <w:p w:rsidR="00AF3D9E" w:rsidRPr="003A085E" w:rsidRDefault="00AF3D9E" w:rsidP="007904BB">
      <w:pPr>
        <w:spacing w:before="180" w:after="180"/>
        <w:ind w:left="1134"/>
      </w:pPr>
      <w:r w:rsidRPr="003A085E">
        <w:t>A × 0.9 + B × 1.2 + C × 1.5 + D × 1.8 + E × 2.1</w:t>
      </w:r>
    </w:p>
    <w:p w:rsidR="00AF3D9E" w:rsidRPr="003A085E" w:rsidRDefault="00AF3D9E" w:rsidP="005578B7">
      <w:pPr>
        <w:pStyle w:val="subsection2"/>
      </w:pPr>
      <w:r w:rsidRPr="003A085E">
        <w:t>where:</w:t>
      </w:r>
    </w:p>
    <w:p w:rsidR="00AF3D9E" w:rsidRPr="003A085E" w:rsidRDefault="00AF3D9E" w:rsidP="005578B7">
      <w:pPr>
        <w:pStyle w:val="subsection2"/>
      </w:pPr>
      <w:r w:rsidRPr="003A085E">
        <w:rPr>
          <w:b/>
          <w:i/>
        </w:rPr>
        <w:t>A</w:t>
      </w:r>
      <w:r w:rsidRPr="003A085E">
        <w:t xml:space="preserve"> is the area (in hectares) of the project area that, according to the CFI rainfall map, receives between 600–700 mm long</w:t>
      </w:r>
      <w:r w:rsidR="003A085E">
        <w:noBreakHyphen/>
      </w:r>
      <w:r w:rsidRPr="003A085E">
        <w:t>term average annual rainfall;</w:t>
      </w:r>
    </w:p>
    <w:p w:rsidR="00AF3D9E" w:rsidRPr="003A085E" w:rsidRDefault="00AF3D9E" w:rsidP="005578B7">
      <w:pPr>
        <w:pStyle w:val="subsection2"/>
      </w:pPr>
      <w:r w:rsidRPr="003A085E">
        <w:rPr>
          <w:b/>
          <w:i/>
        </w:rPr>
        <w:t>B</w:t>
      </w:r>
      <w:r w:rsidRPr="003A085E">
        <w:t xml:space="preserve"> is the area (in hectares) of the project area that, according to the CFI rainfall map, receives between 700–800 mm long</w:t>
      </w:r>
      <w:r w:rsidR="003A085E">
        <w:noBreakHyphen/>
      </w:r>
      <w:r w:rsidRPr="003A085E">
        <w:t>term average annual rainfall;</w:t>
      </w:r>
    </w:p>
    <w:p w:rsidR="00AF3D9E" w:rsidRPr="003A085E" w:rsidRDefault="00AF3D9E" w:rsidP="005578B7">
      <w:pPr>
        <w:pStyle w:val="subsection2"/>
      </w:pPr>
      <w:r w:rsidRPr="003A085E">
        <w:rPr>
          <w:b/>
          <w:i/>
        </w:rPr>
        <w:t>C</w:t>
      </w:r>
      <w:r w:rsidRPr="003A085E">
        <w:t xml:space="preserve"> is the area (in hectares) of the project area that, according to the CFI rainfall map, receives between 800–900 mm long</w:t>
      </w:r>
      <w:r w:rsidR="003A085E">
        <w:noBreakHyphen/>
      </w:r>
      <w:r w:rsidRPr="003A085E">
        <w:t>term average annual rainfall;</w:t>
      </w:r>
    </w:p>
    <w:p w:rsidR="00AF3D9E" w:rsidRPr="003A085E" w:rsidRDefault="00AF3D9E" w:rsidP="005578B7">
      <w:pPr>
        <w:pStyle w:val="subsection2"/>
      </w:pPr>
      <w:r w:rsidRPr="003A085E">
        <w:rPr>
          <w:b/>
          <w:i/>
        </w:rPr>
        <w:lastRenderedPageBreak/>
        <w:t>D</w:t>
      </w:r>
      <w:r w:rsidRPr="003A085E">
        <w:t xml:space="preserve"> is the area (in hectares) of the project area that, according to the CFI rainfall map, receives between 900–1</w:t>
      </w:r>
      <w:r w:rsidR="003A085E">
        <w:t> </w:t>
      </w:r>
      <w:r w:rsidRPr="003A085E">
        <w:t>000 mm long</w:t>
      </w:r>
      <w:r w:rsidR="003A085E">
        <w:noBreakHyphen/>
      </w:r>
      <w:r w:rsidRPr="003A085E">
        <w:t>term average annual rainfall;</w:t>
      </w:r>
    </w:p>
    <w:p w:rsidR="00AF3D9E" w:rsidRPr="003A085E" w:rsidRDefault="00AF3D9E" w:rsidP="005578B7">
      <w:pPr>
        <w:pStyle w:val="subsection2"/>
      </w:pPr>
      <w:r w:rsidRPr="003A085E">
        <w:rPr>
          <w:b/>
          <w:i/>
        </w:rPr>
        <w:t>E</w:t>
      </w:r>
      <w:r w:rsidRPr="003A085E">
        <w:t xml:space="preserve"> is the area (in hectares) of the project area that, according to the CFI rainfall map, receives more than 1</w:t>
      </w:r>
      <w:r w:rsidR="003A085E">
        <w:t> </w:t>
      </w:r>
      <w:r w:rsidRPr="003A085E">
        <w:t>000 mm long</w:t>
      </w:r>
      <w:r w:rsidR="003A085E">
        <w:noBreakHyphen/>
      </w:r>
      <w:r w:rsidRPr="003A085E">
        <w:t>term average annual rainfall.</w:t>
      </w:r>
    </w:p>
    <w:p w:rsidR="00AF3D9E" w:rsidRPr="003A085E" w:rsidRDefault="005578B7" w:rsidP="005578B7">
      <w:pPr>
        <w:pStyle w:val="notetext"/>
      </w:pPr>
      <w:r w:rsidRPr="003A085E">
        <w:t>Note:</w:t>
      </w:r>
      <w:r w:rsidRPr="003A085E">
        <w:tab/>
      </w:r>
      <w:r w:rsidR="00AF3D9E" w:rsidRPr="003A085E">
        <w:t>The figures in the formula are based on the following volumes of water required as an offset per hectare per year in each of the areas of long</w:t>
      </w:r>
      <w:r w:rsidR="003A085E">
        <w:noBreakHyphen/>
      </w:r>
      <w:r w:rsidR="00AF3D9E" w:rsidRPr="003A085E">
        <w:t>term average annual rainfall as indicated by the CFI rainfall map:</w:t>
      </w:r>
    </w:p>
    <w:p w:rsidR="00AF3D9E" w:rsidRPr="003A085E" w:rsidRDefault="00AF3D9E" w:rsidP="007904BB">
      <w:pPr>
        <w:pStyle w:val="notetext"/>
        <w:ind w:firstLine="0"/>
      </w:pPr>
      <w:r w:rsidRPr="003A085E">
        <w:t>0.9 ML of water</w:t>
      </w:r>
      <w:r w:rsidR="005578B7" w:rsidRPr="003A085E">
        <w:t>—</w:t>
      </w:r>
      <w:r w:rsidRPr="003A085E">
        <w:t>600–700 mm of rain</w:t>
      </w:r>
    </w:p>
    <w:p w:rsidR="00AF3D9E" w:rsidRPr="003A085E" w:rsidRDefault="00AF3D9E" w:rsidP="007904BB">
      <w:pPr>
        <w:pStyle w:val="notetext"/>
        <w:ind w:firstLine="0"/>
      </w:pPr>
      <w:r w:rsidRPr="003A085E">
        <w:t>1.2 ML of water</w:t>
      </w:r>
      <w:r w:rsidR="005578B7" w:rsidRPr="003A085E">
        <w:t>—</w:t>
      </w:r>
      <w:r w:rsidRPr="003A085E">
        <w:t>700–800 mm of rain</w:t>
      </w:r>
    </w:p>
    <w:p w:rsidR="00AF3D9E" w:rsidRPr="003A085E" w:rsidRDefault="00AF3D9E" w:rsidP="007904BB">
      <w:pPr>
        <w:pStyle w:val="notetext"/>
        <w:ind w:firstLine="0"/>
      </w:pPr>
      <w:r w:rsidRPr="003A085E">
        <w:t>1.5 ML of water</w:t>
      </w:r>
      <w:r w:rsidR="005578B7" w:rsidRPr="003A085E">
        <w:t>—</w:t>
      </w:r>
      <w:r w:rsidRPr="003A085E">
        <w:t>800–900 mm of rain</w:t>
      </w:r>
    </w:p>
    <w:p w:rsidR="00AF3D9E" w:rsidRPr="003A085E" w:rsidRDefault="00AF3D9E" w:rsidP="007904BB">
      <w:pPr>
        <w:pStyle w:val="notetext"/>
        <w:ind w:firstLine="0"/>
      </w:pPr>
      <w:r w:rsidRPr="003A085E">
        <w:t>1.8 ML of water</w:t>
      </w:r>
      <w:r w:rsidR="005578B7" w:rsidRPr="003A085E">
        <w:t>—</w:t>
      </w:r>
      <w:r w:rsidRPr="003A085E">
        <w:t>900–1</w:t>
      </w:r>
      <w:r w:rsidR="003A085E">
        <w:t> </w:t>
      </w:r>
      <w:r w:rsidRPr="003A085E">
        <w:t>000 mm of rain</w:t>
      </w:r>
    </w:p>
    <w:p w:rsidR="00AF3D9E" w:rsidRPr="003A085E" w:rsidRDefault="00AF3D9E" w:rsidP="007904BB">
      <w:pPr>
        <w:pStyle w:val="notetext"/>
        <w:ind w:firstLine="0"/>
      </w:pPr>
      <w:r w:rsidRPr="003A085E">
        <w:t>2.1 ML of water</w:t>
      </w:r>
      <w:r w:rsidR="005578B7" w:rsidRPr="003A085E">
        <w:t>—</w:t>
      </w:r>
      <w:r w:rsidRPr="003A085E">
        <w:t>greater than 1</w:t>
      </w:r>
      <w:r w:rsidR="003A085E">
        <w:t> </w:t>
      </w:r>
      <w:r w:rsidRPr="003A085E">
        <w:t>000 mm of rain.</w:t>
      </w:r>
    </w:p>
    <w:p w:rsidR="00AF3D9E" w:rsidRPr="003A085E" w:rsidRDefault="00AF3D9E" w:rsidP="005578B7">
      <w:pPr>
        <w:pStyle w:val="subsection"/>
      </w:pPr>
      <w:r w:rsidRPr="003A085E">
        <w:tab/>
        <w:t>(8)</w:t>
      </w:r>
      <w:r w:rsidRPr="003A085E">
        <w:tab/>
        <w:t>Specified tree planting is not an excluded offsets project if:</w:t>
      </w:r>
    </w:p>
    <w:p w:rsidR="00AF3D9E" w:rsidRPr="003A085E" w:rsidRDefault="00AF3D9E" w:rsidP="005578B7">
      <w:pPr>
        <w:pStyle w:val="paragraph"/>
      </w:pPr>
      <w:r w:rsidRPr="003A085E">
        <w:tab/>
        <w:t>(a)</w:t>
      </w:r>
      <w:r w:rsidRPr="003A085E">
        <w:tab/>
        <w:t xml:space="preserve">the project area is in a region in which it is not possible to obtain a </w:t>
      </w:r>
      <w:r w:rsidR="004F5E20" w:rsidRPr="003A085E">
        <w:t>water access entitlement</w:t>
      </w:r>
      <w:r w:rsidRPr="003A085E">
        <w:t>; and</w:t>
      </w:r>
    </w:p>
    <w:p w:rsidR="00AF3D9E" w:rsidRPr="003A085E" w:rsidRDefault="00AF3D9E" w:rsidP="005578B7">
      <w:pPr>
        <w:pStyle w:val="paragraph"/>
      </w:pPr>
      <w:r w:rsidRPr="003A085E">
        <w:tab/>
        <w:t>(b)</w:t>
      </w:r>
      <w:r w:rsidRPr="003A085E">
        <w:tab/>
        <w:t xml:space="preserve">the </w:t>
      </w:r>
      <w:r w:rsidR="004C7183" w:rsidRPr="003A085E">
        <w:t>Regulator</w:t>
      </w:r>
      <w:r w:rsidRPr="003A085E">
        <w:t xml:space="preserve">, after seeking the advice of the relevant State or Territory agency that manages the water resource and other expert advice as necessary, is satisfied that there is no material impact on water availability, or on the reliability of existing </w:t>
      </w:r>
      <w:r w:rsidR="002F1703" w:rsidRPr="003A085E">
        <w:t>water access entitlements</w:t>
      </w:r>
      <w:r w:rsidRPr="003A085E">
        <w:t>, in or near the project area, for the duration of the project.</w:t>
      </w:r>
    </w:p>
    <w:p w:rsidR="00AF3D9E" w:rsidRPr="003A085E" w:rsidRDefault="00AF3D9E" w:rsidP="005578B7">
      <w:pPr>
        <w:pStyle w:val="subsection"/>
      </w:pPr>
      <w:r w:rsidRPr="003A085E">
        <w:tab/>
        <w:t>(9)</w:t>
      </w:r>
      <w:r w:rsidRPr="003A085E">
        <w:tab/>
        <w:t xml:space="preserve">However, </w:t>
      </w:r>
      <w:r w:rsidR="003A085E">
        <w:t>paragraph (</w:t>
      </w:r>
      <w:r w:rsidRPr="003A085E">
        <w:t>8)(a) does not apply to a project in relation to which it is not possible to obtain a water access entitlement because the relevant catchment is fully allocated.</w:t>
      </w:r>
    </w:p>
    <w:p w:rsidR="00673514" w:rsidRPr="003A085E" w:rsidRDefault="005578B7" w:rsidP="004D0310">
      <w:pPr>
        <w:pStyle w:val="ActHead3"/>
        <w:pageBreakBefore/>
      </w:pPr>
      <w:bookmarkStart w:id="61" w:name="_Toc412458554"/>
      <w:r w:rsidRPr="006771CD">
        <w:rPr>
          <w:rStyle w:val="CharDivNo"/>
        </w:rPr>
        <w:lastRenderedPageBreak/>
        <w:t>Division</w:t>
      </w:r>
      <w:r w:rsidR="003A085E" w:rsidRPr="006771CD">
        <w:rPr>
          <w:rStyle w:val="CharDivNo"/>
        </w:rPr>
        <w:t> </w:t>
      </w:r>
      <w:r w:rsidR="00673514" w:rsidRPr="006771CD">
        <w:rPr>
          <w:rStyle w:val="CharDivNo"/>
        </w:rPr>
        <w:t>3.13</w:t>
      </w:r>
      <w:r w:rsidRPr="003A085E">
        <w:t>—</w:t>
      </w:r>
      <w:r w:rsidR="00673514" w:rsidRPr="006771CD">
        <w:rPr>
          <w:rStyle w:val="CharDivText"/>
        </w:rPr>
        <w:t>Restructure of eligible offsets projects</w:t>
      </w:r>
      <w:bookmarkEnd w:id="61"/>
    </w:p>
    <w:p w:rsidR="00673514" w:rsidRPr="003A085E" w:rsidRDefault="00673514" w:rsidP="005578B7">
      <w:pPr>
        <w:pStyle w:val="ActHead5"/>
      </w:pPr>
      <w:bookmarkStart w:id="62" w:name="_Toc412458555"/>
      <w:r w:rsidRPr="006771CD">
        <w:rPr>
          <w:rStyle w:val="CharSectno"/>
        </w:rPr>
        <w:t>3.38</w:t>
      </w:r>
      <w:r w:rsidR="005578B7" w:rsidRPr="003A085E">
        <w:t xml:space="preserve">  </w:t>
      </w:r>
      <w:r w:rsidRPr="003A085E">
        <w:t>General</w:t>
      </w:r>
      <w:bookmarkEnd w:id="62"/>
    </w:p>
    <w:p w:rsidR="00673514" w:rsidRPr="003A085E" w:rsidRDefault="00673514" w:rsidP="005578B7">
      <w:pPr>
        <w:pStyle w:val="subsection"/>
      </w:pPr>
      <w:r w:rsidRPr="003A085E">
        <w:tab/>
      </w:r>
      <w:r w:rsidRPr="003A085E">
        <w:tab/>
        <w:t xml:space="preserve">The regulations in this </w:t>
      </w:r>
      <w:r w:rsidR="005578B7" w:rsidRPr="003A085E">
        <w:t>Division </w:t>
      </w:r>
      <w:r w:rsidRPr="003A085E">
        <w:t>are made for subsection</w:t>
      </w:r>
      <w:r w:rsidR="003A085E">
        <w:t> </w:t>
      </w:r>
      <w:r w:rsidRPr="003A085E">
        <w:t>57(2) of the Act.</w:t>
      </w:r>
    </w:p>
    <w:p w:rsidR="00673514" w:rsidRPr="003A085E" w:rsidRDefault="00673514" w:rsidP="005578B7">
      <w:pPr>
        <w:pStyle w:val="ActHead5"/>
      </w:pPr>
      <w:bookmarkStart w:id="63" w:name="_Toc412458556"/>
      <w:r w:rsidRPr="006771CD">
        <w:rPr>
          <w:rStyle w:val="CharSectno"/>
        </w:rPr>
        <w:t>3.39</w:t>
      </w:r>
      <w:r w:rsidR="005578B7" w:rsidRPr="003A085E">
        <w:t xml:space="preserve">  </w:t>
      </w:r>
      <w:r w:rsidRPr="003A085E">
        <w:t>Adjusting the net total number of Australian carbon credit units</w:t>
      </w:r>
      <w:bookmarkEnd w:id="63"/>
    </w:p>
    <w:p w:rsidR="00673514" w:rsidRPr="003A085E" w:rsidRDefault="00673514" w:rsidP="005578B7">
      <w:pPr>
        <w:pStyle w:val="SubsectionHead"/>
      </w:pPr>
      <w:r w:rsidRPr="003A085E">
        <w:t>Determination</w:t>
      </w:r>
    </w:p>
    <w:p w:rsidR="00673514" w:rsidRPr="003A085E" w:rsidRDefault="00673514" w:rsidP="005578B7">
      <w:pPr>
        <w:pStyle w:val="subsection"/>
      </w:pPr>
      <w:r w:rsidRPr="003A085E">
        <w:tab/>
        <w:t>(1)</w:t>
      </w:r>
      <w:r w:rsidRPr="003A085E">
        <w:tab/>
        <w:t xml:space="preserve">The Regulator may determine that, whenever it is necessary to work out the net total number of Australian carbon credit units issued in relation to a transferee or a transferor offsets project, the Act has effect, in relation to the project, as if the net total number of Australian carbon credit units issued in relation to the project in accordance with </w:t>
      </w:r>
      <w:r w:rsidR="005578B7" w:rsidRPr="003A085E">
        <w:t>Part</w:t>
      </w:r>
      <w:r w:rsidR="003A085E">
        <w:t> </w:t>
      </w:r>
      <w:r w:rsidRPr="003A085E">
        <w:t>2 of the Act were:</w:t>
      </w:r>
    </w:p>
    <w:p w:rsidR="00673514" w:rsidRPr="003A085E" w:rsidRDefault="00673514" w:rsidP="005578B7">
      <w:pPr>
        <w:pStyle w:val="paragraph"/>
      </w:pPr>
      <w:r w:rsidRPr="003A085E">
        <w:tab/>
        <w:t>(a)</w:t>
      </w:r>
      <w:r w:rsidRPr="003A085E">
        <w:tab/>
        <w:t>for a transferee offsets project—increased by the number specified in the determination; and</w:t>
      </w:r>
    </w:p>
    <w:p w:rsidR="00673514" w:rsidRPr="003A085E" w:rsidRDefault="00673514" w:rsidP="005578B7">
      <w:pPr>
        <w:pStyle w:val="paragraph"/>
      </w:pPr>
      <w:r w:rsidRPr="003A085E">
        <w:tab/>
        <w:t>(b)</w:t>
      </w:r>
      <w:r w:rsidRPr="003A085E">
        <w:tab/>
        <w:t>for a transferor offsets project—decreased by the number specified in the determination.</w:t>
      </w:r>
    </w:p>
    <w:p w:rsidR="00673514" w:rsidRPr="003A085E" w:rsidRDefault="005578B7" w:rsidP="005578B7">
      <w:pPr>
        <w:pStyle w:val="notetext"/>
      </w:pPr>
      <w:r w:rsidRPr="003A085E">
        <w:t>Note 1:</w:t>
      </w:r>
      <w:r w:rsidRPr="003A085E">
        <w:tab/>
      </w:r>
      <w:r w:rsidR="00673514" w:rsidRPr="003A085E">
        <w:t xml:space="preserve">The term </w:t>
      </w:r>
      <w:r w:rsidR="00673514" w:rsidRPr="003A085E">
        <w:rPr>
          <w:b/>
          <w:i/>
        </w:rPr>
        <w:t>net total number</w:t>
      </w:r>
      <w:r w:rsidR="00673514" w:rsidRPr="003A085E">
        <w:t xml:space="preserve"> has the meaning given by section</w:t>
      </w:r>
      <w:r w:rsidR="003A085E">
        <w:t> </w:t>
      </w:r>
      <w:r w:rsidR="00673514" w:rsidRPr="003A085E">
        <w:t>42 of the Act.</w:t>
      </w:r>
    </w:p>
    <w:p w:rsidR="00673514" w:rsidRPr="003A085E" w:rsidRDefault="005578B7" w:rsidP="005578B7">
      <w:pPr>
        <w:pStyle w:val="notetext"/>
      </w:pPr>
      <w:r w:rsidRPr="003A085E">
        <w:t>Note 2:</w:t>
      </w:r>
      <w:r w:rsidRPr="003A085E">
        <w:tab/>
      </w:r>
      <w:r w:rsidR="00673514" w:rsidRPr="003A085E">
        <w:t>The net total number of Australian carbon credit units issued in relation to an offsets project is required for working out relinquishment requirements in relation to sequestration offsets projects.</w:t>
      </w:r>
    </w:p>
    <w:p w:rsidR="00673514" w:rsidRPr="003A085E" w:rsidRDefault="005578B7" w:rsidP="005578B7">
      <w:pPr>
        <w:pStyle w:val="notetext"/>
      </w:pPr>
      <w:r w:rsidRPr="003A085E">
        <w:t>Note 3:</w:t>
      </w:r>
      <w:r w:rsidRPr="003A085E">
        <w:tab/>
      </w:r>
      <w:r w:rsidR="00673514" w:rsidRPr="003A085E">
        <w:t xml:space="preserve">For the meaning of </w:t>
      </w:r>
      <w:r w:rsidR="00673514" w:rsidRPr="003A085E">
        <w:rPr>
          <w:b/>
          <w:i/>
        </w:rPr>
        <w:t>transferee offsets project</w:t>
      </w:r>
      <w:r w:rsidR="00673514" w:rsidRPr="003A085E">
        <w:t xml:space="preserve"> and </w:t>
      </w:r>
      <w:r w:rsidR="00673514" w:rsidRPr="003A085E">
        <w:rPr>
          <w:b/>
          <w:i/>
        </w:rPr>
        <w:t>transferor offsets project</w:t>
      </w:r>
      <w:r w:rsidR="00673514" w:rsidRPr="003A085E">
        <w:t>, see subregulation</w:t>
      </w:r>
      <w:r w:rsidR="003A085E">
        <w:t> </w:t>
      </w:r>
      <w:r w:rsidR="00673514" w:rsidRPr="003A085E">
        <w:t>1.3(1).</w:t>
      </w:r>
    </w:p>
    <w:p w:rsidR="00673514" w:rsidRPr="003A085E" w:rsidRDefault="00673514" w:rsidP="005578B7">
      <w:pPr>
        <w:pStyle w:val="SubsectionHead"/>
      </w:pPr>
      <w:r w:rsidRPr="003A085E">
        <w:lastRenderedPageBreak/>
        <w:t>Adjusting for reporting periods for which ACCUs have not been claimed</w:t>
      </w:r>
    </w:p>
    <w:p w:rsidR="00673514" w:rsidRPr="003A085E" w:rsidRDefault="00673514" w:rsidP="005578B7">
      <w:pPr>
        <w:pStyle w:val="subsection"/>
      </w:pPr>
      <w:r w:rsidRPr="003A085E">
        <w:tab/>
        <w:t>(2)</w:t>
      </w:r>
      <w:r w:rsidRPr="003A085E">
        <w:tab/>
        <w:t>Subregulation (3) applies if, before the relevant area ceases to be part of the transferor offsets project, the project proponent for the transferor offsets project:</w:t>
      </w:r>
    </w:p>
    <w:p w:rsidR="00673514" w:rsidRPr="003A085E" w:rsidRDefault="00673514" w:rsidP="005578B7">
      <w:pPr>
        <w:pStyle w:val="paragraph"/>
      </w:pPr>
      <w:r w:rsidRPr="003A085E">
        <w:tab/>
        <w:t>(a)</w:t>
      </w:r>
      <w:r w:rsidRPr="003A085E">
        <w:tab/>
        <w:t>has given the Regulator an offsets report for a reporting period for the project; and</w:t>
      </w:r>
    </w:p>
    <w:p w:rsidR="00673514" w:rsidRPr="003A085E" w:rsidRDefault="00673514" w:rsidP="005578B7">
      <w:pPr>
        <w:pStyle w:val="paragraph"/>
      </w:pPr>
      <w:r w:rsidRPr="003A085E">
        <w:tab/>
        <w:t>(b)</w:t>
      </w:r>
      <w:r w:rsidRPr="003A085E">
        <w:tab/>
        <w:t>has not applied to the Regulator for the issue of a certificate of entitlement for the project for the reporting period.</w:t>
      </w:r>
    </w:p>
    <w:p w:rsidR="00673514" w:rsidRPr="003A085E" w:rsidRDefault="005578B7" w:rsidP="005578B7">
      <w:pPr>
        <w:pStyle w:val="notetext"/>
      </w:pPr>
      <w:r w:rsidRPr="003A085E">
        <w:t>Note:</w:t>
      </w:r>
      <w:r w:rsidRPr="003A085E">
        <w:tab/>
      </w:r>
      <w:r w:rsidR="00673514" w:rsidRPr="003A085E">
        <w:t xml:space="preserve">For the meaning of </w:t>
      </w:r>
      <w:r w:rsidR="00673514" w:rsidRPr="003A085E">
        <w:rPr>
          <w:b/>
          <w:i/>
        </w:rPr>
        <w:t>relevant area</w:t>
      </w:r>
      <w:r w:rsidR="00673514" w:rsidRPr="003A085E">
        <w:t>, see subregulation</w:t>
      </w:r>
      <w:r w:rsidR="003A085E">
        <w:t> </w:t>
      </w:r>
      <w:r w:rsidR="00673514" w:rsidRPr="003A085E">
        <w:t>1.3(1).</w:t>
      </w:r>
    </w:p>
    <w:p w:rsidR="00673514" w:rsidRPr="003A085E" w:rsidRDefault="00673514" w:rsidP="005578B7">
      <w:pPr>
        <w:pStyle w:val="subsection"/>
      </w:pPr>
      <w:r w:rsidRPr="003A085E">
        <w:tab/>
        <w:t>(3)</w:t>
      </w:r>
      <w:r w:rsidRPr="003A085E">
        <w:tab/>
        <w:t>In making a determination under subregulation (1), the Regulator must also take into account the Australian carbon credit units that would have been issued under Part</w:t>
      </w:r>
      <w:r w:rsidR="003A085E">
        <w:t> </w:t>
      </w:r>
      <w:r w:rsidRPr="003A085E">
        <w:t>2 of the Act for the reporting period mentioned in subregulation (2) if the proponent had applied for, and been issued, a certificate of entitlement for the reporting period.</w:t>
      </w:r>
    </w:p>
    <w:p w:rsidR="00673514" w:rsidRPr="003A085E" w:rsidRDefault="00673514" w:rsidP="005578B7">
      <w:pPr>
        <w:pStyle w:val="SubsectionHead"/>
      </w:pPr>
      <w:r w:rsidRPr="003A085E">
        <w:t>Adjusting for incomplete reporting periods</w:t>
      </w:r>
    </w:p>
    <w:p w:rsidR="00673514" w:rsidRPr="003A085E" w:rsidRDefault="00673514" w:rsidP="005578B7">
      <w:pPr>
        <w:pStyle w:val="subsection"/>
      </w:pPr>
      <w:r w:rsidRPr="003A085E">
        <w:tab/>
        <w:t>(4)</w:t>
      </w:r>
      <w:r w:rsidRPr="003A085E">
        <w:tab/>
        <w:t>In making a determination under subregulation (1), the Regulator must also take into account the Australian carbon credit units that would have been issued for the sequestration of carbon in the relevant carbon pool on the relevant area during the period:</w:t>
      </w:r>
    </w:p>
    <w:p w:rsidR="00673514" w:rsidRPr="003A085E" w:rsidRDefault="00673514" w:rsidP="005578B7">
      <w:pPr>
        <w:pStyle w:val="paragraph"/>
      </w:pPr>
      <w:r w:rsidRPr="003A085E">
        <w:tab/>
        <w:t>(a)</w:t>
      </w:r>
      <w:r w:rsidRPr="003A085E">
        <w:tab/>
        <w:t>beginning on the day immediately following the end of the last reporting period; and</w:t>
      </w:r>
    </w:p>
    <w:p w:rsidR="00673514" w:rsidRPr="003A085E" w:rsidRDefault="00673514" w:rsidP="005578B7">
      <w:pPr>
        <w:pStyle w:val="paragraph"/>
      </w:pPr>
      <w:r w:rsidRPr="003A085E">
        <w:tab/>
        <w:t>(b)</w:t>
      </w:r>
      <w:r w:rsidRPr="003A085E">
        <w:tab/>
        <w:t>ending at the time the relevant area ceases to be part of the transferor offsets project.</w:t>
      </w:r>
    </w:p>
    <w:p w:rsidR="00673514" w:rsidRPr="003A085E" w:rsidRDefault="005578B7" w:rsidP="005578B7">
      <w:pPr>
        <w:pStyle w:val="notetext"/>
      </w:pPr>
      <w:r w:rsidRPr="003A085E">
        <w:t>Note:</w:t>
      </w:r>
      <w:r w:rsidRPr="003A085E">
        <w:tab/>
      </w:r>
      <w:r w:rsidR="00673514" w:rsidRPr="003A085E">
        <w:t xml:space="preserve">The term </w:t>
      </w:r>
      <w:r w:rsidR="00673514" w:rsidRPr="003A085E">
        <w:rPr>
          <w:b/>
          <w:i/>
        </w:rPr>
        <w:t>relevant carbon pool</w:t>
      </w:r>
      <w:r w:rsidR="00673514" w:rsidRPr="003A085E">
        <w:t xml:space="preserve"> is defined in section</w:t>
      </w:r>
      <w:r w:rsidR="003A085E">
        <w:t> </w:t>
      </w:r>
      <w:r w:rsidR="00673514" w:rsidRPr="003A085E">
        <w:t>5 of the Act.</w:t>
      </w:r>
    </w:p>
    <w:p w:rsidR="00673514" w:rsidRPr="003A085E" w:rsidRDefault="00673514" w:rsidP="005578B7">
      <w:pPr>
        <w:pStyle w:val="SubsectionHead"/>
      </w:pPr>
      <w:r w:rsidRPr="003A085E">
        <w:t>Amending the determination</w:t>
      </w:r>
    </w:p>
    <w:p w:rsidR="00673514" w:rsidRPr="003A085E" w:rsidRDefault="00673514" w:rsidP="005578B7">
      <w:pPr>
        <w:pStyle w:val="subsection"/>
      </w:pPr>
      <w:r w:rsidRPr="003A085E">
        <w:tab/>
        <w:t>(5)</w:t>
      </w:r>
      <w:r w:rsidRPr="003A085E">
        <w:tab/>
        <w:t>The Regulator may amend a determination in which the Regulator took account of matters mentioned in subregulation</w:t>
      </w:r>
      <w:r w:rsidR="0050564B" w:rsidRPr="003A085E">
        <w:t> </w:t>
      </w:r>
      <w:r w:rsidRPr="003A085E">
        <w:t>(3) or (4) if the Regulator receives an application for a certificate of entitlement:</w:t>
      </w:r>
    </w:p>
    <w:p w:rsidR="00673514" w:rsidRPr="003A085E" w:rsidRDefault="00673514" w:rsidP="005578B7">
      <w:pPr>
        <w:pStyle w:val="paragraph"/>
      </w:pPr>
      <w:r w:rsidRPr="003A085E">
        <w:tab/>
        <w:t>(a)</w:t>
      </w:r>
      <w:r w:rsidRPr="003A085E">
        <w:tab/>
        <w:t>for the reporting period mentioned in subregulation (3); or</w:t>
      </w:r>
    </w:p>
    <w:p w:rsidR="00673514" w:rsidRPr="003A085E" w:rsidRDefault="00673514" w:rsidP="005578B7">
      <w:pPr>
        <w:pStyle w:val="paragraph"/>
      </w:pPr>
      <w:r w:rsidRPr="003A085E">
        <w:lastRenderedPageBreak/>
        <w:tab/>
        <w:t>(b)</w:t>
      </w:r>
      <w:r w:rsidRPr="003A085E">
        <w:tab/>
        <w:t>that covers the period mentioned in subregulation (4).</w:t>
      </w:r>
    </w:p>
    <w:p w:rsidR="00673514" w:rsidRPr="003A085E" w:rsidRDefault="00673514" w:rsidP="005578B7">
      <w:pPr>
        <w:pStyle w:val="ActHead5"/>
      </w:pPr>
      <w:bookmarkStart w:id="64" w:name="_Toc412458557"/>
      <w:r w:rsidRPr="006771CD">
        <w:rPr>
          <w:rStyle w:val="CharSectno"/>
        </w:rPr>
        <w:t>3.40</w:t>
      </w:r>
      <w:r w:rsidR="005578B7" w:rsidRPr="003A085E">
        <w:t xml:space="preserve">  </w:t>
      </w:r>
      <w:r w:rsidRPr="003A085E">
        <w:t>Adjusting crediting period—transferee offsets project</w:t>
      </w:r>
      <w:bookmarkEnd w:id="64"/>
    </w:p>
    <w:p w:rsidR="00673514" w:rsidRPr="003A085E" w:rsidRDefault="00673514" w:rsidP="005578B7">
      <w:pPr>
        <w:pStyle w:val="subsection"/>
      </w:pPr>
      <w:r w:rsidRPr="003A085E">
        <w:tab/>
        <w:t>(1)</w:t>
      </w:r>
      <w:r w:rsidRPr="003A085E">
        <w:tab/>
        <w:t>The crediting period for a transferee offsets project ends when the crediting period for the relevant transferor offsets project ends, if the circumstances in subregulation (2) or (3) apply.</w:t>
      </w:r>
    </w:p>
    <w:p w:rsidR="00673514" w:rsidRPr="003A085E" w:rsidRDefault="00673514" w:rsidP="005578B7">
      <w:pPr>
        <w:pStyle w:val="subsection"/>
      </w:pPr>
      <w:r w:rsidRPr="003A085E">
        <w:tab/>
        <w:t>(2)</w:t>
      </w:r>
      <w:r w:rsidRPr="003A085E">
        <w:tab/>
        <w:t>For subregulation (1), the circumstances are:</w:t>
      </w:r>
    </w:p>
    <w:p w:rsidR="00673514" w:rsidRPr="003A085E" w:rsidRDefault="00673514" w:rsidP="005578B7">
      <w:pPr>
        <w:pStyle w:val="paragraph"/>
      </w:pPr>
      <w:r w:rsidRPr="003A085E">
        <w:tab/>
        <w:t>(a)</w:t>
      </w:r>
      <w:r w:rsidRPr="003A085E">
        <w:tab/>
        <w:t>the transferee offsets project continues to meet the requirements in subsection</w:t>
      </w:r>
      <w:r w:rsidR="003A085E">
        <w:t> </w:t>
      </w:r>
      <w:r w:rsidRPr="003A085E">
        <w:t>74(3) of the Act; and</w:t>
      </w:r>
    </w:p>
    <w:p w:rsidR="00673514" w:rsidRPr="003A085E" w:rsidRDefault="00673514" w:rsidP="005578B7">
      <w:pPr>
        <w:pStyle w:val="paragraph"/>
      </w:pPr>
      <w:r w:rsidRPr="003A085E">
        <w:tab/>
        <w:t>(b)</w:t>
      </w:r>
      <w:r w:rsidRPr="003A085E">
        <w:tab/>
        <w:t>the crediting period for the transferor offsets project begins later than the crediting period for the transferee offsets project.</w:t>
      </w:r>
    </w:p>
    <w:p w:rsidR="00673514" w:rsidRPr="003A085E" w:rsidRDefault="00673514" w:rsidP="005578B7">
      <w:pPr>
        <w:pStyle w:val="subsection"/>
      </w:pPr>
      <w:r w:rsidRPr="003A085E">
        <w:tab/>
        <w:t>(3)</w:t>
      </w:r>
      <w:r w:rsidRPr="003A085E">
        <w:tab/>
        <w:t>For subregulation (1), the circumstances are:</w:t>
      </w:r>
    </w:p>
    <w:p w:rsidR="00673514" w:rsidRPr="003A085E" w:rsidRDefault="00673514" w:rsidP="005578B7">
      <w:pPr>
        <w:pStyle w:val="paragraph"/>
      </w:pPr>
      <w:r w:rsidRPr="003A085E">
        <w:tab/>
        <w:t>(a)</w:t>
      </w:r>
      <w:r w:rsidRPr="003A085E">
        <w:tab/>
        <w:t>the transferee offsets project no longer meets the requirements in subsection</w:t>
      </w:r>
      <w:r w:rsidR="003A085E">
        <w:t> </w:t>
      </w:r>
      <w:r w:rsidRPr="003A085E">
        <w:t>74(3) of the Act; and</w:t>
      </w:r>
    </w:p>
    <w:p w:rsidR="00673514" w:rsidRPr="003A085E" w:rsidRDefault="00673514" w:rsidP="005578B7">
      <w:pPr>
        <w:pStyle w:val="paragraph"/>
      </w:pPr>
      <w:r w:rsidRPr="003A085E">
        <w:tab/>
        <w:t>(b)</w:t>
      </w:r>
      <w:r w:rsidRPr="003A085E">
        <w:tab/>
        <w:t>the crediting period for the transferor offsets project begins earlier than the crediting period for the transferee offsets project.</w:t>
      </w:r>
    </w:p>
    <w:p w:rsidR="00673514" w:rsidRPr="003A085E" w:rsidRDefault="00673514" w:rsidP="005578B7">
      <w:pPr>
        <w:pStyle w:val="ActHead5"/>
      </w:pPr>
      <w:bookmarkStart w:id="65" w:name="_Toc412458558"/>
      <w:r w:rsidRPr="006771CD">
        <w:rPr>
          <w:rStyle w:val="CharSectno"/>
        </w:rPr>
        <w:t>3.41</w:t>
      </w:r>
      <w:r w:rsidR="005578B7" w:rsidRPr="003A085E">
        <w:t xml:space="preserve">  </w:t>
      </w:r>
      <w:r w:rsidRPr="003A085E">
        <w:t>Adjusting reporting period—transferee offsets project</w:t>
      </w:r>
      <w:bookmarkEnd w:id="65"/>
    </w:p>
    <w:p w:rsidR="00673514" w:rsidRPr="003A085E" w:rsidRDefault="00673514" w:rsidP="005578B7">
      <w:pPr>
        <w:pStyle w:val="subsection"/>
      </w:pPr>
      <w:r w:rsidRPr="003A085E">
        <w:tab/>
        <w:t>(1)</w:t>
      </w:r>
      <w:r w:rsidRPr="003A085E">
        <w:tab/>
        <w:t>The reporting period during which an eligible offsets project becomes a transferee offsets project must not extend beyond the following times, whichever occurs first:</w:t>
      </w:r>
    </w:p>
    <w:p w:rsidR="00673514" w:rsidRPr="003A085E" w:rsidRDefault="00673514" w:rsidP="005578B7">
      <w:pPr>
        <w:pStyle w:val="paragraph"/>
      </w:pPr>
      <w:r w:rsidRPr="003A085E">
        <w:tab/>
        <w:t>(a)</w:t>
      </w:r>
      <w:r w:rsidRPr="003A085E">
        <w:tab/>
        <w:t>5 years after the start time of the reporting period for the transferee offsets project;</w:t>
      </w:r>
    </w:p>
    <w:p w:rsidR="00673514" w:rsidRPr="003A085E" w:rsidRDefault="00673514" w:rsidP="005578B7">
      <w:pPr>
        <w:pStyle w:val="paragraph"/>
      </w:pPr>
      <w:r w:rsidRPr="003A085E">
        <w:tab/>
        <w:t>(b)</w:t>
      </w:r>
      <w:r w:rsidRPr="003A085E">
        <w:tab/>
        <w:t>5 years after the start time of the reporting period for the transferor offsets project.</w:t>
      </w:r>
    </w:p>
    <w:p w:rsidR="00673514" w:rsidRPr="003A085E" w:rsidRDefault="00673514" w:rsidP="005578B7">
      <w:pPr>
        <w:pStyle w:val="subsection"/>
      </w:pPr>
      <w:r w:rsidRPr="003A085E">
        <w:tab/>
        <w:t>(2)</w:t>
      </w:r>
      <w:r w:rsidRPr="003A085E">
        <w:tab/>
        <w:t>In this regulation:</w:t>
      </w:r>
    </w:p>
    <w:p w:rsidR="00673514" w:rsidRPr="003A085E" w:rsidRDefault="00673514" w:rsidP="005578B7">
      <w:pPr>
        <w:pStyle w:val="Definition"/>
      </w:pPr>
      <w:r w:rsidRPr="003A085E">
        <w:rPr>
          <w:b/>
          <w:i/>
        </w:rPr>
        <w:t>start time</w:t>
      </w:r>
      <w:r w:rsidRPr="003A085E">
        <w:t>, in relation to the relevant reporting period for a transferor offsets project or a transferee offsets project, means:</w:t>
      </w:r>
    </w:p>
    <w:p w:rsidR="00673514" w:rsidRPr="003A085E" w:rsidRDefault="00673514" w:rsidP="005578B7">
      <w:pPr>
        <w:pStyle w:val="paragraph"/>
      </w:pPr>
      <w:r w:rsidRPr="003A085E">
        <w:tab/>
        <w:t>(a)</w:t>
      </w:r>
      <w:r w:rsidRPr="003A085E">
        <w:tab/>
        <w:t>the time at which a declaration under section</w:t>
      </w:r>
      <w:r w:rsidR="003A085E">
        <w:t> </w:t>
      </w:r>
      <w:r w:rsidRPr="003A085E">
        <w:t>27 of the Act came into force for the project; or</w:t>
      </w:r>
    </w:p>
    <w:p w:rsidR="00673514" w:rsidRPr="003A085E" w:rsidRDefault="00673514" w:rsidP="005578B7">
      <w:pPr>
        <w:pStyle w:val="paragraph"/>
      </w:pPr>
      <w:r w:rsidRPr="003A085E">
        <w:lastRenderedPageBreak/>
        <w:tab/>
        <w:t>(b)</w:t>
      </w:r>
      <w:r w:rsidRPr="003A085E">
        <w:tab/>
        <w:t>if at least one offsets report for the project has been given to the Regulator under section</w:t>
      </w:r>
      <w:r w:rsidR="003A085E">
        <w:t> </w:t>
      </w:r>
      <w:r w:rsidRPr="003A085E">
        <w:t>76 of the Act—the time immediately after the end of the previous reporting period for the project.</w:t>
      </w:r>
    </w:p>
    <w:p w:rsidR="00AF3D9E" w:rsidRPr="003A085E" w:rsidRDefault="005578B7" w:rsidP="00944801">
      <w:pPr>
        <w:pStyle w:val="ActHead2"/>
        <w:pageBreakBefore/>
        <w:spacing w:before="240"/>
      </w:pPr>
      <w:bookmarkStart w:id="66" w:name="_Toc412458559"/>
      <w:r w:rsidRPr="006771CD">
        <w:rPr>
          <w:rStyle w:val="CharPartNo"/>
        </w:rPr>
        <w:lastRenderedPageBreak/>
        <w:t>Part</w:t>
      </w:r>
      <w:r w:rsidR="003A085E" w:rsidRPr="006771CD">
        <w:rPr>
          <w:rStyle w:val="CharPartNo"/>
        </w:rPr>
        <w:t> </w:t>
      </w:r>
      <w:r w:rsidR="00AF3D9E" w:rsidRPr="006771CD">
        <w:rPr>
          <w:rStyle w:val="CharPartNo"/>
        </w:rPr>
        <w:t>7</w:t>
      </w:r>
      <w:r w:rsidRPr="003A085E">
        <w:t>—</w:t>
      </w:r>
      <w:r w:rsidR="00AF3D9E" w:rsidRPr="006771CD">
        <w:rPr>
          <w:rStyle w:val="CharPartText"/>
        </w:rPr>
        <w:t>Requirements to relinquish Australian carbon credit units</w:t>
      </w:r>
      <w:bookmarkEnd w:id="66"/>
    </w:p>
    <w:p w:rsidR="00AF3D9E" w:rsidRPr="006771CD" w:rsidRDefault="005578B7" w:rsidP="00AF3D9E">
      <w:pPr>
        <w:pStyle w:val="Header"/>
      </w:pPr>
      <w:r w:rsidRPr="006771CD">
        <w:rPr>
          <w:rStyle w:val="CharDivNo"/>
        </w:rPr>
        <w:t xml:space="preserve"> </w:t>
      </w:r>
      <w:r w:rsidRPr="006771CD">
        <w:rPr>
          <w:rStyle w:val="CharDivText"/>
        </w:rPr>
        <w:t xml:space="preserve"> </w:t>
      </w:r>
    </w:p>
    <w:p w:rsidR="003E41EE" w:rsidRPr="003A085E" w:rsidRDefault="003E41EE" w:rsidP="005578B7">
      <w:pPr>
        <w:pStyle w:val="ActHead5"/>
      </w:pPr>
      <w:bookmarkStart w:id="67" w:name="_Toc412458560"/>
      <w:r w:rsidRPr="006771CD">
        <w:rPr>
          <w:rStyle w:val="CharSectno"/>
        </w:rPr>
        <w:t>7.1A</w:t>
      </w:r>
      <w:r w:rsidR="005578B7" w:rsidRPr="003A085E">
        <w:t xml:space="preserve">  </w:t>
      </w:r>
      <w:r w:rsidRPr="003A085E">
        <w:t>Requirement to relinquish—significant reversal</w:t>
      </w:r>
      <w:bookmarkEnd w:id="67"/>
    </w:p>
    <w:p w:rsidR="003E41EE" w:rsidRPr="003A085E" w:rsidRDefault="003E41EE" w:rsidP="005578B7">
      <w:pPr>
        <w:pStyle w:val="SubsectionHead"/>
      </w:pPr>
      <w:r w:rsidRPr="003A085E">
        <w:t>Reversal other than from natural disturbance or conduct</w:t>
      </w:r>
    </w:p>
    <w:p w:rsidR="003E41EE" w:rsidRPr="003A085E" w:rsidRDefault="003E41EE" w:rsidP="005578B7">
      <w:pPr>
        <w:pStyle w:val="subsection"/>
      </w:pPr>
      <w:r w:rsidRPr="003A085E">
        <w:tab/>
        <w:t>(1)</w:t>
      </w:r>
      <w:r w:rsidRPr="003A085E">
        <w:tab/>
        <w:t>For paragraph</w:t>
      </w:r>
      <w:r w:rsidR="003A085E">
        <w:t> </w:t>
      </w:r>
      <w:r w:rsidRPr="003A085E">
        <w:t>90(1)(d) of the Act, a reversal of the removal of carbon dioxide from the atmosphere is taken to be a significant reversal if the event caused, or is likely to have caused, the reversal on at least:</w:t>
      </w:r>
    </w:p>
    <w:p w:rsidR="003E41EE" w:rsidRPr="003A085E" w:rsidRDefault="003E41EE" w:rsidP="005578B7">
      <w:pPr>
        <w:pStyle w:val="paragraph"/>
      </w:pPr>
      <w:r w:rsidRPr="003A085E">
        <w:tab/>
        <w:t>(a)</w:t>
      </w:r>
      <w:r w:rsidRPr="003A085E">
        <w:tab/>
        <w:t>5% of the project area, or project areas in total; or</w:t>
      </w:r>
    </w:p>
    <w:p w:rsidR="003E41EE" w:rsidRPr="003A085E" w:rsidRDefault="003E41EE" w:rsidP="005578B7">
      <w:pPr>
        <w:pStyle w:val="paragraph"/>
      </w:pPr>
      <w:r w:rsidRPr="003A085E">
        <w:tab/>
        <w:t>(b)</w:t>
      </w:r>
      <w:r w:rsidRPr="003A085E">
        <w:tab/>
        <w:t>50 hectares of the project area or areas;</w:t>
      </w:r>
    </w:p>
    <w:p w:rsidR="003E41EE" w:rsidRPr="003A085E" w:rsidRDefault="003E41EE" w:rsidP="005578B7">
      <w:pPr>
        <w:pStyle w:val="subsection2"/>
      </w:pPr>
      <w:r w:rsidRPr="003A085E">
        <w:t>whichever area is the smaller.</w:t>
      </w:r>
    </w:p>
    <w:p w:rsidR="003E41EE" w:rsidRPr="003A085E" w:rsidRDefault="003E41EE" w:rsidP="005578B7">
      <w:pPr>
        <w:pStyle w:val="SubsectionHead"/>
      </w:pPr>
      <w:r w:rsidRPr="003A085E">
        <w:t>Natural disturbance or conduct</w:t>
      </w:r>
    </w:p>
    <w:p w:rsidR="003E41EE" w:rsidRPr="003A085E" w:rsidRDefault="003E41EE" w:rsidP="005578B7">
      <w:pPr>
        <w:pStyle w:val="subsection"/>
      </w:pPr>
      <w:r w:rsidRPr="003A085E">
        <w:tab/>
        <w:t>(2)</w:t>
      </w:r>
      <w:r w:rsidRPr="003A085E">
        <w:tab/>
        <w:t>For paragraph</w:t>
      </w:r>
      <w:r w:rsidR="003A085E">
        <w:t> </w:t>
      </w:r>
      <w:r w:rsidRPr="003A085E">
        <w:t>91(1)(d) of the Act, a reversal of the removal of carbon dioxide from the atmosphere is taken to be a significant reversal if:</w:t>
      </w:r>
    </w:p>
    <w:p w:rsidR="003E41EE" w:rsidRPr="003A085E" w:rsidRDefault="003E41EE" w:rsidP="005578B7">
      <w:pPr>
        <w:pStyle w:val="paragraph"/>
      </w:pPr>
      <w:r w:rsidRPr="003A085E">
        <w:tab/>
        <w:t>(a)</w:t>
      </w:r>
      <w:r w:rsidRPr="003A085E">
        <w:tab/>
        <w:t>the natural disturbance that caused, or is likely to have caused, the reversal occurred on at least:</w:t>
      </w:r>
    </w:p>
    <w:p w:rsidR="003E41EE" w:rsidRPr="003A085E" w:rsidRDefault="003E41EE" w:rsidP="005578B7">
      <w:pPr>
        <w:pStyle w:val="paragraphsub"/>
      </w:pPr>
      <w:r w:rsidRPr="003A085E">
        <w:tab/>
        <w:t>(i)</w:t>
      </w:r>
      <w:r w:rsidRPr="003A085E">
        <w:tab/>
        <w:t>5% of the project area, or the project areas in total; or</w:t>
      </w:r>
    </w:p>
    <w:p w:rsidR="003E41EE" w:rsidRPr="003A085E" w:rsidRDefault="003E41EE" w:rsidP="005578B7">
      <w:pPr>
        <w:pStyle w:val="paragraphsub"/>
      </w:pPr>
      <w:r w:rsidRPr="003A085E">
        <w:tab/>
        <w:t>(ii)</w:t>
      </w:r>
      <w:r w:rsidRPr="003A085E">
        <w:tab/>
        <w:t>50 hectares of the project area or areas;</w:t>
      </w:r>
    </w:p>
    <w:p w:rsidR="003E41EE" w:rsidRPr="003A085E" w:rsidRDefault="003E41EE" w:rsidP="005578B7">
      <w:pPr>
        <w:pStyle w:val="subsection2"/>
      </w:pPr>
      <w:r w:rsidRPr="003A085E">
        <w:tab/>
        <w:t>whichever area is the smaller; or</w:t>
      </w:r>
    </w:p>
    <w:p w:rsidR="003E41EE" w:rsidRPr="003A085E" w:rsidRDefault="003E41EE" w:rsidP="005578B7">
      <w:pPr>
        <w:pStyle w:val="paragraph"/>
      </w:pPr>
      <w:r w:rsidRPr="003A085E">
        <w:tab/>
        <w:t>(b)</w:t>
      </w:r>
      <w:r w:rsidRPr="003A085E">
        <w:tab/>
        <w:t>the conduct of a person (other than the project proponent) caused, or is likely to have caused, the reversal on at least:</w:t>
      </w:r>
    </w:p>
    <w:p w:rsidR="003E41EE" w:rsidRPr="003A085E" w:rsidRDefault="003E41EE" w:rsidP="005578B7">
      <w:pPr>
        <w:pStyle w:val="paragraphsub"/>
      </w:pPr>
      <w:r w:rsidRPr="003A085E">
        <w:tab/>
        <w:t>(i)</w:t>
      </w:r>
      <w:r w:rsidRPr="003A085E">
        <w:tab/>
        <w:t>5% of the project area, or the project areas in total;</w:t>
      </w:r>
    </w:p>
    <w:p w:rsidR="003E41EE" w:rsidRPr="003A085E" w:rsidRDefault="003E41EE" w:rsidP="005578B7">
      <w:pPr>
        <w:pStyle w:val="paragraphsub"/>
      </w:pPr>
      <w:r w:rsidRPr="003A085E">
        <w:tab/>
        <w:t>(ii)</w:t>
      </w:r>
      <w:r w:rsidRPr="003A085E">
        <w:tab/>
        <w:t>50 hectares of the project area or areas;</w:t>
      </w:r>
    </w:p>
    <w:p w:rsidR="003E41EE" w:rsidRPr="003A085E" w:rsidRDefault="003E41EE" w:rsidP="005578B7">
      <w:pPr>
        <w:pStyle w:val="subsection2"/>
      </w:pPr>
      <w:r w:rsidRPr="003A085E">
        <w:tab/>
        <w:t>whichever area is the smaller.</w:t>
      </w:r>
    </w:p>
    <w:p w:rsidR="00AF3D9E" w:rsidRPr="003A085E" w:rsidRDefault="005578B7" w:rsidP="00944801">
      <w:pPr>
        <w:pStyle w:val="ActHead2"/>
        <w:pageBreakBefore/>
        <w:spacing w:before="240"/>
      </w:pPr>
      <w:bookmarkStart w:id="68" w:name="_Toc412458561"/>
      <w:r w:rsidRPr="006771CD">
        <w:rPr>
          <w:rStyle w:val="CharPartNo"/>
        </w:rPr>
        <w:lastRenderedPageBreak/>
        <w:t>Part</w:t>
      </w:r>
      <w:r w:rsidR="003A085E" w:rsidRPr="006771CD">
        <w:rPr>
          <w:rStyle w:val="CharPartNo"/>
        </w:rPr>
        <w:t> </w:t>
      </w:r>
      <w:r w:rsidR="00AF3D9E" w:rsidRPr="006771CD">
        <w:rPr>
          <w:rStyle w:val="CharPartNo"/>
        </w:rPr>
        <w:t>9</w:t>
      </w:r>
      <w:r w:rsidRPr="003A085E">
        <w:t>—</w:t>
      </w:r>
      <w:r w:rsidR="00AF3D9E" w:rsidRPr="006771CD">
        <w:rPr>
          <w:rStyle w:val="CharPartText"/>
        </w:rPr>
        <w:t>Methodology determinations</w:t>
      </w:r>
      <w:bookmarkEnd w:id="68"/>
    </w:p>
    <w:p w:rsidR="00AF3D9E" w:rsidRPr="006771CD" w:rsidRDefault="005578B7" w:rsidP="00AF3D9E">
      <w:pPr>
        <w:pStyle w:val="Header"/>
      </w:pPr>
      <w:r w:rsidRPr="006771CD">
        <w:rPr>
          <w:rStyle w:val="CharDivNo"/>
        </w:rPr>
        <w:t xml:space="preserve"> </w:t>
      </w:r>
      <w:r w:rsidRPr="006771CD">
        <w:rPr>
          <w:rStyle w:val="CharDivText"/>
        </w:rPr>
        <w:t xml:space="preserve"> </w:t>
      </w:r>
    </w:p>
    <w:p w:rsidR="00446399" w:rsidRPr="003A085E" w:rsidRDefault="00446399" w:rsidP="005578B7">
      <w:pPr>
        <w:pStyle w:val="ActHead5"/>
      </w:pPr>
      <w:bookmarkStart w:id="69" w:name="_Toc412458562"/>
      <w:r w:rsidRPr="006771CD">
        <w:rPr>
          <w:rStyle w:val="CharSectno"/>
        </w:rPr>
        <w:t>9.3</w:t>
      </w:r>
      <w:r w:rsidR="005578B7" w:rsidRPr="003A085E">
        <w:t xml:space="preserve">  </w:t>
      </w:r>
      <w:r w:rsidRPr="003A085E">
        <w:t>Request to approve application of methodology determination to a project with effect from the start of a reporting period</w:t>
      </w:r>
      <w:bookmarkEnd w:id="69"/>
    </w:p>
    <w:p w:rsidR="00446399" w:rsidRPr="003A085E" w:rsidRDefault="00446399" w:rsidP="005578B7">
      <w:pPr>
        <w:pStyle w:val="subsection"/>
      </w:pPr>
      <w:r w:rsidRPr="003A085E">
        <w:tab/>
        <w:t>(1)</w:t>
      </w:r>
      <w:r w:rsidRPr="003A085E">
        <w:tab/>
        <w:t>For paragraph</w:t>
      </w:r>
      <w:r w:rsidR="003A085E">
        <w:t> </w:t>
      </w:r>
      <w:r w:rsidRPr="003A085E">
        <w:t>128(2)(c) of the Act, a request must be accompanied by the following information:</w:t>
      </w:r>
    </w:p>
    <w:p w:rsidR="00446399" w:rsidRPr="003A085E" w:rsidRDefault="00446399" w:rsidP="005578B7">
      <w:pPr>
        <w:pStyle w:val="paragraph"/>
      </w:pPr>
      <w:r w:rsidRPr="003A085E">
        <w:tab/>
        <w:t>(a)</w:t>
      </w:r>
      <w:r w:rsidRPr="003A085E">
        <w:tab/>
        <w:t>the unique project identifier;</w:t>
      </w:r>
    </w:p>
    <w:p w:rsidR="00446399" w:rsidRPr="003A085E" w:rsidRDefault="00446399" w:rsidP="005578B7">
      <w:pPr>
        <w:pStyle w:val="paragraph"/>
      </w:pPr>
      <w:r w:rsidRPr="003A085E">
        <w:tab/>
        <w:t>(b)</w:t>
      </w:r>
      <w:r w:rsidRPr="003A085E">
        <w:tab/>
        <w:t>the title and the date of commencement of the applicable methodology determination made under section</w:t>
      </w:r>
      <w:r w:rsidR="003A085E">
        <w:t> </w:t>
      </w:r>
      <w:r w:rsidRPr="003A085E">
        <w:t>106 of the Act or varied under section</w:t>
      </w:r>
      <w:r w:rsidR="003A085E">
        <w:t> </w:t>
      </w:r>
      <w:r w:rsidRPr="003A085E">
        <w:t>114 of the Act, for which the approval of application is being requested;</w:t>
      </w:r>
    </w:p>
    <w:p w:rsidR="00446399" w:rsidRPr="003A085E" w:rsidRDefault="00446399" w:rsidP="005578B7">
      <w:pPr>
        <w:pStyle w:val="paragraph"/>
      </w:pPr>
      <w:r w:rsidRPr="003A085E">
        <w:tab/>
        <w:t>(c)</w:t>
      </w:r>
      <w:r w:rsidRPr="003A085E">
        <w:tab/>
        <w:t>a description of the project;</w:t>
      </w:r>
    </w:p>
    <w:p w:rsidR="00446399" w:rsidRPr="003A085E" w:rsidRDefault="00446399" w:rsidP="005578B7">
      <w:pPr>
        <w:pStyle w:val="paragraph"/>
      </w:pPr>
      <w:r w:rsidRPr="003A085E">
        <w:tab/>
        <w:t>(d)</w:t>
      </w:r>
      <w:r w:rsidRPr="003A085E">
        <w:tab/>
        <w:t xml:space="preserve">a statement by the applicant that the project meets the requirements of the methodology determination mentioned in </w:t>
      </w:r>
      <w:r w:rsidR="003A085E">
        <w:t>paragraph (</w:t>
      </w:r>
      <w:r w:rsidRPr="003A085E">
        <w:t>b).</w:t>
      </w:r>
    </w:p>
    <w:p w:rsidR="00AF3D9E" w:rsidRPr="003A085E" w:rsidRDefault="005578B7" w:rsidP="00944801">
      <w:pPr>
        <w:pStyle w:val="ActHead2"/>
        <w:pageBreakBefore/>
        <w:spacing w:before="240"/>
      </w:pPr>
      <w:bookmarkStart w:id="70" w:name="_Toc412458563"/>
      <w:r w:rsidRPr="006771CD">
        <w:rPr>
          <w:rStyle w:val="CharPartNo"/>
        </w:rPr>
        <w:lastRenderedPageBreak/>
        <w:t>Part</w:t>
      </w:r>
      <w:r w:rsidR="003A085E" w:rsidRPr="006771CD">
        <w:rPr>
          <w:rStyle w:val="CharPartNo"/>
        </w:rPr>
        <w:t> </w:t>
      </w:r>
      <w:r w:rsidR="00AF3D9E" w:rsidRPr="006771CD">
        <w:rPr>
          <w:rStyle w:val="CharPartNo"/>
        </w:rPr>
        <w:t>10</w:t>
      </w:r>
      <w:r w:rsidRPr="003A085E">
        <w:t>—</w:t>
      </w:r>
      <w:r w:rsidR="00AF3D9E" w:rsidRPr="006771CD">
        <w:rPr>
          <w:rStyle w:val="CharPartText"/>
        </w:rPr>
        <w:t>Multiple project proponents</w:t>
      </w:r>
      <w:bookmarkEnd w:id="70"/>
    </w:p>
    <w:p w:rsidR="00AF3D9E" w:rsidRPr="006771CD" w:rsidRDefault="005578B7" w:rsidP="00AF3D9E">
      <w:pPr>
        <w:pStyle w:val="Header"/>
      </w:pPr>
      <w:r w:rsidRPr="006771CD">
        <w:rPr>
          <w:rStyle w:val="CharDivNo"/>
        </w:rPr>
        <w:t xml:space="preserve"> </w:t>
      </w:r>
      <w:r w:rsidRPr="006771CD">
        <w:rPr>
          <w:rStyle w:val="CharDivText"/>
        </w:rPr>
        <w:t xml:space="preserve"> </w:t>
      </w:r>
    </w:p>
    <w:p w:rsidR="00AF3D9E" w:rsidRPr="003A085E" w:rsidRDefault="00AF3D9E" w:rsidP="005578B7">
      <w:pPr>
        <w:pStyle w:val="ActHead5"/>
      </w:pPr>
      <w:bookmarkStart w:id="71" w:name="_Toc412458564"/>
      <w:r w:rsidRPr="006771CD">
        <w:rPr>
          <w:rStyle w:val="CharSectno"/>
        </w:rPr>
        <w:t>10.1</w:t>
      </w:r>
      <w:r w:rsidR="005578B7" w:rsidRPr="003A085E">
        <w:t xml:space="preserve">  </w:t>
      </w:r>
      <w:r w:rsidRPr="003A085E">
        <w:t>Designation of nominee account</w:t>
      </w:r>
      <w:bookmarkEnd w:id="71"/>
    </w:p>
    <w:p w:rsidR="00AF3D9E" w:rsidRPr="003A085E" w:rsidRDefault="00AF3D9E" w:rsidP="005578B7">
      <w:pPr>
        <w:pStyle w:val="subsection"/>
      </w:pPr>
      <w:r w:rsidRPr="003A085E">
        <w:tab/>
      </w:r>
      <w:r w:rsidRPr="003A085E">
        <w:tab/>
        <w:t>For paragraph</w:t>
      </w:r>
      <w:r w:rsidR="003A085E">
        <w:t> </w:t>
      </w:r>
      <w:r w:rsidRPr="003A085E">
        <w:t>140(3)(c) of the Act, the following information is specified:</w:t>
      </w:r>
    </w:p>
    <w:p w:rsidR="00AF3D9E" w:rsidRPr="003A085E" w:rsidRDefault="00AF3D9E" w:rsidP="005578B7">
      <w:pPr>
        <w:pStyle w:val="paragraph"/>
      </w:pPr>
      <w:r w:rsidRPr="003A085E">
        <w:tab/>
        <w:t>(a)</w:t>
      </w:r>
      <w:r w:rsidRPr="003A085E">
        <w:tab/>
        <w:t>the nominee’s full name, date of birth, and contact details;</w:t>
      </w:r>
    </w:p>
    <w:p w:rsidR="00AF3D9E" w:rsidRPr="003A085E" w:rsidRDefault="00AF3D9E" w:rsidP="005578B7">
      <w:pPr>
        <w:pStyle w:val="paragraph"/>
      </w:pPr>
      <w:r w:rsidRPr="003A085E">
        <w:tab/>
        <w:t>(b)</w:t>
      </w:r>
      <w:r w:rsidRPr="003A085E">
        <w:tab/>
        <w:t>the project name for which the nomination is in force;</w:t>
      </w:r>
    </w:p>
    <w:p w:rsidR="00AF3D9E" w:rsidRPr="003A085E" w:rsidRDefault="00AF3D9E" w:rsidP="005578B7">
      <w:pPr>
        <w:pStyle w:val="paragraph"/>
      </w:pPr>
      <w:r w:rsidRPr="003A085E">
        <w:tab/>
        <w:t>(c)</w:t>
      </w:r>
      <w:r w:rsidRPr="003A085E">
        <w:tab/>
        <w:t>the nominee’s ABN, ACN, ARBN, and GST registration number (if any).</w:t>
      </w:r>
    </w:p>
    <w:p w:rsidR="00822E15" w:rsidRPr="003A085E" w:rsidRDefault="005578B7" w:rsidP="00944801">
      <w:pPr>
        <w:pStyle w:val="ActHead2"/>
        <w:pageBreakBefore/>
        <w:spacing w:before="240"/>
      </w:pPr>
      <w:bookmarkStart w:id="72" w:name="_Toc412458565"/>
      <w:r w:rsidRPr="006771CD">
        <w:rPr>
          <w:rStyle w:val="CharPartNo"/>
        </w:rPr>
        <w:lastRenderedPageBreak/>
        <w:t>Part</w:t>
      </w:r>
      <w:r w:rsidR="003A085E" w:rsidRPr="006771CD">
        <w:rPr>
          <w:rStyle w:val="CharPartNo"/>
        </w:rPr>
        <w:t> </w:t>
      </w:r>
      <w:r w:rsidR="00822E15" w:rsidRPr="006771CD">
        <w:rPr>
          <w:rStyle w:val="CharPartNo"/>
        </w:rPr>
        <w:t>11</w:t>
      </w:r>
      <w:r w:rsidRPr="003A085E">
        <w:t>—</w:t>
      </w:r>
      <w:r w:rsidR="00822E15" w:rsidRPr="006771CD">
        <w:rPr>
          <w:rStyle w:val="CharPartText"/>
        </w:rPr>
        <w:t>Australian carbon credit units</w:t>
      </w:r>
      <w:bookmarkEnd w:id="72"/>
    </w:p>
    <w:p w:rsidR="00822E15" w:rsidRPr="006771CD" w:rsidRDefault="005578B7" w:rsidP="00822E15">
      <w:pPr>
        <w:pStyle w:val="Header"/>
      </w:pPr>
      <w:r w:rsidRPr="006771CD">
        <w:rPr>
          <w:rStyle w:val="CharDivNo"/>
        </w:rPr>
        <w:t xml:space="preserve"> </w:t>
      </w:r>
      <w:r w:rsidRPr="006771CD">
        <w:rPr>
          <w:rStyle w:val="CharDivText"/>
        </w:rPr>
        <w:t xml:space="preserve"> </w:t>
      </w:r>
    </w:p>
    <w:p w:rsidR="00822E15" w:rsidRPr="003A085E" w:rsidRDefault="00822E15" w:rsidP="005578B7">
      <w:pPr>
        <w:pStyle w:val="ActHead5"/>
      </w:pPr>
      <w:bookmarkStart w:id="73" w:name="_Toc412458566"/>
      <w:r w:rsidRPr="006771CD">
        <w:rPr>
          <w:rStyle w:val="CharSectno"/>
        </w:rPr>
        <w:t>11.1</w:t>
      </w:r>
      <w:r w:rsidR="005578B7" w:rsidRPr="003A085E">
        <w:t xml:space="preserve">  </w:t>
      </w:r>
      <w:r w:rsidRPr="003A085E">
        <w:t>Transmission of Australian carbon credit units by operation of law</w:t>
      </w:r>
      <w:bookmarkEnd w:id="73"/>
    </w:p>
    <w:p w:rsidR="00822E15" w:rsidRPr="003A085E" w:rsidRDefault="00822E15" w:rsidP="005578B7">
      <w:pPr>
        <w:pStyle w:val="subsection"/>
      </w:pPr>
      <w:r w:rsidRPr="003A085E">
        <w:tab/>
        <w:t>(1)</w:t>
      </w:r>
      <w:r w:rsidRPr="003A085E">
        <w:tab/>
        <w:t>For paragraph</w:t>
      </w:r>
      <w:r w:rsidR="003A085E">
        <w:t> </w:t>
      </w:r>
      <w:r w:rsidRPr="003A085E">
        <w:t>153(2)(b) of the Act, the transferee must give the Regulator a certified copy of a document showing transmission of the title to the Australian carbon credit units to the transferee.</w:t>
      </w:r>
    </w:p>
    <w:p w:rsidR="00822E15" w:rsidRPr="003A085E" w:rsidRDefault="00822E15" w:rsidP="005578B7">
      <w:pPr>
        <w:pStyle w:val="notetext"/>
      </w:pPr>
      <w:r w:rsidRPr="003A085E">
        <w:t>Example</w:t>
      </w:r>
      <w:r w:rsidR="000E69FA" w:rsidRPr="003A085E">
        <w:t>:</w:t>
      </w:r>
      <w:r w:rsidR="00827376" w:rsidRPr="003A085E">
        <w:tab/>
      </w:r>
      <w:r w:rsidRPr="003A085E">
        <w:t>If an Australian carbon credit unit has been transmitted on the making of an order by a court, including a sequestration order, the evidence of the transmission would be a certified copy of the order.</w:t>
      </w:r>
    </w:p>
    <w:p w:rsidR="00822E15" w:rsidRPr="003A085E" w:rsidRDefault="00822E15" w:rsidP="005578B7">
      <w:pPr>
        <w:pStyle w:val="subsection"/>
      </w:pPr>
      <w:r w:rsidRPr="003A085E">
        <w:tab/>
        <w:t>(2)</w:t>
      </w:r>
      <w:r w:rsidRPr="003A085E">
        <w:tab/>
        <w:t>For subsection</w:t>
      </w:r>
      <w:r w:rsidR="003A085E">
        <w:t> </w:t>
      </w:r>
      <w:r w:rsidRPr="003A085E">
        <w:t>153(3) of the Act, a declaration of transmission must:</w:t>
      </w:r>
    </w:p>
    <w:p w:rsidR="00822E15" w:rsidRPr="003A085E" w:rsidRDefault="00822E15" w:rsidP="005578B7">
      <w:pPr>
        <w:pStyle w:val="paragraph"/>
      </w:pPr>
      <w:r w:rsidRPr="003A085E">
        <w:tab/>
        <w:t>(a)</w:t>
      </w:r>
      <w:r w:rsidRPr="003A085E">
        <w:tab/>
        <w:t>be made in writing; and</w:t>
      </w:r>
    </w:p>
    <w:p w:rsidR="00822E15" w:rsidRPr="003A085E" w:rsidRDefault="00822E15" w:rsidP="005578B7">
      <w:pPr>
        <w:pStyle w:val="paragraph"/>
      </w:pPr>
      <w:r w:rsidRPr="003A085E">
        <w:tab/>
        <w:t>(b)</w:t>
      </w:r>
      <w:r w:rsidRPr="003A085E">
        <w:tab/>
        <w:t>identify the serial numbers of the Australian carbon credit units transmitted; and</w:t>
      </w:r>
    </w:p>
    <w:p w:rsidR="00822E15" w:rsidRPr="003A085E" w:rsidRDefault="00822E15" w:rsidP="005578B7">
      <w:pPr>
        <w:pStyle w:val="paragraph"/>
      </w:pPr>
      <w:r w:rsidRPr="003A085E">
        <w:tab/>
        <w:t>(c)</w:t>
      </w:r>
      <w:r w:rsidRPr="003A085E">
        <w:tab/>
        <w:t>set out the name, address and Registry account number of the transferor; and</w:t>
      </w:r>
    </w:p>
    <w:p w:rsidR="00822E15" w:rsidRPr="003A085E" w:rsidRDefault="00822E15" w:rsidP="005578B7">
      <w:pPr>
        <w:pStyle w:val="paragraph"/>
      </w:pPr>
      <w:r w:rsidRPr="003A085E">
        <w:tab/>
        <w:t>(d)</w:t>
      </w:r>
      <w:r w:rsidRPr="003A085E">
        <w:tab/>
        <w:t>set out the name, address and Registry account number (if any) of the transferee; and</w:t>
      </w:r>
    </w:p>
    <w:p w:rsidR="00822E15" w:rsidRPr="003A085E" w:rsidRDefault="00822E15" w:rsidP="005578B7">
      <w:pPr>
        <w:pStyle w:val="paragraph"/>
      </w:pPr>
      <w:r w:rsidRPr="003A085E">
        <w:tab/>
        <w:t>(e)</w:t>
      </w:r>
      <w:r w:rsidRPr="003A085E">
        <w:tab/>
        <w:t>include a brief description of the circumstances that resulted in the transmission; and</w:t>
      </w:r>
    </w:p>
    <w:p w:rsidR="00822E15" w:rsidRPr="003A085E" w:rsidRDefault="00822E15" w:rsidP="005578B7">
      <w:pPr>
        <w:pStyle w:val="paragraph"/>
      </w:pPr>
      <w:r w:rsidRPr="003A085E">
        <w:tab/>
        <w:t>(f)</w:t>
      </w:r>
      <w:r w:rsidRPr="003A085E">
        <w:tab/>
        <w:t>be signed by the transferee.</w:t>
      </w:r>
    </w:p>
    <w:p w:rsidR="00822E15" w:rsidRPr="003A085E" w:rsidRDefault="005578B7" w:rsidP="005578B7">
      <w:pPr>
        <w:pStyle w:val="notetext"/>
      </w:pPr>
      <w:r w:rsidRPr="003A085E">
        <w:t>Note:</w:t>
      </w:r>
      <w:r w:rsidRPr="003A085E">
        <w:tab/>
      </w:r>
      <w:r w:rsidR="00822E15" w:rsidRPr="003A085E">
        <w:t>If the transferee does not already have a Registry account, the transferee must request that one be opened in the transferee’s name—see subsection</w:t>
      </w:r>
      <w:r w:rsidR="003A085E">
        <w:t> </w:t>
      </w:r>
      <w:r w:rsidR="00822E15" w:rsidRPr="003A085E">
        <w:t>153(4) of the Act.</w:t>
      </w:r>
    </w:p>
    <w:p w:rsidR="00782C10" w:rsidRPr="003A085E" w:rsidRDefault="00782C10" w:rsidP="00782C10">
      <w:pPr>
        <w:pStyle w:val="ActHead5"/>
      </w:pPr>
      <w:bookmarkStart w:id="74" w:name="_Toc412458567"/>
      <w:r w:rsidRPr="006771CD">
        <w:rPr>
          <w:rStyle w:val="CharSectno"/>
        </w:rPr>
        <w:t>11.2</w:t>
      </w:r>
      <w:r w:rsidRPr="003A085E">
        <w:t xml:space="preserve">  Outgoing international transfers of Australian carbon credit units</w:t>
      </w:r>
      <w:bookmarkEnd w:id="74"/>
    </w:p>
    <w:p w:rsidR="00782C10" w:rsidRPr="003A085E" w:rsidRDefault="00782C10" w:rsidP="00782C10">
      <w:pPr>
        <w:pStyle w:val="subsection"/>
      </w:pPr>
      <w:r w:rsidRPr="003A085E">
        <w:tab/>
      </w:r>
      <w:r w:rsidRPr="003A085E">
        <w:tab/>
        <w:t>For subsection</w:t>
      </w:r>
      <w:r w:rsidR="003A085E">
        <w:t> </w:t>
      </w:r>
      <w:r w:rsidRPr="003A085E">
        <w:t>154(3) of the Act, the Regulator must:</w:t>
      </w:r>
    </w:p>
    <w:p w:rsidR="00782C10" w:rsidRPr="003A085E" w:rsidRDefault="00782C10" w:rsidP="00782C10">
      <w:pPr>
        <w:pStyle w:val="paragraph"/>
      </w:pPr>
      <w:r w:rsidRPr="003A085E">
        <w:tab/>
        <w:t>(a)</w:t>
      </w:r>
      <w:r w:rsidRPr="003A085E">
        <w:tab/>
        <w:t>take the following steps:</w:t>
      </w:r>
    </w:p>
    <w:p w:rsidR="00782C10" w:rsidRPr="003A085E" w:rsidRDefault="00782C10" w:rsidP="00782C10">
      <w:pPr>
        <w:pStyle w:val="paragraphsub"/>
      </w:pPr>
      <w:r w:rsidRPr="003A085E">
        <w:tab/>
        <w:t>(i)</w:t>
      </w:r>
      <w:r w:rsidRPr="003A085E">
        <w:tab/>
        <w:t xml:space="preserve">confirm that, at the time the instruction is received, an international arrangement that allows the direct transfer </w:t>
      </w:r>
      <w:r w:rsidRPr="003A085E">
        <w:lastRenderedPageBreak/>
        <w:t>of the Australian carbon credit unit from the Registry account to the foreign account is operational;</w:t>
      </w:r>
    </w:p>
    <w:p w:rsidR="00782C10" w:rsidRPr="003A085E" w:rsidRDefault="00782C10" w:rsidP="00782C10">
      <w:pPr>
        <w:pStyle w:val="paragraphsub"/>
      </w:pPr>
      <w:r w:rsidRPr="003A085E">
        <w:tab/>
        <w:t>(ii)</w:t>
      </w:r>
      <w:r w:rsidRPr="003A085E">
        <w:tab/>
        <w:t>ensure that the transfer of the unit from the Registry account to the foreign account is in accordance with the arrangement; or</w:t>
      </w:r>
    </w:p>
    <w:p w:rsidR="00782C10" w:rsidRPr="003A085E" w:rsidRDefault="00782C10" w:rsidP="00782C10">
      <w:pPr>
        <w:pStyle w:val="paragraph"/>
      </w:pPr>
      <w:r w:rsidRPr="003A085E">
        <w:tab/>
        <w:t>(b)</w:t>
      </w:r>
      <w:r w:rsidRPr="003A085E">
        <w:tab/>
        <w:t xml:space="preserve">if either of the steps in </w:t>
      </w:r>
      <w:r w:rsidR="003A085E">
        <w:t>paragraph (</w:t>
      </w:r>
      <w:r w:rsidRPr="003A085E">
        <w:t>a) cannot be taken, notify the person who gave the instruction that the instruction is declined.</w:t>
      </w:r>
    </w:p>
    <w:p w:rsidR="00822E15" w:rsidRPr="003A085E" w:rsidRDefault="00822E15" w:rsidP="005578B7">
      <w:pPr>
        <w:pStyle w:val="ActHead5"/>
      </w:pPr>
      <w:bookmarkStart w:id="75" w:name="_Toc412458568"/>
      <w:r w:rsidRPr="006771CD">
        <w:rPr>
          <w:rStyle w:val="CharSectno"/>
        </w:rPr>
        <w:t>11.5</w:t>
      </w:r>
      <w:r w:rsidR="005578B7" w:rsidRPr="003A085E">
        <w:t xml:space="preserve">  </w:t>
      </w:r>
      <w:r w:rsidRPr="003A085E">
        <w:t>Exchange of Kyoto Australian carbon credit units—conditions</w:t>
      </w:r>
      <w:bookmarkEnd w:id="75"/>
    </w:p>
    <w:p w:rsidR="00822E15" w:rsidRPr="003A085E" w:rsidRDefault="00822E15" w:rsidP="005578B7">
      <w:pPr>
        <w:pStyle w:val="subsection"/>
      </w:pPr>
      <w:r w:rsidRPr="003A085E">
        <w:tab/>
        <w:t>(1)</w:t>
      </w:r>
      <w:r w:rsidRPr="003A085E">
        <w:tab/>
        <w:t>The conditions to be satisfied for paragraph</w:t>
      </w:r>
      <w:r w:rsidR="003A085E">
        <w:t> </w:t>
      </w:r>
      <w:r w:rsidRPr="003A085E">
        <w:t>157(1)(d) of the Act are the following:</w:t>
      </w:r>
    </w:p>
    <w:p w:rsidR="00822E15" w:rsidRPr="003A085E" w:rsidRDefault="00822E15" w:rsidP="005578B7">
      <w:pPr>
        <w:pStyle w:val="paragraph"/>
      </w:pPr>
      <w:r w:rsidRPr="003A085E">
        <w:tab/>
        <w:t>(a)</w:t>
      </w:r>
      <w:r w:rsidRPr="003A085E">
        <w:tab/>
        <w:t>for the exchange of a Kyoto Australian carbon credit unit for an assigned amount unit—the assigned amount unit:</w:t>
      </w:r>
    </w:p>
    <w:p w:rsidR="00822E15" w:rsidRPr="003A085E" w:rsidRDefault="00822E15" w:rsidP="005578B7">
      <w:pPr>
        <w:pStyle w:val="paragraphsub"/>
      </w:pPr>
      <w:r w:rsidRPr="003A085E">
        <w:tab/>
        <w:t>(i)</w:t>
      </w:r>
      <w:r w:rsidRPr="003A085E">
        <w:tab/>
        <w:t xml:space="preserve">must have been issued to the Commonwealth for the first commitment period under the Kyoto rules (the </w:t>
      </w:r>
      <w:r w:rsidRPr="003A085E">
        <w:rPr>
          <w:b/>
          <w:i/>
        </w:rPr>
        <w:t>first commitment period</w:t>
      </w:r>
      <w:r w:rsidRPr="003A085E">
        <w:t>); and</w:t>
      </w:r>
    </w:p>
    <w:p w:rsidR="00822E15" w:rsidRPr="003A085E" w:rsidRDefault="00822E15" w:rsidP="005578B7">
      <w:pPr>
        <w:pStyle w:val="paragraphsub"/>
      </w:pPr>
      <w:r w:rsidRPr="003A085E">
        <w:tab/>
        <w:t>(ii)</w:t>
      </w:r>
      <w:r w:rsidRPr="003A085E">
        <w:tab/>
        <w:t>must be available for exchange in the relevant Commonwealth holding account;</w:t>
      </w:r>
    </w:p>
    <w:p w:rsidR="00822E15" w:rsidRPr="003A085E" w:rsidRDefault="00822E15" w:rsidP="005578B7">
      <w:pPr>
        <w:pStyle w:val="paragraph"/>
      </w:pPr>
      <w:r w:rsidRPr="003A085E">
        <w:tab/>
        <w:t>(b)</w:t>
      </w:r>
      <w:r w:rsidRPr="003A085E">
        <w:tab/>
        <w:t>for the exchange of a Kyoto Australian carbon credit unit for a removal unit:</w:t>
      </w:r>
    </w:p>
    <w:p w:rsidR="00822E15" w:rsidRPr="003A085E" w:rsidRDefault="00822E15" w:rsidP="005578B7">
      <w:pPr>
        <w:pStyle w:val="paragraphsub"/>
      </w:pPr>
      <w:r w:rsidRPr="003A085E">
        <w:tab/>
        <w:t>(i)</w:t>
      </w:r>
      <w:r w:rsidRPr="003A085E">
        <w:tab/>
        <w:t xml:space="preserve">the Kyoto Australian carbon credit unit must have been issued in relation to </w:t>
      </w:r>
      <w:r w:rsidR="00E403DA" w:rsidRPr="003A085E">
        <w:t>abatement from a sequestration offsets project that would result in the issue of a removal unit to the relevant Commonwealth holding account</w:t>
      </w:r>
      <w:r w:rsidRPr="003A085E">
        <w:t>; and</w:t>
      </w:r>
    </w:p>
    <w:p w:rsidR="00822E15" w:rsidRPr="003A085E" w:rsidRDefault="00822E15" w:rsidP="005578B7">
      <w:pPr>
        <w:pStyle w:val="paragraphsub"/>
      </w:pPr>
      <w:r w:rsidRPr="003A085E">
        <w:tab/>
        <w:t>(ii)</w:t>
      </w:r>
      <w:r w:rsidRPr="003A085E">
        <w:tab/>
        <w:t>the removal unit must have been issued to the Commonwealth for the first commitment period; and</w:t>
      </w:r>
    </w:p>
    <w:p w:rsidR="00822E15" w:rsidRPr="003A085E" w:rsidRDefault="00822E15" w:rsidP="005578B7">
      <w:pPr>
        <w:pStyle w:val="paragraphsub"/>
      </w:pPr>
      <w:r w:rsidRPr="003A085E">
        <w:tab/>
        <w:t>(iii)</w:t>
      </w:r>
      <w:r w:rsidRPr="003A085E">
        <w:tab/>
        <w:t>the removal unit must be available for exchange in the relevant Commonwealth holding account;</w:t>
      </w:r>
    </w:p>
    <w:p w:rsidR="00822E15" w:rsidRPr="003A085E" w:rsidRDefault="00822E15" w:rsidP="005578B7">
      <w:pPr>
        <w:pStyle w:val="paragraph"/>
      </w:pPr>
      <w:r w:rsidRPr="003A085E">
        <w:tab/>
        <w:t>(c)</w:t>
      </w:r>
      <w:r w:rsidRPr="003A085E">
        <w:tab/>
        <w:t>for the exchange of a Kyoto Australian carbon credit unit for an emission reduction unit:</w:t>
      </w:r>
    </w:p>
    <w:p w:rsidR="00822E15" w:rsidRPr="003A085E" w:rsidRDefault="00822E15" w:rsidP="005578B7">
      <w:pPr>
        <w:pStyle w:val="paragraphsub"/>
      </w:pPr>
      <w:r w:rsidRPr="003A085E">
        <w:tab/>
        <w:t>(i)</w:t>
      </w:r>
      <w:r w:rsidRPr="003A085E">
        <w:tab/>
        <w:t>the unit must have been issued in relation to a joint implementation project that is:</w:t>
      </w:r>
    </w:p>
    <w:p w:rsidR="00822E15" w:rsidRPr="003A085E" w:rsidRDefault="00822E15" w:rsidP="005578B7">
      <w:pPr>
        <w:pStyle w:val="paragraphsub-sub"/>
      </w:pPr>
      <w:r w:rsidRPr="003A085E">
        <w:tab/>
        <w:t>(A)</w:t>
      </w:r>
      <w:r w:rsidRPr="003A085E">
        <w:tab/>
        <w:t>approved by the National Authority; and</w:t>
      </w:r>
    </w:p>
    <w:p w:rsidR="00822E15" w:rsidRPr="003A085E" w:rsidRDefault="00822E15" w:rsidP="005578B7">
      <w:pPr>
        <w:pStyle w:val="paragraphsub-sub"/>
      </w:pPr>
      <w:r w:rsidRPr="003A085E">
        <w:lastRenderedPageBreak/>
        <w:tab/>
        <w:t>(B)</w:t>
      </w:r>
      <w:r w:rsidRPr="003A085E">
        <w:tab/>
        <w:t>conducted in Australia in accordance with the Kyoto rules; and</w:t>
      </w:r>
    </w:p>
    <w:p w:rsidR="00822E15" w:rsidRPr="003A085E" w:rsidRDefault="00822E15" w:rsidP="005578B7">
      <w:pPr>
        <w:pStyle w:val="paragraphsub"/>
      </w:pPr>
      <w:r w:rsidRPr="003A085E">
        <w:tab/>
        <w:t>(ii)</w:t>
      </w:r>
      <w:r w:rsidRPr="003A085E">
        <w:tab/>
        <w:t>the person must tell the Regulator the ITL project ID for the project; and</w:t>
      </w:r>
    </w:p>
    <w:p w:rsidR="00822E15" w:rsidRPr="003A085E" w:rsidRDefault="00822E15" w:rsidP="005578B7">
      <w:pPr>
        <w:pStyle w:val="paragraphsub"/>
      </w:pPr>
      <w:r w:rsidRPr="003A085E">
        <w:tab/>
        <w:t>(iii)</w:t>
      </w:r>
      <w:r w:rsidRPr="003A085E">
        <w:tab/>
      </w:r>
      <w:r w:rsidR="003A40A0" w:rsidRPr="003A085E">
        <w:t>for an emissions avoidance project, or abatement from a sequestration offsets project that would not result in the issue of a removal unit to the relevant Commonwealth holding account</w:t>
      </w:r>
      <w:r w:rsidRPr="003A085E">
        <w:t>—the emission reduction unit must have been converted from an assigned amount unit in accordance with regulation</w:t>
      </w:r>
      <w:r w:rsidR="003A085E">
        <w:t> </w:t>
      </w:r>
      <w:r w:rsidRPr="003A085E">
        <w:t>38 of the Registry Regulations; and</w:t>
      </w:r>
    </w:p>
    <w:p w:rsidR="00822E15" w:rsidRPr="003A085E" w:rsidRDefault="00822E15" w:rsidP="005578B7">
      <w:pPr>
        <w:pStyle w:val="paragraphsub"/>
      </w:pPr>
      <w:r w:rsidRPr="003A085E">
        <w:tab/>
        <w:t>(iv)</w:t>
      </w:r>
      <w:r w:rsidRPr="003A085E">
        <w:tab/>
        <w:t xml:space="preserve">for </w:t>
      </w:r>
      <w:r w:rsidR="00587E33" w:rsidRPr="003A085E">
        <w:t>abatement from a sequestration offsets project that would result in the issue of a removal unit to the relevant Commonwealth holding account</w:t>
      </w:r>
      <w:r w:rsidRPr="003A085E">
        <w:t>—the emission reduction unit must have been converted from a removal unit in accordance with regulation</w:t>
      </w:r>
      <w:r w:rsidR="003A085E">
        <w:t> </w:t>
      </w:r>
      <w:r w:rsidRPr="003A085E">
        <w:t>38 of the Registry Regulations.</w:t>
      </w:r>
    </w:p>
    <w:p w:rsidR="00822E15" w:rsidRPr="003A085E" w:rsidRDefault="00822E15" w:rsidP="005578B7">
      <w:pPr>
        <w:pStyle w:val="subsection"/>
      </w:pPr>
      <w:r w:rsidRPr="003A085E">
        <w:tab/>
        <w:t>(2)</w:t>
      </w:r>
      <w:r w:rsidRPr="003A085E">
        <w:tab/>
        <w:t>In this regulation:</w:t>
      </w:r>
    </w:p>
    <w:p w:rsidR="00822E15" w:rsidRPr="003A085E" w:rsidRDefault="00822E15" w:rsidP="005578B7">
      <w:pPr>
        <w:pStyle w:val="Definition"/>
      </w:pPr>
      <w:r w:rsidRPr="003A085E">
        <w:rPr>
          <w:b/>
          <w:i/>
        </w:rPr>
        <w:t>international transaction log</w:t>
      </w:r>
      <w:r w:rsidRPr="003A085E">
        <w:t xml:space="preserve"> has the same meaning as in the Registry Regulations.</w:t>
      </w:r>
    </w:p>
    <w:p w:rsidR="00822E15" w:rsidRPr="003A085E" w:rsidRDefault="00822E15" w:rsidP="005578B7">
      <w:pPr>
        <w:pStyle w:val="Definition"/>
      </w:pPr>
      <w:r w:rsidRPr="003A085E">
        <w:rPr>
          <w:b/>
          <w:i/>
        </w:rPr>
        <w:t>ITL project ID</w:t>
      </w:r>
      <w:r w:rsidRPr="003A085E">
        <w:rPr>
          <w:i/>
        </w:rPr>
        <w:t xml:space="preserve">, </w:t>
      </w:r>
      <w:r w:rsidRPr="003A085E">
        <w:t>for a joint implementation project,</w:t>
      </w:r>
      <w:r w:rsidRPr="003A085E">
        <w:rPr>
          <w:b/>
          <w:i/>
        </w:rPr>
        <w:t xml:space="preserve"> </w:t>
      </w:r>
      <w:r w:rsidRPr="003A085E">
        <w:t>means the project identification number used by the international transaction log.</w:t>
      </w:r>
    </w:p>
    <w:p w:rsidR="00822E15" w:rsidRPr="003A085E" w:rsidRDefault="00822E15" w:rsidP="005578B7">
      <w:pPr>
        <w:pStyle w:val="Definition"/>
      </w:pPr>
      <w:r w:rsidRPr="003A085E">
        <w:rPr>
          <w:b/>
          <w:i/>
        </w:rPr>
        <w:t xml:space="preserve">National Authority </w:t>
      </w:r>
      <w:r w:rsidRPr="003A085E">
        <w:t>means the National Authority for the clean development mechanism (CDM) and joint implementation (JI), established in accordance with the Kyoto Protocol.</w:t>
      </w:r>
    </w:p>
    <w:p w:rsidR="00822E15" w:rsidRPr="003A085E" w:rsidRDefault="00822E15" w:rsidP="005578B7">
      <w:pPr>
        <w:pStyle w:val="ActHead5"/>
      </w:pPr>
      <w:bookmarkStart w:id="76" w:name="_Toc412458569"/>
      <w:r w:rsidRPr="006771CD">
        <w:rPr>
          <w:rStyle w:val="CharSectno"/>
        </w:rPr>
        <w:t>11.6</w:t>
      </w:r>
      <w:r w:rsidR="005578B7" w:rsidRPr="003A085E">
        <w:t xml:space="preserve">  </w:t>
      </w:r>
      <w:r w:rsidRPr="003A085E">
        <w:t>Exchange of Kyoto Australian carbon credit units—required steps</w:t>
      </w:r>
      <w:bookmarkEnd w:id="76"/>
    </w:p>
    <w:p w:rsidR="00822E15" w:rsidRPr="003A085E" w:rsidRDefault="00822E15" w:rsidP="005578B7">
      <w:pPr>
        <w:pStyle w:val="subsection"/>
      </w:pPr>
      <w:r w:rsidRPr="003A085E">
        <w:tab/>
        <w:t>(1)</w:t>
      </w:r>
      <w:r w:rsidRPr="003A085E">
        <w:tab/>
        <w:t>The steps that the Regulator must take for subsection</w:t>
      </w:r>
      <w:r w:rsidR="003A085E">
        <w:t> </w:t>
      </w:r>
      <w:r w:rsidRPr="003A085E">
        <w:t>157(2) of the Act are the following:</w:t>
      </w:r>
    </w:p>
    <w:p w:rsidR="00822E15" w:rsidRPr="003A085E" w:rsidRDefault="00822E15" w:rsidP="005578B7">
      <w:pPr>
        <w:pStyle w:val="paragraph"/>
      </w:pPr>
      <w:r w:rsidRPr="003A085E">
        <w:tab/>
        <w:t>(a)</w:t>
      </w:r>
      <w:r w:rsidRPr="003A085E">
        <w:tab/>
        <w:t>for the exchange of a Kyoto Australian carbon credit unit for an assigned amount unit or a removal unit:</w:t>
      </w:r>
    </w:p>
    <w:p w:rsidR="00822E15" w:rsidRPr="003A085E" w:rsidRDefault="00822E15" w:rsidP="005578B7">
      <w:pPr>
        <w:pStyle w:val="paragraphsub"/>
      </w:pPr>
      <w:r w:rsidRPr="003A085E">
        <w:lastRenderedPageBreak/>
        <w:tab/>
        <w:t>(i)</w:t>
      </w:r>
      <w:r w:rsidRPr="003A085E">
        <w:tab/>
        <w:t>cancel the Kyoto Australian carbon credit unit; and</w:t>
      </w:r>
    </w:p>
    <w:p w:rsidR="00822E15" w:rsidRPr="003A085E" w:rsidRDefault="00822E15" w:rsidP="005578B7">
      <w:pPr>
        <w:pStyle w:val="paragraphsub"/>
      </w:pPr>
      <w:r w:rsidRPr="003A085E">
        <w:tab/>
        <w:t>(ii)</w:t>
      </w:r>
      <w:r w:rsidRPr="003A085E">
        <w:tab/>
        <w:t>remove the entry for the Kyoto Australian carbon credit unit from the Registry account; and</w:t>
      </w:r>
    </w:p>
    <w:p w:rsidR="00822E15" w:rsidRPr="003A085E" w:rsidRDefault="00822E15" w:rsidP="005578B7">
      <w:pPr>
        <w:pStyle w:val="paragraphsub"/>
      </w:pPr>
      <w:r w:rsidRPr="003A085E">
        <w:tab/>
        <w:t>(iii)</w:t>
      </w:r>
      <w:r w:rsidRPr="003A085E">
        <w:tab/>
        <w:t>transfer the assigned amount unit or removal unit from the relevant Commonwealth holding account to the Registry account;</w:t>
      </w:r>
    </w:p>
    <w:p w:rsidR="00822E15" w:rsidRPr="003A085E" w:rsidRDefault="00822E15" w:rsidP="005578B7">
      <w:pPr>
        <w:pStyle w:val="paragraph"/>
      </w:pPr>
      <w:r w:rsidRPr="003A085E">
        <w:tab/>
        <w:t>(b)</w:t>
      </w:r>
      <w:r w:rsidRPr="003A085E">
        <w:tab/>
        <w:t>for the exchange of the Kyoto Australian carbon credit unit for an emission reduction unit:</w:t>
      </w:r>
    </w:p>
    <w:p w:rsidR="00822E15" w:rsidRPr="003A085E" w:rsidRDefault="00822E15" w:rsidP="005578B7">
      <w:pPr>
        <w:pStyle w:val="paragraphsub"/>
      </w:pPr>
      <w:r w:rsidRPr="003A085E">
        <w:tab/>
        <w:t>(i)</w:t>
      </w:r>
      <w:r w:rsidRPr="003A085E">
        <w:tab/>
        <w:t>for an emissions avoidance project—convert an assigned amount unit to an emission reduction unit as required by subparagraph</w:t>
      </w:r>
      <w:r w:rsidR="003A085E">
        <w:t> </w:t>
      </w:r>
      <w:r w:rsidRPr="003A085E">
        <w:t>11.5(1)(c)(iii); and</w:t>
      </w:r>
    </w:p>
    <w:p w:rsidR="00822E15" w:rsidRPr="003A085E" w:rsidRDefault="00822E15" w:rsidP="005578B7">
      <w:pPr>
        <w:pStyle w:val="paragraphsub"/>
      </w:pPr>
      <w:r w:rsidRPr="003A085E">
        <w:tab/>
        <w:t>(ii)</w:t>
      </w:r>
      <w:r w:rsidRPr="003A085E">
        <w:tab/>
        <w:t>for a sequestration offsets project—convert a removal unit to an emission reduction unit as required by subparagraph</w:t>
      </w:r>
      <w:r w:rsidR="003A085E">
        <w:t> </w:t>
      </w:r>
      <w:r w:rsidRPr="003A085E">
        <w:t>11.5(1)(c)(iv); and</w:t>
      </w:r>
    </w:p>
    <w:p w:rsidR="00822E15" w:rsidRPr="003A085E" w:rsidRDefault="00822E15" w:rsidP="005578B7">
      <w:pPr>
        <w:pStyle w:val="paragraphsub"/>
      </w:pPr>
      <w:r w:rsidRPr="003A085E">
        <w:tab/>
        <w:t>(iii)</w:t>
      </w:r>
      <w:r w:rsidRPr="003A085E">
        <w:tab/>
        <w:t>cancel the Kyoto Australian carbon credit unit; and</w:t>
      </w:r>
    </w:p>
    <w:p w:rsidR="00822E15" w:rsidRPr="003A085E" w:rsidRDefault="00822E15" w:rsidP="005578B7">
      <w:pPr>
        <w:pStyle w:val="paragraphsub"/>
      </w:pPr>
      <w:r w:rsidRPr="003A085E">
        <w:tab/>
        <w:t>(iv)</w:t>
      </w:r>
      <w:r w:rsidRPr="003A085E">
        <w:tab/>
        <w:t>remove the entry for the Kyoto Australian carbon credit unit from the Registry account; and</w:t>
      </w:r>
    </w:p>
    <w:p w:rsidR="00822E15" w:rsidRPr="003A085E" w:rsidRDefault="00822E15" w:rsidP="005578B7">
      <w:pPr>
        <w:pStyle w:val="paragraphsub"/>
      </w:pPr>
      <w:r w:rsidRPr="003A085E">
        <w:tab/>
        <w:t>(v)</w:t>
      </w:r>
      <w:r w:rsidRPr="003A085E">
        <w:tab/>
        <w:t>transfer the emission reduction unit from the relevant Commonwealth holding account to the Registry account.</w:t>
      </w:r>
    </w:p>
    <w:p w:rsidR="00EA12AA" w:rsidRPr="003A085E" w:rsidRDefault="00EA12AA" w:rsidP="003773AE">
      <w:pPr>
        <w:pStyle w:val="ActHead2"/>
        <w:pageBreakBefore/>
      </w:pPr>
      <w:bookmarkStart w:id="77" w:name="_Toc412458570"/>
      <w:r w:rsidRPr="006771CD">
        <w:rPr>
          <w:rStyle w:val="CharPartNo"/>
        </w:rPr>
        <w:lastRenderedPageBreak/>
        <w:t>Part</w:t>
      </w:r>
      <w:r w:rsidR="003A085E" w:rsidRPr="006771CD">
        <w:rPr>
          <w:rStyle w:val="CharPartNo"/>
        </w:rPr>
        <w:t> </w:t>
      </w:r>
      <w:r w:rsidRPr="006771CD">
        <w:rPr>
          <w:rStyle w:val="CharPartNo"/>
        </w:rPr>
        <w:t>12</w:t>
      </w:r>
      <w:r w:rsidRPr="003A085E">
        <w:t>—</w:t>
      </w:r>
      <w:r w:rsidRPr="006771CD">
        <w:rPr>
          <w:rStyle w:val="CharPartText"/>
        </w:rPr>
        <w:t>Publication of information</w:t>
      </w:r>
      <w:bookmarkEnd w:id="77"/>
    </w:p>
    <w:p w:rsidR="00EA12AA" w:rsidRPr="006771CD" w:rsidRDefault="00EA12AA" w:rsidP="00EA12AA">
      <w:pPr>
        <w:pStyle w:val="Header"/>
      </w:pPr>
      <w:r w:rsidRPr="006771CD">
        <w:rPr>
          <w:rStyle w:val="CharDivNo"/>
        </w:rPr>
        <w:t xml:space="preserve"> </w:t>
      </w:r>
      <w:r w:rsidRPr="006771CD">
        <w:rPr>
          <w:rStyle w:val="CharDivText"/>
        </w:rPr>
        <w:t xml:space="preserve"> </w:t>
      </w:r>
    </w:p>
    <w:p w:rsidR="00EA12AA" w:rsidRPr="003A085E" w:rsidRDefault="00EA12AA" w:rsidP="00EA12AA">
      <w:pPr>
        <w:pStyle w:val="ActHead5"/>
      </w:pPr>
      <w:bookmarkStart w:id="78" w:name="_Toc412458571"/>
      <w:r w:rsidRPr="006771CD">
        <w:rPr>
          <w:rStyle w:val="CharSectno"/>
        </w:rPr>
        <w:t>12.5</w:t>
      </w:r>
      <w:r w:rsidRPr="003A085E">
        <w:t xml:space="preserve">  Entries in the Register</w:t>
      </w:r>
      <w:bookmarkEnd w:id="78"/>
    </w:p>
    <w:p w:rsidR="00EA12AA" w:rsidRPr="003A085E" w:rsidRDefault="00EA12AA" w:rsidP="00EA12AA">
      <w:pPr>
        <w:pStyle w:val="subsection"/>
      </w:pPr>
      <w:r w:rsidRPr="003A085E">
        <w:tab/>
      </w:r>
      <w:r w:rsidRPr="003A085E">
        <w:tab/>
        <w:t>For subparagraph</w:t>
      </w:r>
      <w:r w:rsidR="003A085E">
        <w:t> </w:t>
      </w:r>
      <w:r w:rsidRPr="003A085E">
        <w:t>168(1)(o)(iii) of the Act, the requested information must meet the following requirements:</w:t>
      </w:r>
    </w:p>
    <w:p w:rsidR="00EA12AA" w:rsidRPr="003A085E" w:rsidRDefault="00EA12AA" w:rsidP="00EA12AA">
      <w:pPr>
        <w:pStyle w:val="paragraph"/>
      </w:pPr>
      <w:r w:rsidRPr="003A085E">
        <w:tab/>
        <w:t>(a)</w:t>
      </w:r>
      <w:r w:rsidRPr="003A085E">
        <w:tab/>
        <w:t>the requested information must state whether the project has received funding under the Australian Government’s Biodiversity Fund;</w:t>
      </w:r>
    </w:p>
    <w:p w:rsidR="00EA12AA" w:rsidRPr="003A085E" w:rsidRDefault="00EA12AA" w:rsidP="00EA12AA">
      <w:pPr>
        <w:pStyle w:val="paragraph"/>
      </w:pPr>
      <w:r w:rsidRPr="003A085E">
        <w:tab/>
        <w:t>(b)</w:t>
      </w:r>
      <w:r w:rsidRPr="003A085E">
        <w:tab/>
        <w:t>the requested information must be supported by evidence that demonstrates that the information is accurate, such as a copy of the funding agreement under the Biodiversity Fund.</w:t>
      </w:r>
    </w:p>
    <w:p w:rsidR="00822E15" w:rsidRPr="003A085E" w:rsidRDefault="005578B7" w:rsidP="00944801">
      <w:pPr>
        <w:pStyle w:val="ActHead2"/>
        <w:pageBreakBefore/>
        <w:spacing w:before="240"/>
      </w:pPr>
      <w:bookmarkStart w:id="79" w:name="_Toc412458572"/>
      <w:r w:rsidRPr="006771CD">
        <w:rPr>
          <w:rStyle w:val="CharPartNo"/>
        </w:rPr>
        <w:lastRenderedPageBreak/>
        <w:t>Part</w:t>
      </w:r>
      <w:r w:rsidR="003A085E" w:rsidRPr="006771CD">
        <w:rPr>
          <w:rStyle w:val="CharPartNo"/>
        </w:rPr>
        <w:t> </w:t>
      </w:r>
      <w:r w:rsidR="00822E15" w:rsidRPr="006771CD">
        <w:rPr>
          <w:rStyle w:val="CharPartNo"/>
        </w:rPr>
        <w:t>15</w:t>
      </w:r>
      <w:r w:rsidRPr="003A085E">
        <w:t>—</w:t>
      </w:r>
      <w:r w:rsidR="00822E15" w:rsidRPr="006771CD">
        <w:rPr>
          <w:rStyle w:val="CharPartText"/>
        </w:rPr>
        <w:t>Relinquishment of Australian carbon credit units</w:t>
      </w:r>
      <w:bookmarkEnd w:id="79"/>
    </w:p>
    <w:p w:rsidR="00822E15" w:rsidRPr="006771CD" w:rsidRDefault="005578B7" w:rsidP="00822E15">
      <w:pPr>
        <w:pStyle w:val="Header"/>
      </w:pPr>
      <w:r w:rsidRPr="006771CD">
        <w:rPr>
          <w:rStyle w:val="CharDivNo"/>
        </w:rPr>
        <w:t xml:space="preserve"> </w:t>
      </w:r>
      <w:r w:rsidRPr="006771CD">
        <w:rPr>
          <w:rStyle w:val="CharDivText"/>
        </w:rPr>
        <w:t xml:space="preserve"> </w:t>
      </w:r>
    </w:p>
    <w:p w:rsidR="002F3CB0" w:rsidRPr="003A085E" w:rsidRDefault="002F3CB0" w:rsidP="002F3CB0">
      <w:pPr>
        <w:pStyle w:val="ActHead5"/>
      </w:pPr>
      <w:bookmarkStart w:id="80" w:name="_Toc412458573"/>
      <w:r w:rsidRPr="006771CD">
        <w:rPr>
          <w:rStyle w:val="CharSectno"/>
        </w:rPr>
        <w:t>15.2</w:t>
      </w:r>
      <w:r w:rsidRPr="003A085E">
        <w:t xml:space="preserve">  Transfer of certain units instead of relinquishment of Kyoto Australian carbon credit units</w:t>
      </w:r>
      <w:bookmarkEnd w:id="80"/>
    </w:p>
    <w:p w:rsidR="002F3CB0" w:rsidRPr="003A085E" w:rsidRDefault="002F3CB0" w:rsidP="002F3CB0">
      <w:pPr>
        <w:pStyle w:val="subsection"/>
      </w:pPr>
      <w:r w:rsidRPr="003A085E">
        <w:tab/>
        <w:t>(1)</w:t>
      </w:r>
      <w:r w:rsidRPr="003A085E">
        <w:tab/>
        <w:t>For subsection</w:t>
      </w:r>
      <w:r w:rsidR="003A085E">
        <w:t> </w:t>
      </w:r>
      <w:r w:rsidRPr="003A085E">
        <w:t>177(4) of the Act, the transfer of a substitute unit (other than a substitute unit mentioned in paragraph</w:t>
      </w:r>
      <w:r w:rsidR="003A085E">
        <w:t> </w:t>
      </w:r>
      <w:r w:rsidRPr="003A085E">
        <w:t>177(6)(e)) may only occur during a flexible charge year.</w:t>
      </w:r>
    </w:p>
    <w:p w:rsidR="002F3CB0" w:rsidRPr="003A085E" w:rsidRDefault="002F3CB0" w:rsidP="002F3CB0">
      <w:pPr>
        <w:pStyle w:val="subsection"/>
      </w:pPr>
      <w:r w:rsidRPr="003A085E">
        <w:tab/>
        <w:t>(2)</w:t>
      </w:r>
      <w:r w:rsidRPr="003A085E">
        <w:tab/>
        <w:t>For subsection</w:t>
      </w:r>
      <w:r w:rsidR="003A085E">
        <w:t> </w:t>
      </w:r>
      <w:r w:rsidRPr="003A085E">
        <w:t>177(4) of the Act, the transfer of a substitute unit mentioned in subregulation</w:t>
      </w:r>
      <w:r w:rsidR="0050564B" w:rsidRPr="003A085E">
        <w:t> </w:t>
      </w:r>
      <w:r w:rsidRPr="003A085E">
        <w:t>(3) may occur at any time.</w:t>
      </w:r>
    </w:p>
    <w:p w:rsidR="002F3CB0" w:rsidRPr="003A085E" w:rsidRDefault="002F3CB0" w:rsidP="002F3CB0">
      <w:pPr>
        <w:pStyle w:val="subsection"/>
      </w:pPr>
      <w:r w:rsidRPr="003A085E">
        <w:tab/>
        <w:t>(3)</w:t>
      </w:r>
      <w:r w:rsidRPr="003A085E">
        <w:tab/>
        <w:t xml:space="preserve">For the definition of </w:t>
      </w:r>
      <w:r w:rsidRPr="003A085E">
        <w:rPr>
          <w:b/>
          <w:i/>
        </w:rPr>
        <w:t>prescribed eligible carbon unit</w:t>
      </w:r>
      <w:r w:rsidRPr="003A085E">
        <w:t xml:space="preserve"> in section</w:t>
      </w:r>
      <w:r w:rsidR="003A085E">
        <w:t> </w:t>
      </w:r>
      <w:r w:rsidRPr="003A085E">
        <w:t>5 of the Act, a non</w:t>
      </w:r>
      <w:r w:rsidR="003A085E">
        <w:noBreakHyphen/>
      </w:r>
      <w:r w:rsidRPr="003A085E">
        <w:t>Kyoto Australian carbon credit unit is a prescribed eligible carbon unit for paragraph</w:t>
      </w:r>
      <w:r w:rsidR="003A085E">
        <w:t> </w:t>
      </w:r>
      <w:r w:rsidRPr="003A085E">
        <w:t>177(6)(e) of the Act, only if the non</w:t>
      </w:r>
      <w:r w:rsidR="003A085E">
        <w:noBreakHyphen/>
      </w:r>
      <w:r w:rsidRPr="003A085E">
        <w:t xml:space="preserve">Kyoto Australian carbon credit unit meets </w:t>
      </w:r>
      <w:r w:rsidR="003A085E">
        <w:t>paragraph (</w:t>
      </w:r>
      <w:r w:rsidRPr="003A085E">
        <w:t xml:space="preserve">b) or (c) of the definition of </w:t>
      </w:r>
      <w:r w:rsidRPr="003A085E">
        <w:rPr>
          <w:b/>
          <w:i/>
        </w:rPr>
        <w:t>eligible Australian carbon credit unit</w:t>
      </w:r>
      <w:r w:rsidRPr="003A085E">
        <w:t xml:space="preserve"> in the </w:t>
      </w:r>
      <w:r w:rsidRPr="003A085E">
        <w:rPr>
          <w:i/>
        </w:rPr>
        <w:t>Clean Energy Act 2011</w:t>
      </w:r>
      <w:r w:rsidRPr="003A085E">
        <w:t>.</w:t>
      </w:r>
    </w:p>
    <w:p w:rsidR="002F3CB0" w:rsidRPr="003A085E" w:rsidRDefault="002F3CB0" w:rsidP="002F3CB0">
      <w:pPr>
        <w:pStyle w:val="subsection"/>
      </w:pPr>
      <w:r w:rsidRPr="003A085E">
        <w:tab/>
        <w:t>(4)</w:t>
      </w:r>
      <w:r w:rsidRPr="003A085E">
        <w:tab/>
        <w:t>For subsection</w:t>
      </w:r>
      <w:r w:rsidR="003A085E">
        <w:t> </w:t>
      </w:r>
      <w:r w:rsidRPr="003A085E">
        <w:t>177(8) of the Act, each of the following is not a substitute unit:</w:t>
      </w:r>
    </w:p>
    <w:p w:rsidR="002F3CB0" w:rsidRPr="003A085E" w:rsidRDefault="002F3CB0" w:rsidP="002F3CB0">
      <w:pPr>
        <w:pStyle w:val="paragraph"/>
      </w:pPr>
      <w:r w:rsidRPr="003A085E">
        <w:tab/>
        <w:t>(a)</w:t>
      </w:r>
      <w:r w:rsidRPr="003A085E">
        <w:tab/>
        <w:t>a certified emission reduction mentioned in subregulation</w:t>
      </w:r>
      <w:r w:rsidR="003A085E">
        <w:t> </w:t>
      </w:r>
      <w:r w:rsidRPr="003A085E">
        <w:t xml:space="preserve">6.1(1) of the </w:t>
      </w:r>
      <w:r w:rsidRPr="003A085E">
        <w:rPr>
          <w:i/>
        </w:rPr>
        <w:t>Clean Energy Regulations</w:t>
      </w:r>
      <w:r w:rsidR="003A085E">
        <w:rPr>
          <w:i/>
        </w:rPr>
        <w:t> </w:t>
      </w:r>
      <w:r w:rsidRPr="003A085E">
        <w:rPr>
          <w:i/>
        </w:rPr>
        <w:t>2011,</w:t>
      </w:r>
      <w:r w:rsidRPr="003A085E">
        <w:t xml:space="preserve"> to which subregulation</w:t>
      </w:r>
      <w:r w:rsidR="003A085E">
        <w:t> </w:t>
      </w:r>
      <w:r w:rsidRPr="003A085E">
        <w:t>6.1(2) of those regulations applies;</w:t>
      </w:r>
    </w:p>
    <w:p w:rsidR="002F3CB0" w:rsidRPr="003A085E" w:rsidRDefault="002F3CB0" w:rsidP="002F3CB0">
      <w:pPr>
        <w:pStyle w:val="paragraph"/>
      </w:pPr>
      <w:r w:rsidRPr="003A085E">
        <w:tab/>
        <w:t>(b)</w:t>
      </w:r>
      <w:r w:rsidRPr="003A085E">
        <w:tab/>
        <w:t>an emission reduction unit mentioned in subregulation</w:t>
      </w:r>
      <w:r w:rsidR="003A085E">
        <w:t> </w:t>
      </w:r>
      <w:r w:rsidRPr="003A085E">
        <w:t xml:space="preserve">6.1(1) of the </w:t>
      </w:r>
      <w:r w:rsidRPr="003A085E">
        <w:rPr>
          <w:i/>
        </w:rPr>
        <w:t>Clean Energy Regulations</w:t>
      </w:r>
      <w:r w:rsidR="003A085E">
        <w:rPr>
          <w:i/>
        </w:rPr>
        <w:t> </w:t>
      </w:r>
      <w:r w:rsidRPr="003A085E">
        <w:rPr>
          <w:i/>
        </w:rPr>
        <w:t>2011,</w:t>
      </w:r>
      <w:r w:rsidRPr="003A085E">
        <w:t xml:space="preserve"> to which subregulation</w:t>
      </w:r>
      <w:r w:rsidR="003A085E">
        <w:t> </w:t>
      </w:r>
      <w:r w:rsidRPr="003A085E">
        <w:t>6.1(2) of those regulations applies.</w:t>
      </w:r>
    </w:p>
    <w:p w:rsidR="002F3CB0" w:rsidRPr="003A085E" w:rsidRDefault="002F3CB0" w:rsidP="002F3CB0">
      <w:pPr>
        <w:pStyle w:val="subsection"/>
      </w:pPr>
      <w:r w:rsidRPr="003A085E">
        <w:tab/>
        <w:t>(5)</w:t>
      </w:r>
      <w:r w:rsidRPr="003A085E">
        <w:tab/>
        <w:t>In this regulation:</w:t>
      </w:r>
    </w:p>
    <w:p w:rsidR="002F3CB0" w:rsidRPr="003A085E" w:rsidRDefault="002F3CB0" w:rsidP="002F3CB0">
      <w:pPr>
        <w:pStyle w:val="Definition"/>
      </w:pPr>
      <w:r w:rsidRPr="003A085E">
        <w:rPr>
          <w:b/>
          <w:i/>
        </w:rPr>
        <w:t>flexible charge year</w:t>
      </w:r>
      <w:r w:rsidRPr="003A085E">
        <w:t xml:space="preserve"> has the same meaning as in the </w:t>
      </w:r>
      <w:r w:rsidRPr="003A085E">
        <w:rPr>
          <w:i/>
        </w:rPr>
        <w:t>Clean Energy Act 2011</w:t>
      </w:r>
      <w:r w:rsidRPr="003A085E">
        <w:t>.</w:t>
      </w:r>
    </w:p>
    <w:p w:rsidR="002F3CB0" w:rsidRPr="003A085E" w:rsidRDefault="002F3CB0" w:rsidP="002F3CB0">
      <w:pPr>
        <w:pStyle w:val="ActHead5"/>
      </w:pPr>
      <w:bookmarkStart w:id="81" w:name="_Toc412458574"/>
      <w:r w:rsidRPr="006771CD">
        <w:rPr>
          <w:rStyle w:val="CharSectno"/>
        </w:rPr>
        <w:lastRenderedPageBreak/>
        <w:t>15.3</w:t>
      </w:r>
      <w:r w:rsidRPr="003A085E">
        <w:t xml:space="preserve">  Transfer of certain units instead of relinquishment of non</w:t>
      </w:r>
      <w:r w:rsidR="003A085E">
        <w:noBreakHyphen/>
      </w:r>
      <w:r w:rsidRPr="003A085E">
        <w:t>Kyoto Australian carbon credit units</w:t>
      </w:r>
      <w:bookmarkEnd w:id="81"/>
    </w:p>
    <w:p w:rsidR="002F3CB0" w:rsidRPr="003A085E" w:rsidRDefault="002F3CB0" w:rsidP="002F3CB0">
      <w:pPr>
        <w:pStyle w:val="subsection"/>
      </w:pPr>
      <w:r w:rsidRPr="003A085E">
        <w:tab/>
        <w:t>(1)</w:t>
      </w:r>
      <w:r w:rsidRPr="003A085E">
        <w:tab/>
        <w:t>For subsection</w:t>
      </w:r>
      <w:r w:rsidR="003A085E">
        <w:t> </w:t>
      </w:r>
      <w:r w:rsidRPr="003A085E">
        <w:t>178(4) of the Act, the transfer of a substitute unit (other than a substitute unit mentioned in paragraph</w:t>
      </w:r>
      <w:r w:rsidR="003A085E">
        <w:t> </w:t>
      </w:r>
      <w:r w:rsidRPr="003A085E">
        <w:t>178(6)(a)) may occur only during a flexible charge year.</w:t>
      </w:r>
    </w:p>
    <w:p w:rsidR="002F3CB0" w:rsidRPr="003A085E" w:rsidRDefault="002F3CB0" w:rsidP="002F3CB0">
      <w:pPr>
        <w:pStyle w:val="subsection"/>
      </w:pPr>
      <w:r w:rsidRPr="003A085E">
        <w:tab/>
        <w:t>(2)</w:t>
      </w:r>
      <w:r w:rsidRPr="003A085E">
        <w:tab/>
        <w:t>For subsection</w:t>
      </w:r>
      <w:r w:rsidR="003A085E">
        <w:t> </w:t>
      </w:r>
      <w:r w:rsidRPr="003A085E">
        <w:t>178(8) of the Act, each of the following is not a substitute unit:</w:t>
      </w:r>
    </w:p>
    <w:p w:rsidR="002F3CB0" w:rsidRPr="003A085E" w:rsidRDefault="002F3CB0" w:rsidP="002F3CB0">
      <w:pPr>
        <w:pStyle w:val="paragraph"/>
      </w:pPr>
      <w:r w:rsidRPr="003A085E">
        <w:tab/>
        <w:t>(a)</w:t>
      </w:r>
      <w:r w:rsidRPr="003A085E">
        <w:tab/>
        <w:t>a certified emission reduction mentioned in subregulation</w:t>
      </w:r>
      <w:r w:rsidR="003A085E">
        <w:t> </w:t>
      </w:r>
      <w:r w:rsidRPr="003A085E">
        <w:t xml:space="preserve">6.1(1) of the </w:t>
      </w:r>
      <w:r w:rsidRPr="003A085E">
        <w:rPr>
          <w:i/>
        </w:rPr>
        <w:t>Clean Energy Regulations</w:t>
      </w:r>
      <w:r w:rsidR="003A085E">
        <w:rPr>
          <w:i/>
        </w:rPr>
        <w:t> </w:t>
      </w:r>
      <w:r w:rsidRPr="003A085E">
        <w:rPr>
          <w:i/>
        </w:rPr>
        <w:t>2011,</w:t>
      </w:r>
      <w:r w:rsidRPr="003A085E">
        <w:t xml:space="preserve"> to which subregulation</w:t>
      </w:r>
      <w:r w:rsidR="003A085E">
        <w:t> </w:t>
      </w:r>
      <w:r w:rsidRPr="003A085E">
        <w:t>6.1(2) of those regulations applies;</w:t>
      </w:r>
    </w:p>
    <w:p w:rsidR="002F3CB0" w:rsidRPr="003A085E" w:rsidRDefault="002F3CB0" w:rsidP="002F3CB0">
      <w:pPr>
        <w:pStyle w:val="paragraph"/>
      </w:pPr>
      <w:r w:rsidRPr="003A085E">
        <w:tab/>
        <w:t>(b)</w:t>
      </w:r>
      <w:r w:rsidRPr="003A085E">
        <w:tab/>
        <w:t>an emission reduction unit mentioned in subregulation</w:t>
      </w:r>
      <w:r w:rsidR="003A085E">
        <w:t> </w:t>
      </w:r>
      <w:r w:rsidRPr="003A085E">
        <w:t xml:space="preserve">6.1(1) of the </w:t>
      </w:r>
      <w:r w:rsidRPr="003A085E">
        <w:rPr>
          <w:i/>
        </w:rPr>
        <w:t>Clean Energy Regulations</w:t>
      </w:r>
      <w:r w:rsidR="003A085E">
        <w:rPr>
          <w:i/>
        </w:rPr>
        <w:t> </w:t>
      </w:r>
      <w:r w:rsidRPr="003A085E">
        <w:rPr>
          <w:i/>
        </w:rPr>
        <w:t>2011,</w:t>
      </w:r>
      <w:r w:rsidRPr="003A085E">
        <w:t xml:space="preserve"> to which subregulation</w:t>
      </w:r>
      <w:r w:rsidR="003A085E">
        <w:t> </w:t>
      </w:r>
      <w:r w:rsidRPr="003A085E">
        <w:t>6.1(2) of those regulations applies.</w:t>
      </w:r>
    </w:p>
    <w:p w:rsidR="002F3CB0" w:rsidRPr="003A085E" w:rsidRDefault="002F3CB0" w:rsidP="002F3CB0">
      <w:pPr>
        <w:pStyle w:val="subsection"/>
      </w:pPr>
      <w:r w:rsidRPr="003A085E">
        <w:tab/>
        <w:t>(3)</w:t>
      </w:r>
      <w:r w:rsidRPr="003A085E">
        <w:tab/>
        <w:t>In this regulation:</w:t>
      </w:r>
    </w:p>
    <w:p w:rsidR="002F3CB0" w:rsidRPr="003A085E" w:rsidRDefault="002F3CB0" w:rsidP="002F3CB0">
      <w:pPr>
        <w:pStyle w:val="Definition"/>
        <w:rPr>
          <w:rFonts w:cs="Arial"/>
        </w:rPr>
      </w:pPr>
      <w:r w:rsidRPr="003A085E">
        <w:rPr>
          <w:b/>
          <w:i/>
        </w:rPr>
        <w:t>flexible charge year</w:t>
      </w:r>
      <w:r w:rsidRPr="003A085E">
        <w:t xml:space="preserve"> has the same meaning as in the </w:t>
      </w:r>
      <w:r w:rsidRPr="003A085E">
        <w:rPr>
          <w:i/>
        </w:rPr>
        <w:t>Clean Energy Act 2011</w:t>
      </w:r>
      <w:r w:rsidRPr="003A085E">
        <w:t>.</w:t>
      </w:r>
    </w:p>
    <w:p w:rsidR="00822E15" w:rsidRPr="003A085E" w:rsidRDefault="00822E15" w:rsidP="005578B7">
      <w:pPr>
        <w:pStyle w:val="ActHead5"/>
      </w:pPr>
      <w:bookmarkStart w:id="82" w:name="_Toc412458575"/>
      <w:r w:rsidRPr="006771CD">
        <w:rPr>
          <w:rStyle w:val="CharSectno"/>
        </w:rPr>
        <w:t>15.4</w:t>
      </w:r>
      <w:r w:rsidR="005578B7" w:rsidRPr="003A085E">
        <w:t xml:space="preserve">  </w:t>
      </w:r>
      <w:r w:rsidRPr="003A085E">
        <w:t>Market value of Kyoto Australian carbon credit units</w:t>
      </w:r>
      <w:bookmarkEnd w:id="82"/>
    </w:p>
    <w:p w:rsidR="00822E15" w:rsidRPr="003A085E" w:rsidRDefault="00822E15" w:rsidP="005578B7">
      <w:pPr>
        <w:pStyle w:val="subsection"/>
      </w:pPr>
      <w:r w:rsidRPr="003A085E">
        <w:tab/>
        <w:t>(1)</w:t>
      </w:r>
      <w:r w:rsidRPr="003A085E">
        <w:tab/>
        <w:t>For subsection</w:t>
      </w:r>
      <w:r w:rsidR="003A085E">
        <w:t> </w:t>
      </w:r>
      <w:r w:rsidRPr="003A085E">
        <w:t xml:space="preserve">179(6) of the Act, the table sets out the market value of a Kyoto Australian carbon credit unit at the compliance deadline. </w:t>
      </w:r>
    </w:p>
    <w:p w:rsidR="005578B7" w:rsidRPr="003A085E" w:rsidRDefault="005578B7" w:rsidP="00333320">
      <w:pPr>
        <w:pStyle w:val="Tabletext"/>
        <w:spacing w:before="0"/>
        <w:rPr>
          <w:sz w:val="16"/>
          <w:szCs w:val="16"/>
        </w:rPr>
      </w:pPr>
    </w:p>
    <w:tbl>
      <w:tblPr>
        <w:tblW w:w="7125" w:type="dxa"/>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142"/>
        <w:gridCol w:w="4367"/>
      </w:tblGrid>
      <w:tr w:rsidR="00822E15" w:rsidRPr="003A085E" w:rsidTr="00971266">
        <w:trPr>
          <w:tblHeader/>
        </w:trPr>
        <w:tc>
          <w:tcPr>
            <w:tcW w:w="616" w:type="dxa"/>
            <w:tcBorders>
              <w:top w:val="single" w:sz="12" w:space="0" w:color="auto"/>
              <w:bottom w:val="single" w:sz="12" w:space="0" w:color="auto"/>
            </w:tcBorders>
            <w:shd w:val="clear" w:color="auto" w:fill="auto"/>
          </w:tcPr>
          <w:p w:rsidR="00822E15" w:rsidRPr="003A085E" w:rsidRDefault="00822E15" w:rsidP="005578B7">
            <w:pPr>
              <w:pStyle w:val="TableHeading"/>
            </w:pPr>
            <w:r w:rsidRPr="003A085E">
              <w:t>Item</w:t>
            </w:r>
          </w:p>
        </w:tc>
        <w:tc>
          <w:tcPr>
            <w:tcW w:w="2142" w:type="dxa"/>
            <w:tcBorders>
              <w:top w:val="single" w:sz="12" w:space="0" w:color="auto"/>
              <w:bottom w:val="single" w:sz="12" w:space="0" w:color="auto"/>
            </w:tcBorders>
            <w:shd w:val="clear" w:color="auto" w:fill="auto"/>
          </w:tcPr>
          <w:p w:rsidR="00822E15" w:rsidRPr="003A085E" w:rsidRDefault="00822E15" w:rsidP="005578B7">
            <w:pPr>
              <w:pStyle w:val="TableHeading"/>
            </w:pPr>
            <w:r w:rsidRPr="003A085E">
              <w:t xml:space="preserve">If the compliance deadline is ... </w:t>
            </w:r>
          </w:p>
        </w:tc>
        <w:tc>
          <w:tcPr>
            <w:tcW w:w="4367" w:type="dxa"/>
            <w:tcBorders>
              <w:top w:val="single" w:sz="12" w:space="0" w:color="auto"/>
              <w:bottom w:val="single" w:sz="12" w:space="0" w:color="auto"/>
            </w:tcBorders>
            <w:shd w:val="clear" w:color="auto" w:fill="auto"/>
          </w:tcPr>
          <w:p w:rsidR="00822E15" w:rsidRPr="003A085E" w:rsidRDefault="00822E15" w:rsidP="005578B7">
            <w:pPr>
              <w:pStyle w:val="TableHeading"/>
            </w:pPr>
            <w:r w:rsidRPr="003A085E">
              <w:t xml:space="preserve">the market value of the unit is ... </w:t>
            </w:r>
          </w:p>
        </w:tc>
      </w:tr>
      <w:tr w:rsidR="00822E15" w:rsidRPr="003A085E" w:rsidTr="00971266">
        <w:tc>
          <w:tcPr>
            <w:tcW w:w="616" w:type="dxa"/>
            <w:tcBorders>
              <w:top w:val="single" w:sz="12" w:space="0" w:color="auto"/>
            </w:tcBorders>
            <w:shd w:val="clear" w:color="auto" w:fill="auto"/>
          </w:tcPr>
          <w:p w:rsidR="00822E15" w:rsidRPr="003A085E" w:rsidRDefault="00822E15" w:rsidP="005578B7">
            <w:pPr>
              <w:pStyle w:val="Tabletext"/>
            </w:pPr>
            <w:r w:rsidRPr="003A085E">
              <w:t>1</w:t>
            </w:r>
          </w:p>
        </w:tc>
        <w:tc>
          <w:tcPr>
            <w:tcW w:w="2142" w:type="dxa"/>
            <w:tcBorders>
              <w:top w:val="single" w:sz="12" w:space="0" w:color="auto"/>
            </w:tcBorders>
            <w:shd w:val="clear" w:color="auto" w:fill="auto"/>
          </w:tcPr>
          <w:p w:rsidR="00822E15" w:rsidRPr="003A085E" w:rsidRDefault="00822E15" w:rsidP="005578B7">
            <w:pPr>
              <w:pStyle w:val="Tabletext"/>
            </w:pPr>
            <w:r w:rsidRPr="003A085E">
              <w:t>before 1</w:t>
            </w:r>
            <w:r w:rsidR="003A085E">
              <w:t> </w:t>
            </w:r>
            <w:r w:rsidRPr="003A085E">
              <w:t>August 2013</w:t>
            </w:r>
          </w:p>
        </w:tc>
        <w:tc>
          <w:tcPr>
            <w:tcW w:w="4367" w:type="dxa"/>
            <w:tcBorders>
              <w:top w:val="single" w:sz="12" w:space="0" w:color="auto"/>
            </w:tcBorders>
            <w:shd w:val="clear" w:color="auto" w:fill="auto"/>
          </w:tcPr>
          <w:p w:rsidR="00822E15" w:rsidRPr="003A085E" w:rsidRDefault="00822E15" w:rsidP="005578B7">
            <w:pPr>
              <w:pStyle w:val="Tabletext"/>
            </w:pPr>
            <w:r w:rsidRPr="003A085E">
              <w:t>$23.00</w:t>
            </w:r>
          </w:p>
        </w:tc>
      </w:tr>
      <w:tr w:rsidR="00822E15" w:rsidRPr="003A085E" w:rsidTr="00971266">
        <w:tc>
          <w:tcPr>
            <w:tcW w:w="616" w:type="dxa"/>
            <w:shd w:val="clear" w:color="auto" w:fill="auto"/>
          </w:tcPr>
          <w:p w:rsidR="00822E15" w:rsidRPr="003A085E" w:rsidRDefault="00822E15" w:rsidP="005578B7">
            <w:pPr>
              <w:pStyle w:val="Tabletext"/>
            </w:pPr>
            <w:r w:rsidRPr="003A085E">
              <w:t>2</w:t>
            </w:r>
          </w:p>
        </w:tc>
        <w:tc>
          <w:tcPr>
            <w:tcW w:w="2142" w:type="dxa"/>
            <w:shd w:val="clear" w:color="auto" w:fill="auto"/>
          </w:tcPr>
          <w:p w:rsidR="00822E15" w:rsidRPr="003A085E" w:rsidRDefault="00822E15" w:rsidP="005578B7">
            <w:pPr>
              <w:pStyle w:val="Tabletext"/>
            </w:pPr>
            <w:r w:rsidRPr="003A085E">
              <w:t>between 1</w:t>
            </w:r>
            <w:r w:rsidR="003A085E">
              <w:t> </w:t>
            </w:r>
            <w:r w:rsidRPr="003A085E">
              <w:t>August 2013 and 31</w:t>
            </w:r>
            <w:r w:rsidR="003A085E">
              <w:t> </w:t>
            </w:r>
            <w:r w:rsidRPr="003A085E">
              <w:t>July 2014</w:t>
            </w:r>
          </w:p>
        </w:tc>
        <w:tc>
          <w:tcPr>
            <w:tcW w:w="4367" w:type="dxa"/>
            <w:shd w:val="clear" w:color="auto" w:fill="auto"/>
          </w:tcPr>
          <w:p w:rsidR="00822E15" w:rsidRPr="003A085E" w:rsidRDefault="00822E15" w:rsidP="005578B7">
            <w:pPr>
              <w:pStyle w:val="Tabletext"/>
            </w:pPr>
            <w:r w:rsidRPr="003A085E">
              <w:t>$24.15</w:t>
            </w:r>
          </w:p>
        </w:tc>
      </w:tr>
      <w:tr w:rsidR="00822E15" w:rsidRPr="003A085E" w:rsidTr="00333320">
        <w:tc>
          <w:tcPr>
            <w:tcW w:w="616" w:type="dxa"/>
            <w:tcBorders>
              <w:bottom w:val="single" w:sz="4" w:space="0" w:color="auto"/>
            </w:tcBorders>
            <w:shd w:val="clear" w:color="auto" w:fill="auto"/>
          </w:tcPr>
          <w:p w:rsidR="00822E15" w:rsidRPr="003A085E" w:rsidRDefault="00822E15" w:rsidP="005578B7">
            <w:pPr>
              <w:pStyle w:val="Tabletext"/>
            </w:pPr>
            <w:r w:rsidRPr="003A085E">
              <w:t>3</w:t>
            </w:r>
          </w:p>
        </w:tc>
        <w:tc>
          <w:tcPr>
            <w:tcW w:w="2142" w:type="dxa"/>
            <w:tcBorders>
              <w:bottom w:val="single" w:sz="4" w:space="0" w:color="auto"/>
            </w:tcBorders>
            <w:shd w:val="clear" w:color="auto" w:fill="auto"/>
          </w:tcPr>
          <w:p w:rsidR="00822E15" w:rsidRPr="003A085E" w:rsidRDefault="00822E15" w:rsidP="005578B7">
            <w:pPr>
              <w:pStyle w:val="Tabletext"/>
            </w:pPr>
            <w:r w:rsidRPr="003A085E">
              <w:t>between 1</w:t>
            </w:r>
            <w:r w:rsidR="003A085E">
              <w:t> </w:t>
            </w:r>
            <w:r w:rsidRPr="003A085E">
              <w:t>August 2014 and 31</w:t>
            </w:r>
            <w:r w:rsidR="003A085E">
              <w:t> </w:t>
            </w:r>
            <w:r w:rsidRPr="003A085E">
              <w:t>July 2015</w:t>
            </w:r>
          </w:p>
        </w:tc>
        <w:tc>
          <w:tcPr>
            <w:tcW w:w="4367" w:type="dxa"/>
            <w:tcBorders>
              <w:bottom w:val="single" w:sz="4" w:space="0" w:color="auto"/>
            </w:tcBorders>
            <w:shd w:val="clear" w:color="auto" w:fill="auto"/>
          </w:tcPr>
          <w:p w:rsidR="00822E15" w:rsidRPr="003A085E" w:rsidRDefault="00822E15" w:rsidP="005578B7">
            <w:pPr>
              <w:pStyle w:val="Tabletext"/>
            </w:pPr>
            <w:r w:rsidRPr="003A085E">
              <w:t>$25.40</w:t>
            </w:r>
          </w:p>
        </w:tc>
      </w:tr>
      <w:tr w:rsidR="00822E15" w:rsidRPr="003A085E" w:rsidTr="00333320">
        <w:trPr>
          <w:trHeight w:val="1200"/>
        </w:trPr>
        <w:tc>
          <w:tcPr>
            <w:tcW w:w="616" w:type="dxa"/>
            <w:tcBorders>
              <w:bottom w:val="nil"/>
            </w:tcBorders>
            <w:shd w:val="clear" w:color="auto" w:fill="auto"/>
          </w:tcPr>
          <w:p w:rsidR="00822E15" w:rsidRPr="003A085E" w:rsidRDefault="00822E15" w:rsidP="00333320">
            <w:pPr>
              <w:pStyle w:val="Tabletext"/>
            </w:pPr>
            <w:r w:rsidRPr="003A085E">
              <w:lastRenderedPageBreak/>
              <w:t>4</w:t>
            </w:r>
          </w:p>
        </w:tc>
        <w:tc>
          <w:tcPr>
            <w:tcW w:w="2142" w:type="dxa"/>
            <w:tcBorders>
              <w:bottom w:val="nil"/>
            </w:tcBorders>
            <w:shd w:val="clear" w:color="auto" w:fill="auto"/>
          </w:tcPr>
          <w:p w:rsidR="00822E15" w:rsidRPr="003A085E" w:rsidRDefault="00822E15" w:rsidP="00333320">
            <w:pPr>
              <w:pStyle w:val="Tabletext"/>
            </w:pPr>
            <w:r w:rsidRPr="003A085E">
              <w:t>after 31</w:t>
            </w:r>
            <w:r w:rsidR="003A085E">
              <w:t> </w:t>
            </w:r>
            <w:r w:rsidRPr="003A085E">
              <w:t>July 2015</w:t>
            </w:r>
          </w:p>
        </w:tc>
        <w:tc>
          <w:tcPr>
            <w:tcW w:w="4367" w:type="dxa"/>
            <w:tcBorders>
              <w:bottom w:val="nil"/>
            </w:tcBorders>
            <w:shd w:val="clear" w:color="auto" w:fill="auto"/>
          </w:tcPr>
          <w:p w:rsidR="00822E15" w:rsidRPr="003A085E" w:rsidRDefault="00822E15" w:rsidP="00333320">
            <w:pPr>
              <w:pStyle w:val="Tablea"/>
            </w:pPr>
            <w:r w:rsidRPr="003A085E">
              <w:t>(a</w:t>
            </w:r>
            <w:r w:rsidR="005578B7" w:rsidRPr="003A085E">
              <w:t xml:space="preserve">) </w:t>
            </w:r>
            <w:r w:rsidRPr="003A085E">
              <w:t>If an amount is specified in regulations made for subparagraph</w:t>
            </w:r>
            <w:r w:rsidR="003A085E">
              <w:t> </w:t>
            </w:r>
            <w:r w:rsidRPr="003A085E">
              <w:t xml:space="preserve">212(2)(d)(i) of the </w:t>
            </w:r>
            <w:r w:rsidRPr="003A085E">
              <w:rPr>
                <w:i/>
              </w:rPr>
              <w:t>Clean Energy Act 2011</w:t>
            </w:r>
            <w:r w:rsidRPr="003A085E">
              <w:t>for the financial year in which the compliance deadline occurs—50% of that amount; or</w:t>
            </w:r>
          </w:p>
        </w:tc>
      </w:tr>
      <w:tr w:rsidR="00333320" w:rsidRPr="003A085E" w:rsidTr="00333320">
        <w:trPr>
          <w:trHeight w:val="765"/>
        </w:trPr>
        <w:tc>
          <w:tcPr>
            <w:tcW w:w="616" w:type="dxa"/>
            <w:tcBorders>
              <w:top w:val="nil"/>
              <w:bottom w:val="single" w:sz="12" w:space="0" w:color="auto"/>
            </w:tcBorders>
            <w:shd w:val="clear" w:color="auto" w:fill="auto"/>
          </w:tcPr>
          <w:p w:rsidR="00333320" w:rsidRPr="003A085E" w:rsidRDefault="00333320" w:rsidP="00333320">
            <w:pPr>
              <w:pStyle w:val="Tabletext"/>
              <w:keepNext/>
              <w:keepLines/>
            </w:pPr>
          </w:p>
        </w:tc>
        <w:tc>
          <w:tcPr>
            <w:tcW w:w="2142" w:type="dxa"/>
            <w:tcBorders>
              <w:top w:val="nil"/>
              <w:bottom w:val="single" w:sz="12" w:space="0" w:color="auto"/>
            </w:tcBorders>
            <w:shd w:val="clear" w:color="auto" w:fill="auto"/>
          </w:tcPr>
          <w:p w:rsidR="00333320" w:rsidRPr="003A085E" w:rsidRDefault="00333320" w:rsidP="005578B7">
            <w:pPr>
              <w:pStyle w:val="Tabletext"/>
            </w:pPr>
          </w:p>
        </w:tc>
        <w:tc>
          <w:tcPr>
            <w:tcW w:w="4367" w:type="dxa"/>
            <w:tcBorders>
              <w:top w:val="nil"/>
              <w:bottom w:val="single" w:sz="12" w:space="0" w:color="auto"/>
            </w:tcBorders>
            <w:shd w:val="clear" w:color="auto" w:fill="auto"/>
          </w:tcPr>
          <w:p w:rsidR="00333320" w:rsidRPr="003A085E" w:rsidRDefault="00333320" w:rsidP="005578B7">
            <w:pPr>
              <w:pStyle w:val="Tablea"/>
            </w:pPr>
            <w:r w:rsidRPr="003A085E">
              <w:t>(b) otherwise—an amount equal to the benchmark average auction charge for the previous financial year</w:t>
            </w:r>
          </w:p>
        </w:tc>
      </w:tr>
    </w:tbl>
    <w:p w:rsidR="00822E15" w:rsidRPr="003A085E" w:rsidRDefault="00822E15" w:rsidP="005578B7">
      <w:pPr>
        <w:pStyle w:val="subsection"/>
      </w:pPr>
      <w:r w:rsidRPr="003A085E">
        <w:tab/>
        <w:t>(2)</w:t>
      </w:r>
      <w:r w:rsidRPr="003A085E">
        <w:tab/>
        <w:t>In this regulation:</w:t>
      </w:r>
    </w:p>
    <w:p w:rsidR="00822E15" w:rsidRPr="003A085E" w:rsidRDefault="00822E15" w:rsidP="005578B7">
      <w:pPr>
        <w:pStyle w:val="Definition"/>
      </w:pPr>
      <w:r w:rsidRPr="003A085E">
        <w:rPr>
          <w:b/>
          <w:i/>
        </w:rPr>
        <w:t xml:space="preserve">benchmark average auction charge </w:t>
      </w:r>
      <w:r w:rsidRPr="003A085E">
        <w:t>has the meaning given by section</w:t>
      </w:r>
      <w:r w:rsidR="003A085E">
        <w:t> </w:t>
      </w:r>
      <w:r w:rsidRPr="003A085E">
        <w:t xml:space="preserve">114 of the </w:t>
      </w:r>
      <w:r w:rsidRPr="003A085E">
        <w:rPr>
          <w:i/>
        </w:rPr>
        <w:t>Clean Energy Act 2011</w:t>
      </w:r>
      <w:r w:rsidRPr="003A085E">
        <w:t>.</w:t>
      </w:r>
    </w:p>
    <w:p w:rsidR="00822E15" w:rsidRPr="003A085E" w:rsidRDefault="005578B7" w:rsidP="00944801">
      <w:pPr>
        <w:pStyle w:val="ActHead2"/>
        <w:pageBreakBefore/>
        <w:spacing w:before="240"/>
      </w:pPr>
      <w:bookmarkStart w:id="83" w:name="_Toc412458576"/>
      <w:r w:rsidRPr="006771CD">
        <w:rPr>
          <w:rStyle w:val="CharPartNo"/>
        </w:rPr>
        <w:lastRenderedPageBreak/>
        <w:t>Part</w:t>
      </w:r>
      <w:r w:rsidR="003A085E" w:rsidRPr="006771CD">
        <w:rPr>
          <w:rStyle w:val="CharPartNo"/>
        </w:rPr>
        <w:t> </w:t>
      </w:r>
      <w:r w:rsidR="00822E15" w:rsidRPr="006771CD">
        <w:rPr>
          <w:rStyle w:val="CharPartNo"/>
        </w:rPr>
        <w:t>18</w:t>
      </w:r>
      <w:r w:rsidRPr="003A085E">
        <w:t>—</w:t>
      </w:r>
      <w:r w:rsidR="00822E15" w:rsidRPr="006771CD">
        <w:rPr>
          <w:rStyle w:val="CharPartText"/>
        </w:rPr>
        <w:t>Monitoring powers</w:t>
      </w:r>
      <w:bookmarkEnd w:id="83"/>
    </w:p>
    <w:p w:rsidR="00822E15" w:rsidRPr="006771CD" w:rsidRDefault="005578B7" w:rsidP="00822E15">
      <w:pPr>
        <w:pStyle w:val="Header"/>
      </w:pPr>
      <w:r w:rsidRPr="006771CD">
        <w:rPr>
          <w:rStyle w:val="CharDivNo"/>
        </w:rPr>
        <w:t xml:space="preserve"> </w:t>
      </w:r>
      <w:r w:rsidRPr="006771CD">
        <w:rPr>
          <w:rStyle w:val="CharDivText"/>
        </w:rPr>
        <w:t xml:space="preserve"> </w:t>
      </w:r>
    </w:p>
    <w:p w:rsidR="00822E15" w:rsidRPr="003A085E" w:rsidRDefault="00822E15" w:rsidP="005578B7">
      <w:pPr>
        <w:pStyle w:val="ActHead5"/>
      </w:pPr>
      <w:bookmarkStart w:id="84" w:name="_Toc412458577"/>
      <w:r w:rsidRPr="006771CD">
        <w:rPr>
          <w:rStyle w:val="CharSectno"/>
        </w:rPr>
        <w:t>18.1</w:t>
      </w:r>
      <w:r w:rsidR="005578B7" w:rsidRPr="003A085E">
        <w:t xml:space="preserve">  </w:t>
      </w:r>
      <w:r w:rsidRPr="003A085E">
        <w:t>Identity cards</w:t>
      </w:r>
      <w:bookmarkEnd w:id="84"/>
    </w:p>
    <w:p w:rsidR="00822E15" w:rsidRPr="003A085E" w:rsidRDefault="00822E15" w:rsidP="005578B7">
      <w:pPr>
        <w:pStyle w:val="subsection"/>
      </w:pPr>
      <w:r w:rsidRPr="003A085E">
        <w:tab/>
      </w:r>
      <w:r w:rsidRPr="003A085E">
        <w:tab/>
        <w:t>For paragraph</w:t>
      </w:r>
      <w:r w:rsidR="003A085E">
        <w:t> </w:t>
      </w:r>
      <w:r w:rsidRPr="003A085E">
        <w:t>197(2)(a) of the Act, an identity card issued to an inspector must display the following:</w:t>
      </w:r>
    </w:p>
    <w:p w:rsidR="00822E15" w:rsidRPr="003A085E" w:rsidRDefault="00822E15" w:rsidP="005578B7">
      <w:pPr>
        <w:pStyle w:val="paragraph"/>
      </w:pPr>
      <w:r w:rsidRPr="003A085E">
        <w:tab/>
        <w:t>(a)</w:t>
      </w:r>
      <w:r w:rsidRPr="003A085E">
        <w:tab/>
        <w:t>a statement that the cardholder is an inspector for the purposes of the Act;</w:t>
      </w:r>
    </w:p>
    <w:p w:rsidR="00822E15" w:rsidRPr="003A085E" w:rsidRDefault="00822E15" w:rsidP="005578B7">
      <w:pPr>
        <w:pStyle w:val="paragraph"/>
      </w:pPr>
      <w:r w:rsidRPr="003A085E">
        <w:tab/>
        <w:t>(b)</w:t>
      </w:r>
      <w:r w:rsidRPr="003A085E">
        <w:tab/>
        <w:t>the date of expiry of the card;</w:t>
      </w:r>
    </w:p>
    <w:p w:rsidR="00822E15" w:rsidRPr="003A085E" w:rsidRDefault="00822E15" w:rsidP="005578B7">
      <w:pPr>
        <w:pStyle w:val="paragraph"/>
      </w:pPr>
      <w:r w:rsidRPr="003A085E">
        <w:tab/>
        <w:t>(c)</w:t>
      </w:r>
      <w:r w:rsidRPr="003A085E">
        <w:tab/>
        <w:t xml:space="preserve">a statement that the inspector is authorised to exercise powers under </w:t>
      </w:r>
      <w:r w:rsidR="005578B7" w:rsidRPr="003A085E">
        <w:t>Part</w:t>
      </w:r>
      <w:r w:rsidR="003A085E">
        <w:t> </w:t>
      </w:r>
      <w:r w:rsidRPr="003A085E">
        <w:t>18 of the Act.</w:t>
      </w:r>
    </w:p>
    <w:p w:rsidR="00822E15" w:rsidRPr="003A085E" w:rsidRDefault="005578B7" w:rsidP="005578B7">
      <w:pPr>
        <w:pStyle w:val="notetext"/>
      </w:pPr>
      <w:r w:rsidRPr="003A085E">
        <w:t>Note:</w:t>
      </w:r>
      <w:r w:rsidRPr="003A085E">
        <w:tab/>
      </w:r>
      <w:r w:rsidR="00822E15" w:rsidRPr="003A085E">
        <w:t>Paragraph 197(2)(b) requires the card to contain a recent photograph of the inspector.</w:t>
      </w:r>
    </w:p>
    <w:p w:rsidR="00822E15" w:rsidRPr="003A085E" w:rsidRDefault="005578B7" w:rsidP="00944801">
      <w:pPr>
        <w:pStyle w:val="ActHead2"/>
        <w:pageBreakBefore/>
        <w:spacing w:before="240"/>
      </w:pPr>
      <w:bookmarkStart w:id="85" w:name="_Toc412458578"/>
      <w:r w:rsidRPr="006771CD">
        <w:rPr>
          <w:rStyle w:val="CharPartNo"/>
        </w:rPr>
        <w:lastRenderedPageBreak/>
        <w:t>Part</w:t>
      </w:r>
      <w:r w:rsidR="003A085E" w:rsidRPr="006771CD">
        <w:rPr>
          <w:rStyle w:val="CharPartNo"/>
        </w:rPr>
        <w:t> </w:t>
      </w:r>
      <w:r w:rsidR="00822E15" w:rsidRPr="006771CD">
        <w:rPr>
          <w:rStyle w:val="CharPartNo"/>
        </w:rPr>
        <w:t>19</w:t>
      </w:r>
      <w:r w:rsidRPr="003A085E">
        <w:t>—</w:t>
      </w:r>
      <w:r w:rsidR="00822E15" w:rsidRPr="006771CD">
        <w:rPr>
          <w:rStyle w:val="CharPartText"/>
        </w:rPr>
        <w:t>Audits</w:t>
      </w:r>
      <w:bookmarkEnd w:id="85"/>
    </w:p>
    <w:p w:rsidR="00822E15" w:rsidRPr="006771CD" w:rsidRDefault="005578B7" w:rsidP="00822E15">
      <w:pPr>
        <w:pStyle w:val="Header"/>
      </w:pPr>
      <w:r w:rsidRPr="006771CD">
        <w:rPr>
          <w:rStyle w:val="CharDivNo"/>
        </w:rPr>
        <w:t xml:space="preserve"> </w:t>
      </w:r>
      <w:r w:rsidRPr="006771CD">
        <w:rPr>
          <w:rStyle w:val="CharDivText"/>
        </w:rPr>
        <w:t xml:space="preserve"> </w:t>
      </w:r>
    </w:p>
    <w:p w:rsidR="00822E15" w:rsidRPr="003A085E" w:rsidRDefault="00822E15" w:rsidP="005578B7">
      <w:pPr>
        <w:pStyle w:val="ActHead5"/>
      </w:pPr>
      <w:bookmarkStart w:id="86" w:name="_Toc412458579"/>
      <w:r w:rsidRPr="006771CD">
        <w:rPr>
          <w:rStyle w:val="CharSectno"/>
        </w:rPr>
        <w:t>19.1</w:t>
      </w:r>
      <w:r w:rsidR="005578B7" w:rsidRPr="003A085E">
        <w:t xml:space="preserve">  </w:t>
      </w:r>
      <w:r w:rsidRPr="003A085E">
        <w:t>Compliance audits—requirements for reimbursement</w:t>
      </w:r>
      <w:bookmarkEnd w:id="86"/>
    </w:p>
    <w:p w:rsidR="00822E15" w:rsidRPr="003A085E" w:rsidRDefault="00822E15" w:rsidP="005578B7">
      <w:pPr>
        <w:pStyle w:val="subsection"/>
      </w:pPr>
      <w:r w:rsidRPr="003A085E">
        <w:tab/>
        <w:t>(1)</w:t>
      </w:r>
      <w:r w:rsidRPr="003A085E">
        <w:tab/>
        <w:t>For paragraphs 214(9)(c) and (d), the following information and documentation is specified:</w:t>
      </w:r>
    </w:p>
    <w:p w:rsidR="00822E15" w:rsidRPr="003A085E" w:rsidRDefault="00822E15" w:rsidP="005578B7">
      <w:pPr>
        <w:pStyle w:val="paragraph"/>
      </w:pPr>
      <w:r w:rsidRPr="003A085E">
        <w:tab/>
        <w:t>(a)</w:t>
      </w:r>
      <w:r w:rsidRPr="003A085E">
        <w:tab/>
        <w:t>the full name, contact details and bank account details of the person who received an audit notice;</w:t>
      </w:r>
    </w:p>
    <w:p w:rsidR="00822E15" w:rsidRPr="003A085E" w:rsidRDefault="00822E15" w:rsidP="005578B7">
      <w:pPr>
        <w:pStyle w:val="paragraph"/>
      </w:pPr>
      <w:r w:rsidRPr="003A085E">
        <w:tab/>
        <w:t>(b)</w:t>
      </w:r>
      <w:r w:rsidRPr="003A085E">
        <w:tab/>
        <w:t>the unique project identifier of the eligible offsets project to which the audit notice relates;</w:t>
      </w:r>
    </w:p>
    <w:p w:rsidR="00822E15" w:rsidRPr="003A085E" w:rsidRDefault="00822E15" w:rsidP="005578B7">
      <w:pPr>
        <w:pStyle w:val="paragraph"/>
      </w:pPr>
      <w:r w:rsidRPr="003A085E">
        <w:tab/>
        <w:t>(c)</w:t>
      </w:r>
      <w:r w:rsidRPr="003A085E">
        <w:tab/>
        <w:t>evidence of the costs incurred in complying with the audit notice;</w:t>
      </w:r>
    </w:p>
    <w:p w:rsidR="00822E15" w:rsidRPr="003A085E" w:rsidRDefault="00822E15" w:rsidP="005578B7">
      <w:pPr>
        <w:pStyle w:val="paragraph"/>
      </w:pPr>
      <w:r w:rsidRPr="003A085E">
        <w:tab/>
        <w:t>(d)</w:t>
      </w:r>
      <w:r w:rsidRPr="003A085E">
        <w:tab/>
        <w:t>a statement, supported by evidence, of the financial hardship caused by compliance with the audit notice;</w:t>
      </w:r>
    </w:p>
    <w:p w:rsidR="00822E15" w:rsidRPr="003A085E" w:rsidRDefault="00822E15" w:rsidP="005578B7">
      <w:pPr>
        <w:pStyle w:val="paragraph"/>
      </w:pPr>
      <w:r w:rsidRPr="003A085E">
        <w:tab/>
        <w:t>(e)</w:t>
      </w:r>
      <w:r w:rsidRPr="003A085E">
        <w:tab/>
        <w:t>if it has not already been submitted to the Regulator—the audit report;</w:t>
      </w:r>
    </w:p>
    <w:p w:rsidR="00822E15" w:rsidRPr="003A085E" w:rsidRDefault="00822E15" w:rsidP="005578B7">
      <w:pPr>
        <w:pStyle w:val="paragraph"/>
      </w:pPr>
      <w:r w:rsidRPr="003A085E">
        <w:tab/>
        <w:t>(f)</w:t>
      </w:r>
      <w:r w:rsidRPr="003A085E">
        <w:tab/>
        <w:t>a signed declaration that the specified information and documentation meets the requirements of this subregulation</w:t>
      </w:r>
      <w:r w:rsidR="0050564B" w:rsidRPr="003A085E">
        <w:t> </w:t>
      </w:r>
      <w:r w:rsidRPr="003A085E">
        <w:t>and is accurate.</w:t>
      </w:r>
    </w:p>
    <w:p w:rsidR="00822E15" w:rsidRPr="003A085E" w:rsidRDefault="00822E15" w:rsidP="005578B7">
      <w:pPr>
        <w:pStyle w:val="subsection"/>
      </w:pPr>
      <w:r w:rsidRPr="003A085E">
        <w:tab/>
        <w:t>(2)</w:t>
      </w:r>
      <w:r w:rsidRPr="003A085E">
        <w:tab/>
        <w:t>In this regulation:</w:t>
      </w:r>
    </w:p>
    <w:p w:rsidR="00822E15" w:rsidRPr="003A085E" w:rsidRDefault="00822E15" w:rsidP="005578B7">
      <w:pPr>
        <w:pStyle w:val="Definition"/>
      </w:pPr>
      <w:r w:rsidRPr="003A085E">
        <w:rPr>
          <w:b/>
          <w:i/>
        </w:rPr>
        <w:t xml:space="preserve">audit notice </w:t>
      </w:r>
      <w:r w:rsidRPr="003A085E">
        <w:t>means a notice given to a person under subsection</w:t>
      </w:r>
      <w:r w:rsidR="003A085E">
        <w:t> </w:t>
      </w:r>
      <w:r w:rsidRPr="003A085E">
        <w:t>14(2) of the Act.</w:t>
      </w:r>
    </w:p>
    <w:p w:rsidR="005578B7" w:rsidRPr="003A085E" w:rsidRDefault="005578B7" w:rsidP="00EC2FDE">
      <w:pPr>
        <w:sectPr w:rsidR="005578B7" w:rsidRPr="003A085E" w:rsidSect="006F0E7D">
          <w:headerReference w:type="even" r:id="rId26"/>
          <w:headerReference w:type="default" r:id="rId27"/>
          <w:footerReference w:type="even" r:id="rId28"/>
          <w:footerReference w:type="default" r:id="rId29"/>
          <w:headerReference w:type="first" r:id="rId30"/>
          <w:footerReference w:type="first" r:id="rId31"/>
          <w:pgSz w:w="11907" w:h="16839"/>
          <w:pgMar w:top="2519" w:right="2410" w:bottom="4253" w:left="2410" w:header="720" w:footer="3402" w:gutter="0"/>
          <w:pgNumType w:start="1"/>
          <w:cols w:space="708"/>
          <w:docGrid w:linePitch="360"/>
        </w:sectPr>
      </w:pPr>
      <w:bookmarkStart w:id="87" w:name="OPCSB_BodyPrincipleB5"/>
    </w:p>
    <w:p w:rsidR="005578B7" w:rsidRPr="003A085E" w:rsidRDefault="005578B7" w:rsidP="007B5B45">
      <w:pPr>
        <w:pStyle w:val="ENotesHeading1"/>
        <w:pageBreakBefore/>
        <w:spacing w:line="240" w:lineRule="auto"/>
        <w:outlineLvl w:val="9"/>
      </w:pPr>
      <w:bookmarkStart w:id="88" w:name="_Toc412458580"/>
      <w:bookmarkEnd w:id="87"/>
      <w:r w:rsidRPr="003A085E">
        <w:lastRenderedPageBreak/>
        <w:t>Endnotes</w:t>
      </w:r>
      <w:bookmarkEnd w:id="88"/>
    </w:p>
    <w:p w:rsidR="008C344E" w:rsidRPr="003A085E" w:rsidRDefault="008C344E" w:rsidP="008C344E">
      <w:pPr>
        <w:pStyle w:val="ENotesHeading2"/>
        <w:spacing w:line="240" w:lineRule="auto"/>
        <w:outlineLvl w:val="9"/>
      </w:pPr>
      <w:bookmarkStart w:id="89" w:name="_Toc412458581"/>
      <w:r w:rsidRPr="003A085E">
        <w:t>Endnote 1—About the endnotes</w:t>
      </w:r>
      <w:bookmarkEnd w:id="89"/>
    </w:p>
    <w:p w:rsidR="008C344E" w:rsidRPr="003A085E" w:rsidRDefault="008C344E" w:rsidP="008C344E">
      <w:pPr>
        <w:spacing w:after="120"/>
      </w:pPr>
      <w:r w:rsidRPr="003A085E">
        <w:t>The endnotes provide information about this compilation and the compiled law.</w:t>
      </w:r>
    </w:p>
    <w:p w:rsidR="008C344E" w:rsidRPr="003A085E" w:rsidRDefault="008C344E" w:rsidP="008C344E">
      <w:pPr>
        <w:spacing w:after="120"/>
      </w:pPr>
      <w:r w:rsidRPr="003A085E">
        <w:t>The following endnotes are included in every compilation:</w:t>
      </w:r>
    </w:p>
    <w:p w:rsidR="008C344E" w:rsidRPr="003A085E" w:rsidRDefault="008C344E" w:rsidP="008C344E">
      <w:r w:rsidRPr="003A085E">
        <w:t>Endnote 1—About the endnotes</w:t>
      </w:r>
    </w:p>
    <w:p w:rsidR="008C344E" w:rsidRPr="003A085E" w:rsidRDefault="008C344E" w:rsidP="008C344E">
      <w:r w:rsidRPr="003A085E">
        <w:t>Endnote 2—Abbreviation key</w:t>
      </w:r>
    </w:p>
    <w:p w:rsidR="008C344E" w:rsidRPr="003A085E" w:rsidRDefault="008C344E" w:rsidP="008C344E">
      <w:r w:rsidRPr="003A085E">
        <w:t>Endnote 3—Legislation history</w:t>
      </w:r>
    </w:p>
    <w:p w:rsidR="008C344E" w:rsidRPr="003A085E" w:rsidRDefault="008C344E" w:rsidP="008C344E">
      <w:pPr>
        <w:spacing w:after="120"/>
      </w:pPr>
      <w:r w:rsidRPr="003A085E">
        <w:t>Endnote 4—Amendment history</w:t>
      </w:r>
    </w:p>
    <w:p w:rsidR="008C344E" w:rsidRPr="003A085E" w:rsidRDefault="008C344E" w:rsidP="008C344E">
      <w:pPr>
        <w:spacing w:after="120"/>
      </w:pPr>
      <w:r w:rsidRPr="003A085E">
        <w:t>Endnotes about misdescribed amendments and other matters are included in a compilation only as necessary.</w:t>
      </w:r>
    </w:p>
    <w:p w:rsidR="008C344E" w:rsidRPr="003A085E" w:rsidRDefault="008C344E" w:rsidP="008C344E">
      <w:r w:rsidRPr="003A085E">
        <w:rPr>
          <w:b/>
        </w:rPr>
        <w:t>Abbreviation key—Endnote 2</w:t>
      </w:r>
    </w:p>
    <w:p w:rsidR="008C344E" w:rsidRPr="003A085E" w:rsidRDefault="008C344E" w:rsidP="008C344E">
      <w:pPr>
        <w:spacing w:after="120"/>
      </w:pPr>
      <w:r w:rsidRPr="003A085E">
        <w:t>The abbreviation key sets out abbreviations that may be used in the endnotes.</w:t>
      </w:r>
    </w:p>
    <w:p w:rsidR="008C344E" w:rsidRPr="003A085E" w:rsidRDefault="008C344E" w:rsidP="008C344E">
      <w:pPr>
        <w:rPr>
          <w:b/>
        </w:rPr>
      </w:pPr>
      <w:r w:rsidRPr="003A085E">
        <w:rPr>
          <w:b/>
        </w:rPr>
        <w:t>Legislation history and amendment history—Endnotes 3 and 4</w:t>
      </w:r>
    </w:p>
    <w:p w:rsidR="008C344E" w:rsidRPr="003A085E" w:rsidRDefault="008C344E" w:rsidP="008C344E">
      <w:pPr>
        <w:spacing w:after="120"/>
      </w:pPr>
      <w:r w:rsidRPr="003A085E">
        <w:t>Amending laws are annotated in the legislation history and amendment history.</w:t>
      </w:r>
    </w:p>
    <w:p w:rsidR="008C344E" w:rsidRPr="003A085E" w:rsidRDefault="008C344E" w:rsidP="008C344E">
      <w:pPr>
        <w:spacing w:after="120"/>
      </w:pPr>
      <w:r w:rsidRPr="003A085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C344E" w:rsidRPr="003A085E" w:rsidRDefault="008C344E" w:rsidP="008C344E">
      <w:pPr>
        <w:spacing w:after="120"/>
      </w:pPr>
      <w:r w:rsidRPr="003A085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C344E" w:rsidRPr="003A085E" w:rsidRDefault="008C344E" w:rsidP="008C344E">
      <w:pPr>
        <w:keepNext/>
      </w:pPr>
      <w:r w:rsidRPr="003A085E">
        <w:rPr>
          <w:b/>
        </w:rPr>
        <w:t>Misdescribed amendments</w:t>
      </w:r>
    </w:p>
    <w:p w:rsidR="008C344E" w:rsidRPr="003A085E" w:rsidRDefault="008C344E" w:rsidP="008C344E">
      <w:pPr>
        <w:spacing w:after="120"/>
      </w:pPr>
      <w:r w:rsidRPr="003A085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C344E" w:rsidRPr="003A085E" w:rsidRDefault="008C344E" w:rsidP="008C344E">
      <w:pPr>
        <w:spacing w:after="120"/>
      </w:pPr>
      <w:r w:rsidRPr="003A085E">
        <w:t>If a misdescribed amendment cannot be given effect as intended, the amendment is set out in the endnotes.</w:t>
      </w:r>
    </w:p>
    <w:p w:rsidR="008C344E" w:rsidRPr="003A085E" w:rsidRDefault="008C344E" w:rsidP="008C344E">
      <w:pPr>
        <w:pStyle w:val="ENotesHeading2"/>
        <w:pageBreakBefore/>
        <w:outlineLvl w:val="9"/>
      </w:pPr>
      <w:bookmarkStart w:id="90" w:name="_Toc412458582"/>
      <w:r w:rsidRPr="003A085E">
        <w:lastRenderedPageBreak/>
        <w:t>Endnote 2—Abbreviation key</w:t>
      </w:r>
      <w:bookmarkEnd w:id="90"/>
    </w:p>
    <w:p w:rsidR="008C344E" w:rsidRPr="003A085E" w:rsidRDefault="008C344E" w:rsidP="008C344E">
      <w:pPr>
        <w:pStyle w:val="Tabletext"/>
      </w:pPr>
    </w:p>
    <w:tbl>
      <w:tblPr>
        <w:tblW w:w="7938" w:type="dxa"/>
        <w:tblInd w:w="108" w:type="dxa"/>
        <w:tblLayout w:type="fixed"/>
        <w:tblLook w:val="0000" w:firstRow="0" w:lastRow="0" w:firstColumn="0" w:lastColumn="0" w:noHBand="0" w:noVBand="0"/>
      </w:tblPr>
      <w:tblGrid>
        <w:gridCol w:w="4253"/>
        <w:gridCol w:w="3685"/>
      </w:tblGrid>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A = Act</w:t>
            </w:r>
          </w:p>
        </w:tc>
        <w:tc>
          <w:tcPr>
            <w:tcW w:w="3685" w:type="dxa"/>
            <w:shd w:val="clear" w:color="auto" w:fill="auto"/>
          </w:tcPr>
          <w:p w:rsidR="008C344E" w:rsidRPr="003A085E" w:rsidRDefault="008C344E" w:rsidP="008C344E">
            <w:pPr>
              <w:pStyle w:val="ENoteTableText"/>
              <w:ind w:left="454" w:hanging="454"/>
              <w:rPr>
                <w:sz w:val="20"/>
              </w:rPr>
            </w:pPr>
            <w:r w:rsidRPr="003A085E">
              <w:rPr>
                <w:sz w:val="20"/>
              </w:rPr>
              <w:t>orig = original</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ad = added or inserted</w:t>
            </w:r>
          </w:p>
        </w:tc>
        <w:tc>
          <w:tcPr>
            <w:tcW w:w="3685" w:type="dxa"/>
            <w:shd w:val="clear" w:color="auto" w:fill="auto"/>
          </w:tcPr>
          <w:p w:rsidR="008C344E" w:rsidRPr="003A085E" w:rsidRDefault="008C344E" w:rsidP="008C344E">
            <w:pPr>
              <w:pStyle w:val="ENoteTableText"/>
              <w:ind w:left="454" w:hanging="454"/>
              <w:rPr>
                <w:sz w:val="20"/>
              </w:rPr>
            </w:pPr>
            <w:r w:rsidRPr="003A085E">
              <w:rPr>
                <w:sz w:val="20"/>
              </w:rPr>
              <w:t>par = paragraph(s)/subparagraph(s)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am = amended</w:t>
            </w:r>
          </w:p>
        </w:tc>
        <w:tc>
          <w:tcPr>
            <w:tcW w:w="3685" w:type="dxa"/>
            <w:shd w:val="clear" w:color="auto" w:fill="auto"/>
          </w:tcPr>
          <w:p w:rsidR="008C344E" w:rsidRPr="003A085E" w:rsidRDefault="008C344E" w:rsidP="008C344E">
            <w:pPr>
              <w:pStyle w:val="ENoteTableText"/>
              <w:spacing w:before="0"/>
              <w:rPr>
                <w:sz w:val="20"/>
              </w:rPr>
            </w:pPr>
            <w:r w:rsidRPr="003A085E">
              <w:rPr>
                <w:sz w:val="20"/>
              </w:rPr>
              <w:t xml:space="preserve">    /sub</w:t>
            </w:r>
            <w:r w:rsidR="003A085E">
              <w:rPr>
                <w:sz w:val="20"/>
              </w:rPr>
              <w:noBreakHyphen/>
            </w:r>
            <w:r w:rsidRPr="003A085E">
              <w:rPr>
                <w:sz w:val="20"/>
              </w:rPr>
              <w:t>subparagraph(s)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amdt = amendment</w:t>
            </w:r>
          </w:p>
        </w:tc>
        <w:tc>
          <w:tcPr>
            <w:tcW w:w="3685" w:type="dxa"/>
            <w:shd w:val="clear" w:color="auto" w:fill="auto"/>
          </w:tcPr>
          <w:p w:rsidR="008C344E" w:rsidRPr="003A085E" w:rsidRDefault="008C344E" w:rsidP="008C344E">
            <w:pPr>
              <w:pStyle w:val="ENoteTableText"/>
              <w:rPr>
                <w:sz w:val="20"/>
              </w:rPr>
            </w:pPr>
            <w:r w:rsidRPr="003A085E">
              <w:rPr>
                <w:sz w:val="20"/>
              </w:rPr>
              <w:t>pres = present</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c = clause(s)</w:t>
            </w:r>
          </w:p>
        </w:tc>
        <w:tc>
          <w:tcPr>
            <w:tcW w:w="3685" w:type="dxa"/>
            <w:shd w:val="clear" w:color="auto" w:fill="auto"/>
          </w:tcPr>
          <w:p w:rsidR="008C344E" w:rsidRPr="003A085E" w:rsidRDefault="008C344E" w:rsidP="008C344E">
            <w:pPr>
              <w:pStyle w:val="ENoteTableText"/>
              <w:rPr>
                <w:sz w:val="20"/>
              </w:rPr>
            </w:pPr>
            <w:r w:rsidRPr="003A085E">
              <w:rPr>
                <w:sz w:val="20"/>
              </w:rPr>
              <w:t>prev = previous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C[x] = Compilation No. x</w:t>
            </w:r>
          </w:p>
        </w:tc>
        <w:tc>
          <w:tcPr>
            <w:tcW w:w="3685" w:type="dxa"/>
            <w:shd w:val="clear" w:color="auto" w:fill="auto"/>
          </w:tcPr>
          <w:p w:rsidR="008C344E" w:rsidRPr="003A085E" w:rsidRDefault="008C344E" w:rsidP="008C344E">
            <w:pPr>
              <w:pStyle w:val="ENoteTableText"/>
              <w:rPr>
                <w:sz w:val="20"/>
              </w:rPr>
            </w:pPr>
            <w:r w:rsidRPr="003A085E">
              <w:rPr>
                <w:sz w:val="20"/>
              </w:rPr>
              <w:t>(prev…) = previously</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Ch = Chapter(s)</w:t>
            </w:r>
          </w:p>
        </w:tc>
        <w:tc>
          <w:tcPr>
            <w:tcW w:w="3685" w:type="dxa"/>
            <w:shd w:val="clear" w:color="auto" w:fill="auto"/>
          </w:tcPr>
          <w:p w:rsidR="008C344E" w:rsidRPr="003A085E" w:rsidRDefault="008C344E" w:rsidP="008C344E">
            <w:pPr>
              <w:pStyle w:val="ENoteTableText"/>
              <w:rPr>
                <w:sz w:val="20"/>
              </w:rPr>
            </w:pPr>
            <w:r w:rsidRPr="003A085E">
              <w:rPr>
                <w:sz w:val="20"/>
              </w:rPr>
              <w:t>Pt = Part(s)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def = definition(s)</w:t>
            </w:r>
          </w:p>
        </w:tc>
        <w:tc>
          <w:tcPr>
            <w:tcW w:w="3685" w:type="dxa"/>
            <w:shd w:val="clear" w:color="auto" w:fill="auto"/>
          </w:tcPr>
          <w:p w:rsidR="008C344E" w:rsidRPr="003A085E" w:rsidRDefault="008C344E" w:rsidP="008C344E">
            <w:pPr>
              <w:pStyle w:val="ENoteTableText"/>
              <w:rPr>
                <w:sz w:val="20"/>
              </w:rPr>
            </w:pPr>
            <w:r w:rsidRPr="003A085E">
              <w:rPr>
                <w:sz w:val="20"/>
              </w:rPr>
              <w:t>r = regulation(s)/rule(s)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Dict = Dictionary</w:t>
            </w:r>
          </w:p>
        </w:tc>
        <w:tc>
          <w:tcPr>
            <w:tcW w:w="3685" w:type="dxa"/>
            <w:shd w:val="clear" w:color="auto" w:fill="auto"/>
          </w:tcPr>
          <w:p w:rsidR="008C344E" w:rsidRPr="003A085E" w:rsidRDefault="008C344E" w:rsidP="008C344E">
            <w:pPr>
              <w:pStyle w:val="ENoteTableText"/>
              <w:rPr>
                <w:sz w:val="20"/>
              </w:rPr>
            </w:pPr>
            <w:r w:rsidRPr="003A085E">
              <w:rPr>
                <w:sz w:val="20"/>
              </w:rPr>
              <w:t>Reg = Regulation/Regulations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disallowed = disallowed by Parliament</w:t>
            </w:r>
          </w:p>
        </w:tc>
        <w:tc>
          <w:tcPr>
            <w:tcW w:w="3685" w:type="dxa"/>
            <w:shd w:val="clear" w:color="auto" w:fill="auto"/>
          </w:tcPr>
          <w:p w:rsidR="008C344E" w:rsidRPr="003A085E" w:rsidRDefault="008C344E" w:rsidP="008C344E">
            <w:pPr>
              <w:pStyle w:val="ENoteTableText"/>
              <w:rPr>
                <w:sz w:val="20"/>
              </w:rPr>
            </w:pPr>
            <w:r w:rsidRPr="003A085E">
              <w:rPr>
                <w:sz w:val="20"/>
              </w:rPr>
              <w:t>reloc = relocated</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Div = Division(s)</w:t>
            </w:r>
          </w:p>
        </w:tc>
        <w:tc>
          <w:tcPr>
            <w:tcW w:w="3685" w:type="dxa"/>
            <w:shd w:val="clear" w:color="auto" w:fill="auto"/>
          </w:tcPr>
          <w:p w:rsidR="008C344E" w:rsidRPr="003A085E" w:rsidRDefault="008C344E" w:rsidP="008C344E">
            <w:pPr>
              <w:pStyle w:val="ENoteTableText"/>
              <w:rPr>
                <w:sz w:val="20"/>
              </w:rPr>
            </w:pPr>
            <w:r w:rsidRPr="003A085E">
              <w:rPr>
                <w:sz w:val="20"/>
              </w:rPr>
              <w:t>renum = renumbered</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exp = expires/expired or ceases/ceased to have</w:t>
            </w:r>
          </w:p>
        </w:tc>
        <w:tc>
          <w:tcPr>
            <w:tcW w:w="3685" w:type="dxa"/>
            <w:shd w:val="clear" w:color="auto" w:fill="auto"/>
          </w:tcPr>
          <w:p w:rsidR="008C344E" w:rsidRPr="003A085E" w:rsidRDefault="008C344E" w:rsidP="008C344E">
            <w:pPr>
              <w:pStyle w:val="ENoteTableText"/>
              <w:rPr>
                <w:sz w:val="20"/>
              </w:rPr>
            </w:pPr>
            <w:r w:rsidRPr="003A085E">
              <w:rPr>
                <w:sz w:val="20"/>
              </w:rPr>
              <w:t>rep = repealed</w:t>
            </w:r>
          </w:p>
        </w:tc>
      </w:tr>
      <w:tr w:rsidR="008C344E" w:rsidRPr="003A085E" w:rsidTr="008C344E">
        <w:tc>
          <w:tcPr>
            <w:tcW w:w="4253" w:type="dxa"/>
            <w:shd w:val="clear" w:color="auto" w:fill="auto"/>
          </w:tcPr>
          <w:p w:rsidR="008C344E" w:rsidRPr="003A085E" w:rsidRDefault="008C344E" w:rsidP="008C344E">
            <w:pPr>
              <w:pStyle w:val="ENoteTableText"/>
              <w:spacing w:before="0"/>
              <w:rPr>
                <w:sz w:val="20"/>
              </w:rPr>
            </w:pPr>
            <w:r w:rsidRPr="003A085E">
              <w:rPr>
                <w:sz w:val="20"/>
              </w:rPr>
              <w:t xml:space="preserve">    effect</w:t>
            </w:r>
          </w:p>
        </w:tc>
        <w:tc>
          <w:tcPr>
            <w:tcW w:w="3685" w:type="dxa"/>
            <w:shd w:val="clear" w:color="auto" w:fill="auto"/>
          </w:tcPr>
          <w:p w:rsidR="008C344E" w:rsidRPr="003A085E" w:rsidRDefault="008C344E" w:rsidP="008C344E">
            <w:pPr>
              <w:pStyle w:val="ENoteTableText"/>
              <w:rPr>
                <w:sz w:val="20"/>
              </w:rPr>
            </w:pPr>
            <w:r w:rsidRPr="003A085E">
              <w:rPr>
                <w:sz w:val="20"/>
              </w:rPr>
              <w:t>rs = repealed and substituted</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F = Federal Register of Legislative Instruments</w:t>
            </w:r>
          </w:p>
        </w:tc>
        <w:tc>
          <w:tcPr>
            <w:tcW w:w="3685" w:type="dxa"/>
            <w:shd w:val="clear" w:color="auto" w:fill="auto"/>
          </w:tcPr>
          <w:p w:rsidR="008C344E" w:rsidRPr="003A085E" w:rsidRDefault="008C344E" w:rsidP="008C344E">
            <w:pPr>
              <w:pStyle w:val="ENoteTableText"/>
              <w:rPr>
                <w:sz w:val="20"/>
              </w:rPr>
            </w:pPr>
            <w:r w:rsidRPr="003A085E">
              <w:rPr>
                <w:sz w:val="20"/>
              </w:rPr>
              <w:t>s = section(s)/subsection(s)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gaz = gazette</w:t>
            </w:r>
          </w:p>
        </w:tc>
        <w:tc>
          <w:tcPr>
            <w:tcW w:w="3685" w:type="dxa"/>
            <w:shd w:val="clear" w:color="auto" w:fill="auto"/>
          </w:tcPr>
          <w:p w:rsidR="008C344E" w:rsidRPr="003A085E" w:rsidRDefault="008C344E" w:rsidP="008C344E">
            <w:pPr>
              <w:pStyle w:val="ENoteTableText"/>
              <w:rPr>
                <w:sz w:val="20"/>
              </w:rPr>
            </w:pPr>
            <w:r w:rsidRPr="003A085E">
              <w:rPr>
                <w:sz w:val="20"/>
              </w:rPr>
              <w:t>Sch = Schedule(s)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LI = Legislative Instrument</w:t>
            </w:r>
          </w:p>
        </w:tc>
        <w:tc>
          <w:tcPr>
            <w:tcW w:w="3685" w:type="dxa"/>
            <w:shd w:val="clear" w:color="auto" w:fill="auto"/>
          </w:tcPr>
          <w:p w:rsidR="008C344E" w:rsidRPr="003A085E" w:rsidRDefault="008C344E" w:rsidP="008C344E">
            <w:pPr>
              <w:pStyle w:val="ENoteTableText"/>
              <w:rPr>
                <w:sz w:val="20"/>
              </w:rPr>
            </w:pPr>
            <w:r w:rsidRPr="003A085E">
              <w:rPr>
                <w:sz w:val="20"/>
              </w:rPr>
              <w:t>Sdiv = Subdivision(s)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 xml:space="preserve">LIA = </w:t>
            </w:r>
            <w:r w:rsidRPr="003A085E">
              <w:rPr>
                <w:i/>
                <w:sz w:val="20"/>
              </w:rPr>
              <w:t>Legislative Instruments Act 2003</w:t>
            </w:r>
          </w:p>
        </w:tc>
        <w:tc>
          <w:tcPr>
            <w:tcW w:w="3685" w:type="dxa"/>
            <w:shd w:val="clear" w:color="auto" w:fill="auto"/>
          </w:tcPr>
          <w:p w:rsidR="008C344E" w:rsidRPr="003A085E" w:rsidRDefault="008C344E" w:rsidP="008C344E">
            <w:pPr>
              <w:pStyle w:val="ENoteTableText"/>
              <w:rPr>
                <w:sz w:val="20"/>
              </w:rPr>
            </w:pPr>
            <w:r w:rsidRPr="003A085E">
              <w:rPr>
                <w:sz w:val="20"/>
              </w:rPr>
              <w:t>SLI = Select Legislative Instrument</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(md) = misdescribed amendment</w:t>
            </w:r>
          </w:p>
        </w:tc>
        <w:tc>
          <w:tcPr>
            <w:tcW w:w="3685" w:type="dxa"/>
            <w:shd w:val="clear" w:color="auto" w:fill="auto"/>
          </w:tcPr>
          <w:p w:rsidR="008C344E" w:rsidRPr="003A085E" w:rsidRDefault="008C344E" w:rsidP="008C344E">
            <w:pPr>
              <w:pStyle w:val="ENoteTableText"/>
              <w:rPr>
                <w:sz w:val="20"/>
              </w:rPr>
            </w:pPr>
            <w:r w:rsidRPr="003A085E">
              <w:rPr>
                <w:sz w:val="20"/>
              </w:rPr>
              <w:t>SR = Statutory Rules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mod = modified/modification</w:t>
            </w:r>
          </w:p>
        </w:tc>
        <w:tc>
          <w:tcPr>
            <w:tcW w:w="3685" w:type="dxa"/>
            <w:shd w:val="clear" w:color="auto" w:fill="auto"/>
          </w:tcPr>
          <w:p w:rsidR="008C344E" w:rsidRPr="003A085E" w:rsidRDefault="008C344E" w:rsidP="008C344E">
            <w:pPr>
              <w:pStyle w:val="ENoteTableText"/>
              <w:rPr>
                <w:sz w:val="20"/>
              </w:rPr>
            </w:pPr>
            <w:r w:rsidRPr="003A085E">
              <w:rPr>
                <w:sz w:val="20"/>
              </w:rPr>
              <w:t>Sub</w:t>
            </w:r>
            <w:r w:rsidR="003A085E">
              <w:rPr>
                <w:sz w:val="20"/>
              </w:rPr>
              <w:noBreakHyphen/>
            </w:r>
            <w:r w:rsidRPr="003A085E">
              <w:rPr>
                <w:sz w:val="20"/>
              </w:rPr>
              <w:t>Ch = Sub</w:t>
            </w:r>
            <w:r w:rsidR="003A085E">
              <w:rPr>
                <w:sz w:val="20"/>
              </w:rPr>
              <w:noBreakHyphen/>
            </w:r>
            <w:r w:rsidRPr="003A085E">
              <w:rPr>
                <w:sz w:val="20"/>
              </w:rPr>
              <w:t>Chapter(s)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No. = Number(s)</w:t>
            </w:r>
          </w:p>
        </w:tc>
        <w:tc>
          <w:tcPr>
            <w:tcW w:w="3685" w:type="dxa"/>
            <w:shd w:val="clear" w:color="auto" w:fill="auto"/>
          </w:tcPr>
          <w:p w:rsidR="008C344E" w:rsidRPr="003A085E" w:rsidRDefault="008C344E" w:rsidP="008C344E">
            <w:pPr>
              <w:pStyle w:val="ENoteTableText"/>
              <w:rPr>
                <w:sz w:val="20"/>
              </w:rPr>
            </w:pPr>
            <w:r w:rsidRPr="003A085E">
              <w:rPr>
                <w:sz w:val="20"/>
              </w:rPr>
              <w:t>SubPt = Subpart(s)</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o = order(s)</w:t>
            </w:r>
          </w:p>
        </w:tc>
        <w:tc>
          <w:tcPr>
            <w:tcW w:w="3685" w:type="dxa"/>
            <w:shd w:val="clear" w:color="auto" w:fill="auto"/>
          </w:tcPr>
          <w:p w:rsidR="008C344E" w:rsidRPr="003A085E" w:rsidRDefault="008C344E" w:rsidP="008C344E">
            <w:pPr>
              <w:pStyle w:val="ENoteTableText"/>
              <w:rPr>
                <w:sz w:val="20"/>
              </w:rPr>
            </w:pPr>
            <w:r w:rsidRPr="003A085E">
              <w:rPr>
                <w:sz w:val="20"/>
                <w:u w:val="single"/>
              </w:rPr>
              <w:t>underlining</w:t>
            </w:r>
            <w:r w:rsidRPr="003A085E">
              <w:rPr>
                <w:sz w:val="20"/>
              </w:rPr>
              <w:t xml:space="preserve"> = whole or part not</w:t>
            </w:r>
          </w:p>
        </w:tc>
      </w:tr>
      <w:tr w:rsidR="008C344E" w:rsidRPr="003A085E" w:rsidTr="008C344E">
        <w:tc>
          <w:tcPr>
            <w:tcW w:w="4253" w:type="dxa"/>
            <w:shd w:val="clear" w:color="auto" w:fill="auto"/>
          </w:tcPr>
          <w:p w:rsidR="008C344E" w:rsidRPr="003A085E" w:rsidRDefault="008C344E" w:rsidP="008C344E">
            <w:pPr>
              <w:pStyle w:val="ENoteTableText"/>
              <w:rPr>
                <w:sz w:val="20"/>
              </w:rPr>
            </w:pPr>
            <w:r w:rsidRPr="003A085E">
              <w:rPr>
                <w:sz w:val="20"/>
              </w:rPr>
              <w:t>Ord = Ordinance</w:t>
            </w:r>
          </w:p>
        </w:tc>
        <w:tc>
          <w:tcPr>
            <w:tcW w:w="3685" w:type="dxa"/>
            <w:shd w:val="clear" w:color="auto" w:fill="auto"/>
          </w:tcPr>
          <w:p w:rsidR="008C344E" w:rsidRPr="003A085E" w:rsidRDefault="008C344E" w:rsidP="008C344E">
            <w:pPr>
              <w:pStyle w:val="ENoteTableText"/>
              <w:spacing w:before="0"/>
              <w:rPr>
                <w:sz w:val="20"/>
              </w:rPr>
            </w:pPr>
            <w:r w:rsidRPr="003A085E">
              <w:rPr>
                <w:sz w:val="20"/>
              </w:rPr>
              <w:t xml:space="preserve">    commenced or to be commenced</w:t>
            </w:r>
          </w:p>
        </w:tc>
      </w:tr>
    </w:tbl>
    <w:p w:rsidR="008C344E" w:rsidRPr="003A085E" w:rsidRDefault="008C344E" w:rsidP="008C344E">
      <w:pPr>
        <w:pStyle w:val="Tabletext"/>
      </w:pPr>
    </w:p>
    <w:p w:rsidR="006309AA" w:rsidRPr="003A085E" w:rsidRDefault="006309AA" w:rsidP="0050564B">
      <w:pPr>
        <w:pStyle w:val="ENotesHeading2"/>
        <w:pageBreakBefore/>
        <w:outlineLvl w:val="9"/>
      </w:pPr>
      <w:bookmarkStart w:id="91" w:name="_Toc412458583"/>
      <w:r w:rsidRPr="003A085E">
        <w:lastRenderedPageBreak/>
        <w:t>Endnote 3—Legislation history</w:t>
      </w:r>
      <w:bookmarkEnd w:id="91"/>
    </w:p>
    <w:p w:rsidR="005578B7" w:rsidRPr="003A085E" w:rsidRDefault="005578B7" w:rsidP="00EC2FDE">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5578B7" w:rsidRPr="003A085E" w:rsidTr="005578B7">
        <w:trPr>
          <w:cantSplit/>
          <w:tblHeader/>
        </w:trPr>
        <w:tc>
          <w:tcPr>
            <w:tcW w:w="1806" w:type="dxa"/>
            <w:tcBorders>
              <w:top w:val="single" w:sz="12" w:space="0" w:color="auto"/>
              <w:bottom w:val="single" w:sz="12" w:space="0" w:color="auto"/>
            </w:tcBorders>
            <w:shd w:val="clear" w:color="auto" w:fill="auto"/>
          </w:tcPr>
          <w:p w:rsidR="005578B7" w:rsidRPr="003A085E" w:rsidRDefault="005578B7" w:rsidP="00EC2FDE">
            <w:pPr>
              <w:pStyle w:val="ENoteTableHeading"/>
              <w:rPr>
                <w:rFonts w:cs="Arial"/>
              </w:rPr>
            </w:pPr>
            <w:r w:rsidRPr="003A085E">
              <w:rPr>
                <w:rFonts w:cs="Arial"/>
              </w:rPr>
              <w:t>Number and year</w:t>
            </w:r>
          </w:p>
        </w:tc>
        <w:tc>
          <w:tcPr>
            <w:tcW w:w="1806" w:type="dxa"/>
            <w:tcBorders>
              <w:top w:val="single" w:sz="12" w:space="0" w:color="auto"/>
              <w:bottom w:val="single" w:sz="12" w:space="0" w:color="auto"/>
            </w:tcBorders>
            <w:shd w:val="clear" w:color="auto" w:fill="auto"/>
          </w:tcPr>
          <w:p w:rsidR="005578B7" w:rsidRPr="003A085E" w:rsidRDefault="005578B7" w:rsidP="00EC2FDE">
            <w:pPr>
              <w:pStyle w:val="ENoteTableHeading"/>
              <w:rPr>
                <w:rFonts w:cs="Arial"/>
              </w:rPr>
            </w:pPr>
            <w:r w:rsidRPr="003A085E">
              <w:rPr>
                <w:rFonts w:cs="Arial"/>
              </w:rPr>
              <w:t>FRLI registration</w:t>
            </w:r>
          </w:p>
        </w:tc>
        <w:tc>
          <w:tcPr>
            <w:tcW w:w="1806" w:type="dxa"/>
            <w:tcBorders>
              <w:top w:val="single" w:sz="12" w:space="0" w:color="auto"/>
              <w:bottom w:val="single" w:sz="12" w:space="0" w:color="auto"/>
            </w:tcBorders>
            <w:shd w:val="clear" w:color="auto" w:fill="auto"/>
          </w:tcPr>
          <w:p w:rsidR="005578B7" w:rsidRPr="003A085E" w:rsidRDefault="005578B7" w:rsidP="00EC2FDE">
            <w:pPr>
              <w:pStyle w:val="ENoteTableHeading"/>
              <w:rPr>
                <w:rFonts w:cs="Arial"/>
              </w:rPr>
            </w:pPr>
            <w:r w:rsidRPr="003A085E">
              <w:rPr>
                <w:rFonts w:cs="Arial"/>
              </w:rPr>
              <w:t>Commencement</w:t>
            </w:r>
          </w:p>
        </w:tc>
        <w:tc>
          <w:tcPr>
            <w:tcW w:w="1806" w:type="dxa"/>
            <w:tcBorders>
              <w:top w:val="single" w:sz="12" w:space="0" w:color="auto"/>
              <w:bottom w:val="single" w:sz="12" w:space="0" w:color="auto"/>
            </w:tcBorders>
            <w:shd w:val="clear" w:color="auto" w:fill="auto"/>
          </w:tcPr>
          <w:p w:rsidR="005578B7" w:rsidRPr="003A085E" w:rsidRDefault="005578B7" w:rsidP="00EC2FDE">
            <w:pPr>
              <w:pStyle w:val="ENoteTableHeading"/>
              <w:rPr>
                <w:rFonts w:cs="Arial"/>
              </w:rPr>
            </w:pPr>
            <w:r w:rsidRPr="003A085E">
              <w:rPr>
                <w:rFonts w:cs="Arial"/>
              </w:rPr>
              <w:t>Application, saving and transitional provisions</w:t>
            </w:r>
          </w:p>
        </w:tc>
      </w:tr>
      <w:tr w:rsidR="005578B7" w:rsidRPr="003A085E" w:rsidTr="005578B7">
        <w:trPr>
          <w:cantSplit/>
        </w:trPr>
        <w:tc>
          <w:tcPr>
            <w:tcW w:w="1806" w:type="dxa"/>
            <w:tcBorders>
              <w:top w:val="single" w:sz="12" w:space="0" w:color="auto"/>
              <w:bottom w:val="single" w:sz="4" w:space="0" w:color="auto"/>
            </w:tcBorders>
            <w:shd w:val="clear" w:color="auto" w:fill="auto"/>
          </w:tcPr>
          <w:p w:rsidR="005578B7" w:rsidRPr="003A085E" w:rsidRDefault="005578B7" w:rsidP="000B48C6">
            <w:pPr>
              <w:pStyle w:val="ENoteTableText"/>
            </w:pPr>
            <w:r w:rsidRPr="003A085E">
              <w:t>268</w:t>
            </w:r>
            <w:r w:rsidR="00B36FBE" w:rsidRPr="003A085E">
              <w:t>, 211</w:t>
            </w:r>
          </w:p>
        </w:tc>
        <w:tc>
          <w:tcPr>
            <w:tcW w:w="1806" w:type="dxa"/>
            <w:tcBorders>
              <w:top w:val="single" w:sz="12" w:space="0" w:color="auto"/>
              <w:bottom w:val="single" w:sz="4" w:space="0" w:color="auto"/>
            </w:tcBorders>
            <w:shd w:val="clear" w:color="auto" w:fill="auto"/>
          </w:tcPr>
          <w:p w:rsidR="005578B7" w:rsidRPr="003A085E" w:rsidRDefault="005578B7" w:rsidP="000B48C6">
            <w:pPr>
              <w:pStyle w:val="ENoteTableText"/>
            </w:pPr>
            <w:r w:rsidRPr="003A085E">
              <w:t>8 Dec 2011 (F2011L02583)</w:t>
            </w:r>
          </w:p>
        </w:tc>
        <w:tc>
          <w:tcPr>
            <w:tcW w:w="1806" w:type="dxa"/>
            <w:tcBorders>
              <w:top w:val="single" w:sz="12" w:space="0" w:color="auto"/>
              <w:bottom w:val="single" w:sz="4" w:space="0" w:color="auto"/>
            </w:tcBorders>
            <w:shd w:val="clear" w:color="auto" w:fill="auto"/>
          </w:tcPr>
          <w:p w:rsidR="005578B7" w:rsidRPr="003A085E" w:rsidRDefault="005578B7" w:rsidP="000B48C6">
            <w:pPr>
              <w:pStyle w:val="ENoteTableText"/>
            </w:pPr>
            <w:r w:rsidRPr="003A085E">
              <w:t xml:space="preserve">8 Dec 2011 (r </w:t>
            </w:r>
            <w:r w:rsidR="000B48C6" w:rsidRPr="003A085E">
              <w:t>1.</w:t>
            </w:r>
            <w:r w:rsidRPr="003A085E">
              <w:t>2)</w:t>
            </w:r>
          </w:p>
        </w:tc>
        <w:tc>
          <w:tcPr>
            <w:tcW w:w="1806" w:type="dxa"/>
            <w:tcBorders>
              <w:top w:val="single" w:sz="12" w:space="0" w:color="auto"/>
              <w:bottom w:val="single" w:sz="4" w:space="0" w:color="auto"/>
            </w:tcBorders>
            <w:shd w:val="clear" w:color="auto" w:fill="auto"/>
          </w:tcPr>
          <w:p w:rsidR="005578B7" w:rsidRPr="003A085E" w:rsidRDefault="005578B7" w:rsidP="005578B7">
            <w:pPr>
              <w:pStyle w:val="ENoteTableText"/>
            </w:pPr>
          </w:p>
        </w:tc>
      </w:tr>
      <w:tr w:rsidR="005578B7" w:rsidRPr="003A085E" w:rsidTr="005578B7">
        <w:trPr>
          <w:cantSplit/>
        </w:trPr>
        <w:tc>
          <w:tcPr>
            <w:tcW w:w="1806" w:type="dxa"/>
            <w:shd w:val="clear" w:color="auto" w:fill="auto"/>
          </w:tcPr>
          <w:p w:rsidR="005578B7" w:rsidRPr="003A085E" w:rsidRDefault="005578B7" w:rsidP="000B48C6">
            <w:pPr>
              <w:pStyle w:val="ENoteTableText"/>
            </w:pPr>
            <w:r w:rsidRPr="003A085E">
              <w:t>33</w:t>
            </w:r>
            <w:r w:rsidR="00B36FBE" w:rsidRPr="003A085E">
              <w:t>, 2012</w:t>
            </w:r>
          </w:p>
        </w:tc>
        <w:tc>
          <w:tcPr>
            <w:tcW w:w="1806" w:type="dxa"/>
            <w:shd w:val="clear" w:color="auto" w:fill="auto"/>
          </w:tcPr>
          <w:p w:rsidR="005578B7" w:rsidRPr="003A085E" w:rsidRDefault="005578B7" w:rsidP="000B48C6">
            <w:pPr>
              <w:pStyle w:val="ENoteTableText"/>
            </w:pPr>
            <w:r w:rsidRPr="003A085E">
              <w:t>23 Mar 2012 (F2012L00672)</w:t>
            </w:r>
          </w:p>
        </w:tc>
        <w:tc>
          <w:tcPr>
            <w:tcW w:w="1806" w:type="dxa"/>
            <w:shd w:val="clear" w:color="auto" w:fill="auto"/>
          </w:tcPr>
          <w:p w:rsidR="005578B7" w:rsidRPr="003A085E" w:rsidRDefault="000B48C6" w:rsidP="000B48C6">
            <w:pPr>
              <w:pStyle w:val="ENoteTableText"/>
            </w:pPr>
            <w:r w:rsidRPr="003A085E">
              <w:t xml:space="preserve">Sch 2: </w:t>
            </w:r>
            <w:r w:rsidR="005578B7" w:rsidRPr="003A085E">
              <w:t>2 Apr 2012 (s 2)</w:t>
            </w:r>
          </w:p>
        </w:tc>
        <w:tc>
          <w:tcPr>
            <w:tcW w:w="1806" w:type="dxa"/>
            <w:shd w:val="clear" w:color="auto" w:fill="auto"/>
          </w:tcPr>
          <w:p w:rsidR="005578B7" w:rsidRPr="003A085E" w:rsidRDefault="005578B7" w:rsidP="005578B7">
            <w:pPr>
              <w:pStyle w:val="ENoteTableText"/>
            </w:pPr>
            <w:r w:rsidRPr="003A085E">
              <w:t>—</w:t>
            </w:r>
          </w:p>
        </w:tc>
      </w:tr>
      <w:tr w:rsidR="005578B7" w:rsidRPr="003A085E" w:rsidTr="005578B7">
        <w:trPr>
          <w:cantSplit/>
        </w:trPr>
        <w:tc>
          <w:tcPr>
            <w:tcW w:w="1806" w:type="dxa"/>
            <w:shd w:val="clear" w:color="auto" w:fill="auto"/>
          </w:tcPr>
          <w:p w:rsidR="005578B7" w:rsidRPr="003A085E" w:rsidRDefault="005578B7" w:rsidP="000B48C6">
            <w:pPr>
              <w:pStyle w:val="ENoteTableText"/>
            </w:pPr>
            <w:r w:rsidRPr="003A085E">
              <w:t>77</w:t>
            </w:r>
            <w:r w:rsidR="00B36FBE" w:rsidRPr="003A085E">
              <w:t>, 2012</w:t>
            </w:r>
          </w:p>
        </w:tc>
        <w:tc>
          <w:tcPr>
            <w:tcW w:w="1806" w:type="dxa"/>
            <w:shd w:val="clear" w:color="auto" w:fill="auto"/>
          </w:tcPr>
          <w:p w:rsidR="005578B7" w:rsidRPr="003A085E" w:rsidRDefault="005578B7" w:rsidP="000B48C6">
            <w:pPr>
              <w:pStyle w:val="ENoteTableText"/>
            </w:pPr>
            <w:r w:rsidRPr="003A085E">
              <w:t>28</w:t>
            </w:r>
            <w:r w:rsidR="003A085E">
              <w:t> </w:t>
            </w:r>
            <w:r w:rsidRPr="003A085E">
              <w:t>May 2012 (F2012L01086)</w:t>
            </w:r>
          </w:p>
        </w:tc>
        <w:tc>
          <w:tcPr>
            <w:tcW w:w="1806" w:type="dxa"/>
            <w:shd w:val="clear" w:color="auto" w:fill="auto"/>
          </w:tcPr>
          <w:p w:rsidR="005578B7" w:rsidRPr="003A085E" w:rsidRDefault="005578B7" w:rsidP="005578B7">
            <w:pPr>
              <w:pStyle w:val="ENoteTableText"/>
            </w:pPr>
            <w:r w:rsidRPr="003A085E">
              <w:t>29</w:t>
            </w:r>
            <w:r w:rsidR="003A085E">
              <w:t> </w:t>
            </w:r>
            <w:r w:rsidRPr="003A085E">
              <w:t>May 2012</w:t>
            </w:r>
            <w:r w:rsidR="00B61C35" w:rsidRPr="003A085E">
              <w:t xml:space="preserve"> (s 2)</w:t>
            </w:r>
          </w:p>
        </w:tc>
        <w:tc>
          <w:tcPr>
            <w:tcW w:w="1806" w:type="dxa"/>
            <w:shd w:val="clear" w:color="auto" w:fill="auto"/>
          </w:tcPr>
          <w:p w:rsidR="005578B7" w:rsidRPr="003A085E" w:rsidRDefault="005578B7" w:rsidP="005578B7">
            <w:pPr>
              <w:pStyle w:val="ENoteTableText"/>
            </w:pPr>
            <w:r w:rsidRPr="003A085E">
              <w:t>—</w:t>
            </w:r>
          </w:p>
        </w:tc>
      </w:tr>
      <w:tr w:rsidR="005578B7" w:rsidRPr="003A085E" w:rsidTr="00820436">
        <w:trPr>
          <w:cantSplit/>
        </w:trPr>
        <w:tc>
          <w:tcPr>
            <w:tcW w:w="1806" w:type="dxa"/>
            <w:shd w:val="clear" w:color="auto" w:fill="auto"/>
          </w:tcPr>
          <w:p w:rsidR="005578B7" w:rsidRPr="003A085E" w:rsidRDefault="005578B7" w:rsidP="000B48C6">
            <w:pPr>
              <w:pStyle w:val="ENoteTableText"/>
            </w:pPr>
            <w:r w:rsidRPr="003A085E">
              <w:t>125</w:t>
            </w:r>
            <w:r w:rsidR="00B36FBE" w:rsidRPr="003A085E">
              <w:t>, 2012</w:t>
            </w:r>
          </w:p>
        </w:tc>
        <w:tc>
          <w:tcPr>
            <w:tcW w:w="1806" w:type="dxa"/>
            <w:shd w:val="clear" w:color="auto" w:fill="auto"/>
          </w:tcPr>
          <w:p w:rsidR="005578B7" w:rsidRPr="003A085E" w:rsidRDefault="005578B7" w:rsidP="000B48C6">
            <w:pPr>
              <w:pStyle w:val="ENoteTableText"/>
            </w:pPr>
            <w:r w:rsidRPr="003A085E">
              <w:t>4</w:t>
            </w:r>
            <w:r w:rsidR="003A085E">
              <w:t> </w:t>
            </w:r>
            <w:r w:rsidRPr="003A085E">
              <w:t>July 2012 (F2012L01505)</w:t>
            </w:r>
          </w:p>
        </w:tc>
        <w:tc>
          <w:tcPr>
            <w:tcW w:w="1806" w:type="dxa"/>
            <w:shd w:val="clear" w:color="auto" w:fill="auto"/>
          </w:tcPr>
          <w:p w:rsidR="005578B7" w:rsidRPr="003A085E" w:rsidRDefault="005578B7" w:rsidP="005578B7">
            <w:pPr>
              <w:pStyle w:val="ENoteTableText"/>
            </w:pPr>
            <w:r w:rsidRPr="003A085E">
              <w:t>29</w:t>
            </w:r>
            <w:r w:rsidR="003A085E">
              <w:t> </w:t>
            </w:r>
            <w:r w:rsidRPr="003A085E">
              <w:t>May 2012</w:t>
            </w:r>
            <w:r w:rsidR="00B61C35" w:rsidRPr="003A085E">
              <w:t xml:space="preserve"> (s 2)</w:t>
            </w:r>
          </w:p>
        </w:tc>
        <w:tc>
          <w:tcPr>
            <w:tcW w:w="1806" w:type="dxa"/>
            <w:shd w:val="clear" w:color="auto" w:fill="auto"/>
          </w:tcPr>
          <w:p w:rsidR="005578B7" w:rsidRPr="003A085E" w:rsidRDefault="005578B7" w:rsidP="005578B7">
            <w:pPr>
              <w:pStyle w:val="ENoteTableText"/>
            </w:pPr>
            <w:r w:rsidRPr="003A085E">
              <w:t>—</w:t>
            </w:r>
          </w:p>
        </w:tc>
      </w:tr>
      <w:tr w:rsidR="00524087" w:rsidRPr="003A085E" w:rsidTr="00701210">
        <w:trPr>
          <w:cantSplit/>
        </w:trPr>
        <w:tc>
          <w:tcPr>
            <w:tcW w:w="1806" w:type="dxa"/>
            <w:shd w:val="clear" w:color="auto" w:fill="auto"/>
          </w:tcPr>
          <w:p w:rsidR="00524087" w:rsidRPr="003A085E" w:rsidRDefault="00524087" w:rsidP="005578B7">
            <w:pPr>
              <w:pStyle w:val="ENoteTableText"/>
            </w:pPr>
            <w:r w:rsidRPr="003A085E">
              <w:t>77, 2013</w:t>
            </w:r>
          </w:p>
        </w:tc>
        <w:tc>
          <w:tcPr>
            <w:tcW w:w="1806" w:type="dxa"/>
            <w:shd w:val="clear" w:color="auto" w:fill="auto"/>
          </w:tcPr>
          <w:p w:rsidR="00524087" w:rsidRPr="003A085E" w:rsidRDefault="00524087" w:rsidP="000B48C6">
            <w:pPr>
              <w:pStyle w:val="ENoteTableText"/>
            </w:pPr>
            <w:r w:rsidRPr="003A085E">
              <w:t>20</w:t>
            </w:r>
            <w:r w:rsidR="003A085E">
              <w:t> </w:t>
            </w:r>
            <w:r w:rsidRPr="003A085E">
              <w:t>May 2013 (F2013L00800)</w:t>
            </w:r>
          </w:p>
        </w:tc>
        <w:tc>
          <w:tcPr>
            <w:tcW w:w="1806" w:type="dxa"/>
            <w:shd w:val="clear" w:color="auto" w:fill="auto"/>
          </w:tcPr>
          <w:p w:rsidR="00524087" w:rsidRPr="003A085E" w:rsidRDefault="005B7081" w:rsidP="00151F45">
            <w:pPr>
              <w:pStyle w:val="ENoteTableText"/>
            </w:pPr>
            <w:r w:rsidRPr="003A085E">
              <w:t>21</w:t>
            </w:r>
            <w:r w:rsidR="003A085E">
              <w:t> </w:t>
            </w:r>
            <w:r w:rsidRPr="003A085E">
              <w:t>May 2013</w:t>
            </w:r>
            <w:r w:rsidR="00B61C35" w:rsidRPr="003A085E">
              <w:t xml:space="preserve"> (s 2)</w:t>
            </w:r>
          </w:p>
        </w:tc>
        <w:tc>
          <w:tcPr>
            <w:tcW w:w="1806" w:type="dxa"/>
            <w:shd w:val="clear" w:color="auto" w:fill="auto"/>
          </w:tcPr>
          <w:p w:rsidR="00524087" w:rsidRPr="003A085E" w:rsidRDefault="005466CB" w:rsidP="005578B7">
            <w:pPr>
              <w:pStyle w:val="ENoteTableText"/>
            </w:pPr>
            <w:r w:rsidRPr="003A085E">
              <w:t>—</w:t>
            </w:r>
          </w:p>
        </w:tc>
      </w:tr>
      <w:tr w:rsidR="00701210" w:rsidRPr="003A085E" w:rsidTr="00333320">
        <w:trPr>
          <w:cantSplit/>
        </w:trPr>
        <w:tc>
          <w:tcPr>
            <w:tcW w:w="1806" w:type="dxa"/>
            <w:shd w:val="clear" w:color="auto" w:fill="auto"/>
          </w:tcPr>
          <w:p w:rsidR="00701210" w:rsidRPr="003A085E" w:rsidRDefault="00701210" w:rsidP="005578B7">
            <w:pPr>
              <w:pStyle w:val="ENoteTableText"/>
            </w:pPr>
            <w:r w:rsidRPr="003A085E">
              <w:t>78, 2013</w:t>
            </w:r>
          </w:p>
        </w:tc>
        <w:tc>
          <w:tcPr>
            <w:tcW w:w="1806" w:type="dxa"/>
            <w:shd w:val="clear" w:color="auto" w:fill="auto"/>
          </w:tcPr>
          <w:p w:rsidR="00701210" w:rsidRPr="003A085E" w:rsidRDefault="00782C10" w:rsidP="000B48C6">
            <w:pPr>
              <w:pStyle w:val="ENoteTableText"/>
            </w:pPr>
            <w:r w:rsidRPr="003A085E">
              <w:t>16</w:t>
            </w:r>
            <w:r w:rsidR="003A085E">
              <w:t> </w:t>
            </w:r>
            <w:r w:rsidRPr="003A085E">
              <w:t>May 2013 (F2013L00778)</w:t>
            </w:r>
          </w:p>
        </w:tc>
        <w:tc>
          <w:tcPr>
            <w:tcW w:w="1806" w:type="dxa"/>
            <w:shd w:val="clear" w:color="auto" w:fill="auto"/>
          </w:tcPr>
          <w:p w:rsidR="00701210" w:rsidRPr="003A085E" w:rsidRDefault="00782C10" w:rsidP="000B48C6">
            <w:pPr>
              <w:pStyle w:val="ENoteTableText"/>
            </w:pPr>
            <w:r w:rsidRPr="003A085E">
              <w:t>Sch</w:t>
            </w:r>
            <w:r w:rsidR="0050564B" w:rsidRPr="003A085E">
              <w:t> </w:t>
            </w:r>
            <w:r w:rsidRPr="003A085E">
              <w:t>1 (item</w:t>
            </w:r>
            <w:r w:rsidR="003A085E">
              <w:t> </w:t>
            </w:r>
            <w:r w:rsidRPr="003A085E">
              <w:t>11):</w:t>
            </w:r>
            <w:r w:rsidR="00151F45" w:rsidRPr="003A085E">
              <w:t xml:space="preserve"> </w:t>
            </w:r>
            <w:r w:rsidRPr="003A085E">
              <w:t>17</w:t>
            </w:r>
            <w:r w:rsidR="003A085E">
              <w:t> </w:t>
            </w:r>
            <w:r w:rsidRPr="003A085E">
              <w:t>May 2013</w:t>
            </w:r>
            <w:r w:rsidR="00E03DAC" w:rsidRPr="003A085E">
              <w:t xml:space="preserve"> (s 2)</w:t>
            </w:r>
          </w:p>
        </w:tc>
        <w:tc>
          <w:tcPr>
            <w:tcW w:w="1806" w:type="dxa"/>
            <w:shd w:val="clear" w:color="auto" w:fill="auto"/>
          </w:tcPr>
          <w:p w:rsidR="00701210" w:rsidRPr="003A085E" w:rsidRDefault="00EE6D62" w:rsidP="005578B7">
            <w:pPr>
              <w:pStyle w:val="ENoteTableText"/>
            </w:pPr>
            <w:r w:rsidRPr="003A085E">
              <w:t>—</w:t>
            </w:r>
          </w:p>
        </w:tc>
      </w:tr>
      <w:tr w:rsidR="00BE496A" w:rsidRPr="003A085E" w:rsidTr="00F135E6">
        <w:trPr>
          <w:cantSplit/>
        </w:trPr>
        <w:tc>
          <w:tcPr>
            <w:tcW w:w="1806" w:type="dxa"/>
            <w:shd w:val="clear" w:color="auto" w:fill="auto"/>
          </w:tcPr>
          <w:p w:rsidR="00BE496A" w:rsidRPr="003A085E" w:rsidRDefault="00BE496A" w:rsidP="005578B7">
            <w:pPr>
              <w:pStyle w:val="ENoteTableText"/>
            </w:pPr>
            <w:r w:rsidRPr="003A085E">
              <w:t>223, 2013</w:t>
            </w:r>
          </w:p>
        </w:tc>
        <w:tc>
          <w:tcPr>
            <w:tcW w:w="1806" w:type="dxa"/>
            <w:shd w:val="clear" w:color="auto" w:fill="auto"/>
          </w:tcPr>
          <w:p w:rsidR="00BE496A" w:rsidRPr="003A085E" w:rsidRDefault="0029322C" w:rsidP="000B48C6">
            <w:pPr>
              <w:pStyle w:val="ENoteTableText"/>
            </w:pPr>
            <w:r w:rsidRPr="003A085E">
              <w:t>8 Aug 2013 (F2013L01544)</w:t>
            </w:r>
          </w:p>
        </w:tc>
        <w:tc>
          <w:tcPr>
            <w:tcW w:w="1806" w:type="dxa"/>
            <w:shd w:val="clear" w:color="auto" w:fill="auto"/>
          </w:tcPr>
          <w:p w:rsidR="00BE496A" w:rsidRPr="003A085E" w:rsidRDefault="0029322C" w:rsidP="00151F45">
            <w:pPr>
              <w:pStyle w:val="ENoteTableText"/>
            </w:pPr>
            <w:r w:rsidRPr="003A085E">
              <w:t>9 Aug 2013</w:t>
            </w:r>
            <w:r w:rsidR="00205014" w:rsidRPr="003A085E">
              <w:t xml:space="preserve"> (s 2)</w:t>
            </w:r>
          </w:p>
        </w:tc>
        <w:tc>
          <w:tcPr>
            <w:tcW w:w="1806" w:type="dxa"/>
            <w:shd w:val="clear" w:color="auto" w:fill="auto"/>
          </w:tcPr>
          <w:p w:rsidR="00BE496A" w:rsidRPr="003A085E" w:rsidRDefault="0029322C" w:rsidP="005578B7">
            <w:pPr>
              <w:pStyle w:val="ENoteTableText"/>
            </w:pPr>
            <w:r w:rsidRPr="003A085E">
              <w:t>—</w:t>
            </w:r>
          </w:p>
        </w:tc>
      </w:tr>
      <w:tr w:rsidR="007B5B45" w:rsidRPr="003A085E" w:rsidTr="00CF7D0B">
        <w:trPr>
          <w:cantSplit/>
        </w:trPr>
        <w:tc>
          <w:tcPr>
            <w:tcW w:w="1806" w:type="dxa"/>
            <w:shd w:val="clear" w:color="auto" w:fill="auto"/>
          </w:tcPr>
          <w:p w:rsidR="007B5B45" w:rsidRPr="003A085E" w:rsidRDefault="007B5B45" w:rsidP="005578B7">
            <w:pPr>
              <w:pStyle w:val="ENoteTableText"/>
            </w:pPr>
            <w:r w:rsidRPr="003A085E">
              <w:t>72, 2014</w:t>
            </w:r>
          </w:p>
        </w:tc>
        <w:tc>
          <w:tcPr>
            <w:tcW w:w="1806" w:type="dxa"/>
            <w:shd w:val="clear" w:color="auto" w:fill="auto"/>
          </w:tcPr>
          <w:p w:rsidR="007B5B45" w:rsidRPr="003A085E" w:rsidRDefault="007B5B45" w:rsidP="00204B48">
            <w:pPr>
              <w:pStyle w:val="ENoteTableText"/>
            </w:pPr>
            <w:r w:rsidRPr="003A085E">
              <w:t>13</w:t>
            </w:r>
            <w:r w:rsidR="003A085E">
              <w:t> </w:t>
            </w:r>
            <w:r w:rsidRPr="003A085E">
              <w:t>June 2014 (F2014L00710)</w:t>
            </w:r>
          </w:p>
        </w:tc>
        <w:tc>
          <w:tcPr>
            <w:tcW w:w="1806" w:type="dxa"/>
            <w:shd w:val="clear" w:color="auto" w:fill="auto"/>
          </w:tcPr>
          <w:p w:rsidR="007B5B45" w:rsidRPr="003A085E" w:rsidRDefault="007B5B45" w:rsidP="00151F45">
            <w:pPr>
              <w:pStyle w:val="ENoteTableText"/>
            </w:pPr>
            <w:r w:rsidRPr="003A085E">
              <w:t>14</w:t>
            </w:r>
            <w:r w:rsidR="003A085E">
              <w:t> </w:t>
            </w:r>
            <w:r w:rsidRPr="003A085E">
              <w:t>June 2014</w:t>
            </w:r>
            <w:r w:rsidR="00D0779C" w:rsidRPr="003A085E">
              <w:t xml:space="preserve"> (s 2)</w:t>
            </w:r>
          </w:p>
        </w:tc>
        <w:tc>
          <w:tcPr>
            <w:tcW w:w="1806" w:type="dxa"/>
            <w:shd w:val="clear" w:color="auto" w:fill="auto"/>
          </w:tcPr>
          <w:p w:rsidR="007B5B45" w:rsidRPr="003A085E" w:rsidRDefault="007B5B45" w:rsidP="005578B7">
            <w:pPr>
              <w:pStyle w:val="ENoteTableText"/>
            </w:pPr>
            <w:r w:rsidRPr="003A085E">
              <w:t>—</w:t>
            </w:r>
          </w:p>
        </w:tc>
      </w:tr>
      <w:tr w:rsidR="003C1E34" w:rsidRPr="003A085E" w:rsidTr="00204B48">
        <w:trPr>
          <w:cantSplit/>
        </w:trPr>
        <w:tc>
          <w:tcPr>
            <w:tcW w:w="1806" w:type="dxa"/>
            <w:shd w:val="clear" w:color="auto" w:fill="auto"/>
          </w:tcPr>
          <w:p w:rsidR="003C1E34" w:rsidRPr="003A085E" w:rsidRDefault="003C1E34" w:rsidP="005578B7">
            <w:pPr>
              <w:pStyle w:val="ENoteTableText"/>
            </w:pPr>
            <w:r w:rsidRPr="003A085E">
              <w:t>190, 2014</w:t>
            </w:r>
          </w:p>
        </w:tc>
        <w:tc>
          <w:tcPr>
            <w:tcW w:w="1806" w:type="dxa"/>
            <w:shd w:val="clear" w:color="auto" w:fill="auto"/>
          </w:tcPr>
          <w:p w:rsidR="003C1E34" w:rsidRPr="003A085E" w:rsidRDefault="008D2C31" w:rsidP="005D774D">
            <w:pPr>
              <w:pStyle w:val="ENoteTableText"/>
            </w:pPr>
            <w:r w:rsidRPr="003A085E">
              <w:t xml:space="preserve">12 </w:t>
            </w:r>
            <w:r w:rsidR="003C1E34" w:rsidRPr="003A085E">
              <w:t>Dec 2014 (F2014L01694)</w:t>
            </w:r>
          </w:p>
        </w:tc>
        <w:tc>
          <w:tcPr>
            <w:tcW w:w="1806" w:type="dxa"/>
            <w:shd w:val="clear" w:color="auto" w:fill="auto"/>
          </w:tcPr>
          <w:p w:rsidR="003C1E34" w:rsidRPr="003A085E" w:rsidRDefault="00CF7D0B" w:rsidP="005D774D">
            <w:pPr>
              <w:pStyle w:val="ENoteTableText"/>
            </w:pPr>
            <w:r w:rsidRPr="003A085E">
              <w:t xml:space="preserve">Sch 1: </w:t>
            </w:r>
            <w:r w:rsidR="003C1E34" w:rsidRPr="003A085E">
              <w:t>13 Dec 2014 (s 2 item</w:t>
            </w:r>
            <w:r w:rsidR="003A085E">
              <w:t> </w:t>
            </w:r>
            <w:r w:rsidR="003C1E34" w:rsidRPr="003A085E">
              <w:t>2)</w:t>
            </w:r>
            <w:r w:rsidRPr="003A085E">
              <w:br/>
              <w:t>Sch 2:</w:t>
            </w:r>
            <w:r w:rsidR="008D2C31" w:rsidRPr="003A085E">
              <w:t xml:space="preserve"> 17 Feb 2015</w:t>
            </w:r>
            <w:r w:rsidR="004E396B" w:rsidRPr="003A085E">
              <w:t xml:space="preserve"> </w:t>
            </w:r>
            <w:r w:rsidRPr="003A085E">
              <w:t>(s 2</w:t>
            </w:r>
            <w:r w:rsidR="008D2C31" w:rsidRPr="003A085E">
              <w:t xml:space="preserve"> </w:t>
            </w:r>
            <w:r w:rsidRPr="003A085E">
              <w:t>item</w:t>
            </w:r>
            <w:r w:rsidR="003A085E">
              <w:t> </w:t>
            </w:r>
            <w:r w:rsidRPr="003A085E">
              <w:t>3)</w:t>
            </w:r>
          </w:p>
        </w:tc>
        <w:tc>
          <w:tcPr>
            <w:tcW w:w="1806" w:type="dxa"/>
            <w:shd w:val="clear" w:color="auto" w:fill="auto"/>
          </w:tcPr>
          <w:p w:rsidR="003C1E34" w:rsidRPr="003A085E" w:rsidRDefault="003C1E34" w:rsidP="005578B7">
            <w:pPr>
              <w:pStyle w:val="ENoteTableText"/>
            </w:pPr>
            <w:r w:rsidRPr="003A085E">
              <w:t>—</w:t>
            </w:r>
          </w:p>
        </w:tc>
      </w:tr>
    </w:tbl>
    <w:p w:rsidR="005578B7" w:rsidRPr="003A085E" w:rsidRDefault="005578B7" w:rsidP="00EC2FDE"/>
    <w:p w:rsidR="00BB2963" w:rsidRPr="003A085E" w:rsidRDefault="00BB2963" w:rsidP="0050564B">
      <w:pPr>
        <w:pStyle w:val="ENotesHeading2"/>
        <w:pageBreakBefore/>
        <w:outlineLvl w:val="9"/>
      </w:pPr>
      <w:bookmarkStart w:id="92" w:name="_Toc412458584"/>
      <w:r w:rsidRPr="003A085E">
        <w:lastRenderedPageBreak/>
        <w:t>Endnote 4—Amendment history</w:t>
      </w:r>
      <w:bookmarkEnd w:id="92"/>
    </w:p>
    <w:p w:rsidR="005578B7" w:rsidRPr="003A085E" w:rsidRDefault="005578B7" w:rsidP="00EC2FDE">
      <w:pPr>
        <w:pStyle w:val="Tabletext"/>
      </w:pPr>
    </w:p>
    <w:tbl>
      <w:tblPr>
        <w:tblW w:w="7082" w:type="dxa"/>
        <w:tblLayout w:type="fixed"/>
        <w:tblLook w:val="0000" w:firstRow="0" w:lastRow="0" w:firstColumn="0" w:lastColumn="0" w:noHBand="0" w:noVBand="0"/>
      </w:tblPr>
      <w:tblGrid>
        <w:gridCol w:w="2139"/>
        <w:gridCol w:w="4943"/>
      </w:tblGrid>
      <w:tr w:rsidR="005578B7" w:rsidRPr="003A085E" w:rsidTr="00333320">
        <w:trPr>
          <w:cantSplit/>
          <w:tblHeader/>
        </w:trPr>
        <w:tc>
          <w:tcPr>
            <w:tcW w:w="2139" w:type="dxa"/>
            <w:tcBorders>
              <w:top w:val="single" w:sz="12" w:space="0" w:color="auto"/>
              <w:bottom w:val="single" w:sz="12" w:space="0" w:color="auto"/>
            </w:tcBorders>
            <w:shd w:val="clear" w:color="auto" w:fill="auto"/>
          </w:tcPr>
          <w:p w:rsidR="005578B7" w:rsidRPr="003A085E" w:rsidRDefault="005578B7" w:rsidP="00EC2FDE">
            <w:pPr>
              <w:pStyle w:val="ENoteTableHeading"/>
              <w:rPr>
                <w:rFonts w:cs="Arial"/>
              </w:rPr>
            </w:pPr>
            <w:r w:rsidRPr="003A085E">
              <w:rPr>
                <w:rFonts w:cs="Arial"/>
              </w:rPr>
              <w:t>Provision affected</w:t>
            </w:r>
          </w:p>
        </w:tc>
        <w:tc>
          <w:tcPr>
            <w:tcW w:w="4943" w:type="dxa"/>
            <w:tcBorders>
              <w:top w:val="single" w:sz="12" w:space="0" w:color="auto"/>
              <w:bottom w:val="single" w:sz="12" w:space="0" w:color="auto"/>
            </w:tcBorders>
            <w:shd w:val="clear" w:color="auto" w:fill="auto"/>
          </w:tcPr>
          <w:p w:rsidR="005578B7" w:rsidRPr="003A085E" w:rsidRDefault="005578B7" w:rsidP="00EC2FDE">
            <w:pPr>
              <w:pStyle w:val="ENoteTableHeading"/>
              <w:rPr>
                <w:rFonts w:cs="Arial"/>
              </w:rPr>
            </w:pPr>
            <w:r w:rsidRPr="003A085E">
              <w:rPr>
                <w:rFonts w:cs="Arial"/>
              </w:rPr>
              <w:t>How affected</w:t>
            </w:r>
          </w:p>
        </w:tc>
      </w:tr>
      <w:tr w:rsidR="005578B7" w:rsidRPr="003A085E" w:rsidTr="005578B7">
        <w:trPr>
          <w:cantSplit/>
        </w:trPr>
        <w:tc>
          <w:tcPr>
            <w:tcW w:w="2139" w:type="dxa"/>
            <w:tcBorders>
              <w:top w:val="single" w:sz="12" w:space="0" w:color="auto"/>
            </w:tcBorders>
            <w:shd w:val="clear" w:color="auto" w:fill="auto"/>
          </w:tcPr>
          <w:p w:rsidR="005578B7" w:rsidRPr="003A085E" w:rsidRDefault="005578B7" w:rsidP="005578B7">
            <w:pPr>
              <w:pStyle w:val="ENoteTableText"/>
            </w:pPr>
            <w:r w:rsidRPr="003A085E">
              <w:rPr>
                <w:b/>
              </w:rPr>
              <w:t>Part</w:t>
            </w:r>
            <w:r w:rsidR="003A085E">
              <w:rPr>
                <w:b/>
              </w:rPr>
              <w:t> </w:t>
            </w:r>
            <w:r w:rsidRPr="003A085E">
              <w:rPr>
                <w:b/>
              </w:rPr>
              <w:t>1</w:t>
            </w:r>
            <w:r w:rsidR="00E050AB" w:rsidRPr="003A085E">
              <w:rPr>
                <w:b/>
              </w:rPr>
              <w:t xml:space="preserve"> heading</w:t>
            </w:r>
          </w:p>
        </w:tc>
        <w:tc>
          <w:tcPr>
            <w:tcW w:w="4943" w:type="dxa"/>
            <w:tcBorders>
              <w:top w:val="single" w:sz="12" w:space="0" w:color="auto"/>
            </w:tcBorders>
            <w:shd w:val="clear" w:color="auto" w:fill="auto"/>
          </w:tcPr>
          <w:p w:rsidR="005578B7" w:rsidRPr="003A085E" w:rsidRDefault="005578B7" w:rsidP="005578B7">
            <w:pPr>
              <w:pStyle w:val="ENoteTableText"/>
            </w:pPr>
          </w:p>
        </w:tc>
      </w:tr>
      <w:tr w:rsidR="005578B7" w:rsidRPr="003A085E" w:rsidTr="005578B7">
        <w:trPr>
          <w:cantSplit/>
        </w:trPr>
        <w:tc>
          <w:tcPr>
            <w:tcW w:w="2139" w:type="dxa"/>
            <w:shd w:val="clear" w:color="auto" w:fill="auto"/>
          </w:tcPr>
          <w:p w:rsidR="005578B7" w:rsidRPr="003A085E" w:rsidRDefault="009D2B27" w:rsidP="006C2839">
            <w:pPr>
              <w:pStyle w:val="ENoteTableText"/>
              <w:tabs>
                <w:tab w:val="center" w:leader="dot" w:pos="2268"/>
              </w:tabs>
            </w:pPr>
            <w:r w:rsidRPr="003A085E">
              <w:t xml:space="preserve">r </w:t>
            </w:r>
            <w:r w:rsidR="005578B7" w:rsidRPr="003A085E">
              <w:t>1.3</w:t>
            </w:r>
            <w:r w:rsidR="005578B7" w:rsidRPr="003A085E">
              <w:tab/>
            </w:r>
          </w:p>
        </w:tc>
        <w:tc>
          <w:tcPr>
            <w:tcW w:w="4943" w:type="dxa"/>
            <w:shd w:val="clear" w:color="auto" w:fill="auto"/>
          </w:tcPr>
          <w:p w:rsidR="005578B7" w:rsidRPr="003A085E" w:rsidRDefault="006C2839" w:rsidP="006A7239">
            <w:pPr>
              <w:pStyle w:val="ENoteTableText"/>
            </w:pPr>
            <w:r w:rsidRPr="003A085E">
              <w:t>am</w:t>
            </w:r>
            <w:r w:rsidR="005578B7" w:rsidRPr="003A085E">
              <w:t xml:space="preserve"> </w:t>
            </w:r>
            <w:r w:rsidR="006A7239" w:rsidRPr="003A085E">
              <w:t xml:space="preserve">No 33, </w:t>
            </w:r>
            <w:r w:rsidR="00E050AB" w:rsidRPr="003A085E">
              <w:t>2012</w:t>
            </w:r>
            <w:r w:rsidR="006A7239" w:rsidRPr="003A085E">
              <w:t>; No</w:t>
            </w:r>
            <w:r w:rsidR="00E050AB" w:rsidRPr="003A085E">
              <w:t xml:space="preserve"> 77</w:t>
            </w:r>
            <w:r w:rsidR="006A7239" w:rsidRPr="003A085E">
              <w:t>, 2012</w:t>
            </w:r>
            <w:r w:rsidR="005B7081" w:rsidRPr="003A085E">
              <w:t>; No 77</w:t>
            </w:r>
            <w:r w:rsidR="006A7239" w:rsidRPr="003A085E">
              <w:t>, 2013; No 223, 2013</w:t>
            </w:r>
            <w:r w:rsidR="007B5B45" w:rsidRPr="003A085E">
              <w:t>; No 72</w:t>
            </w:r>
            <w:r w:rsidR="006A7239" w:rsidRPr="003A085E">
              <w:t xml:space="preserve">, 2014; No </w:t>
            </w:r>
            <w:r w:rsidR="003C1E34" w:rsidRPr="003A085E">
              <w:t>190</w:t>
            </w:r>
            <w:r w:rsidR="007B5B45" w:rsidRPr="003A085E">
              <w:t>, 2014</w:t>
            </w:r>
          </w:p>
        </w:tc>
      </w:tr>
      <w:tr w:rsidR="007B5B45" w:rsidRPr="003A085E" w:rsidTr="005578B7">
        <w:trPr>
          <w:cantSplit/>
        </w:trPr>
        <w:tc>
          <w:tcPr>
            <w:tcW w:w="2139" w:type="dxa"/>
            <w:shd w:val="clear" w:color="auto" w:fill="auto"/>
          </w:tcPr>
          <w:p w:rsidR="007B5B45" w:rsidRPr="003A085E" w:rsidRDefault="007B5B45" w:rsidP="009D2B27">
            <w:pPr>
              <w:pStyle w:val="ENoteTableText"/>
              <w:tabs>
                <w:tab w:val="center" w:leader="dot" w:pos="2268"/>
              </w:tabs>
            </w:pPr>
            <w:r w:rsidRPr="003A085E">
              <w:t>r 1.4</w:t>
            </w:r>
            <w:r w:rsidRPr="003A085E">
              <w:tab/>
            </w:r>
          </w:p>
        </w:tc>
        <w:tc>
          <w:tcPr>
            <w:tcW w:w="4943" w:type="dxa"/>
            <w:shd w:val="clear" w:color="auto" w:fill="auto"/>
          </w:tcPr>
          <w:p w:rsidR="007B5B45" w:rsidRPr="003A085E" w:rsidRDefault="007B5B45" w:rsidP="005578B7">
            <w:pPr>
              <w:pStyle w:val="ENoteTableText"/>
            </w:pPr>
            <w:r w:rsidRPr="003A085E">
              <w:t>am No 72, 2014</w:t>
            </w:r>
          </w:p>
        </w:tc>
      </w:tr>
      <w:tr w:rsidR="005731B0" w:rsidRPr="003A085E" w:rsidTr="005578B7">
        <w:trPr>
          <w:cantSplit/>
        </w:trPr>
        <w:tc>
          <w:tcPr>
            <w:tcW w:w="2139" w:type="dxa"/>
            <w:shd w:val="clear" w:color="auto" w:fill="auto"/>
          </w:tcPr>
          <w:p w:rsidR="005731B0" w:rsidRPr="003A085E" w:rsidRDefault="006C2839" w:rsidP="009D2B27">
            <w:pPr>
              <w:pStyle w:val="ENoteTableText"/>
              <w:tabs>
                <w:tab w:val="center" w:leader="dot" w:pos="2268"/>
              </w:tabs>
            </w:pPr>
            <w:r w:rsidRPr="003A085E">
              <w:t>r</w:t>
            </w:r>
            <w:r w:rsidR="005731B0" w:rsidRPr="003A085E">
              <w:t xml:space="preserve"> 1.5</w:t>
            </w:r>
            <w:r w:rsidR="005731B0" w:rsidRPr="003A085E">
              <w:tab/>
            </w:r>
          </w:p>
        </w:tc>
        <w:tc>
          <w:tcPr>
            <w:tcW w:w="4943" w:type="dxa"/>
            <w:shd w:val="clear" w:color="auto" w:fill="auto"/>
          </w:tcPr>
          <w:p w:rsidR="005731B0" w:rsidRPr="003A085E" w:rsidRDefault="006C2839" w:rsidP="005578B7">
            <w:pPr>
              <w:pStyle w:val="ENoteTableText"/>
            </w:pPr>
            <w:r w:rsidRPr="003A085E">
              <w:t>rs</w:t>
            </w:r>
            <w:r w:rsidR="005731B0" w:rsidRPr="003A085E">
              <w:t xml:space="preserve"> </w:t>
            </w:r>
            <w:r w:rsidRPr="003A085E">
              <w:t>No</w:t>
            </w:r>
            <w:r w:rsidR="0050564B" w:rsidRPr="003A085E">
              <w:t> </w:t>
            </w:r>
            <w:r w:rsidR="005731B0" w:rsidRPr="003A085E">
              <w:t>77, 2013</w:t>
            </w:r>
          </w:p>
        </w:tc>
      </w:tr>
      <w:tr w:rsidR="00DD48D5" w:rsidRPr="003A085E" w:rsidTr="005578B7">
        <w:trPr>
          <w:cantSplit/>
        </w:trPr>
        <w:tc>
          <w:tcPr>
            <w:tcW w:w="2139" w:type="dxa"/>
            <w:shd w:val="clear" w:color="auto" w:fill="auto"/>
          </w:tcPr>
          <w:p w:rsidR="00DD48D5" w:rsidRPr="003A085E" w:rsidRDefault="00DD48D5" w:rsidP="009D2B27">
            <w:pPr>
              <w:pStyle w:val="ENoteTableText"/>
              <w:tabs>
                <w:tab w:val="center" w:leader="dot" w:pos="2268"/>
              </w:tabs>
            </w:pPr>
          </w:p>
        </w:tc>
        <w:tc>
          <w:tcPr>
            <w:tcW w:w="4943" w:type="dxa"/>
            <w:shd w:val="clear" w:color="auto" w:fill="auto"/>
          </w:tcPr>
          <w:p w:rsidR="00DD48D5" w:rsidRPr="003A085E" w:rsidRDefault="00DD48D5" w:rsidP="005578B7">
            <w:pPr>
              <w:pStyle w:val="ENoteTableText"/>
            </w:pPr>
            <w:r w:rsidRPr="003A085E">
              <w:t>am No 223, 2013</w:t>
            </w:r>
          </w:p>
        </w:tc>
      </w:tr>
      <w:tr w:rsidR="003C1E34" w:rsidRPr="003A085E" w:rsidTr="005578B7">
        <w:trPr>
          <w:cantSplit/>
        </w:trPr>
        <w:tc>
          <w:tcPr>
            <w:tcW w:w="2139" w:type="dxa"/>
            <w:shd w:val="clear" w:color="auto" w:fill="auto"/>
          </w:tcPr>
          <w:p w:rsidR="003C1E34" w:rsidRPr="003A085E" w:rsidRDefault="003C1E34" w:rsidP="009D2B27">
            <w:pPr>
              <w:pStyle w:val="ENoteTableText"/>
              <w:tabs>
                <w:tab w:val="center" w:leader="dot" w:pos="2268"/>
              </w:tabs>
            </w:pPr>
            <w:r w:rsidRPr="003A085E">
              <w:t>r 1.8</w:t>
            </w:r>
            <w:r w:rsidRPr="003A085E">
              <w:tab/>
            </w:r>
          </w:p>
        </w:tc>
        <w:tc>
          <w:tcPr>
            <w:tcW w:w="4943" w:type="dxa"/>
            <w:shd w:val="clear" w:color="auto" w:fill="auto"/>
          </w:tcPr>
          <w:p w:rsidR="003C1E34" w:rsidRPr="003A085E" w:rsidRDefault="003C1E34" w:rsidP="005578B7">
            <w:pPr>
              <w:pStyle w:val="ENoteTableText"/>
            </w:pPr>
            <w:r w:rsidRPr="003A085E">
              <w:t>rep No 190, 2014</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1.8A</w:t>
            </w:r>
            <w:r w:rsidR="005578B7" w:rsidRPr="003A085E">
              <w:tab/>
            </w:r>
          </w:p>
        </w:tc>
        <w:tc>
          <w:tcPr>
            <w:tcW w:w="4943" w:type="dxa"/>
            <w:shd w:val="clear" w:color="auto" w:fill="auto"/>
          </w:tcPr>
          <w:p w:rsidR="005578B7" w:rsidRPr="003A085E" w:rsidRDefault="006C2839" w:rsidP="00475DDB">
            <w:pPr>
              <w:pStyle w:val="ENoteTableText"/>
            </w:pPr>
            <w:r w:rsidRPr="003A085E">
              <w:t>ad</w:t>
            </w:r>
            <w:r w:rsidR="005578B7" w:rsidRPr="003A085E">
              <w:t xml:space="preserve"> </w:t>
            </w:r>
            <w:r w:rsidR="00475DDB" w:rsidRPr="003A085E">
              <w:t>No 77</w:t>
            </w:r>
            <w:r w:rsidR="00475DDB" w:rsidRPr="003A085E">
              <w:t xml:space="preserve">, </w:t>
            </w:r>
            <w:r w:rsidR="005578B7" w:rsidRPr="003A085E">
              <w:t>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1.9</w:t>
            </w:r>
            <w:r w:rsidR="005578B7" w:rsidRPr="003A085E">
              <w:tab/>
            </w:r>
          </w:p>
        </w:tc>
        <w:tc>
          <w:tcPr>
            <w:tcW w:w="4943" w:type="dxa"/>
            <w:shd w:val="clear" w:color="auto" w:fill="auto"/>
          </w:tcPr>
          <w:p w:rsidR="005578B7" w:rsidRPr="003A085E" w:rsidRDefault="006C2839" w:rsidP="00475DDB">
            <w:pPr>
              <w:pStyle w:val="ENoteTableText"/>
            </w:pPr>
            <w:r w:rsidRPr="003A085E">
              <w:t>am</w:t>
            </w:r>
            <w:r w:rsidR="005578B7" w:rsidRPr="003A085E">
              <w:t xml:space="preserve"> </w:t>
            </w:r>
            <w:r w:rsidR="00475DDB" w:rsidRPr="003A085E">
              <w:t>No 33</w:t>
            </w:r>
            <w:r w:rsidR="00475DDB" w:rsidRPr="003A085E">
              <w:t xml:space="preserve">, </w:t>
            </w:r>
            <w:r w:rsidR="005578B7" w:rsidRPr="003A085E">
              <w:t>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1.10</w:t>
            </w:r>
            <w:r w:rsidR="005578B7" w:rsidRPr="003A085E">
              <w:tab/>
            </w:r>
          </w:p>
        </w:tc>
        <w:tc>
          <w:tcPr>
            <w:tcW w:w="4943" w:type="dxa"/>
            <w:shd w:val="clear" w:color="auto" w:fill="auto"/>
          </w:tcPr>
          <w:p w:rsidR="005578B7" w:rsidRPr="003A085E" w:rsidRDefault="00475DDB" w:rsidP="005578B7">
            <w:pPr>
              <w:pStyle w:val="ENoteTableText"/>
            </w:pPr>
            <w:r w:rsidRPr="003A085E">
              <w:t>am No 33,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1.11</w:t>
            </w:r>
            <w:r w:rsidR="005578B7" w:rsidRPr="003A085E">
              <w:tab/>
            </w:r>
          </w:p>
        </w:tc>
        <w:tc>
          <w:tcPr>
            <w:tcW w:w="4943" w:type="dxa"/>
            <w:shd w:val="clear" w:color="auto" w:fill="auto"/>
          </w:tcPr>
          <w:p w:rsidR="005578B7" w:rsidRPr="003A085E" w:rsidRDefault="00475DDB" w:rsidP="005578B7">
            <w:pPr>
              <w:pStyle w:val="ENoteTableText"/>
            </w:pPr>
            <w:r w:rsidRPr="003A085E">
              <w:t>ad No 77, 2012</w:t>
            </w:r>
          </w:p>
        </w:tc>
      </w:tr>
      <w:tr w:rsidR="003C1E34" w:rsidRPr="003A085E" w:rsidTr="005578B7">
        <w:trPr>
          <w:cantSplit/>
        </w:trPr>
        <w:tc>
          <w:tcPr>
            <w:tcW w:w="2139" w:type="dxa"/>
            <w:shd w:val="clear" w:color="auto" w:fill="auto"/>
          </w:tcPr>
          <w:p w:rsidR="003C1E34" w:rsidRPr="003A085E" w:rsidRDefault="003C1E34" w:rsidP="009D2B27">
            <w:pPr>
              <w:pStyle w:val="ENoteTableText"/>
              <w:tabs>
                <w:tab w:val="center" w:leader="dot" w:pos="2268"/>
              </w:tabs>
            </w:pPr>
          </w:p>
        </w:tc>
        <w:tc>
          <w:tcPr>
            <w:tcW w:w="4943" w:type="dxa"/>
            <w:shd w:val="clear" w:color="auto" w:fill="auto"/>
          </w:tcPr>
          <w:p w:rsidR="003C1E34" w:rsidRPr="003A085E" w:rsidRDefault="003C1E34" w:rsidP="005578B7">
            <w:pPr>
              <w:pStyle w:val="ENoteTableText"/>
            </w:pPr>
            <w:r w:rsidRPr="003A085E">
              <w:t>rep No 190, 2014</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1.12</w:t>
            </w:r>
            <w:r w:rsidR="005578B7" w:rsidRPr="003A085E">
              <w:tab/>
            </w:r>
          </w:p>
        </w:tc>
        <w:tc>
          <w:tcPr>
            <w:tcW w:w="4943" w:type="dxa"/>
            <w:shd w:val="clear" w:color="auto" w:fill="auto"/>
          </w:tcPr>
          <w:p w:rsidR="005578B7" w:rsidRPr="003A085E" w:rsidRDefault="00475DDB" w:rsidP="005578B7">
            <w:pPr>
              <w:pStyle w:val="ENoteTableText"/>
            </w:pPr>
            <w:r w:rsidRPr="003A085E">
              <w:t>ad No 77, 2012</w:t>
            </w:r>
          </w:p>
        </w:tc>
      </w:tr>
      <w:tr w:rsidR="003C1E34" w:rsidRPr="003A085E" w:rsidTr="005578B7">
        <w:trPr>
          <w:cantSplit/>
        </w:trPr>
        <w:tc>
          <w:tcPr>
            <w:tcW w:w="2139" w:type="dxa"/>
            <w:shd w:val="clear" w:color="auto" w:fill="auto"/>
          </w:tcPr>
          <w:p w:rsidR="003C1E34" w:rsidRPr="003A085E" w:rsidRDefault="003C1E34" w:rsidP="009D2B27">
            <w:pPr>
              <w:pStyle w:val="ENoteTableText"/>
              <w:tabs>
                <w:tab w:val="center" w:leader="dot" w:pos="2268"/>
              </w:tabs>
            </w:pPr>
          </w:p>
        </w:tc>
        <w:tc>
          <w:tcPr>
            <w:tcW w:w="4943" w:type="dxa"/>
            <w:shd w:val="clear" w:color="auto" w:fill="auto"/>
          </w:tcPr>
          <w:p w:rsidR="003C1E34" w:rsidRPr="003A085E" w:rsidRDefault="003C1E34" w:rsidP="005578B7">
            <w:pPr>
              <w:pStyle w:val="ENoteTableText"/>
            </w:pPr>
            <w:r w:rsidRPr="003A085E">
              <w:t>rep No 190, 2014</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1.13</w:t>
            </w:r>
            <w:r w:rsidR="005578B7" w:rsidRPr="003A085E">
              <w:tab/>
            </w:r>
          </w:p>
        </w:tc>
        <w:tc>
          <w:tcPr>
            <w:tcW w:w="4943" w:type="dxa"/>
            <w:shd w:val="clear" w:color="auto" w:fill="auto"/>
          </w:tcPr>
          <w:p w:rsidR="005578B7" w:rsidRPr="003A085E" w:rsidRDefault="00475DDB" w:rsidP="005578B7">
            <w:pPr>
              <w:pStyle w:val="ENoteTableText"/>
            </w:pPr>
            <w:r w:rsidRPr="003A085E">
              <w:t>ad No 77, 2012</w:t>
            </w:r>
          </w:p>
        </w:tc>
      </w:tr>
      <w:tr w:rsidR="00CA0FE7" w:rsidRPr="003A085E" w:rsidTr="005578B7">
        <w:trPr>
          <w:cantSplit/>
        </w:trPr>
        <w:tc>
          <w:tcPr>
            <w:tcW w:w="2139" w:type="dxa"/>
            <w:shd w:val="clear" w:color="auto" w:fill="auto"/>
          </w:tcPr>
          <w:p w:rsidR="00CA0FE7" w:rsidRPr="003A085E" w:rsidRDefault="00CA0FE7" w:rsidP="009D2B27">
            <w:pPr>
              <w:pStyle w:val="ENoteTableText"/>
              <w:tabs>
                <w:tab w:val="center" w:leader="dot" w:pos="2268"/>
              </w:tabs>
            </w:pPr>
          </w:p>
        </w:tc>
        <w:tc>
          <w:tcPr>
            <w:tcW w:w="4943" w:type="dxa"/>
            <w:shd w:val="clear" w:color="auto" w:fill="auto"/>
          </w:tcPr>
          <w:p w:rsidR="00CA0FE7" w:rsidRPr="003A085E" w:rsidRDefault="006C2839" w:rsidP="00A1525B">
            <w:pPr>
              <w:pStyle w:val="ENoteTableText"/>
            </w:pPr>
            <w:r w:rsidRPr="003A085E">
              <w:t>am</w:t>
            </w:r>
            <w:r w:rsidR="00CA0FE7" w:rsidRPr="003A085E">
              <w:t xml:space="preserve"> No 77</w:t>
            </w:r>
            <w:r w:rsidR="00A1525B" w:rsidRPr="003A085E">
              <w:t xml:space="preserve">, 2013; No </w:t>
            </w:r>
            <w:r w:rsidR="0085236C" w:rsidRPr="003A085E">
              <w:t>223</w:t>
            </w:r>
            <w:r w:rsidR="00CA0FE7" w:rsidRPr="003A085E">
              <w:t>, 2013</w:t>
            </w:r>
          </w:p>
        </w:tc>
      </w:tr>
      <w:tr w:rsidR="003C1E34" w:rsidRPr="003A085E" w:rsidTr="005578B7">
        <w:trPr>
          <w:cantSplit/>
        </w:trPr>
        <w:tc>
          <w:tcPr>
            <w:tcW w:w="2139" w:type="dxa"/>
            <w:shd w:val="clear" w:color="auto" w:fill="auto"/>
          </w:tcPr>
          <w:p w:rsidR="003C1E34" w:rsidRPr="003A085E" w:rsidRDefault="003C1E34" w:rsidP="009D2B27">
            <w:pPr>
              <w:pStyle w:val="ENoteTableText"/>
              <w:tabs>
                <w:tab w:val="center" w:leader="dot" w:pos="2268"/>
              </w:tabs>
            </w:pPr>
          </w:p>
        </w:tc>
        <w:tc>
          <w:tcPr>
            <w:tcW w:w="4943" w:type="dxa"/>
            <w:shd w:val="clear" w:color="auto" w:fill="auto"/>
          </w:tcPr>
          <w:p w:rsidR="003C1E34" w:rsidRPr="003A085E" w:rsidRDefault="003C1E34">
            <w:pPr>
              <w:pStyle w:val="ENoteTableText"/>
            </w:pPr>
            <w:r w:rsidRPr="003A085E">
              <w:t>rep No 190, 2014</w:t>
            </w:r>
          </w:p>
        </w:tc>
      </w:tr>
      <w:tr w:rsidR="005578B7" w:rsidRPr="003A085E" w:rsidTr="005578B7">
        <w:trPr>
          <w:cantSplit/>
        </w:trPr>
        <w:tc>
          <w:tcPr>
            <w:tcW w:w="2139" w:type="dxa"/>
            <w:shd w:val="clear" w:color="auto" w:fill="auto"/>
          </w:tcPr>
          <w:p w:rsidR="005578B7" w:rsidRPr="003A085E" w:rsidRDefault="005578B7" w:rsidP="009D2B27">
            <w:pPr>
              <w:pStyle w:val="ENoteTableText"/>
              <w:tabs>
                <w:tab w:val="center" w:leader="dot" w:pos="2268"/>
              </w:tabs>
              <w:rPr>
                <w:b/>
              </w:rPr>
            </w:pPr>
            <w:r w:rsidRPr="003A085E">
              <w:rPr>
                <w:b/>
              </w:rPr>
              <w:t>Part</w:t>
            </w:r>
            <w:r w:rsidR="003A085E">
              <w:rPr>
                <w:b/>
              </w:rPr>
              <w:t> </w:t>
            </w:r>
            <w:r w:rsidRPr="003A085E">
              <w:rPr>
                <w:b/>
              </w:rPr>
              <w:t>2</w:t>
            </w:r>
            <w:r w:rsidR="00E050AB" w:rsidRPr="003A085E">
              <w:rPr>
                <w:b/>
              </w:rPr>
              <w:t xml:space="preserve"> heading</w:t>
            </w:r>
            <w:r w:rsidRPr="003A085E">
              <w:tab/>
            </w:r>
          </w:p>
        </w:tc>
        <w:tc>
          <w:tcPr>
            <w:tcW w:w="4943" w:type="dxa"/>
            <w:shd w:val="clear" w:color="auto" w:fill="auto"/>
          </w:tcPr>
          <w:p w:rsidR="005578B7" w:rsidRPr="003A085E" w:rsidRDefault="00475DDB" w:rsidP="005578B7">
            <w:pPr>
              <w:pStyle w:val="ENoteTableText"/>
            </w:pPr>
            <w:r w:rsidRPr="003A085E">
              <w:t>ad No 77, 2012</w:t>
            </w:r>
          </w:p>
        </w:tc>
      </w:tr>
      <w:tr w:rsidR="00A1525B" w:rsidRPr="003A085E" w:rsidTr="00A1525B">
        <w:trPr>
          <w:cantSplit/>
        </w:trPr>
        <w:tc>
          <w:tcPr>
            <w:tcW w:w="2139" w:type="dxa"/>
            <w:shd w:val="clear" w:color="auto" w:fill="auto"/>
          </w:tcPr>
          <w:p w:rsidR="00A1525B" w:rsidRPr="003A085E" w:rsidRDefault="00A1525B" w:rsidP="00A1525B">
            <w:pPr>
              <w:pStyle w:val="ENoteTableText"/>
              <w:tabs>
                <w:tab w:val="center" w:leader="dot" w:pos="2268"/>
              </w:tabs>
              <w:rPr>
                <w:b/>
              </w:rPr>
            </w:pPr>
            <w:r w:rsidRPr="003A085E">
              <w:rPr>
                <w:b/>
              </w:rPr>
              <w:t>Division</w:t>
            </w:r>
            <w:r w:rsidR="003A085E">
              <w:rPr>
                <w:b/>
              </w:rPr>
              <w:t> </w:t>
            </w:r>
            <w:r w:rsidRPr="003A085E">
              <w:rPr>
                <w:b/>
              </w:rPr>
              <w:t>2.1</w:t>
            </w:r>
          </w:p>
        </w:tc>
        <w:tc>
          <w:tcPr>
            <w:tcW w:w="4943" w:type="dxa"/>
            <w:shd w:val="clear" w:color="auto" w:fill="auto"/>
          </w:tcPr>
          <w:p w:rsidR="00A1525B" w:rsidRPr="003A085E" w:rsidRDefault="00A1525B" w:rsidP="00A1525B">
            <w:pPr>
              <w:pStyle w:val="ENoteTableText"/>
              <w:tabs>
                <w:tab w:val="center" w:leader="dot" w:pos="2268"/>
              </w:tabs>
            </w:pPr>
          </w:p>
        </w:tc>
      </w:tr>
      <w:tr w:rsidR="005578B7" w:rsidRPr="003A085E" w:rsidTr="005578B7">
        <w:trPr>
          <w:cantSplit/>
        </w:trPr>
        <w:tc>
          <w:tcPr>
            <w:tcW w:w="2139" w:type="dxa"/>
            <w:shd w:val="clear" w:color="auto" w:fill="auto"/>
          </w:tcPr>
          <w:p w:rsidR="005578B7" w:rsidRPr="003A085E" w:rsidRDefault="005578B7" w:rsidP="00DB1795">
            <w:pPr>
              <w:pStyle w:val="ENoteTableText"/>
              <w:tabs>
                <w:tab w:val="center" w:leader="dot" w:pos="2268"/>
              </w:tabs>
            </w:pPr>
            <w:r w:rsidRPr="003A085E">
              <w:t>Division</w:t>
            </w:r>
            <w:r w:rsidR="003A085E">
              <w:t> </w:t>
            </w:r>
            <w:r w:rsidRPr="003A085E">
              <w:t>2.1</w:t>
            </w:r>
            <w:r w:rsidR="004D6610" w:rsidRPr="003A085E">
              <w:tab/>
            </w:r>
          </w:p>
        </w:tc>
        <w:tc>
          <w:tcPr>
            <w:tcW w:w="4943" w:type="dxa"/>
            <w:shd w:val="clear" w:color="auto" w:fill="auto"/>
          </w:tcPr>
          <w:p w:rsidR="005578B7" w:rsidRPr="003A085E" w:rsidRDefault="004D6610" w:rsidP="000D651B">
            <w:pPr>
              <w:pStyle w:val="ENoteTableText"/>
              <w:tabs>
                <w:tab w:val="center" w:leader="dot" w:pos="2268"/>
              </w:tabs>
            </w:pPr>
            <w:r w:rsidRPr="003A085E">
              <w:t>rep No 190, 2014</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2.1</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0D651B" w:rsidRPr="003A085E" w:rsidTr="005578B7">
        <w:trPr>
          <w:cantSplit/>
        </w:trPr>
        <w:tc>
          <w:tcPr>
            <w:tcW w:w="2139" w:type="dxa"/>
            <w:shd w:val="clear" w:color="auto" w:fill="auto"/>
          </w:tcPr>
          <w:p w:rsidR="000D651B" w:rsidRPr="003A085E" w:rsidRDefault="000D651B" w:rsidP="009D2B27">
            <w:pPr>
              <w:pStyle w:val="ENoteTableText"/>
              <w:tabs>
                <w:tab w:val="center" w:leader="dot" w:pos="2268"/>
              </w:tabs>
            </w:pPr>
          </w:p>
        </w:tc>
        <w:tc>
          <w:tcPr>
            <w:tcW w:w="4943" w:type="dxa"/>
            <w:shd w:val="clear" w:color="auto" w:fill="auto"/>
          </w:tcPr>
          <w:p w:rsidR="000D651B" w:rsidRPr="003A085E" w:rsidRDefault="000D651B" w:rsidP="005578B7">
            <w:pPr>
              <w:pStyle w:val="ENoteTableText"/>
            </w:pPr>
            <w:r w:rsidRPr="003A085E">
              <w:t>rep No 190, 2014</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2.2</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0D651B" w:rsidRPr="003A085E" w:rsidTr="005578B7">
        <w:trPr>
          <w:cantSplit/>
        </w:trPr>
        <w:tc>
          <w:tcPr>
            <w:tcW w:w="2139" w:type="dxa"/>
            <w:shd w:val="clear" w:color="auto" w:fill="auto"/>
          </w:tcPr>
          <w:p w:rsidR="000D651B" w:rsidRPr="003A085E" w:rsidRDefault="000D651B" w:rsidP="009D2B27">
            <w:pPr>
              <w:pStyle w:val="ENoteTableText"/>
              <w:tabs>
                <w:tab w:val="center" w:leader="dot" w:pos="2268"/>
              </w:tabs>
            </w:pPr>
          </w:p>
        </w:tc>
        <w:tc>
          <w:tcPr>
            <w:tcW w:w="4943" w:type="dxa"/>
            <w:shd w:val="clear" w:color="auto" w:fill="auto"/>
          </w:tcPr>
          <w:p w:rsidR="000D651B" w:rsidRPr="003A085E" w:rsidRDefault="000D651B" w:rsidP="005578B7">
            <w:pPr>
              <w:pStyle w:val="ENoteTableText"/>
            </w:pPr>
            <w:r w:rsidRPr="003A085E">
              <w:t>rep No 190, 2014</w:t>
            </w:r>
          </w:p>
        </w:tc>
      </w:tr>
      <w:tr w:rsidR="005578B7" w:rsidRPr="003A085E" w:rsidTr="005578B7">
        <w:trPr>
          <w:cantSplit/>
        </w:trPr>
        <w:tc>
          <w:tcPr>
            <w:tcW w:w="2139" w:type="dxa"/>
            <w:shd w:val="clear" w:color="auto" w:fill="auto"/>
          </w:tcPr>
          <w:p w:rsidR="005578B7" w:rsidRPr="003A085E" w:rsidRDefault="005578B7" w:rsidP="00475DDB">
            <w:pPr>
              <w:pStyle w:val="ENoteTableText"/>
            </w:pPr>
            <w:r w:rsidRPr="003A085E">
              <w:rPr>
                <w:b/>
              </w:rPr>
              <w:t>Division</w:t>
            </w:r>
            <w:r w:rsidR="003A085E">
              <w:rPr>
                <w:b/>
              </w:rPr>
              <w:t> </w:t>
            </w:r>
            <w:r w:rsidRPr="003A085E">
              <w:rPr>
                <w:b/>
              </w:rPr>
              <w:t>2.2</w:t>
            </w:r>
          </w:p>
        </w:tc>
        <w:tc>
          <w:tcPr>
            <w:tcW w:w="4943" w:type="dxa"/>
            <w:shd w:val="clear" w:color="auto" w:fill="auto"/>
          </w:tcPr>
          <w:p w:rsidR="005578B7" w:rsidRPr="003A085E" w:rsidRDefault="005578B7" w:rsidP="005578B7">
            <w:pPr>
              <w:pStyle w:val="ENoteTableText"/>
            </w:pP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2.3</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2.4</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2.5</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5578B7" w:rsidP="00475DDB">
            <w:pPr>
              <w:pStyle w:val="ENoteTableText"/>
            </w:pPr>
            <w:r w:rsidRPr="003A085E">
              <w:rPr>
                <w:b/>
              </w:rPr>
              <w:lastRenderedPageBreak/>
              <w:t>Part</w:t>
            </w:r>
            <w:r w:rsidR="003A085E">
              <w:rPr>
                <w:b/>
              </w:rPr>
              <w:t> </w:t>
            </w:r>
            <w:r w:rsidRPr="003A085E">
              <w:rPr>
                <w:b/>
              </w:rPr>
              <w:t>3</w:t>
            </w:r>
          </w:p>
        </w:tc>
        <w:tc>
          <w:tcPr>
            <w:tcW w:w="4943" w:type="dxa"/>
            <w:shd w:val="clear" w:color="auto" w:fill="auto"/>
          </w:tcPr>
          <w:p w:rsidR="005578B7" w:rsidRPr="003A085E" w:rsidRDefault="005578B7" w:rsidP="005578B7">
            <w:pPr>
              <w:pStyle w:val="ENoteTableText"/>
            </w:pPr>
          </w:p>
        </w:tc>
      </w:tr>
      <w:tr w:rsidR="005578B7" w:rsidRPr="003A085E" w:rsidTr="005578B7">
        <w:trPr>
          <w:cantSplit/>
        </w:trPr>
        <w:tc>
          <w:tcPr>
            <w:tcW w:w="2139" w:type="dxa"/>
            <w:shd w:val="clear" w:color="auto" w:fill="auto"/>
          </w:tcPr>
          <w:p w:rsidR="005578B7" w:rsidRPr="003A085E" w:rsidRDefault="005578B7" w:rsidP="00475DDB">
            <w:pPr>
              <w:pStyle w:val="ENoteTableText"/>
            </w:pPr>
            <w:r w:rsidRPr="003A085E">
              <w:rPr>
                <w:b/>
              </w:rPr>
              <w:t>Division</w:t>
            </w:r>
            <w:r w:rsidR="003A085E">
              <w:rPr>
                <w:b/>
              </w:rPr>
              <w:t> </w:t>
            </w:r>
            <w:r w:rsidRPr="003A085E">
              <w:rPr>
                <w:b/>
              </w:rPr>
              <w:t>3.1</w:t>
            </w:r>
          </w:p>
        </w:tc>
        <w:tc>
          <w:tcPr>
            <w:tcW w:w="4943" w:type="dxa"/>
            <w:shd w:val="clear" w:color="auto" w:fill="auto"/>
          </w:tcPr>
          <w:p w:rsidR="005578B7" w:rsidRPr="003A085E" w:rsidRDefault="005578B7" w:rsidP="005578B7">
            <w:pPr>
              <w:pStyle w:val="ENoteTableText"/>
            </w:pP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w:t>
            </w:r>
            <w:r w:rsidR="005578B7" w:rsidRPr="003A085E">
              <w:tab/>
            </w:r>
          </w:p>
        </w:tc>
        <w:tc>
          <w:tcPr>
            <w:tcW w:w="4943" w:type="dxa"/>
            <w:shd w:val="clear" w:color="auto" w:fill="auto"/>
          </w:tcPr>
          <w:p w:rsidR="005578B7" w:rsidRPr="003A085E" w:rsidRDefault="006C2839" w:rsidP="00B26543">
            <w:pPr>
              <w:pStyle w:val="ENoteTableText"/>
            </w:pPr>
            <w:r w:rsidRPr="003A085E">
              <w:t>am</w:t>
            </w:r>
            <w:r w:rsidR="005578B7" w:rsidRPr="003A085E">
              <w:t xml:space="preserve"> </w:t>
            </w:r>
            <w:r w:rsidR="00B26543" w:rsidRPr="003A085E">
              <w:t xml:space="preserve">No 77, </w:t>
            </w:r>
            <w:r w:rsidR="005578B7" w:rsidRPr="003A085E">
              <w:t>2012</w:t>
            </w:r>
            <w:r w:rsidR="00B26543" w:rsidRPr="003A085E">
              <w:t>;</w:t>
            </w:r>
            <w:r w:rsidR="005578B7" w:rsidRPr="003A085E">
              <w:t xml:space="preserve"> </w:t>
            </w:r>
            <w:r w:rsidRPr="003A085E">
              <w:t>No</w:t>
            </w:r>
            <w:r w:rsidR="005578B7" w:rsidRPr="003A085E">
              <w:t xml:space="preserve"> 33</w:t>
            </w:r>
            <w:r w:rsidR="00B26543" w:rsidRPr="003A085E">
              <w:t>, 2012</w:t>
            </w:r>
            <w:r w:rsidR="00A918A7" w:rsidRPr="003A085E">
              <w:t xml:space="preserve">; </w:t>
            </w:r>
            <w:r w:rsidRPr="003A085E">
              <w:t>No</w:t>
            </w:r>
            <w:r w:rsidR="0050564B" w:rsidRPr="003A085E">
              <w:t> </w:t>
            </w:r>
            <w:r w:rsidR="00A918A7" w:rsidRPr="003A085E">
              <w:t>77, 2013</w:t>
            </w:r>
            <w:r w:rsidR="003C1E34" w:rsidRPr="003A085E">
              <w:t>; No 190, 2014</w:t>
            </w:r>
          </w:p>
        </w:tc>
      </w:tr>
      <w:tr w:rsidR="004D6610" w:rsidRPr="003A085E" w:rsidTr="005578B7">
        <w:trPr>
          <w:cantSplit/>
        </w:trPr>
        <w:tc>
          <w:tcPr>
            <w:tcW w:w="2139" w:type="dxa"/>
            <w:shd w:val="clear" w:color="auto" w:fill="auto"/>
          </w:tcPr>
          <w:p w:rsidR="004D6610" w:rsidRPr="003A085E" w:rsidRDefault="004D6610" w:rsidP="009D2B27">
            <w:pPr>
              <w:pStyle w:val="ENoteTableText"/>
              <w:tabs>
                <w:tab w:val="center" w:leader="dot" w:pos="2268"/>
              </w:tabs>
            </w:pPr>
          </w:p>
        </w:tc>
        <w:tc>
          <w:tcPr>
            <w:tcW w:w="4943" w:type="dxa"/>
            <w:shd w:val="clear" w:color="auto" w:fill="auto"/>
          </w:tcPr>
          <w:p w:rsidR="004D6610" w:rsidRPr="003A085E" w:rsidRDefault="004D6610" w:rsidP="00F04135">
            <w:pPr>
              <w:pStyle w:val="ENoteTableText"/>
            </w:pPr>
            <w:r w:rsidRPr="003A085E">
              <w:t>rep No 190, 2014</w:t>
            </w:r>
          </w:p>
        </w:tc>
      </w:tr>
      <w:tr w:rsidR="004D6610" w:rsidRPr="003A085E" w:rsidTr="005578B7">
        <w:trPr>
          <w:cantSplit/>
        </w:trPr>
        <w:tc>
          <w:tcPr>
            <w:tcW w:w="2139" w:type="dxa"/>
            <w:shd w:val="clear" w:color="auto" w:fill="auto"/>
          </w:tcPr>
          <w:p w:rsidR="004D6610" w:rsidRPr="003A085E" w:rsidRDefault="004D6610" w:rsidP="000D651B">
            <w:pPr>
              <w:pStyle w:val="ENoteTableText"/>
              <w:tabs>
                <w:tab w:val="center" w:leader="dot" w:pos="2268"/>
              </w:tabs>
            </w:pPr>
            <w:r w:rsidRPr="003A085E">
              <w:t>r 3.</w:t>
            </w:r>
            <w:r w:rsidR="000D651B" w:rsidRPr="003A085E">
              <w:t>3</w:t>
            </w:r>
            <w:r w:rsidRPr="003A085E">
              <w:tab/>
            </w:r>
          </w:p>
        </w:tc>
        <w:tc>
          <w:tcPr>
            <w:tcW w:w="4943" w:type="dxa"/>
            <w:shd w:val="clear" w:color="auto" w:fill="auto"/>
          </w:tcPr>
          <w:p w:rsidR="004D6610" w:rsidRPr="003A085E" w:rsidRDefault="004D6610" w:rsidP="0003267E">
            <w:pPr>
              <w:pStyle w:val="ENoteTableText"/>
            </w:pPr>
            <w:r w:rsidRPr="003A085E">
              <w:t>rep No 190, 2014</w:t>
            </w:r>
          </w:p>
        </w:tc>
      </w:tr>
      <w:tr w:rsidR="00B26543" w:rsidRPr="003A085E" w:rsidTr="005578B7">
        <w:trPr>
          <w:cantSplit/>
        </w:trPr>
        <w:tc>
          <w:tcPr>
            <w:tcW w:w="2139" w:type="dxa"/>
            <w:shd w:val="clear" w:color="auto" w:fill="auto"/>
          </w:tcPr>
          <w:p w:rsidR="00B26543" w:rsidRPr="003A085E" w:rsidRDefault="00B26543" w:rsidP="001F0571">
            <w:pPr>
              <w:pStyle w:val="ENoteTableText"/>
              <w:tabs>
                <w:tab w:val="center" w:leader="dot" w:pos="2268"/>
              </w:tabs>
            </w:pPr>
            <w:r w:rsidRPr="003A085E">
              <w:rPr>
                <w:b/>
              </w:rPr>
              <w:t>Division</w:t>
            </w:r>
            <w:r w:rsidR="003A085E">
              <w:rPr>
                <w:b/>
              </w:rPr>
              <w:t> </w:t>
            </w:r>
            <w:r w:rsidRPr="003A085E">
              <w:rPr>
                <w:b/>
              </w:rPr>
              <w:t>3.2</w:t>
            </w:r>
          </w:p>
        </w:tc>
        <w:tc>
          <w:tcPr>
            <w:tcW w:w="4943" w:type="dxa"/>
            <w:shd w:val="clear" w:color="auto" w:fill="auto"/>
          </w:tcPr>
          <w:p w:rsidR="00B26543" w:rsidRPr="003A085E" w:rsidRDefault="00B26543" w:rsidP="0003267E">
            <w:pPr>
              <w:pStyle w:val="ENoteTableText"/>
            </w:pPr>
          </w:p>
        </w:tc>
      </w:tr>
      <w:tr w:rsidR="005578B7" w:rsidRPr="003A085E" w:rsidTr="005578B7">
        <w:trPr>
          <w:cantSplit/>
        </w:trPr>
        <w:tc>
          <w:tcPr>
            <w:tcW w:w="2139" w:type="dxa"/>
            <w:shd w:val="clear" w:color="auto" w:fill="auto"/>
          </w:tcPr>
          <w:p w:rsidR="005578B7" w:rsidRPr="003A085E" w:rsidRDefault="005578B7" w:rsidP="001F0571">
            <w:pPr>
              <w:pStyle w:val="ENoteTableText"/>
              <w:tabs>
                <w:tab w:val="center" w:leader="dot" w:pos="2268"/>
              </w:tabs>
            </w:pPr>
            <w:r w:rsidRPr="003A085E">
              <w:t>Division</w:t>
            </w:r>
            <w:r w:rsidR="003A085E">
              <w:t> </w:t>
            </w:r>
            <w:r w:rsidRPr="003A085E">
              <w:t>3.2</w:t>
            </w:r>
            <w:r w:rsidR="00E050AB" w:rsidRPr="003A085E">
              <w:tab/>
            </w:r>
          </w:p>
        </w:tc>
        <w:tc>
          <w:tcPr>
            <w:tcW w:w="4943" w:type="dxa"/>
            <w:shd w:val="clear" w:color="auto" w:fill="auto"/>
          </w:tcPr>
          <w:p w:rsidR="005578B7" w:rsidRPr="003A085E" w:rsidRDefault="00B26543" w:rsidP="00E050AB">
            <w:pPr>
              <w:pStyle w:val="ENoteTableText"/>
              <w:tabs>
                <w:tab w:val="center" w:leader="dot" w:pos="2268"/>
              </w:tabs>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3.6</w:t>
            </w:r>
            <w:r w:rsidR="005578B7" w:rsidRPr="003A085E">
              <w:tab/>
            </w:r>
          </w:p>
        </w:tc>
        <w:tc>
          <w:tcPr>
            <w:tcW w:w="4943" w:type="dxa"/>
            <w:shd w:val="clear" w:color="auto" w:fill="auto"/>
          </w:tcPr>
          <w:p w:rsidR="005578B7" w:rsidRPr="003A085E" w:rsidRDefault="00130629"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3.7</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3.8</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3.9</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3.10</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3.11</w:t>
            </w:r>
            <w:r w:rsidR="005578B7" w:rsidRPr="003A085E">
              <w:tab/>
            </w:r>
          </w:p>
        </w:tc>
        <w:tc>
          <w:tcPr>
            <w:tcW w:w="4943" w:type="dxa"/>
            <w:shd w:val="clear" w:color="auto" w:fill="auto"/>
          </w:tcPr>
          <w:p w:rsidR="005578B7" w:rsidRPr="003A085E" w:rsidRDefault="006C2839" w:rsidP="00B26543">
            <w:pPr>
              <w:pStyle w:val="ENoteTableText"/>
            </w:pPr>
            <w:r w:rsidRPr="003A085E">
              <w:t>a</w:t>
            </w:r>
            <w:r w:rsidR="00B26543" w:rsidRPr="003A085E">
              <w:t>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3.12</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3.13</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3.14</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3.15</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3.16</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FD4586" w:rsidRPr="003A085E" w:rsidTr="005578B7">
        <w:trPr>
          <w:cantSplit/>
        </w:trPr>
        <w:tc>
          <w:tcPr>
            <w:tcW w:w="2139" w:type="dxa"/>
            <w:shd w:val="clear" w:color="auto" w:fill="auto"/>
          </w:tcPr>
          <w:p w:rsidR="00FD4586" w:rsidRPr="003A085E" w:rsidRDefault="00FD4586" w:rsidP="009D2B27">
            <w:pPr>
              <w:pStyle w:val="ENoteTableText"/>
              <w:tabs>
                <w:tab w:val="center" w:leader="dot" w:pos="2268"/>
              </w:tabs>
            </w:pPr>
          </w:p>
        </w:tc>
        <w:tc>
          <w:tcPr>
            <w:tcW w:w="4943" w:type="dxa"/>
            <w:shd w:val="clear" w:color="auto" w:fill="auto"/>
          </w:tcPr>
          <w:p w:rsidR="00FD4586" w:rsidRPr="003A085E" w:rsidRDefault="006C2839" w:rsidP="005578B7">
            <w:pPr>
              <w:pStyle w:val="ENoteTableText"/>
            </w:pPr>
            <w:r w:rsidRPr="003A085E">
              <w:t>am</w:t>
            </w:r>
            <w:r w:rsidR="00FD4586" w:rsidRPr="003A085E">
              <w:t xml:space="preserve"> </w:t>
            </w:r>
            <w:r w:rsidRPr="003A085E">
              <w:t>No</w:t>
            </w:r>
            <w:r w:rsidR="0050564B" w:rsidRPr="003A085E">
              <w:t> </w:t>
            </w:r>
            <w:r w:rsidR="00FD4586" w:rsidRPr="003A085E">
              <w:t>77, 2013</w:t>
            </w:r>
            <w:r w:rsidR="004D6610" w:rsidRPr="003A085E">
              <w:t>;</w:t>
            </w:r>
            <w:r w:rsidR="007C36D5" w:rsidRPr="003A085E">
              <w:t xml:space="preserve"> </w:t>
            </w:r>
            <w:r w:rsidR="004D6610" w:rsidRPr="003A085E">
              <w:t>No 190, 2014</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3.17</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3.18</w:t>
            </w:r>
            <w:r w:rsidR="005578B7" w:rsidRPr="003A085E">
              <w:tab/>
            </w:r>
          </w:p>
        </w:tc>
        <w:tc>
          <w:tcPr>
            <w:tcW w:w="4943" w:type="dxa"/>
            <w:shd w:val="clear" w:color="auto" w:fill="auto"/>
          </w:tcPr>
          <w:p w:rsidR="005578B7" w:rsidRPr="003A085E" w:rsidRDefault="00B26543" w:rsidP="005578B7">
            <w:pPr>
              <w:pStyle w:val="ENoteTableText"/>
            </w:pPr>
            <w:r w:rsidRPr="003A085E">
              <w:t>ad No 77, 2012</w:t>
            </w:r>
          </w:p>
        </w:tc>
      </w:tr>
      <w:tr w:rsidR="001F0571" w:rsidRPr="003A085E" w:rsidTr="005578B7">
        <w:trPr>
          <w:cantSplit/>
        </w:trPr>
        <w:tc>
          <w:tcPr>
            <w:tcW w:w="2139" w:type="dxa"/>
            <w:shd w:val="clear" w:color="auto" w:fill="auto"/>
          </w:tcPr>
          <w:p w:rsidR="001F0571" w:rsidRPr="003A085E" w:rsidRDefault="001F0571" w:rsidP="001F0571">
            <w:pPr>
              <w:pStyle w:val="ENoteTableText"/>
              <w:tabs>
                <w:tab w:val="center" w:leader="dot" w:pos="2268"/>
              </w:tabs>
            </w:pPr>
            <w:r w:rsidRPr="003A085E">
              <w:rPr>
                <w:b/>
              </w:rPr>
              <w:t>Division</w:t>
            </w:r>
            <w:r w:rsidR="003A085E">
              <w:rPr>
                <w:b/>
              </w:rPr>
              <w:t> </w:t>
            </w:r>
            <w:r w:rsidRPr="003A085E">
              <w:rPr>
                <w:b/>
              </w:rPr>
              <w:t>3.3</w:t>
            </w:r>
          </w:p>
        </w:tc>
        <w:tc>
          <w:tcPr>
            <w:tcW w:w="4943" w:type="dxa"/>
            <w:shd w:val="clear" w:color="auto" w:fill="auto"/>
          </w:tcPr>
          <w:p w:rsidR="001F0571" w:rsidRPr="003A085E" w:rsidRDefault="001F0571" w:rsidP="005578B7">
            <w:pPr>
              <w:pStyle w:val="ENoteTableText"/>
            </w:pPr>
          </w:p>
        </w:tc>
      </w:tr>
      <w:tr w:rsidR="005578B7" w:rsidRPr="003A085E" w:rsidTr="005578B7">
        <w:trPr>
          <w:cantSplit/>
        </w:trPr>
        <w:tc>
          <w:tcPr>
            <w:tcW w:w="2139" w:type="dxa"/>
            <w:shd w:val="clear" w:color="auto" w:fill="auto"/>
          </w:tcPr>
          <w:p w:rsidR="005578B7" w:rsidRPr="003A085E" w:rsidRDefault="005578B7" w:rsidP="001F0571">
            <w:pPr>
              <w:pStyle w:val="ENoteTableText"/>
              <w:tabs>
                <w:tab w:val="center" w:leader="dot" w:pos="2268"/>
              </w:tabs>
            </w:pPr>
            <w:r w:rsidRPr="003A085E">
              <w:t>Division</w:t>
            </w:r>
            <w:r w:rsidR="003A085E">
              <w:t> </w:t>
            </w:r>
            <w:r w:rsidRPr="003A085E">
              <w:t>3.3</w:t>
            </w:r>
            <w:r w:rsidR="00892AC5" w:rsidRPr="003A085E">
              <w:tab/>
            </w:r>
          </w:p>
        </w:tc>
        <w:tc>
          <w:tcPr>
            <w:tcW w:w="4943" w:type="dxa"/>
            <w:shd w:val="clear" w:color="auto" w:fill="auto"/>
          </w:tcPr>
          <w:p w:rsidR="005578B7" w:rsidRPr="003A085E" w:rsidRDefault="001F0571" w:rsidP="00892AC5">
            <w:pPr>
              <w:pStyle w:val="ENoteTableText"/>
              <w:tabs>
                <w:tab w:val="center" w:leader="dot" w:pos="2268"/>
              </w:tabs>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3.19</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3.20</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3.21</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3.22</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3.23</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3.24</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3.24A</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3.25</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lastRenderedPageBreak/>
              <w:t>r</w:t>
            </w:r>
            <w:r w:rsidR="009D2B27" w:rsidRPr="003A085E">
              <w:t xml:space="preserve"> </w:t>
            </w:r>
            <w:r w:rsidR="005578B7" w:rsidRPr="003A085E">
              <w:t>3.26</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3.26A</w:t>
            </w:r>
            <w:r w:rsidR="005578B7" w:rsidRPr="003A085E">
              <w:tab/>
            </w:r>
          </w:p>
        </w:tc>
        <w:tc>
          <w:tcPr>
            <w:tcW w:w="4943" w:type="dxa"/>
            <w:shd w:val="clear" w:color="auto" w:fill="auto"/>
          </w:tcPr>
          <w:p w:rsidR="005578B7" w:rsidRPr="003A085E" w:rsidRDefault="001F0571" w:rsidP="005578B7">
            <w:pPr>
              <w:pStyle w:val="ENoteTableText"/>
            </w:pPr>
            <w:r w:rsidRPr="003A085E">
              <w:t>ad No 77, 2012</w:t>
            </w:r>
          </w:p>
        </w:tc>
      </w:tr>
      <w:tr w:rsidR="005578B7" w:rsidRPr="003A085E" w:rsidTr="005578B7">
        <w:trPr>
          <w:cantSplit/>
        </w:trPr>
        <w:tc>
          <w:tcPr>
            <w:tcW w:w="2139" w:type="dxa"/>
            <w:shd w:val="clear" w:color="auto" w:fill="auto"/>
          </w:tcPr>
          <w:p w:rsidR="005578B7" w:rsidRPr="003A085E" w:rsidRDefault="005578B7" w:rsidP="001F0571">
            <w:pPr>
              <w:pStyle w:val="ENoteTableText"/>
              <w:keepNext/>
            </w:pPr>
            <w:r w:rsidRPr="003A085E">
              <w:rPr>
                <w:b/>
              </w:rPr>
              <w:t>Division</w:t>
            </w:r>
            <w:r w:rsidR="003A085E">
              <w:rPr>
                <w:b/>
              </w:rPr>
              <w:t> </w:t>
            </w:r>
            <w:r w:rsidRPr="003A085E">
              <w:rPr>
                <w:b/>
              </w:rPr>
              <w:t>3.6</w:t>
            </w:r>
          </w:p>
        </w:tc>
        <w:tc>
          <w:tcPr>
            <w:tcW w:w="4943" w:type="dxa"/>
            <w:shd w:val="clear" w:color="auto" w:fill="auto"/>
          </w:tcPr>
          <w:p w:rsidR="005578B7" w:rsidRPr="003A085E" w:rsidRDefault="005578B7" w:rsidP="00504D4D">
            <w:pPr>
              <w:pStyle w:val="ENoteTableText"/>
              <w:keepNext/>
            </w:pPr>
          </w:p>
        </w:tc>
      </w:tr>
      <w:tr w:rsidR="005578B7" w:rsidRPr="003A085E" w:rsidTr="005578B7">
        <w:trPr>
          <w:cantSplit/>
        </w:trPr>
        <w:tc>
          <w:tcPr>
            <w:tcW w:w="2139" w:type="dxa"/>
            <w:shd w:val="clear" w:color="auto" w:fill="auto"/>
          </w:tcPr>
          <w:p w:rsidR="005578B7" w:rsidRPr="003A085E" w:rsidRDefault="006C2839" w:rsidP="00504D4D">
            <w:pPr>
              <w:pStyle w:val="ENoteTableText"/>
              <w:keepNext/>
              <w:tabs>
                <w:tab w:val="center" w:leader="dot" w:pos="2268"/>
              </w:tabs>
            </w:pPr>
            <w:r w:rsidRPr="003A085E">
              <w:t>r</w:t>
            </w:r>
            <w:r w:rsidR="009D2B27" w:rsidRPr="003A085E">
              <w:t xml:space="preserve"> </w:t>
            </w:r>
            <w:r w:rsidR="005578B7" w:rsidRPr="003A085E">
              <w:t>3.27</w:t>
            </w:r>
            <w:r w:rsidR="005578B7" w:rsidRPr="003A085E">
              <w:tab/>
            </w:r>
          </w:p>
        </w:tc>
        <w:tc>
          <w:tcPr>
            <w:tcW w:w="4943" w:type="dxa"/>
            <w:shd w:val="clear" w:color="auto" w:fill="auto"/>
          </w:tcPr>
          <w:p w:rsidR="005578B7" w:rsidRPr="003A085E" w:rsidRDefault="001F0571" w:rsidP="001F0571">
            <w:pPr>
              <w:pStyle w:val="ENoteTableText"/>
              <w:keepNext/>
            </w:pPr>
            <w:r w:rsidRPr="003A085E">
              <w:t>a</w:t>
            </w:r>
            <w:r w:rsidRPr="003A085E">
              <w:t>m</w:t>
            </w:r>
            <w:r w:rsidRPr="003A085E">
              <w:t xml:space="preserve"> No 77, 2012</w:t>
            </w:r>
          </w:p>
        </w:tc>
      </w:tr>
      <w:tr w:rsidR="009B54D2" w:rsidRPr="003A085E" w:rsidTr="005578B7">
        <w:trPr>
          <w:cantSplit/>
        </w:trPr>
        <w:tc>
          <w:tcPr>
            <w:tcW w:w="2139" w:type="dxa"/>
            <w:shd w:val="clear" w:color="auto" w:fill="auto"/>
          </w:tcPr>
          <w:p w:rsidR="009B54D2" w:rsidRPr="003A085E" w:rsidRDefault="009B54D2" w:rsidP="009D2B27">
            <w:pPr>
              <w:pStyle w:val="ENoteTableText"/>
              <w:tabs>
                <w:tab w:val="center" w:leader="dot" w:pos="2268"/>
              </w:tabs>
            </w:pPr>
          </w:p>
        </w:tc>
        <w:tc>
          <w:tcPr>
            <w:tcW w:w="4943" w:type="dxa"/>
            <w:shd w:val="clear" w:color="auto" w:fill="auto"/>
          </w:tcPr>
          <w:p w:rsidR="009B54D2" w:rsidRPr="003A085E" w:rsidRDefault="006C2839" w:rsidP="005578B7">
            <w:pPr>
              <w:pStyle w:val="ENoteTableText"/>
            </w:pPr>
            <w:r w:rsidRPr="003A085E">
              <w:t>rs</w:t>
            </w:r>
            <w:r w:rsidR="009B54D2" w:rsidRPr="003A085E">
              <w:t xml:space="preserve"> </w:t>
            </w:r>
            <w:r w:rsidRPr="003A085E">
              <w:t>No</w:t>
            </w:r>
            <w:r w:rsidR="0050564B" w:rsidRPr="003A085E">
              <w:t> </w:t>
            </w:r>
            <w:r w:rsidR="009B54D2" w:rsidRPr="003A085E">
              <w:t>77, 2013</w:t>
            </w:r>
          </w:p>
        </w:tc>
      </w:tr>
      <w:tr w:rsidR="0056750C" w:rsidRPr="003A085E" w:rsidTr="005578B7">
        <w:trPr>
          <w:cantSplit/>
        </w:trPr>
        <w:tc>
          <w:tcPr>
            <w:tcW w:w="2139" w:type="dxa"/>
            <w:shd w:val="clear" w:color="auto" w:fill="auto"/>
          </w:tcPr>
          <w:p w:rsidR="0056750C" w:rsidRPr="003A085E" w:rsidRDefault="0056750C" w:rsidP="009D2B27">
            <w:pPr>
              <w:pStyle w:val="ENoteTableText"/>
              <w:tabs>
                <w:tab w:val="center" w:leader="dot" w:pos="2268"/>
              </w:tabs>
            </w:pPr>
          </w:p>
        </w:tc>
        <w:tc>
          <w:tcPr>
            <w:tcW w:w="4943" w:type="dxa"/>
            <w:shd w:val="clear" w:color="auto" w:fill="auto"/>
          </w:tcPr>
          <w:p w:rsidR="0056750C" w:rsidRPr="003A085E" w:rsidRDefault="0056750C" w:rsidP="005578B7">
            <w:pPr>
              <w:pStyle w:val="ENoteTableText"/>
            </w:pPr>
            <w:r w:rsidRPr="003A085E">
              <w:t>am No 223, 2013</w:t>
            </w:r>
            <w:r w:rsidR="007B5B45" w:rsidRPr="003A085E">
              <w:t>; No 72, 2014</w:t>
            </w:r>
          </w:p>
        </w:tc>
      </w:tr>
      <w:tr w:rsidR="005578B7" w:rsidRPr="003A085E" w:rsidTr="005578B7">
        <w:trPr>
          <w:cantSplit/>
        </w:trPr>
        <w:tc>
          <w:tcPr>
            <w:tcW w:w="2139" w:type="dxa"/>
            <w:shd w:val="clear" w:color="auto" w:fill="auto"/>
          </w:tcPr>
          <w:p w:rsidR="005578B7" w:rsidRPr="003A085E" w:rsidRDefault="006C2839" w:rsidP="009D2B27">
            <w:pPr>
              <w:pStyle w:val="ENoteTableText"/>
              <w:tabs>
                <w:tab w:val="center" w:leader="dot" w:pos="2268"/>
              </w:tabs>
            </w:pPr>
            <w:r w:rsidRPr="003A085E">
              <w:t>r</w:t>
            </w:r>
            <w:r w:rsidR="009D2B27" w:rsidRPr="003A085E">
              <w:t xml:space="preserve"> </w:t>
            </w:r>
            <w:r w:rsidR="005578B7" w:rsidRPr="003A085E">
              <w:t>3.28</w:t>
            </w:r>
            <w:r w:rsidR="005578B7" w:rsidRPr="003A085E">
              <w:tab/>
            </w:r>
          </w:p>
        </w:tc>
        <w:tc>
          <w:tcPr>
            <w:tcW w:w="4943" w:type="dxa"/>
            <w:shd w:val="clear" w:color="auto" w:fill="auto"/>
          </w:tcPr>
          <w:p w:rsidR="005578B7" w:rsidRPr="003A085E" w:rsidRDefault="006C2839" w:rsidP="001F0571">
            <w:pPr>
              <w:pStyle w:val="ENoteTableText"/>
            </w:pPr>
            <w:r w:rsidRPr="003A085E">
              <w:t>am</w:t>
            </w:r>
            <w:r w:rsidR="005578B7" w:rsidRPr="003A085E">
              <w:t xml:space="preserve"> </w:t>
            </w:r>
            <w:r w:rsidR="001F0571" w:rsidRPr="003A085E">
              <w:t xml:space="preserve">No 33, </w:t>
            </w:r>
            <w:r w:rsidR="005578B7" w:rsidRPr="003A085E">
              <w:t>2012</w:t>
            </w:r>
            <w:r w:rsidR="001F0571" w:rsidRPr="003A085E">
              <w:t>;</w:t>
            </w:r>
            <w:r w:rsidR="005578B7" w:rsidRPr="003A085E">
              <w:t xml:space="preserve"> </w:t>
            </w:r>
            <w:r w:rsidRPr="003A085E">
              <w:t>No</w:t>
            </w:r>
            <w:r w:rsidR="005578B7" w:rsidRPr="003A085E">
              <w:t xml:space="preserve"> 77</w:t>
            </w:r>
            <w:r w:rsidR="001F0571" w:rsidRPr="003A085E">
              <w:t>, 2012</w:t>
            </w:r>
            <w:r w:rsidR="00BD233A" w:rsidRPr="003A085E">
              <w:t>; No 77</w:t>
            </w:r>
            <w:r w:rsidR="001F0571" w:rsidRPr="003A085E">
              <w:t xml:space="preserve">, 2013; No </w:t>
            </w:r>
            <w:r w:rsidR="006F77AB" w:rsidRPr="003A085E">
              <w:t>223</w:t>
            </w:r>
            <w:r w:rsidR="00BD233A" w:rsidRPr="003A085E">
              <w:t>, 2013</w:t>
            </w:r>
            <w:r w:rsidR="007B5B45" w:rsidRPr="003A085E">
              <w:t>; No 72, 2014</w:t>
            </w: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r w:rsidRPr="003A085E">
              <w:t>r 3.29</w:t>
            </w:r>
            <w:r w:rsidRPr="003A085E">
              <w:tab/>
            </w:r>
          </w:p>
        </w:tc>
        <w:tc>
          <w:tcPr>
            <w:tcW w:w="4943" w:type="dxa"/>
            <w:shd w:val="clear" w:color="auto" w:fill="auto"/>
          </w:tcPr>
          <w:p w:rsidR="00381491" w:rsidRPr="003A085E" w:rsidRDefault="00381491" w:rsidP="00A801EB">
            <w:pPr>
              <w:pStyle w:val="ENoteTableText"/>
            </w:pPr>
            <w:r w:rsidRPr="003A085E">
              <w:t>ad No 77, 2012</w:t>
            </w: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p>
        </w:tc>
        <w:tc>
          <w:tcPr>
            <w:tcW w:w="4943" w:type="dxa"/>
            <w:shd w:val="clear" w:color="auto" w:fill="auto"/>
          </w:tcPr>
          <w:p w:rsidR="00381491" w:rsidRPr="003A085E" w:rsidRDefault="00381491">
            <w:pPr>
              <w:pStyle w:val="ENoteTableText"/>
            </w:pPr>
            <w:r w:rsidRPr="003A085E">
              <w:t>am No 77, 2013</w:t>
            </w: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r w:rsidRPr="003A085E">
              <w:rPr>
                <w:b/>
              </w:rPr>
              <w:t>Division</w:t>
            </w:r>
            <w:r w:rsidR="003A085E">
              <w:rPr>
                <w:b/>
              </w:rPr>
              <w:t> </w:t>
            </w:r>
            <w:r w:rsidRPr="003A085E">
              <w:rPr>
                <w:b/>
              </w:rPr>
              <w:t>3.9</w:t>
            </w:r>
          </w:p>
        </w:tc>
        <w:tc>
          <w:tcPr>
            <w:tcW w:w="4943" w:type="dxa"/>
            <w:shd w:val="clear" w:color="auto" w:fill="auto"/>
          </w:tcPr>
          <w:p w:rsidR="00381491" w:rsidRPr="003A085E" w:rsidRDefault="00381491">
            <w:pPr>
              <w:pStyle w:val="ENoteTableText"/>
            </w:pPr>
          </w:p>
        </w:tc>
      </w:tr>
      <w:tr w:rsidR="00381491" w:rsidRPr="003A085E" w:rsidTr="005578B7">
        <w:trPr>
          <w:cantSplit/>
        </w:trPr>
        <w:tc>
          <w:tcPr>
            <w:tcW w:w="2139" w:type="dxa"/>
            <w:shd w:val="clear" w:color="auto" w:fill="auto"/>
          </w:tcPr>
          <w:p w:rsidR="00381491" w:rsidRPr="003A085E" w:rsidRDefault="00381491" w:rsidP="00381491">
            <w:pPr>
              <w:pStyle w:val="ENoteTableText"/>
              <w:tabs>
                <w:tab w:val="center" w:leader="dot" w:pos="2268"/>
              </w:tabs>
            </w:pPr>
            <w:r w:rsidRPr="003A085E">
              <w:t>Division</w:t>
            </w:r>
            <w:r w:rsidR="003A085E">
              <w:t> </w:t>
            </w:r>
            <w:r w:rsidRPr="003A085E">
              <w:t>3.9</w:t>
            </w:r>
            <w:r w:rsidRPr="003A085E">
              <w:tab/>
            </w:r>
          </w:p>
        </w:tc>
        <w:tc>
          <w:tcPr>
            <w:tcW w:w="4943" w:type="dxa"/>
            <w:shd w:val="clear" w:color="auto" w:fill="auto"/>
          </w:tcPr>
          <w:p w:rsidR="00381491" w:rsidRPr="003A085E" w:rsidRDefault="00381491" w:rsidP="00A801EB">
            <w:pPr>
              <w:pStyle w:val="ENoteTableText"/>
            </w:pPr>
            <w:r w:rsidRPr="003A085E">
              <w:t>ad No 77, 2012</w:t>
            </w: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r w:rsidRPr="003A085E">
              <w:t>r 3.30</w:t>
            </w:r>
            <w:r w:rsidRPr="003A085E">
              <w:tab/>
            </w:r>
          </w:p>
        </w:tc>
        <w:tc>
          <w:tcPr>
            <w:tcW w:w="4943" w:type="dxa"/>
            <w:shd w:val="clear" w:color="auto" w:fill="auto"/>
          </w:tcPr>
          <w:p w:rsidR="00381491" w:rsidRPr="003A085E" w:rsidRDefault="00381491" w:rsidP="00A801EB">
            <w:pPr>
              <w:pStyle w:val="ENoteTableText"/>
            </w:pPr>
            <w:r w:rsidRPr="003A085E">
              <w:t>ad No 77, 2012</w:t>
            </w:r>
          </w:p>
        </w:tc>
      </w:tr>
      <w:tr w:rsidR="00381491" w:rsidRPr="003A085E" w:rsidTr="005578B7">
        <w:trPr>
          <w:cantSplit/>
        </w:trPr>
        <w:tc>
          <w:tcPr>
            <w:tcW w:w="2139" w:type="dxa"/>
            <w:shd w:val="clear" w:color="auto" w:fill="auto"/>
          </w:tcPr>
          <w:p w:rsidR="00381491" w:rsidRPr="003A085E" w:rsidRDefault="00381491" w:rsidP="00381491">
            <w:pPr>
              <w:pStyle w:val="ENoteTableText"/>
            </w:pPr>
            <w:r w:rsidRPr="003A085E">
              <w:rPr>
                <w:b/>
              </w:rPr>
              <w:t>Division</w:t>
            </w:r>
            <w:r w:rsidR="003A085E">
              <w:rPr>
                <w:b/>
              </w:rPr>
              <w:t> </w:t>
            </w:r>
            <w:r w:rsidRPr="003A085E">
              <w:rPr>
                <w:b/>
              </w:rPr>
              <w:t>3.12</w:t>
            </w:r>
          </w:p>
        </w:tc>
        <w:tc>
          <w:tcPr>
            <w:tcW w:w="4943" w:type="dxa"/>
            <w:shd w:val="clear" w:color="auto" w:fill="auto"/>
          </w:tcPr>
          <w:p w:rsidR="00381491" w:rsidRPr="003A085E" w:rsidRDefault="00381491" w:rsidP="005578B7">
            <w:pPr>
              <w:pStyle w:val="ENoteTableText"/>
            </w:pP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r w:rsidRPr="003A085E">
              <w:t>r 3.34</w:t>
            </w:r>
            <w:r w:rsidRPr="003A085E">
              <w:tab/>
            </w:r>
          </w:p>
        </w:tc>
        <w:tc>
          <w:tcPr>
            <w:tcW w:w="4943" w:type="dxa"/>
            <w:shd w:val="clear" w:color="auto" w:fill="auto"/>
          </w:tcPr>
          <w:p w:rsidR="00381491" w:rsidRPr="003A085E" w:rsidRDefault="00381491" w:rsidP="005578B7">
            <w:pPr>
              <w:pStyle w:val="ENoteTableText"/>
            </w:pPr>
            <w:r w:rsidRPr="003A085E">
              <w:t>am No 77, 2013</w:t>
            </w: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r w:rsidRPr="003A085E">
              <w:t>r 3.35</w:t>
            </w:r>
            <w:r w:rsidRPr="003A085E">
              <w:tab/>
            </w:r>
          </w:p>
        </w:tc>
        <w:tc>
          <w:tcPr>
            <w:tcW w:w="4943" w:type="dxa"/>
            <w:shd w:val="clear" w:color="auto" w:fill="auto"/>
          </w:tcPr>
          <w:p w:rsidR="00381491" w:rsidRPr="003A085E" w:rsidRDefault="00381491" w:rsidP="00595D13">
            <w:pPr>
              <w:pStyle w:val="ENoteTableText"/>
            </w:pPr>
            <w:r w:rsidRPr="003A085E">
              <w:t>am No 33</w:t>
            </w:r>
            <w:r w:rsidR="00595D13" w:rsidRPr="003A085E">
              <w:t xml:space="preserve">, </w:t>
            </w:r>
            <w:r w:rsidR="00595D13" w:rsidRPr="003A085E">
              <w:t>2012</w:t>
            </w:r>
            <w:r w:rsidRPr="003A085E">
              <w:t>; No 77</w:t>
            </w:r>
            <w:r w:rsidR="00595D13" w:rsidRPr="003A085E">
              <w:t>, 2013; No</w:t>
            </w:r>
            <w:r w:rsidRPr="003A085E">
              <w:t xml:space="preserve"> 223, 2013</w:t>
            </w: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r w:rsidRPr="003A085E">
              <w:t>r 3.35A</w:t>
            </w:r>
            <w:r w:rsidRPr="003A085E">
              <w:tab/>
            </w:r>
          </w:p>
        </w:tc>
        <w:tc>
          <w:tcPr>
            <w:tcW w:w="4943" w:type="dxa"/>
            <w:shd w:val="clear" w:color="auto" w:fill="auto"/>
          </w:tcPr>
          <w:p w:rsidR="00381491" w:rsidRPr="003A085E" w:rsidRDefault="00381491" w:rsidP="005578B7">
            <w:pPr>
              <w:pStyle w:val="ENoteTableText"/>
            </w:pPr>
            <w:r w:rsidRPr="003A085E">
              <w:t>ad No 223, 2013</w:t>
            </w: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r w:rsidRPr="003A085E">
              <w:t>r 3.36</w:t>
            </w:r>
            <w:r w:rsidRPr="003A085E">
              <w:tab/>
            </w:r>
          </w:p>
        </w:tc>
        <w:tc>
          <w:tcPr>
            <w:tcW w:w="4943" w:type="dxa"/>
            <w:shd w:val="clear" w:color="auto" w:fill="auto"/>
          </w:tcPr>
          <w:p w:rsidR="00381491" w:rsidRPr="003A085E" w:rsidRDefault="00381491" w:rsidP="005578B7">
            <w:pPr>
              <w:pStyle w:val="ENoteTableText"/>
            </w:pPr>
            <w:r w:rsidRPr="003A085E">
              <w:t>am No 77, 2013</w:t>
            </w:r>
          </w:p>
        </w:tc>
      </w:tr>
      <w:tr w:rsidR="00381491" w:rsidRPr="003A085E" w:rsidTr="005578B7">
        <w:trPr>
          <w:cantSplit/>
        </w:trPr>
        <w:tc>
          <w:tcPr>
            <w:tcW w:w="2139" w:type="dxa"/>
            <w:shd w:val="clear" w:color="auto" w:fill="auto"/>
          </w:tcPr>
          <w:p w:rsidR="00381491" w:rsidRPr="003A085E" w:rsidRDefault="00381491" w:rsidP="009D2B27">
            <w:pPr>
              <w:pStyle w:val="ENoteTableText"/>
              <w:tabs>
                <w:tab w:val="center" w:leader="dot" w:pos="2268"/>
              </w:tabs>
            </w:pPr>
            <w:r w:rsidRPr="003A085E">
              <w:t>r 3.37</w:t>
            </w:r>
            <w:r w:rsidRPr="003A085E">
              <w:tab/>
            </w:r>
          </w:p>
        </w:tc>
        <w:tc>
          <w:tcPr>
            <w:tcW w:w="4943" w:type="dxa"/>
            <w:shd w:val="clear" w:color="auto" w:fill="auto"/>
          </w:tcPr>
          <w:p w:rsidR="00381491" w:rsidRPr="003A085E" w:rsidRDefault="00595D13" w:rsidP="00595D13">
            <w:pPr>
              <w:pStyle w:val="ENoteTableText"/>
            </w:pPr>
            <w:r w:rsidRPr="003A085E">
              <w:t>am No 33, 2012; No 77, 201</w:t>
            </w:r>
            <w:r w:rsidRPr="003A085E">
              <w:t>2</w:t>
            </w:r>
          </w:p>
        </w:tc>
      </w:tr>
      <w:tr w:rsidR="00595D13" w:rsidRPr="003A085E" w:rsidTr="005578B7">
        <w:trPr>
          <w:cantSplit/>
        </w:trPr>
        <w:tc>
          <w:tcPr>
            <w:tcW w:w="2139" w:type="dxa"/>
            <w:shd w:val="clear" w:color="auto" w:fill="auto"/>
          </w:tcPr>
          <w:p w:rsidR="00595D13" w:rsidRPr="003A085E" w:rsidRDefault="00595D13" w:rsidP="00595D13">
            <w:pPr>
              <w:pStyle w:val="ENoteTableText"/>
              <w:tabs>
                <w:tab w:val="center" w:leader="dot" w:pos="2268"/>
              </w:tabs>
            </w:pPr>
            <w:r w:rsidRPr="003A085E">
              <w:rPr>
                <w:b/>
              </w:rPr>
              <w:t>Division</w:t>
            </w:r>
            <w:r w:rsidR="003A085E">
              <w:rPr>
                <w:b/>
              </w:rPr>
              <w:t> </w:t>
            </w:r>
            <w:r w:rsidRPr="003A085E">
              <w:rPr>
                <w:b/>
              </w:rPr>
              <w:t>3.13</w:t>
            </w:r>
          </w:p>
        </w:tc>
        <w:tc>
          <w:tcPr>
            <w:tcW w:w="4943" w:type="dxa"/>
            <w:shd w:val="clear" w:color="auto" w:fill="auto"/>
          </w:tcPr>
          <w:p w:rsidR="00595D13" w:rsidRPr="003A085E" w:rsidRDefault="00595D13" w:rsidP="00595D13">
            <w:pPr>
              <w:pStyle w:val="ENoteTableText"/>
            </w:pPr>
          </w:p>
        </w:tc>
      </w:tr>
      <w:tr w:rsidR="00381491" w:rsidRPr="003A085E" w:rsidTr="003076C4">
        <w:trPr>
          <w:cantSplit/>
        </w:trPr>
        <w:tc>
          <w:tcPr>
            <w:tcW w:w="2139" w:type="dxa"/>
            <w:shd w:val="clear" w:color="auto" w:fill="auto"/>
          </w:tcPr>
          <w:p w:rsidR="00381491" w:rsidRPr="003A085E" w:rsidRDefault="00595D13" w:rsidP="00595D13">
            <w:pPr>
              <w:pStyle w:val="ENoteTableText"/>
              <w:tabs>
                <w:tab w:val="center" w:leader="dot" w:pos="2268"/>
              </w:tabs>
            </w:pPr>
            <w:r w:rsidRPr="003A085E">
              <w:t>Division</w:t>
            </w:r>
            <w:r w:rsidR="003A085E">
              <w:t> </w:t>
            </w:r>
            <w:r w:rsidRPr="003A085E">
              <w:t>3.13</w:t>
            </w:r>
            <w:r w:rsidR="00381491" w:rsidRPr="003A085E">
              <w:tab/>
            </w:r>
          </w:p>
        </w:tc>
        <w:tc>
          <w:tcPr>
            <w:tcW w:w="4943" w:type="dxa"/>
            <w:shd w:val="clear" w:color="auto" w:fill="auto"/>
          </w:tcPr>
          <w:p w:rsidR="00381491" w:rsidRPr="003A085E" w:rsidRDefault="00595D13" w:rsidP="003076C4">
            <w:pPr>
              <w:pStyle w:val="ENoteTableText"/>
              <w:tabs>
                <w:tab w:val="center" w:leader="dot" w:pos="2268"/>
              </w:tabs>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3.38</w:t>
            </w:r>
            <w:r w:rsidRPr="003A085E">
              <w:tab/>
            </w:r>
          </w:p>
        </w:tc>
        <w:tc>
          <w:tcPr>
            <w:tcW w:w="4943" w:type="dxa"/>
            <w:shd w:val="clear" w:color="auto" w:fill="auto"/>
          </w:tcPr>
          <w:p w:rsidR="00595D13" w:rsidRPr="003A085E" w:rsidRDefault="00595D13" w:rsidP="00A801EB">
            <w:pPr>
              <w:pStyle w:val="ENoteTableText"/>
              <w:tabs>
                <w:tab w:val="center" w:leader="dot" w:pos="2268"/>
              </w:tabs>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3.39</w:t>
            </w:r>
            <w:r w:rsidRPr="003A085E">
              <w:tab/>
            </w:r>
          </w:p>
        </w:tc>
        <w:tc>
          <w:tcPr>
            <w:tcW w:w="4943" w:type="dxa"/>
            <w:shd w:val="clear" w:color="auto" w:fill="auto"/>
          </w:tcPr>
          <w:p w:rsidR="00595D13" w:rsidRPr="003A085E" w:rsidRDefault="00595D13" w:rsidP="00A801EB">
            <w:pPr>
              <w:pStyle w:val="ENoteTableText"/>
              <w:tabs>
                <w:tab w:val="center" w:leader="dot" w:pos="2268"/>
              </w:tabs>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3.40</w:t>
            </w:r>
            <w:r w:rsidRPr="003A085E">
              <w:tab/>
            </w:r>
          </w:p>
        </w:tc>
        <w:tc>
          <w:tcPr>
            <w:tcW w:w="4943" w:type="dxa"/>
            <w:shd w:val="clear" w:color="auto" w:fill="auto"/>
          </w:tcPr>
          <w:p w:rsidR="00595D13" w:rsidRPr="003A085E" w:rsidRDefault="00595D13" w:rsidP="00A801EB">
            <w:pPr>
              <w:pStyle w:val="ENoteTableText"/>
              <w:tabs>
                <w:tab w:val="center" w:leader="dot" w:pos="2268"/>
              </w:tabs>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3.41</w:t>
            </w:r>
            <w:r w:rsidRPr="003A085E">
              <w:tab/>
            </w:r>
          </w:p>
        </w:tc>
        <w:tc>
          <w:tcPr>
            <w:tcW w:w="4943" w:type="dxa"/>
            <w:shd w:val="clear" w:color="auto" w:fill="auto"/>
          </w:tcPr>
          <w:p w:rsidR="00595D13" w:rsidRPr="003A085E" w:rsidRDefault="00595D13" w:rsidP="00A801EB">
            <w:pPr>
              <w:pStyle w:val="ENoteTableText"/>
              <w:tabs>
                <w:tab w:val="center" w:leader="dot" w:pos="2268"/>
              </w:tabs>
            </w:pPr>
            <w:r w:rsidRPr="003A085E">
              <w:t>ad No 77, 2012</w:t>
            </w:r>
          </w:p>
        </w:tc>
      </w:tr>
      <w:tr w:rsidR="00595D13" w:rsidRPr="003A085E" w:rsidTr="005578B7">
        <w:trPr>
          <w:cantSplit/>
        </w:trPr>
        <w:tc>
          <w:tcPr>
            <w:tcW w:w="2139" w:type="dxa"/>
            <w:shd w:val="clear" w:color="auto" w:fill="auto"/>
          </w:tcPr>
          <w:p w:rsidR="00595D13" w:rsidRPr="003A085E" w:rsidRDefault="00595D13" w:rsidP="00EE4A5B">
            <w:pPr>
              <w:pStyle w:val="ENoteTableText"/>
              <w:tabs>
                <w:tab w:val="center" w:leader="dot" w:pos="2268"/>
              </w:tabs>
            </w:pPr>
            <w:r w:rsidRPr="003A085E">
              <w:t>Part</w:t>
            </w:r>
            <w:r w:rsidR="003A085E">
              <w:t> </w:t>
            </w:r>
            <w:r w:rsidRPr="003A085E">
              <w:t>4</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EE4A5B">
            <w:pPr>
              <w:pStyle w:val="ENoteTableText"/>
              <w:tabs>
                <w:tab w:val="center" w:leader="dot" w:pos="2268"/>
              </w:tabs>
            </w:pPr>
            <w:r w:rsidRPr="003A085E">
              <w:t>Division</w:t>
            </w:r>
            <w:r w:rsidR="003A085E">
              <w:t> </w:t>
            </w:r>
            <w:r w:rsidRPr="003A085E">
              <w:t>4.1</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EE4A5B">
            <w:pPr>
              <w:pStyle w:val="ENoteTableText"/>
              <w:tabs>
                <w:tab w:val="center" w:leader="dot" w:pos="2268"/>
              </w:tabs>
            </w:pPr>
            <w:r w:rsidRPr="003A085E">
              <w:t>Subdivision</w:t>
            </w:r>
            <w:r w:rsidR="003A085E">
              <w:t> </w:t>
            </w:r>
            <w:r w:rsidRPr="003A085E">
              <w:t>4.1.1</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4.1</w:t>
            </w:r>
            <w:r w:rsidRPr="003A085E">
              <w:tab/>
            </w:r>
          </w:p>
        </w:tc>
        <w:tc>
          <w:tcPr>
            <w:tcW w:w="4943" w:type="dxa"/>
            <w:shd w:val="clear" w:color="auto" w:fill="auto"/>
          </w:tcPr>
          <w:p w:rsidR="00595D13" w:rsidRPr="003A085E" w:rsidRDefault="00595D13" w:rsidP="005578B7">
            <w:pPr>
              <w:pStyle w:val="ENoteTableText"/>
            </w:pPr>
            <w:r w:rsidRPr="003A085E">
              <w:t xml:space="preserve">am </w:t>
            </w:r>
            <w:r w:rsidR="00EE4A5B" w:rsidRPr="003A085E">
              <w:t>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4.2</w:t>
            </w:r>
            <w:r w:rsidRPr="003A085E">
              <w:tab/>
            </w:r>
          </w:p>
        </w:tc>
        <w:tc>
          <w:tcPr>
            <w:tcW w:w="4943" w:type="dxa"/>
            <w:shd w:val="clear" w:color="auto" w:fill="auto"/>
          </w:tcPr>
          <w:p w:rsidR="00595D13" w:rsidRPr="003A085E" w:rsidRDefault="00595D13" w:rsidP="00EE4A5B">
            <w:pPr>
              <w:pStyle w:val="ENoteTableText"/>
            </w:pPr>
            <w:r w:rsidRPr="003A085E">
              <w:t xml:space="preserve">am </w:t>
            </w:r>
            <w:r w:rsidR="00EE4A5B" w:rsidRPr="003A085E">
              <w:t>No </w:t>
            </w:r>
            <w:r w:rsidR="00EE4A5B" w:rsidRPr="003A085E">
              <w:t>125</w:t>
            </w:r>
            <w:r w:rsidR="00EE4A5B" w:rsidRPr="003A085E">
              <w:t>,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lastRenderedPageBreak/>
              <w:t>r 4.3</w:t>
            </w:r>
            <w:r w:rsidRPr="003A085E">
              <w:tab/>
            </w:r>
          </w:p>
        </w:tc>
        <w:tc>
          <w:tcPr>
            <w:tcW w:w="4943" w:type="dxa"/>
            <w:shd w:val="clear" w:color="auto" w:fill="auto"/>
          </w:tcPr>
          <w:p w:rsidR="00595D13" w:rsidRPr="003A085E" w:rsidRDefault="00595D13" w:rsidP="00EE4A5B">
            <w:pPr>
              <w:pStyle w:val="ENoteTableText"/>
            </w:pPr>
            <w:r w:rsidRPr="003A085E">
              <w:t xml:space="preserve">am </w:t>
            </w:r>
            <w:r w:rsidR="00EE4A5B" w:rsidRPr="003A085E">
              <w:t>No 33</w:t>
            </w:r>
            <w:r w:rsidR="00EE4A5B" w:rsidRPr="003A085E">
              <w:t xml:space="preserve">, </w:t>
            </w:r>
            <w:r w:rsidRPr="003A085E">
              <w:t>2012</w:t>
            </w:r>
            <w:r w:rsidR="00EE4A5B" w:rsidRPr="003A085E">
              <w:t>;</w:t>
            </w:r>
            <w:r w:rsidRPr="003A085E">
              <w:t xml:space="preserve"> No 77</w:t>
            </w:r>
            <w:r w:rsidR="00EE4A5B" w:rsidRPr="003A085E">
              <w:t>,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4.4</w:t>
            </w:r>
            <w:r w:rsidRPr="003A085E">
              <w:tab/>
            </w:r>
          </w:p>
        </w:tc>
        <w:tc>
          <w:tcPr>
            <w:tcW w:w="4943" w:type="dxa"/>
            <w:shd w:val="clear" w:color="auto" w:fill="auto"/>
          </w:tcPr>
          <w:p w:rsidR="00595D13" w:rsidRPr="003A085E" w:rsidRDefault="00EE4A5B" w:rsidP="005578B7">
            <w:pPr>
              <w:pStyle w:val="ENoteTableText"/>
            </w:pPr>
            <w:r w:rsidRPr="003A085E">
              <w:t>am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EE4A5B">
            <w:pPr>
              <w:pStyle w:val="ENoteTableText"/>
              <w:tabs>
                <w:tab w:val="center" w:leader="dot" w:pos="2268"/>
              </w:tabs>
            </w:pPr>
            <w:r w:rsidRPr="003A085E">
              <w:t>Subdivision</w:t>
            </w:r>
            <w:r w:rsidR="003A085E">
              <w:t> </w:t>
            </w:r>
            <w:r w:rsidRPr="003A085E">
              <w:t>4.1.2</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4.5</w:t>
            </w:r>
            <w:r w:rsidRPr="003A085E">
              <w:tab/>
            </w:r>
          </w:p>
        </w:tc>
        <w:tc>
          <w:tcPr>
            <w:tcW w:w="4943" w:type="dxa"/>
            <w:shd w:val="clear" w:color="auto" w:fill="auto"/>
          </w:tcPr>
          <w:p w:rsidR="00595D13" w:rsidRPr="003A085E" w:rsidRDefault="00EE4A5B" w:rsidP="005578B7">
            <w:pPr>
              <w:pStyle w:val="ENoteTableText"/>
            </w:pPr>
            <w:r w:rsidRPr="003A085E">
              <w:t>am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EE4A5B">
            <w:pPr>
              <w:pStyle w:val="ENoteTableText"/>
              <w:tabs>
                <w:tab w:val="center" w:leader="dot" w:pos="2268"/>
              </w:tabs>
            </w:pPr>
            <w:r w:rsidRPr="003A085E">
              <w:t>Subdivision</w:t>
            </w:r>
            <w:r w:rsidR="003A085E">
              <w:t> </w:t>
            </w:r>
            <w:r w:rsidRPr="003A085E">
              <w:t>4.1.3</w:t>
            </w:r>
            <w:r w:rsidRPr="003A085E">
              <w:tab/>
            </w:r>
          </w:p>
        </w:tc>
        <w:tc>
          <w:tcPr>
            <w:tcW w:w="4943" w:type="dxa"/>
            <w:shd w:val="clear" w:color="auto" w:fill="auto"/>
          </w:tcPr>
          <w:p w:rsidR="00595D13" w:rsidRPr="003A085E" w:rsidRDefault="00595D13" w:rsidP="007B5B45">
            <w:pPr>
              <w:pStyle w:val="ENoteTableText"/>
              <w:keepNext/>
              <w:keepLines/>
            </w:pPr>
            <w:r w:rsidRPr="003A085E">
              <w:t>rep No 190, 2014</w:t>
            </w:r>
          </w:p>
        </w:tc>
      </w:tr>
      <w:tr w:rsidR="00595D13" w:rsidRPr="003A085E" w:rsidTr="005578B7">
        <w:trPr>
          <w:cantSplit/>
        </w:trPr>
        <w:tc>
          <w:tcPr>
            <w:tcW w:w="2139" w:type="dxa"/>
            <w:shd w:val="clear" w:color="auto" w:fill="auto"/>
          </w:tcPr>
          <w:p w:rsidR="00595D13" w:rsidRPr="003A085E" w:rsidRDefault="00595D13" w:rsidP="0003267E">
            <w:pPr>
              <w:pStyle w:val="ENoteTableText"/>
              <w:tabs>
                <w:tab w:val="center" w:leader="dot" w:pos="2268"/>
              </w:tabs>
            </w:pPr>
            <w:r w:rsidRPr="003A085E">
              <w:t>r 4.6</w:t>
            </w:r>
            <w:r w:rsidRPr="003A085E">
              <w:tab/>
            </w:r>
          </w:p>
        </w:tc>
        <w:tc>
          <w:tcPr>
            <w:tcW w:w="4943" w:type="dxa"/>
            <w:shd w:val="clear" w:color="auto" w:fill="auto"/>
          </w:tcPr>
          <w:p w:rsidR="00595D13" w:rsidRPr="003A085E" w:rsidRDefault="00595D13" w:rsidP="007B5B45">
            <w:pPr>
              <w:pStyle w:val="ENoteTableText"/>
              <w:keepNext/>
              <w:keepLines/>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4.7</w:t>
            </w:r>
            <w:r w:rsidRPr="003A085E">
              <w:tab/>
            </w:r>
          </w:p>
        </w:tc>
        <w:tc>
          <w:tcPr>
            <w:tcW w:w="4943" w:type="dxa"/>
            <w:shd w:val="clear" w:color="auto" w:fill="auto"/>
          </w:tcPr>
          <w:p w:rsidR="00595D13" w:rsidRPr="003A085E" w:rsidRDefault="00EE4A5B" w:rsidP="005578B7">
            <w:pPr>
              <w:pStyle w:val="ENoteTableText"/>
            </w:pPr>
            <w:r w:rsidRPr="003A085E">
              <w:t>am No 77, 2012</w:t>
            </w:r>
          </w:p>
        </w:tc>
      </w:tr>
      <w:tr w:rsidR="00595D13" w:rsidRPr="003A085E" w:rsidTr="003076C4">
        <w:trPr>
          <w:cantSplit/>
        </w:trPr>
        <w:tc>
          <w:tcPr>
            <w:tcW w:w="2139" w:type="dxa"/>
            <w:shd w:val="clear" w:color="auto" w:fill="auto"/>
          </w:tcPr>
          <w:p w:rsidR="00595D13" w:rsidRPr="003A085E" w:rsidRDefault="00595D13" w:rsidP="003076C4">
            <w:pPr>
              <w:pStyle w:val="ENoteTableText"/>
              <w:tabs>
                <w:tab w:val="center" w:leader="dot" w:pos="2268"/>
              </w:tabs>
            </w:pPr>
          </w:p>
        </w:tc>
        <w:tc>
          <w:tcPr>
            <w:tcW w:w="4943" w:type="dxa"/>
            <w:shd w:val="clear" w:color="auto" w:fill="auto"/>
          </w:tcPr>
          <w:p w:rsidR="00595D13" w:rsidRPr="003A085E" w:rsidRDefault="00595D13" w:rsidP="003076C4">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1A4FBA">
            <w:pPr>
              <w:pStyle w:val="ENoteTableText"/>
              <w:tabs>
                <w:tab w:val="center" w:leader="dot" w:pos="2268"/>
              </w:tabs>
            </w:pPr>
            <w:r w:rsidRPr="003A085E">
              <w:t>Subdivision</w:t>
            </w:r>
            <w:r w:rsidR="003A085E">
              <w:t> </w:t>
            </w:r>
            <w:r w:rsidRPr="003A085E">
              <w:t>4.1.4</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4.8</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4.9</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4.10</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1A4FBA">
            <w:pPr>
              <w:pStyle w:val="ENoteTableText"/>
              <w:tabs>
                <w:tab w:val="center" w:leader="dot" w:pos="2268"/>
              </w:tabs>
            </w:pPr>
            <w:r w:rsidRPr="003A085E">
              <w:t>Division</w:t>
            </w:r>
            <w:r w:rsidR="003A085E">
              <w:t> </w:t>
            </w:r>
            <w:r w:rsidRPr="003A085E">
              <w:t>4.2</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4.11</w:t>
            </w:r>
            <w:r w:rsidRPr="003A085E">
              <w:tab/>
            </w:r>
          </w:p>
        </w:tc>
        <w:tc>
          <w:tcPr>
            <w:tcW w:w="4943" w:type="dxa"/>
            <w:shd w:val="clear" w:color="auto" w:fill="auto"/>
          </w:tcPr>
          <w:p w:rsidR="00595D13" w:rsidRPr="003A085E" w:rsidRDefault="00595D13" w:rsidP="001A4FBA">
            <w:pPr>
              <w:pStyle w:val="ENoteTableText"/>
            </w:pPr>
            <w:r w:rsidRPr="003A085E">
              <w:t xml:space="preserve">am </w:t>
            </w:r>
            <w:r w:rsidR="001A4FBA" w:rsidRPr="003A085E">
              <w:t>No 33</w:t>
            </w:r>
            <w:r w:rsidR="001A4FBA" w:rsidRPr="003A085E">
              <w:t xml:space="preserve">, </w:t>
            </w:r>
            <w:r w:rsidRPr="003A085E">
              <w:t>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4.12</w:t>
            </w:r>
            <w:r w:rsidRPr="003A085E">
              <w:tab/>
            </w:r>
          </w:p>
        </w:tc>
        <w:tc>
          <w:tcPr>
            <w:tcW w:w="4943" w:type="dxa"/>
            <w:shd w:val="clear" w:color="auto" w:fill="auto"/>
          </w:tcPr>
          <w:p w:rsidR="00595D13" w:rsidRPr="003A085E" w:rsidRDefault="001A4FBA" w:rsidP="005578B7">
            <w:pPr>
              <w:pStyle w:val="ENoteTableText"/>
            </w:pPr>
            <w:r w:rsidRPr="003A085E">
              <w:t>am No 33,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1A4FBA">
            <w:pPr>
              <w:pStyle w:val="ENoteTableText"/>
              <w:tabs>
                <w:tab w:val="center" w:leader="dot" w:pos="2268"/>
              </w:tabs>
            </w:pPr>
            <w:r w:rsidRPr="003A085E">
              <w:t>Part</w:t>
            </w:r>
            <w:r w:rsidR="003A085E">
              <w:t> </w:t>
            </w:r>
            <w:r w:rsidRPr="003A085E">
              <w:t>5</w:t>
            </w:r>
            <w:r w:rsidRPr="003A085E">
              <w:tab/>
            </w:r>
          </w:p>
        </w:tc>
        <w:tc>
          <w:tcPr>
            <w:tcW w:w="4943" w:type="dxa"/>
            <w:shd w:val="clear" w:color="auto" w:fill="auto"/>
          </w:tcPr>
          <w:p w:rsidR="00595D13" w:rsidRPr="003A085E" w:rsidRDefault="00595D13" w:rsidP="001A4FBA">
            <w:pPr>
              <w:pStyle w:val="ENoteTableText"/>
            </w:pPr>
            <w:r w:rsidRPr="003A085E">
              <w:t xml:space="preserve">ad </w:t>
            </w:r>
            <w:r w:rsidR="001A4FBA" w:rsidRPr="003A085E">
              <w:t>No 77</w:t>
            </w:r>
            <w:r w:rsidR="001A4FBA" w:rsidRPr="003A085E">
              <w:t xml:space="preserve">, </w:t>
            </w:r>
            <w:r w:rsidRPr="003A085E">
              <w:t>2012</w:t>
            </w:r>
          </w:p>
        </w:tc>
      </w:tr>
      <w:tr w:rsidR="00595D13" w:rsidRPr="003A085E" w:rsidTr="005578B7">
        <w:trPr>
          <w:cantSplit/>
        </w:trPr>
        <w:tc>
          <w:tcPr>
            <w:tcW w:w="2139" w:type="dxa"/>
            <w:shd w:val="clear" w:color="auto" w:fill="auto"/>
          </w:tcPr>
          <w:p w:rsidR="00595D13" w:rsidRPr="003A085E" w:rsidRDefault="00595D13" w:rsidP="0003267E">
            <w:pPr>
              <w:pStyle w:val="ENoteTableText"/>
              <w:tabs>
                <w:tab w:val="center" w:leader="dot" w:pos="2268"/>
              </w:tabs>
              <w:rPr>
                <w:b/>
              </w:rPr>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5.1</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am No 77, 2013; No 72,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5.2</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am No 77, 2013; No 72,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1A4FBA" w:rsidP="001A4FBA">
            <w:pPr>
              <w:pStyle w:val="ENoteTableText"/>
              <w:tabs>
                <w:tab w:val="center" w:leader="dot" w:pos="2268"/>
              </w:tabs>
            </w:pPr>
            <w:r w:rsidRPr="003A085E">
              <w:t>Part</w:t>
            </w:r>
            <w:r w:rsidR="003A085E">
              <w:t> </w:t>
            </w:r>
            <w:r w:rsidRPr="003A085E">
              <w:t>6</w:t>
            </w:r>
            <w:r w:rsidR="00595D13" w:rsidRPr="003A085E">
              <w:tab/>
            </w:r>
          </w:p>
        </w:tc>
        <w:tc>
          <w:tcPr>
            <w:tcW w:w="4943" w:type="dxa"/>
            <w:shd w:val="clear" w:color="auto" w:fill="auto"/>
          </w:tcPr>
          <w:p w:rsidR="00595D13" w:rsidRPr="003A085E" w:rsidRDefault="001A4FBA" w:rsidP="00F04135">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1A4FBA">
            <w:pPr>
              <w:pStyle w:val="ENoteTableText"/>
              <w:tabs>
                <w:tab w:val="center" w:leader="dot" w:pos="2268"/>
              </w:tabs>
            </w:pPr>
            <w:r w:rsidRPr="003A085E">
              <w:t>Division</w:t>
            </w:r>
            <w:r w:rsidR="003A085E">
              <w:t> </w:t>
            </w:r>
            <w:r w:rsidRPr="003A085E">
              <w:t>6.1</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lastRenderedPageBreak/>
              <w:t>r 6.1</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6.2</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6.3</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6.4</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6.5</w:t>
            </w:r>
            <w:r w:rsidRPr="003A085E">
              <w:tab/>
            </w:r>
          </w:p>
        </w:tc>
        <w:tc>
          <w:tcPr>
            <w:tcW w:w="4943" w:type="dxa"/>
            <w:shd w:val="clear" w:color="auto" w:fill="auto"/>
          </w:tcPr>
          <w:p w:rsidR="00595D13" w:rsidRPr="003A085E" w:rsidRDefault="00595D13" w:rsidP="005578B7">
            <w:pPr>
              <w:pStyle w:val="ENoteTableText"/>
            </w:pPr>
            <w:r w:rsidRPr="003A085E">
              <w:t>ad No 77, 2013</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1A4FBA">
            <w:pPr>
              <w:pStyle w:val="ENoteTableText"/>
              <w:tabs>
                <w:tab w:val="center" w:leader="dot" w:pos="2268"/>
              </w:tabs>
            </w:pPr>
            <w:r w:rsidRPr="003A085E">
              <w:t>Division</w:t>
            </w:r>
            <w:r w:rsidR="003A085E">
              <w:t> </w:t>
            </w:r>
            <w:r w:rsidRPr="003A085E">
              <w:t>6.2</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6.10</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6.11</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1A4FBA">
            <w:pPr>
              <w:pStyle w:val="ENoteTableText"/>
            </w:pPr>
            <w:r w:rsidRPr="003A085E">
              <w:rPr>
                <w:b/>
              </w:rPr>
              <w:t>Part</w:t>
            </w:r>
            <w:r w:rsidR="003A085E">
              <w:rPr>
                <w:b/>
              </w:rPr>
              <w:t> </w:t>
            </w:r>
            <w:r w:rsidRPr="003A085E">
              <w:rPr>
                <w:b/>
              </w:rPr>
              <w:t>7</w:t>
            </w:r>
          </w:p>
        </w:tc>
        <w:tc>
          <w:tcPr>
            <w:tcW w:w="4943" w:type="dxa"/>
            <w:shd w:val="clear" w:color="auto" w:fill="auto"/>
          </w:tcPr>
          <w:p w:rsidR="00595D13" w:rsidRPr="003A085E" w:rsidRDefault="00595D13" w:rsidP="005578B7">
            <w:pPr>
              <w:pStyle w:val="ENoteTableText"/>
            </w:pP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7.1A</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7.1</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7.2</w:t>
            </w:r>
            <w:r w:rsidRPr="003A085E">
              <w:tab/>
            </w:r>
          </w:p>
        </w:tc>
        <w:tc>
          <w:tcPr>
            <w:tcW w:w="4943" w:type="dxa"/>
            <w:shd w:val="clear" w:color="auto" w:fill="auto"/>
          </w:tcPr>
          <w:p w:rsidR="00595D13" w:rsidRPr="003A085E" w:rsidRDefault="00595D13" w:rsidP="001A4FBA">
            <w:pPr>
              <w:pStyle w:val="ENoteTableText"/>
            </w:pPr>
            <w:r w:rsidRPr="003A085E">
              <w:t xml:space="preserve">am </w:t>
            </w:r>
            <w:r w:rsidR="001A4FBA" w:rsidRPr="003A085E">
              <w:t xml:space="preserve">No 33, </w:t>
            </w:r>
            <w:r w:rsidRPr="003A085E">
              <w:t>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1A4FBA">
            <w:pPr>
              <w:pStyle w:val="ENoteTableText"/>
            </w:pPr>
            <w:r w:rsidRPr="003A085E">
              <w:rPr>
                <w:b/>
              </w:rPr>
              <w:t>Part</w:t>
            </w:r>
            <w:r w:rsidR="003A085E">
              <w:rPr>
                <w:b/>
              </w:rPr>
              <w:t> </w:t>
            </w:r>
            <w:r w:rsidRPr="003A085E">
              <w:rPr>
                <w:b/>
              </w:rPr>
              <w:t>9</w:t>
            </w:r>
          </w:p>
        </w:tc>
        <w:tc>
          <w:tcPr>
            <w:tcW w:w="4943" w:type="dxa"/>
            <w:shd w:val="clear" w:color="auto" w:fill="auto"/>
          </w:tcPr>
          <w:p w:rsidR="00595D13" w:rsidRPr="003A085E" w:rsidRDefault="00595D13" w:rsidP="005578B7">
            <w:pPr>
              <w:pStyle w:val="ENoteTableText"/>
            </w:pP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9.1</w:t>
            </w:r>
            <w:r w:rsidRPr="003A085E">
              <w:tab/>
            </w:r>
          </w:p>
        </w:tc>
        <w:tc>
          <w:tcPr>
            <w:tcW w:w="4943" w:type="dxa"/>
            <w:shd w:val="clear" w:color="auto" w:fill="auto"/>
          </w:tcPr>
          <w:p w:rsidR="00595D13" w:rsidRPr="003A085E" w:rsidRDefault="00595D13" w:rsidP="005578B7">
            <w:pPr>
              <w:pStyle w:val="ENoteTableText"/>
            </w:pPr>
            <w:r w:rsidRPr="003A085E">
              <w:t>am No 77, 2013</w:t>
            </w:r>
          </w:p>
        </w:tc>
      </w:tr>
      <w:tr w:rsidR="00595D13" w:rsidRPr="003A085E" w:rsidTr="00CE4924">
        <w:trPr>
          <w:cantSplit/>
        </w:trPr>
        <w:tc>
          <w:tcPr>
            <w:tcW w:w="2139" w:type="dxa"/>
            <w:shd w:val="clear" w:color="auto" w:fill="auto"/>
          </w:tcPr>
          <w:p w:rsidR="00595D13" w:rsidRPr="003A085E" w:rsidRDefault="00595D13">
            <w:pPr>
              <w:pStyle w:val="ENoteTableText"/>
              <w:tabs>
                <w:tab w:val="center" w:leader="dot" w:pos="2268"/>
              </w:tabs>
            </w:pPr>
          </w:p>
        </w:tc>
        <w:tc>
          <w:tcPr>
            <w:tcW w:w="4943" w:type="dxa"/>
            <w:shd w:val="clear" w:color="auto" w:fill="auto"/>
          </w:tcPr>
          <w:p w:rsidR="00595D13" w:rsidRPr="003A085E" w:rsidRDefault="00595D13" w:rsidP="00CE4924">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9.2</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am No 77, 2013</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9.3</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1A4FBA" w:rsidRPr="003A085E" w:rsidTr="005578B7">
        <w:trPr>
          <w:cantSplit/>
        </w:trPr>
        <w:tc>
          <w:tcPr>
            <w:tcW w:w="2139" w:type="dxa"/>
            <w:shd w:val="clear" w:color="auto" w:fill="auto"/>
          </w:tcPr>
          <w:p w:rsidR="001A4FBA" w:rsidRPr="003A085E" w:rsidRDefault="001A4FBA" w:rsidP="009D2B27">
            <w:pPr>
              <w:pStyle w:val="ENoteTableText"/>
              <w:tabs>
                <w:tab w:val="center" w:leader="dot" w:pos="2268"/>
              </w:tabs>
              <w:rPr>
                <w:b/>
              </w:rPr>
            </w:pPr>
            <w:r w:rsidRPr="003A085E">
              <w:rPr>
                <w:b/>
              </w:rPr>
              <w:t>Part</w:t>
            </w:r>
            <w:r w:rsidR="003A085E">
              <w:rPr>
                <w:b/>
              </w:rPr>
              <w:t> </w:t>
            </w:r>
            <w:r w:rsidRPr="003A085E">
              <w:rPr>
                <w:b/>
              </w:rPr>
              <w:t>11</w:t>
            </w:r>
          </w:p>
        </w:tc>
        <w:tc>
          <w:tcPr>
            <w:tcW w:w="4943" w:type="dxa"/>
            <w:shd w:val="clear" w:color="auto" w:fill="auto"/>
          </w:tcPr>
          <w:p w:rsidR="001A4FBA" w:rsidRPr="003A085E" w:rsidRDefault="001A4FBA" w:rsidP="005578B7">
            <w:pPr>
              <w:pStyle w:val="ENoteTableText"/>
            </w:pPr>
          </w:p>
        </w:tc>
      </w:tr>
      <w:tr w:rsidR="00595D13" w:rsidRPr="003A085E" w:rsidTr="005578B7">
        <w:trPr>
          <w:cantSplit/>
        </w:trPr>
        <w:tc>
          <w:tcPr>
            <w:tcW w:w="2139" w:type="dxa"/>
            <w:shd w:val="clear" w:color="auto" w:fill="auto"/>
          </w:tcPr>
          <w:p w:rsidR="00595D13" w:rsidRPr="003A085E" w:rsidRDefault="00595D13" w:rsidP="001A4FBA">
            <w:pPr>
              <w:pStyle w:val="ENoteTableText"/>
              <w:tabs>
                <w:tab w:val="center" w:leader="dot" w:pos="2268"/>
              </w:tabs>
            </w:pPr>
            <w:r w:rsidRPr="003A085E">
              <w:t>Part</w:t>
            </w:r>
            <w:r w:rsidR="003A085E">
              <w:t> </w:t>
            </w:r>
            <w:r w:rsidRPr="003A085E">
              <w:t>11</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11.1</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11.2</w:t>
            </w:r>
            <w:r w:rsidRPr="003A085E">
              <w:tab/>
            </w:r>
          </w:p>
        </w:tc>
        <w:tc>
          <w:tcPr>
            <w:tcW w:w="4943" w:type="dxa"/>
            <w:shd w:val="clear" w:color="auto" w:fill="auto"/>
          </w:tcPr>
          <w:p w:rsidR="00595D13" w:rsidRPr="003A085E" w:rsidRDefault="00595D13" w:rsidP="005578B7">
            <w:pPr>
              <w:pStyle w:val="ENoteTableText"/>
            </w:pPr>
            <w:r w:rsidRPr="003A085E">
              <w:t>ad No 78, 2013</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lastRenderedPageBreak/>
              <w:t>r 11.5</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am No 77, 2013</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11.6</w:t>
            </w:r>
            <w:r w:rsidRPr="003A085E">
              <w:tab/>
            </w:r>
          </w:p>
        </w:tc>
        <w:tc>
          <w:tcPr>
            <w:tcW w:w="4943" w:type="dxa"/>
            <w:shd w:val="clear" w:color="auto" w:fill="auto"/>
          </w:tcPr>
          <w:p w:rsidR="00595D13" w:rsidRPr="003A085E" w:rsidRDefault="001A4FBA" w:rsidP="005578B7">
            <w:pPr>
              <w:pStyle w:val="ENoteTableText"/>
            </w:pPr>
            <w:r w:rsidRPr="003A085E">
              <w:t>ad No 77, 2012</w:t>
            </w:r>
          </w:p>
        </w:tc>
      </w:tr>
      <w:tr w:rsidR="00DD3720" w:rsidRPr="003A085E" w:rsidTr="005578B7">
        <w:trPr>
          <w:cantSplit/>
        </w:trPr>
        <w:tc>
          <w:tcPr>
            <w:tcW w:w="2139" w:type="dxa"/>
            <w:shd w:val="clear" w:color="auto" w:fill="auto"/>
          </w:tcPr>
          <w:p w:rsidR="00DD3720" w:rsidRPr="003A085E" w:rsidRDefault="00DD3720" w:rsidP="009D2B27">
            <w:pPr>
              <w:pStyle w:val="ENoteTableText"/>
              <w:tabs>
                <w:tab w:val="center" w:leader="dot" w:pos="2268"/>
              </w:tabs>
              <w:rPr>
                <w:b/>
              </w:rPr>
            </w:pPr>
            <w:r w:rsidRPr="003A085E">
              <w:rPr>
                <w:b/>
              </w:rPr>
              <w:t>Part</w:t>
            </w:r>
            <w:r w:rsidR="003A085E">
              <w:rPr>
                <w:b/>
              </w:rPr>
              <w:t> </w:t>
            </w:r>
            <w:r w:rsidRPr="003A085E">
              <w:rPr>
                <w:b/>
              </w:rPr>
              <w:t>12</w:t>
            </w:r>
          </w:p>
        </w:tc>
        <w:tc>
          <w:tcPr>
            <w:tcW w:w="4943" w:type="dxa"/>
            <w:shd w:val="clear" w:color="auto" w:fill="auto"/>
          </w:tcPr>
          <w:p w:rsidR="00DD3720" w:rsidRPr="003A085E" w:rsidRDefault="00DD3720" w:rsidP="005578B7">
            <w:pPr>
              <w:pStyle w:val="ENoteTableText"/>
            </w:pPr>
          </w:p>
        </w:tc>
      </w:tr>
      <w:tr w:rsidR="00595D13" w:rsidRPr="003A085E" w:rsidTr="005578B7">
        <w:trPr>
          <w:cantSplit/>
        </w:trPr>
        <w:tc>
          <w:tcPr>
            <w:tcW w:w="2139" w:type="dxa"/>
            <w:shd w:val="clear" w:color="auto" w:fill="auto"/>
          </w:tcPr>
          <w:p w:rsidR="00595D13" w:rsidRPr="003A085E" w:rsidRDefault="00595D13" w:rsidP="00DD3720">
            <w:pPr>
              <w:pStyle w:val="ENoteTableText"/>
              <w:tabs>
                <w:tab w:val="center" w:leader="dot" w:pos="2268"/>
              </w:tabs>
            </w:pPr>
            <w:r w:rsidRPr="003A085E">
              <w:t>Part</w:t>
            </w:r>
            <w:r w:rsidR="003A085E">
              <w:t> </w:t>
            </w:r>
            <w:r w:rsidRPr="003A085E">
              <w:t>12</w:t>
            </w:r>
            <w:r w:rsidRPr="003A085E">
              <w:tab/>
            </w:r>
          </w:p>
        </w:tc>
        <w:tc>
          <w:tcPr>
            <w:tcW w:w="4943" w:type="dxa"/>
            <w:shd w:val="clear" w:color="auto" w:fill="auto"/>
          </w:tcPr>
          <w:p w:rsidR="00595D13" w:rsidRPr="003A085E" w:rsidRDefault="00595D13" w:rsidP="005578B7">
            <w:pPr>
              <w:pStyle w:val="ENoteTableText"/>
            </w:pPr>
            <w:r w:rsidRPr="003A085E">
              <w:t>ad No 77, 2013</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12.5</w:t>
            </w:r>
            <w:r w:rsidRPr="003A085E">
              <w:tab/>
            </w:r>
          </w:p>
        </w:tc>
        <w:tc>
          <w:tcPr>
            <w:tcW w:w="4943" w:type="dxa"/>
            <w:shd w:val="clear" w:color="auto" w:fill="auto"/>
          </w:tcPr>
          <w:p w:rsidR="00595D13" w:rsidRPr="003A085E" w:rsidRDefault="00595D13" w:rsidP="005578B7">
            <w:pPr>
              <w:pStyle w:val="ENoteTableText"/>
            </w:pPr>
            <w:r w:rsidRPr="003A085E">
              <w:t>ad No 77, 2013</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Part</w:t>
            </w:r>
            <w:r w:rsidR="003A085E">
              <w:t> </w:t>
            </w:r>
            <w:r w:rsidRPr="003A085E">
              <w:t>13 heading</w:t>
            </w:r>
            <w:r w:rsidRPr="003A085E">
              <w:tab/>
            </w:r>
          </w:p>
        </w:tc>
        <w:tc>
          <w:tcPr>
            <w:tcW w:w="4943" w:type="dxa"/>
            <w:shd w:val="clear" w:color="auto" w:fill="auto"/>
          </w:tcPr>
          <w:p w:rsidR="00595D13" w:rsidRPr="003A085E" w:rsidRDefault="001A4FBA" w:rsidP="005578B7">
            <w:pPr>
              <w:pStyle w:val="ENoteTableText"/>
            </w:pPr>
            <w:r w:rsidRPr="003A085E">
              <w:t>rep</w:t>
            </w:r>
            <w:r w:rsidRPr="003A085E">
              <w:t xml:space="preserve"> No 77, 2012</w:t>
            </w:r>
          </w:p>
        </w:tc>
      </w:tr>
      <w:tr w:rsidR="00595D13" w:rsidRPr="003A085E" w:rsidTr="005578B7">
        <w:trPr>
          <w:cantSplit/>
        </w:trPr>
        <w:tc>
          <w:tcPr>
            <w:tcW w:w="2139" w:type="dxa"/>
            <w:shd w:val="clear" w:color="auto" w:fill="auto"/>
          </w:tcPr>
          <w:p w:rsidR="00595D13" w:rsidRPr="003A085E" w:rsidRDefault="00595D13" w:rsidP="00F21A2A">
            <w:pPr>
              <w:pStyle w:val="ENoteTableText"/>
              <w:tabs>
                <w:tab w:val="center" w:leader="dot" w:pos="2268"/>
              </w:tabs>
              <w:ind w:left="142" w:hanging="142"/>
            </w:pPr>
            <w:r w:rsidRPr="003A085E">
              <w:t>r 13.1</w:t>
            </w:r>
            <w:r w:rsidR="00F21A2A" w:rsidRPr="003A085E">
              <w:t xml:space="preserve"> r</w:t>
            </w:r>
            <w:r w:rsidRPr="003A085E">
              <w:t>enum r 26.1</w:t>
            </w:r>
            <w:r w:rsidRPr="003A085E">
              <w:tab/>
            </w:r>
          </w:p>
        </w:tc>
        <w:tc>
          <w:tcPr>
            <w:tcW w:w="4943" w:type="dxa"/>
            <w:shd w:val="clear" w:color="auto" w:fill="auto"/>
          </w:tcPr>
          <w:p w:rsidR="00595D13" w:rsidRPr="003A085E" w:rsidRDefault="00F21A2A" w:rsidP="005578B7">
            <w:pPr>
              <w:pStyle w:val="ENoteTableText"/>
            </w:pPr>
            <w:r w:rsidRPr="003A085E">
              <w:t>No 77, 2012</w:t>
            </w:r>
          </w:p>
        </w:tc>
      </w:tr>
      <w:tr w:rsidR="00595D13" w:rsidRPr="003A085E" w:rsidTr="005578B7">
        <w:trPr>
          <w:cantSplit/>
        </w:trPr>
        <w:tc>
          <w:tcPr>
            <w:tcW w:w="2139" w:type="dxa"/>
            <w:shd w:val="clear" w:color="auto" w:fill="auto"/>
          </w:tcPr>
          <w:p w:rsidR="00595D13" w:rsidRPr="003A085E" w:rsidRDefault="00595D13" w:rsidP="00F21A2A">
            <w:pPr>
              <w:pStyle w:val="ENoteTableText"/>
              <w:tabs>
                <w:tab w:val="center" w:leader="dot" w:pos="2268"/>
              </w:tabs>
              <w:ind w:left="142" w:hanging="142"/>
            </w:pPr>
            <w:r w:rsidRPr="003A085E">
              <w:t>r 13.2</w:t>
            </w:r>
            <w:r w:rsidR="00F21A2A" w:rsidRPr="003A085E">
              <w:t xml:space="preserve"> r</w:t>
            </w:r>
            <w:r w:rsidRPr="003A085E">
              <w:t>enum r 26.2</w:t>
            </w:r>
            <w:r w:rsidRPr="003A085E">
              <w:tab/>
            </w:r>
          </w:p>
        </w:tc>
        <w:tc>
          <w:tcPr>
            <w:tcW w:w="4943" w:type="dxa"/>
            <w:shd w:val="clear" w:color="auto" w:fill="auto"/>
          </w:tcPr>
          <w:p w:rsidR="00595D13" w:rsidRPr="003A085E" w:rsidRDefault="00F21A2A" w:rsidP="005578B7">
            <w:pPr>
              <w:pStyle w:val="ENoteTableText"/>
            </w:pPr>
            <w:r w:rsidRPr="003A085E">
              <w:t>No 77, 2012</w:t>
            </w:r>
          </w:p>
        </w:tc>
      </w:tr>
      <w:tr w:rsidR="00595D13" w:rsidRPr="003A085E" w:rsidTr="005578B7">
        <w:trPr>
          <w:cantSplit/>
        </w:trPr>
        <w:tc>
          <w:tcPr>
            <w:tcW w:w="2139" w:type="dxa"/>
            <w:shd w:val="clear" w:color="auto" w:fill="auto"/>
          </w:tcPr>
          <w:p w:rsidR="00595D13" w:rsidRPr="003A085E" w:rsidRDefault="00595D13" w:rsidP="00F21A2A">
            <w:pPr>
              <w:pStyle w:val="ENoteTableText"/>
              <w:tabs>
                <w:tab w:val="center" w:leader="dot" w:pos="2268"/>
              </w:tabs>
              <w:ind w:left="142" w:hanging="142"/>
            </w:pPr>
            <w:r w:rsidRPr="003A085E">
              <w:t>r 13.3</w:t>
            </w:r>
            <w:r w:rsidR="00F21A2A" w:rsidRPr="003A085E">
              <w:t xml:space="preserve"> r</w:t>
            </w:r>
            <w:r w:rsidRPr="003A085E">
              <w:t>enum r 26.3</w:t>
            </w:r>
            <w:r w:rsidRPr="003A085E">
              <w:tab/>
            </w:r>
          </w:p>
        </w:tc>
        <w:tc>
          <w:tcPr>
            <w:tcW w:w="4943" w:type="dxa"/>
            <w:shd w:val="clear" w:color="auto" w:fill="auto"/>
          </w:tcPr>
          <w:p w:rsidR="00595D13" w:rsidRPr="003A085E" w:rsidRDefault="00F21A2A" w:rsidP="005578B7">
            <w:pPr>
              <w:pStyle w:val="ENoteTableText"/>
            </w:pPr>
            <w:r w:rsidRPr="003A085E">
              <w:t>No 77, 2012</w:t>
            </w:r>
          </w:p>
        </w:tc>
      </w:tr>
      <w:tr w:rsidR="00595D13" w:rsidRPr="003A085E" w:rsidTr="005578B7">
        <w:trPr>
          <w:cantSplit/>
        </w:trPr>
        <w:tc>
          <w:tcPr>
            <w:tcW w:w="2139" w:type="dxa"/>
            <w:shd w:val="clear" w:color="auto" w:fill="auto"/>
          </w:tcPr>
          <w:p w:rsidR="00595D13" w:rsidRPr="003A085E" w:rsidRDefault="00595D13" w:rsidP="00F21A2A">
            <w:pPr>
              <w:pStyle w:val="ENoteTableText"/>
              <w:tabs>
                <w:tab w:val="center" w:leader="dot" w:pos="2268"/>
              </w:tabs>
              <w:ind w:left="142" w:hanging="142"/>
            </w:pPr>
            <w:r w:rsidRPr="003A085E">
              <w:t>r 13.4</w:t>
            </w:r>
            <w:r w:rsidR="00F21A2A" w:rsidRPr="003A085E">
              <w:t xml:space="preserve"> r</w:t>
            </w:r>
            <w:r w:rsidRPr="003A085E">
              <w:t>enum r 26.4</w:t>
            </w:r>
            <w:r w:rsidRPr="003A085E">
              <w:tab/>
            </w:r>
          </w:p>
        </w:tc>
        <w:tc>
          <w:tcPr>
            <w:tcW w:w="4943" w:type="dxa"/>
            <w:shd w:val="clear" w:color="auto" w:fill="auto"/>
          </w:tcPr>
          <w:p w:rsidR="00595D13" w:rsidRPr="003A085E" w:rsidRDefault="00F21A2A" w:rsidP="005578B7">
            <w:pPr>
              <w:pStyle w:val="ENoteTableText"/>
            </w:pPr>
            <w:r w:rsidRPr="003A085E">
              <w:t>No 77, 2012</w:t>
            </w:r>
          </w:p>
        </w:tc>
      </w:tr>
      <w:tr w:rsidR="00595D13" w:rsidRPr="003A085E" w:rsidTr="005578B7">
        <w:trPr>
          <w:cantSplit/>
        </w:trPr>
        <w:tc>
          <w:tcPr>
            <w:tcW w:w="2139" w:type="dxa"/>
            <w:shd w:val="clear" w:color="auto" w:fill="auto"/>
          </w:tcPr>
          <w:p w:rsidR="00595D13" w:rsidRPr="003A085E" w:rsidRDefault="00595D13" w:rsidP="00F21A2A">
            <w:pPr>
              <w:pStyle w:val="ENoteTableText"/>
              <w:tabs>
                <w:tab w:val="center" w:leader="dot" w:pos="2268"/>
              </w:tabs>
              <w:ind w:left="142" w:hanging="142"/>
            </w:pPr>
            <w:r w:rsidRPr="003A085E">
              <w:t>r 13.5</w:t>
            </w:r>
            <w:r w:rsidR="00F21A2A" w:rsidRPr="003A085E">
              <w:t xml:space="preserve"> r</w:t>
            </w:r>
            <w:r w:rsidRPr="003A085E">
              <w:t>enum r 26.5</w:t>
            </w:r>
            <w:r w:rsidRPr="003A085E">
              <w:tab/>
            </w:r>
          </w:p>
        </w:tc>
        <w:tc>
          <w:tcPr>
            <w:tcW w:w="4943" w:type="dxa"/>
            <w:shd w:val="clear" w:color="auto" w:fill="auto"/>
          </w:tcPr>
          <w:p w:rsidR="00595D13" w:rsidRPr="003A085E" w:rsidRDefault="00F21A2A" w:rsidP="005578B7">
            <w:pPr>
              <w:pStyle w:val="ENoteTableText"/>
            </w:pPr>
            <w:r w:rsidRPr="003A085E">
              <w:t>No 77, 2012</w:t>
            </w:r>
          </w:p>
        </w:tc>
      </w:tr>
      <w:tr w:rsidR="00F21A2A" w:rsidRPr="003A085E" w:rsidTr="005578B7">
        <w:trPr>
          <w:cantSplit/>
        </w:trPr>
        <w:tc>
          <w:tcPr>
            <w:tcW w:w="2139" w:type="dxa"/>
            <w:shd w:val="clear" w:color="auto" w:fill="auto"/>
          </w:tcPr>
          <w:p w:rsidR="00F21A2A" w:rsidRPr="003A085E" w:rsidRDefault="00F21A2A" w:rsidP="00F21A2A">
            <w:pPr>
              <w:pStyle w:val="ENoteTableText"/>
              <w:tabs>
                <w:tab w:val="center" w:leader="dot" w:pos="2268"/>
              </w:tabs>
              <w:ind w:left="142" w:hanging="142"/>
              <w:rPr>
                <w:b/>
              </w:rPr>
            </w:pPr>
            <w:r w:rsidRPr="003A085E">
              <w:rPr>
                <w:b/>
              </w:rPr>
              <w:t>Part</w:t>
            </w:r>
            <w:r w:rsidR="003A085E">
              <w:rPr>
                <w:b/>
              </w:rPr>
              <w:t> </w:t>
            </w:r>
            <w:r w:rsidRPr="003A085E">
              <w:rPr>
                <w:b/>
              </w:rPr>
              <w:t>15</w:t>
            </w:r>
          </w:p>
        </w:tc>
        <w:tc>
          <w:tcPr>
            <w:tcW w:w="4943" w:type="dxa"/>
            <w:shd w:val="clear" w:color="auto" w:fill="auto"/>
          </w:tcPr>
          <w:p w:rsidR="00F21A2A" w:rsidRPr="003A085E" w:rsidRDefault="00F21A2A" w:rsidP="005578B7">
            <w:pPr>
              <w:pStyle w:val="ENoteTableText"/>
            </w:pPr>
          </w:p>
        </w:tc>
      </w:tr>
      <w:tr w:rsidR="00595D13" w:rsidRPr="003A085E" w:rsidTr="005578B7">
        <w:trPr>
          <w:cantSplit/>
        </w:trPr>
        <w:tc>
          <w:tcPr>
            <w:tcW w:w="2139" w:type="dxa"/>
            <w:shd w:val="clear" w:color="auto" w:fill="auto"/>
          </w:tcPr>
          <w:p w:rsidR="00595D13" w:rsidRPr="003A085E" w:rsidRDefault="00595D13" w:rsidP="00F21A2A">
            <w:pPr>
              <w:pStyle w:val="ENoteTableText"/>
              <w:keepNext/>
              <w:tabs>
                <w:tab w:val="center" w:leader="dot" w:pos="2268"/>
              </w:tabs>
            </w:pPr>
            <w:r w:rsidRPr="003A085E">
              <w:t>Part</w:t>
            </w:r>
            <w:r w:rsidR="003A085E">
              <w:t> </w:t>
            </w:r>
            <w:r w:rsidRPr="003A085E">
              <w:t>15</w:t>
            </w:r>
            <w:r w:rsidRPr="003A085E">
              <w:tab/>
            </w:r>
          </w:p>
        </w:tc>
        <w:tc>
          <w:tcPr>
            <w:tcW w:w="4943" w:type="dxa"/>
            <w:shd w:val="clear" w:color="auto" w:fill="auto"/>
          </w:tcPr>
          <w:p w:rsidR="00595D13" w:rsidRPr="003A085E" w:rsidRDefault="00595D13" w:rsidP="00504D4D">
            <w:pPr>
              <w:pStyle w:val="ENoteTableText"/>
              <w:keepNext/>
            </w:pPr>
            <w:r w:rsidRPr="003A085E">
              <w:t xml:space="preserve">ad </w:t>
            </w:r>
            <w:r w:rsidR="00F21A2A" w:rsidRPr="003A085E">
              <w:t>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15.2</w:t>
            </w:r>
            <w:r w:rsidRPr="003A085E">
              <w:tab/>
            </w:r>
          </w:p>
        </w:tc>
        <w:tc>
          <w:tcPr>
            <w:tcW w:w="4943" w:type="dxa"/>
            <w:shd w:val="clear" w:color="auto" w:fill="auto"/>
          </w:tcPr>
          <w:p w:rsidR="00595D13" w:rsidRPr="003A085E" w:rsidRDefault="00595D13" w:rsidP="005578B7">
            <w:pPr>
              <w:pStyle w:val="ENoteTableText"/>
            </w:pPr>
            <w:r w:rsidRPr="003A085E">
              <w:t>ad No 77, 2013</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15.3</w:t>
            </w:r>
            <w:r w:rsidRPr="003A085E">
              <w:tab/>
            </w:r>
          </w:p>
        </w:tc>
        <w:tc>
          <w:tcPr>
            <w:tcW w:w="4943" w:type="dxa"/>
            <w:shd w:val="clear" w:color="auto" w:fill="auto"/>
          </w:tcPr>
          <w:p w:rsidR="00595D13" w:rsidRPr="003A085E" w:rsidRDefault="00595D13" w:rsidP="005578B7">
            <w:pPr>
              <w:pStyle w:val="ENoteTableText"/>
            </w:pPr>
            <w:r w:rsidRPr="003A085E">
              <w:t>ad No 77, 2013</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15.4</w:t>
            </w:r>
            <w:r w:rsidRPr="003A085E">
              <w:tab/>
            </w:r>
          </w:p>
        </w:tc>
        <w:tc>
          <w:tcPr>
            <w:tcW w:w="4943" w:type="dxa"/>
            <w:shd w:val="clear" w:color="auto" w:fill="auto"/>
          </w:tcPr>
          <w:p w:rsidR="00595D13" w:rsidRPr="003A085E" w:rsidRDefault="000E718F" w:rsidP="005578B7">
            <w:pPr>
              <w:pStyle w:val="ENoteTableText"/>
            </w:pPr>
            <w:r w:rsidRPr="003A085E">
              <w:t>ad No 77, 2012</w:t>
            </w:r>
          </w:p>
        </w:tc>
      </w:tr>
      <w:tr w:rsidR="000E718F" w:rsidRPr="003A085E" w:rsidTr="00A801EB">
        <w:trPr>
          <w:cantSplit/>
        </w:trPr>
        <w:tc>
          <w:tcPr>
            <w:tcW w:w="2139" w:type="dxa"/>
            <w:shd w:val="clear" w:color="auto" w:fill="auto"/>
          </w:tcPr>
          <w:p w:rsidR="000E718F" w:rsidRPr="003A085E" w:rsidRDefault="000E718F" w:rsidP="000E718F">
            <w:pPr>
              <w:pStyle w:val="ENoteTableText"/>
              <w:tabs>
                <w:tab w:val="center" w:leader="dot" w:pos="2268"/>
              </w:tabs>
              <w:ind w:left="142" w:hanging="142"/>
              <w:rPr>
                <w:b/>
              </w:rPr>
            </w:pPr>
            <w:r w:rsidRPr="003A085E">
              <w:rPr>
                <w:b/>
              </w:rPr>
              <w:t>Part</w:t>
            </w:r>
            <w:r w:rsidR="003A085E">
              <w:rPr>
                <w:b/>
              </w:rPr>
              <w:t> </w:t>
            </w:r>
            <w:r w:rsidRPr="003A085E">
              <w:rPr>
                <w:b/>
              </w:rPr>
              <w:t>1</w:t>
            </w:r>
            <w:r w:rsidRPr="003A085E">
              <w:rPr>
                <w:b/>
              </w:rPr>
              <w:t>7</w:t>
            </w:r>
          </w:p>
        </w:tc>
        <w:tc>
          <w:tcPr>
            <w:tcW w:w="4943" w:type="dxa"/>
            <w:shd w:val="clear" w:color="auto" w:fill="auto"/>
          </w:tcPr>
          <w:p w:rsidR="000E718F" w:rsidRPr="003A085E" w:rsidRDefault="000E718F" w:rsidP="00A801EB">
            <w:pPr>
              <w:pStyle w:val="ENoteTableText"/>
            </w:pPr>
          </w:p>
        </w:tc>
      </w:tr>
      <w:tr w:rsidR="00595D13" w:rsidRPr="003A085E" w:rsidTr="005578B7">
        <w:trPr>
          <w:cantSplit/>
        </w:trPr>
        <w:tc>
          <w:tcPr>
            <w:tcW w:w="2139" w:type="dxa"/>
            <w:shd w:val="clear" w:color="auto" w:fill="auto"/>
          </w:tcPr>
          <w:p w:rsidR="00595D13" w:rsidRPr="003A085E" w:rsidRDefault="00595D13" w:rsidP="000E718F">
            <w:pPr>
              <w:pStyle w:val="ENoteTableText"/>
              <w:tabs>
                <w:tab w:val="center" w:leader="dot" w:pos="2268"/>
              </w:tabs>
            </w:pPr>
            <w:r w:rsidRPr="003A085E">
              <w:t>Part</w:t>
            </w:r>
            <w:r w:rsidR="003A085E">
              <w:t> </w:t>
            </w:r>
            <w:r w:rsidRPr="003A085E">
              <w:t>17</w:t>
            </w:r>
            <w:r w:rsidRPr="003A085E">
              <w:tab/>
            </w:r>
          </w:p>
        </w:tc>
        <w:tc>
          <w:tcPr>
            <w:tcW w:w="4943" w:type="dxa"/>
            <w:shd w:val="clear" w:color="auto" w:fill="auto"/>
          </w:tcPr>
          <w:p w:rsidR="00595D13" w:rsidRPr="003A085E" w:rsidRDefault="000E718F" w:rsidP="00F04135">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17.1</w:t>
            </w:r>
            <w:r w:rsidRPr="003A085E">
              <w:tab/>
            </w:r>
          </w:p>
        </w:tc>
        <w:tc>
          <w:tcPr>
            <w:tcW w:w="4943" w:type="dxa"/>
            <w:shd w:val="clear" w:color="auto" w:fill="auto"/>
          </w:tcPr>
          <w:p w:rsidR="00595D13" w:rsidRPr="003A085E" w:rsidRDefault="000E718F"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am No 190, 2014</w:t>
            </w:r>
          </w:p>
        </w:tc>
      </w:tr>
      <w:tr w:rsidR="00595D13" w:rsidRPr="003A085E" w:rsidTr="00F75F57">
        <w:trPr>
          <w:cantSplit/>
        </w:trPr>
        <w:tc>
          <w:tcPr>
            <w:tcW w:w="2139" w:type="dxa"/>
            <w:shd w:val="clear" w:color="auto" w:fill="auto"/>
          </w:tcPr>
          <w:p w:rsidR="00595D13" w:rsidRPr="003A085E" w:rsidRDefault="00595D13" w:rsidP="00F75F57">
            <w:pPr>
              <w:pStyle w:val="ENoteTableText"/>
              <w:tabs>
                <w:tab w:val="center" w:leader="dot" w:pos="2268"/>
              </w:tabs>
            </w:pPr>
          </w:p>
        </w:tc>
        <w:tc>
          <w:tcPr>
            <w:tcW w:w="4943" w:type="dxa"/>
            <w:shd w:val="clear" w:color="auto" w:fill="auto"/>
          </w:tcPr>
          <w:p w:rsidR="00595D13" w:rsidRPr="003A085E" w:rsidRDefault="00595D13" w:rsidP="00F75F5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17.2</w:t>
            </w:r>
            <w:r w:rsidRPr="003A085E">
              <w:tab/>
            </w:r>
          </w:p>
        </w:tc>
        <w:tc>
          <w:tcPr>
            <w:tcW w:w="4943" w:type="dxa"/>
            <w:shd w:val="clear" w:color="auto" w:fill="auto"/>
          </w:tcPr>
          <w:p w:rsidR="00595D13" w:rsidRPr="003A085E" w:rsidRDefault="000E718F"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5578B7">
            <w:pPr>
              <w:pStyle w:val="ENoteTableText"/>
            </w:pPr>
            <w:r w:rsidRPr="003A085E">
              <w:t>rep No 190, 2014</w:t>
            </w:r>
          </w:p>
        </w:tc>
      </w:tr>
      <w:tr w:rsidR="000E718F" w:rsidRPr="003A085E" w:rsidTr="00A801EB">
        <w:trPr>
          <w:cantSplit/>
        </w:trPr>
        <w:tc>
          <w:tcPr>
            <w:tcW w:w="2139" w:type="dxa"/>
            <w:shd w:val="clear" w:color="auto" w:fill="auto"/>
          </w:tcPr>
          <w:p w:rsidR="000E718F" w:rsidRPr="003A085E" w:rsidRDefault="000E718F" w:rsidP="000E718F">
            <w:pPr>
              <w:pStyle w:val="ENoteTableText"/>
              <w:tabs>
                <w:tab w:val="center" w:leader="dot" w:pos="2268"/>
              </w:tabs>
              <w:ind w:left="142" w:hanging="142"/>
              <w:rPr>
                <w:b/>
              </w:rPr>
            </w:pPr>
            <w:r w:rsidRPr="003A085E">
              <w:rPr>
                <w:b/>
              </w:rPr>
              <w:t>Part</w:t>
            </w:r>
            <w:r w:rsidR="003A085E">
              <w:rPr>
                <w:b/>
              </w:rPr>
              <w:t> </w:t>
            </w:r>
            <w:r w:rsidRPr="003A085E">
              <w:rPr>
                <w:b/>
              </w:rPr>
              <w:t>1</w:t>
            </w:r>
            <w:r w:rsidRPr="003A085E">
              <w:rPr>
                <w:b/>
              </w:rPr>
              <w:t>8</w:t>
            </w:r>
          </w:p>
        </w:tc>
        <w:tc>
          <w:tcPr>
            <w:tcW w:w="4943" w:type="dxa"/>
            <w:shd w:val="clear" w:color="auto" w:fill="auto"/>
          </w:tcPr>
          <w:p w:rsidR="000E718F" w:rsidRPr="003A085E" w:rsidRDefault="000E718F" w:rsidP="00A801EB">
            <w:pPr>
              <w:pStyle w:val="ENoteTableText"/>
            </w:pPr>
          </w:p>
        </w:tc>
      </w:tr>
      <w:tr w:rsidR="00595D13" w:rsidRPr="003A085E" w:rsidTr="005578B7">
        <w:trPr>
          <w:cantSplit/>
        </w:trPr>
        <w:tc>
          <w:tcPr>
            <w:tcW w:w="2139" w:type="dxa"/>
            <w:shd w:val="clear" w:color="auto" w:fill="auto"/>
          </w:tcPr>
          <w:p w:rsidR="00595D13" w:rsidRPr="003A085E" w:rsidRDefault="00595D13" w:rsidP="000E718F">
            <w:pPr>
              <w:pStyle w:val="ENoteTableText"/>
              <w:tabs>
                <w:tab w:val="center" w:leader="dot" w:pos="2268"/>
              </w:tabs>
            </w:pPr>
            <w:r w:rsidRPr="003A085E">
              <w:t>Part</w:t>
            </w:r>
            <w:r w:rsidR="003A085E">
              <w:t> </w:t>
            </w:r>
            <w:r w:rsidRPr="003A085E">
              <w:t>18</w:t>
            </w:r>
            <w:r w:rsidRPr="003A085E">
              <w:tab/>
            </w:r>
          </w:p>
        </w:tc>
        <w:tc>
          <w:tcPr>
            <w:tcW w:w="4943" w:type="dxa"/>
            <w:shd w:val="clear" w:color="auto" w:fill="auto"/>
          </w:tcPr>
          <w:p w:rsidR="00595D13" w:rsidRPr="003A085E" w:rsidRDefault="000E718F"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18.1</w:t>
            </w:r>
            <w:r w:rsidRPr="003A085E">
              <w:tab/>
            </w:r>
          </w:p>
        </w:tc>
        <w:tc>
          <w:tcPr>
            <w:tcW w:w="4943" w:type="dxa"/>
            <w:shd w:val="clear" w:color="auto" w:fill="auto"/>
          </w:tcPr>
          <w:p w:rsidR="00595D13" w:rsidRPr="003A085E" w:rsidRDefault="000E718F" w:rsidP="005578B7">
            <w:pPr>
              <w:pStyle w:val="ENoteTableText"/>
            </w:pPr>
            <w:r w:rsidRPr="003A085E">
              <w:t>ad No 77, 2012</w:t>
            </w:r>
          </w:p>
        </w:tc>
      </w:tr>
      <w:tr w:rsidR="00621D37" w:rsidRPr="003A085E" w:rsidTr="00A801EB">
        <w:trPr>
          <w:cantSplit/>
        </w:trPr>
        <w:tc>
          <w:tcPr>
            <w:tcW w:w="2139" w:type="dxa"/>
            <w:shd w:val="clear" w:color="auto" w:fill="auto"/>
          </w:tcPr>
          <w:p w:rsidR="00621D37" w:rsidRPr="003A085E" w:rsidRDefault="00621D37" w:rsidP="00621D37">
            <w:pPr>
              <w:pStyle w:val="ENoteTableText"/>
              <w:tabs>
                <w:tab w:val="center" w:leader="dot" w:pos="2268"/>
              </w:tabs>
              <w:ind w:left="142" w:hanging="142"/>
              <w:rPr>
                <w:b/>
              </w:rPr>
            </w:pPr>
            <w:r w:rsidRPr="003A085E">
              <w:rPr>
                <w:b/>
              </w:rPr>
              <w:t>Part</w:t>
            </w:r>
            <w:r w:rsidR="003A085E">
              <w:rPr>
                <w:b/>
              </w:rPr>
              <w:t> </w:t>
            </w:r>
            <w:r w:rsidRPr="003A085E">
              <w:rPr>
                <w:b/>
              </w:rPr>
              <w:t>1</w:t>
            </w:r>
            <w:r w:rsidRPr="003A085E">
              <w:rPr>
                <w:b/>
              </w:rPr>
              <w:t>9</w:t>
            </w:r>
          </w:p>
        </w:tc>
        <w:tc>
          <w:tcPr>
            <w:tcW w:w="4943" w:type="dxa"/>
            <w:shd w:val="clear" w:color="auto" w:fill="auto"/>
          </w:tcPr>
          <w:p w:rsidR="00621D37" w:rsidRPr="003A085E" w:rsidRDefault="00621D37" w:rsidP="00A801EB">
            <w:pPr>
              <w:pStyle w:val="ENoteTableText"/>
            </w:pPr>
          </w:p>
        </w:tc>
      </w:tr>
      <w:tr w:rsidR="00595D13" w:rsidRPr="003A085E" w:rsidTr="00F75F57">
        <w:trPr>
          <w:cantSplit/>
        </w:trPr>
        <w:tc>
          <w:tcPr>
            <w:tcW w:w="2139" w:type="dxa"/>
            <w:shd w:val="clear" w:color="auto" w:fill="auto"/>
          </w:tcPr>
          <w:p w:rsidR="00595D13" w:rsidRPr="003A085E" w:rsidRDefault="00595D13" w:rsidP="000E718F">
            <w:pPr>
              <w:pStyle w:val="ENoteTableText"/>
              <w:tabs>
                <w:tab w:val="center" w:leader="dot" w:pos="2268"/>
              </w:tabs>
            </w:pPr>
            <w:r w:rsidRPr="003A085E">
              <w:t>Part</w:t>
            </w:r>
            <w:r w:rsidR="003A085E">
              <w:t> </w:t>
            </w:r>
            <w:r w:rsidRPr="003A085E">
              <w:t>19</w:t>
            </w:r>
            <w:r w:rsidRPr="003A085E">
              <w:tab/>
            </w:r>
          </w:p>
        </w:tc>
        <w:tc>
          <w:tcPr>
            <w:tcW w:w="4943" w:type="dxa"/>
            <w:shd w:val="clear" w:color="auto" w:fill="auto"/>
          </w:tcPr>
          <w:p w:rsidR="00595D13" w:rsidRPr="003A085E" w:rsidRDefault="000E718F" w:rsidP="00F75F5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r w:rsidRPr="003A085E">
              <w:t>r 19.1</w:t>
            </w:r>
            <w:r w:rsidRPr="003A085E">
              <w:tab/>
            </w:r>
          </w:p>
        </w:tc>
        <w:tc>
          <w:tcPr>
            <w:tcW w:w="4943" w:type="dxa"/>
            <w:shd w:val="clear" w:color="auto" w:fill="auto"/>
          </w:tcPr>
          <w:p w:rsidR="00595D13" w:rsidRPr="003A085E" w:rsidRDefault="000E718F" w:rsidP="005578B7">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0E718F">
            <w:pPr>
              <w:pStyle w:val="ENoteTableText"/>
              <w:tabs>
                <w:tab w:val="center" w:leader="dot" w:pos="2268"/>
              </w:tabs>
            </w:pPr>
            <w:r w:rsidRPr="003A085E">
              <w:lastRenderedPageBreak/>
              <w:t>Part</w:t>
            </w:r>
            <w:r w:rsidR="003A085E">
              <w:t> </w:t>
            </w:r>
            <w:r w:rsidRPr="003A085E">
              <w:t>26</w:t>
            </w:r>
            <w:r w:rsidRPr="003A085E">
              <w:tab/>
            </w:r>
          </w:p>
        </w:tc>
        <w:tc>
          <w:tcPr>
            <w:tcW w:w="4943" w:type="dxa"/>
            <w:shd w:val="clear" w:color="auto" w:fill="auto"/>
          </w:tcPr>
          <w:p w:rsidR="00595D13" w:rsidRPr="003A085E" w:rsidRDefault="000E718F" w:rsidP="00F04135">
            <w:pPr>
              <w:pStyle w:val="ENoteTableText"/>
            </w:pPr>
            <w:r w:rsidRPr="003A085E">
              <w:t>ad No 77, 2012</w:t>
            </w:r>
          </w:p>
        </w:tc>
      </w:tr>
      <w:tr w:rsidR="00595D13" w:rsidRPr="003A085E" w:rsidTr="005578B7">
        <w:trPr>
          <w:cantSplit/>
        </w:trPr>
        <w:tc>
          <w:tcPr>
            <w:tcW w:w="2139" w:type="dxa"/>
            <w:shd w:val="clear" w:color="auto" w:fill="auto"/>
          </w:tcPr>
          <w:p w:rsidR="00595D13" w:rsidRPr="003A085E" w:rsidRDefault="00595D13" w:rsidP="009D2B27">
            <w:pPr>
              <w:pStyle w:val="ENoteTableText"/>
              <w:tabs>
                <w:tab w:val="center" w:leader="dot" w:pos="2268"/>
              </w:tabs>
            </w:pPr>
          </w:p>
        </w:tc>
        <w:tc>
          <w:tcPr>
            <w:tcW w:w="4943" w:type="dxa"/>
            <w:shd w:val="clear" w:color="auto" w:fill="auto"/>
          </w:tcPr>
          <w:p w:rsidR="00595D13" w:rsidRPr="003A085E" w:rsidRDefault="00595D13" w:rsidP="001B0712">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0E718F">
            <w:pPr>
              <w:pStyle w:val="ENoteTableText"/>
              <w:tabs>
                <w:tab w:val="center" w:leader="dot" w:pos="2268"/>
              </w:tabs>
              <w:ind w:left="142" w:hanging="142"/>
            </w:pPr>
            <w:r w:rsidRPr="003A085E">
              <w:t>r 26.1</w:t>
            </w:r>
            <w:r w:rsidR="000E718F" w:rsidRPr="003A085E">
              <w:t xml:space="preserve"> </w:t>
            </w:r>
            <w:r w:rsidRPr="003A085E">
              <w:t>(</w:t>
            </w:r>
            <w:r w:rsidR="000E718F" w:rsidRPr="003A085E">
              <w:t>prev</w:t>
            </w:r>
            <w:r w:rsidRPr="003A085E">
              <w:t xml:space="preserve"> r 13.1)</w:t>
            </w:r>
            <w:r w:rsidRPr="003A085E">
              <w:tab/>
            </w:r>
          </w:p>
        </w:tc>
        <w:tc>
          <w:tcPr>
            <w:tcW w:w="4943" w:type="dxa"/>
            <w:shd w:val="clear" w:color="auto" w:fill="auto"/>
          </w:tcPr>
          <w:p w:rsidR="00595D13" w:rsidRPr="003A085E" w:rsidRDefault="000E718F" w:rsidP="005578B7">
            <w:pPr>
              <w:pStyle w:val="ENoteTableText"/>
            </w:pPr>
            <w:r w:rsidRPr="003A085E">
              <w:t>No 77, 2012</w:t>
            </w:r>
          </w:p>
        </w:tc>
      </w:tr>
      <w:tr w:rsidR="00595D13" w:rsidRPr="003A085E" w:rsidTr="005578B7">
        <w:trPr>
          <w:cantSplit/>
        </w:trPr>
        <w:tc>
          <w:tcPr>
            <w:tcW w:w="2139" w:type="dxa"/>
            <w:shd w:val="clear" w:color="auto" w:fill="auto"/>
          </w:tcPr>
          <w:p w:rsidR="00595D13" w:rsidRPr="003A085E" w:rsidRDefault="00595D13" w:rsidP="00820436">
            <w:pPr>
              <w:pStyle w:val="ENoteTableText"/>
              <w:tabs>
                <w:tab w:val="center" w:leader="dot" w:pos="2268"/>
              </w:tabs>
              <w:ind w:left="142" w:hanging="142"/>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203E77">
            <w:pPr>
              <w:pStyle w:val="ENoteTableText"/>
              <w:tabs>
                <w:tab w:val="center" w:leader="dot" w:pos="2268"/>
              </w:tabs>
              <w:ind w:left="142" w:hanging="142"/>
            </w:pPr>
            <w:r w:rsidRPr="003A085E">
              <w:t>r 26.2</w:t>
            </w:r>
            <w:r w:rsidR="00203E77" w:rsidRPr="003A085E">
              <w:t xml:space="preserve"> </w:t>
            </w:r>
            <w:r w:rsidRPr="003A085E">
              <w:t>(</w:t>
            </w:r>
            <w:r w:rsidR="00203E77" w:rsidRPr="003A085E">
              <w:t>prev</w:t>
            </w:r>
            <w:r w:rsidRPr="003A085E">
              <w:t xml:space="preserve"> r 13.2)</w:t>
            </w:r>
            <w:r w:rsidRPr="003A085E">
              <w:tab/>
            </w:r>
          </w:p>
        </w:tc>
        <w:tc>
          <w:tcPr>
            <w:tcW w:w="4943" w:type="dxa"/>
            <w:shd w:val="clear" w:color="auto" w:fill="auto"/>
          </w:tcPr>
          <w:p w:rsidR="00595D13" w:rsidRPr="003A085E" w:rsidRDefault="00203E77" w:rsidP="005578B7">
            <w:pPr>
              <w:pStyle w:val="ENoteTableText"/>
            </w:pPr>
            <w:r w:rsidRPr="003A085E">
              <w:t>No 77, 2012</w:t>
            </w:r>
          </w:p>
        </w:tc>
      </w:tr>
      <w:tr w:rsidR="00595D13" w:rsidRPr="003A085E" w:rsidTr="005578B7">
        <w:trPr>
          <w:cantSplit/>
        </w:trPr>
        <w:tc>
          <w:tcPr>
            <w:tcW w:w="2139" w:type="dxa"/>
            <w:shd w:val="clear" w:color="auto" w:fill="auto"/>
          </w:tcPr>
          <w:p w:rsidR="00595D13" w:rsidRPr="003A085E" w:rsidRDefault="00595D13" w:rsidP="00820436">
            <w:pPr>
              <w:pStyle w:val="ENoteTableText"/>
              <w:tabs>
                <w:tab w:val="center" w:leader="dot" w:pos="2268"/>
              </w:tabs>
              <w:ind w:left="142" w:hanging="142"/>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203E77">
            <w:pPr>
              <w:pStyle w:val="ENoteTableText"/>
              <w:tabs>
                <w:tab w:val="center" w:leader="dot" w:pos="2268"/>
              </w:tabs>
              <w:ind w:left="142" w:hanging="142"/>
            </w:pPr>
            <w:r w:rsidRPr="003A085E">
              <w:t>r 26.3</w:t>
            </w:r>
            <w:r w:rsidR="00203E77" w:rsidRPr="003A085E">
              <w:t xml:space="preserve"> </w:t>
            </w:r>
            <w:r w:rsidRPr="003A085E">
              <w:t>(</w:t>
            </w:r>
            <w:r w:rsidR="00203E77" w:rsidRPr="003A085E">
              <w:t>prev</w:t>
            </w:r>
            <w:r w:rsidRPr="003A085E">
              <w:t xml:space="preserve"> r 13.3)</w:t>
            </w:r>
            <w:r w:rsidRPr="003A085E">
              <w:tab/>
            </w:r>
          </w:p>
        </w:tc>
        <w:tc>
          <w:tcPr>
            <w:tcW w:w="4943" w:type="dxa"/>
            <w:shd w:val="clear" w:color="auto" w:fill="auto"/>
          </w:tcPr>
          <w:p w:rsidR="00595D13" w:rsidRPr="003A085E" w:rsidRDefault="00203E77" w:rsidP="005578B7">
            <w:pPr>
              <w:pStyle w:val="ENoteTableText"/>
            </w:pPr>
            <w:r w:rsidRPr="003A085E">
              <w:t>No 77, 2012</w:t>
            </w:r>
          </w:p>
        </w:tc>
      </w:tr>
      <w:tr w:rsidR="00595D13" w:rsidRPr="003A085E" w:rsidTr="005578B7">
        <w:trPr>
          <w:cantSplit/>
        </w:trPr>
        <w:tc>
          <w:tcPr>
            <w:tcW w:w="2139" w:type="dxa"/>
            <w:shd w:val="clear" w:color="auto" w:fill="auto"/>
          </w:tcPr>
          <w:p w:rsidR="00595D13" w:rsidRPr="003A085E" w:rsidRDefault="00595D13" w:rsidP="00820436">
            <w:pPr>
              <w:pStyle w:val="ENoteTableText"/>
              <w:tabs>
                <w:tab w:val="center" w:leader="dot" w:pos="2268"/>
              </w:tabs>
              <w:ind w:left="142" w:hanging="142"/>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shd w:val="clear" w:color="auto" w:fill="auto"/>
          </w:tcPr>
          <w:p w:rsidR="00595D13" w:rsidRPr="003A085E" w:rsidRDefault="00595D13" w:rsidP="00203E77">
            <w:pPr>
              <w:pStyle w:val="ENoteTableText"/>
              <w:tabs>
                <w:tab w:val="center" w:leader="dot" w:pos="2268"/>
              </w:tabs>
              <w:ind w:left="142" w:hanging="142"/>
            </w:pPr>
            <w:r w:rsidRPr="003A085E">
              <w:t>r 26.4</w:t>
            </w:r>
            <w:r w:rsidR="00203E77" w:rsidRPr="003A085E">
              <w:t xml:space="preserve"> </w:t>
            </w:r>
            <w:r w:rsidRPr="003A085E">
              <w:t>(</w:t>
            </w:r>
            <w:r w:rsidR="00203E77" w:rsidRPr="003A085E">
              <w:t>prev</w:t>
            </w:r>
            <w:r w:rsidRPr="003A085E">
              <w:t xml:space="preserve"> r 13.4)</w:t>
            </w:r>
            <w:r w:rsidRPr="003A085E">
              <w:tab/>
            </w:r>
          </w:p>
        </w:tc>
        <w:tc>
          <w:tcPr>
            <w:tcW w:w="4943" w:type="dxa"/>
            <w:shd w:val="clear" w:color="auto" w:fill="auto"/>
          </w:tcPr>
          <w:p w:rsidR="00595D13" w:rsidRPr="003A085E" w:rsidRDefault="00203E77" w:rsidP="005578B7">
            <w:pPr>
              <w:pStyle w:val="ENoteTableText"/>
            </w:pPr>
            <w:r w:rsidRPr="003A085E">
              <w:t>No 77, 2012</w:t>
            </w:r>
          </w:p>
        </w:tc>
      </w:tr>
      <w:tr w:rsidR="00595D13" w:rsidRPr="003A085E" w:rsidTr="005578B7">
        <w:trPr>
          <w:cantSplit/>
        </w:trPr>
        <w:tc>
          <w:tcPr>
            <w:tcW w:w="2139" w:type="dxa"/>
            <w:shd w:val="clear" w:color="auto" w:fill="auto"/>
          </w:tcPr>
          <w:p w:rsidR="00595D13" w:rsidRPr="003A085E" w:rsidRDefault="00595D13" w:rsidP="00820436">
            <w:pPr>
              <w:pStyle w:val="ENoteTableText"/>
              <w:tabs>
                <w:tab w:val="center" w:leader="dot" w:pos="2268"/>
              </w:tabs>
              <w:ind w:left="142" w:hanging="142"/>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2E201D">
        <w:trPr>
          <w:cantSplit/>
        </w:trPr>
        <w:tc>
          <w:tcPr>
            <w:tcW w:w="2139" w:type="dxa"/>
            <w:shd w:val="clear" w:color="auto" w:fill="auto"/>
          </w:tcPr>
          <w:p w:rsidR="00595D13" w:rsidRPr="003A085E" w:rsidRDefault="00595D13" w:rsidP="00203E77">
            <w:pPr>
              <w:pStyle w:val="ENoteTableText"/>
              <w:tabs>
                <w:tab w:val="center" w:leader="dot" w:pos="2268"/>
              </w:tabs>
              <w:ind w:left="142" w:hanging="142"/>
            </w:pPr>
            <w:r w:rsidRPr="003A085E">
              <w:t>r 26.5</w:t>
            </w:r>
            <w:r w:rsidR="00203E77" w:rsidRPr="003A085E">
              <w:t xml:space="preserve"> </w:t>
            </w:r>
            <w:r w:rsidRPr="003A085E">
              <w:t>(</w:t>
            </w:r>
            <w:r w:rsidR="00203E77" w:rsidRPr="003A085E">
              <w:t>prev</w:t>
            </w:r>
            <w:r w:rsidRPr="003A085E">
              <w:t xml:space="preserve"> r 13.5)</w:t>
            </w:r>
            <w:r w:rsidRPr="003A085E">
              <w:tab/>
            </w:r>
          </w:p>
        </w:tc>
        <w:tc>
          <w:tcPr>
            <w:tcW w:w="4943" w:type="dxa"/>
            <w:shd w:val="clear" w:color="auto" w:fill="auto"/>
          </w:tcPr>
          <w:p w:rsidR="00595D13" w:rsidRPr="003A085E" w:rsidRDefault="00203E77" w:rsidP="005578B7">
            <w:pPr>
              <w:pStyle w:val="ENoteTableText"/>
            </w:pPr>
            <w:r w:rsidRPr="003A085E">
              <w:t>No 77, 2012</w:t>
            </w:r>
          </w:p>
        </w:tc>
      </w:tr>
      <w:tr w:rsidR="00595D13" w:rsidRPr="003A085E" w:rsidTr="0003267E">
        <w:trPr>
          <w:cantSplit/>
        </w:trPr>
        <w:tc>
          <w:tcPr>
            <w:tcW w:w="2139" w:type="dxa"/>
            <w:shd w:val="clear" w:color="auto" w:fill="auto"/>
          </w:tcPr>
          <w:p w:rsidR="00595D13" w:rsidRPr="003A085E" w:rsidRDefault="00595D13" w:rsidP="00820436">
            <w:pPr>
              <w:pStyle w:val="ENoteTableText"/>
              <w:tabs>
                <w:tab w:val="center" w:leader="dot" w:pos="2268"/>
              </w:tabs>
              <w:ind w:left="142" w:hanging="142"/>
            </w:pP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641F89">
        <w:trPr>
          <w:cantSplit/>
        </w:trPr>
        <w:tc>
          <w:tcPr>
            <w:tcW w:w="2139" w:type="dxa"/>
            <w:shd w:val="clear" w:color="auto" w:fill="auto"/>
          </w:tcPr>
          <w:p w:rsidR="00595D13" w:rsidRPr="003A085E" w:rsidRDefault="00595D13" w:rsidP="00820436">
            <w:pPr>
              <w:pStyle w:val="ENoteTableText"/>
              <w:tabs>
                <w:tab w:val="center" w:leader="dot" w:pos="2268"/>
              </w:tabs>
              <w:ind w:left="142" w:hanging="142"/>
            </w:pPr>
            <w:r w:rsidRPr="003A085E">
              <w:t>Schedule</w:t>
            </w:r>
            <w:r w:rsidR="003A085E">
              <w:t> </w:t>
            </w:r>
            <w:r w:rsidRPr="003A085E">
              <w:t>1</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641F89">
        <w:trPr>
          <w:cantSplit/>
        </w:trPr>
        <w:tc>
          <w:tcPr>
            <w:tcW w:w="2139" w:type="dxa"/>
            <w:shd w:val="clear" w:color="auto" w:fill="auto"/>
          </w:tcPr>
          <w:p w:rsidR="00595D13" w:rsidRPr="003A085E" w:rsidRDefault="00595D13" w:rsidP="00820436">
            <w:pPr>
              <w:pStyle w:val="ENoteTableText"/>
              <w:tabs>
                <w:tab w:val="center" w:leader="dot" w:pos="2268"/>
              </w:tabs>
              <w:ind w:left="142" w:hanging="142"/>
            </w:pPr>
            <w:r w:rsidRPr="003A085E">
              <w:t>Schedule</w:t>
            </w:r>
            <w:r w:rsidR="003A085E">
              <w:t> </w:t>
            </w:r>
            <w:r w:rsidRPr="003A085E">
              <w:t>2</w:t>
            </w:r>
            <w:r w:rsidRPr="003A085E">
              <w:tab/>
            </w:r>
          </w:p>
        </w:tc>
        <w:tc>
          <w:tcPr>
            <w:tcW w:w="4943" w:type="dxa"/>
            <w:shd w:val="clear" w:color="auto" w:fill="auto"/>
          </w:tcPr>
          <w:p w:rsidR="00595D13" w:rsidRPr="003A085E" w:rsidRDefault="00595D13" w:rsidP="005578B7">
            <w:pPr>
              <w:pStyle w:val="ENoteTableText"/>
            </w:pPr>
            <w:r w:rsidRPr="003A085E">
              <w:t>rep No 190, 2014</w:t>
            </w:r>
          </w:p>
        </w:tc>
      </w:tr>
      <w:tr w:rsidR="00595D13" w:rsidRPr="003A085E" w:rsidTr="005578B7">
        <w:trPr>
          <w:cantSplit/>
        </w:trPr>
        <w:tc>
          <w:tcPr>
            <w:tcW w:w="2139" w:type="dxa"/>
            <w:tcBorders>
              <w:bottom w:val="single" w:sz="12" w:space="0" w:color="auto"/>
            </w:tcBorders>
            <w:shd w:val="clear" w:color="auto" w:fill="auto"/>
          </w:tcPr>
          <w:p w:rsidR="00595D13" w:rsidRPr="003A085E" w:rsidRDefault="00595D13" w:rsidP="00820436">
            <w:pPr>
              <w:pStyle w:val="ENoteTableText"/>
              <w:tabs>
                <w:tab w:val="center" w:leader="dot" w:pos="2268"/>
              </w:tabs>
              <w:ind w:left="142" w:hanging="142"/>
            </w:pPr>
            <w:r w:rsidRPr="003A085E">
              <w:t>Schedule</w:t>
            </w:r>
            <w:r w:rsidR="003A085E">
              <w:t> </w:t>
            </w:r>
            <w:r w:rsidRPr="003A085E">
              <w:t>3</w:t>
            </w:r>
            <w:r w:rsidRPr="003A085E">
              <w:tab/>
            </w:r>
          </w:p>
        </w:tc>
        <w:tc>
          <w:tcPr>
            <w:tcW w:w="4943" w:type="dxa"/>
            <w:tcBorders>
              <w:bottom w:val="single" w:sz="12" w:space="0" w:color="auto"/>
            </w:tcBorders>
            <w:shd w:val="clear" w:color="auto" w:fill="auto"/>
          </w:tcPr>
          <w:p w:rsidR="00595D13" w:rsidRPr="003A085E" w:rsidRDefault="00595D13" w:rsidP="005578B7">
            <w:pPr>
              <w:pStyle w:val="ENoteTableText"/>
            </w:pPr>
            <w:r w:rsidRPr="003A085E">
              <w:t>rep No 190, 2014</w:t>
            </w:r>
          </w:p>
        </w:tc>
      </w:tr>
    </w:tbl>
    <w:p w:rsidR="00680221" w:rsidRPr="003A085E" w:rsidRDefault="00680221" w:rsidP="00EC2FDE">
      <w:pPr>
        <w:sectPr w:rsidR="00680221" w:rsidRPr="003A085E" w:rsidSect="006F0E7D">
          <w:headerReference w:type="even" r:id="rId32"/>
          <w:headerReference w:type="default" r:id="rId33"/>
          <w:footerReference w:type="even" r:id="rId34"/>
          <w:footerReference w:type="default" r:id="rId35"/>
          <w:pgSz w:w="11907" w:h="16839"/>
          <w:pgMar w:top="2381" w:right="2410" w:bottom="4253" w:left="2410" w:header="720" w:footer="3402" w:gutter="0"/>
          <w:cols w:space="708"/>
          <w:docGrid w:linePitch="360"/>
        </w:sectPr>
      </w:pPr>
      <w:bookmarkStart w:id="93" w:name="f_Check_Lines_above"/>
      <w:bookmarkEnd w:id="93"/>
    </w:p>
    <w:p w:rsidR="00AF3D9E" w:rsidRPr="003A085E" w:rsidRDefault="00AF3D9E" w:rsidP="00680221"/>
    <w:sectPr w:rsidR="00AF3D9E" w:rsidRPr="003A085E" w:rsidSect="006F0E7D">
      <w:headerReference w:type="even" r:id="rId36"/>
      <w:headerReference w:type="default" r:id="rId37"/>
      <w:footerReference w:type="even" r:id="rId38"/>
      <w:footerReference w:type="default" r:id="rId39"/>
      <w:headerReference w:type="first" r:id="rId40"/>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5B" w:rsidRDefault="00A1525B">
      <w:r>
        <w:separator/>
      </w:r>
    </w:p>
  </w:endnote>
  <w:endnote w:type="continuationSeparator" w:id="0">
    <w:p w:rsidR="00A1525B" w:rsidRDefault="00A1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Default="00A1525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B3B51" w:rsidRDefault="00A1525B"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525B" w:rsidRPr="007B3B51" w:rsidTr="008C344E">
      <w:tc>
        <w:tcPr>
          <w:tcW w:w="1247" w:type="dxa"/>
        </w:tcPr>
        <w:p w:rsidR="00A1525B" w:rsidRPr="007B3B51" w:rsidRDefault="00A1525B" w:rsidP="008C344E">
          <w:pPr>
            <w:rPr>
              <w:i/>
              <w:sz w:val="16"/>
              <w:szCs w:val="16"/>
            </w:rPr>
          </w:pPr>
        </w:p>
      </w:tc>
      <w:tc>
        <w:tcPr>
          <w:tcW w:w="5387" w:type="dxa"/>
          <w:gridSpan w:val="3"/>
        </w:tcPr>
        <w:p w:rsidR="00A1525B" w:rsidRPr="007B3B51" w:rsidRDefault="00A1525B"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0E7D">
            <w:rPr>
              <w:i/>
              <w:noProof/>
              <w:sz w:val="16"/>
              <w:szCs w:val="16"/>
            </w:rPr>
            <w:t>Carbon Credits (Carbon Farming Initiative) Regulations 2011</w:t>
          </w:r>
          <w:r w:rsidRPr="007B3B51">
            <w:rPr>
              <w:i/>
              <w:sz w:val="16"/>
              <w:szCs w:val="16"/>
            </w:rPr>
            <w:fldChar w:fldCharType="end"/>
          </w:r>
        </w:p>
      </w:tc>
      <w:tc>
        <w:tcPr>
          <w:tcW w:w="669" w:type="dxa"/>
        </w:tcPr>
        <w:p w:rsidR="00A1525B" w:rsidRPr="007B3B51" w:rsidRDefault="00A1525B" w:rsidP="008C34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0E7D">
            <w:rPr>
              <w:i/>
              <w:noProof/>
              <w:sz w:val="16"/>
              <w:szCs w:val="16"/>
            </w:rPr>
            <w:t>71</w:t>
          </w:r>
          <w:r w:rsidRPr="007B3B51">
            <w:rPr>
              <w:i/>
              <w:sz w:val="16"/>
              <w:szCs w:val="16"/>
            </w:rPr>
            <w:fldChar w:fldCharType="end"/>
          </w:r>
        </w:p>
      </w:tc>
    </w:tr>
    <w:tr w:rsidR="00A1525B" w:rsidRPr="00130F37" w:rsidTr="008C344E">
      <w:tc>
        <w:tcPr>
          <w:tcW w:w="2190" w:type="dxa"/>
          <w:gridSpan w:val="2"/>
        </w:tcPr>
        <w:p w:rsidR="00A1525B" w:rsidRPr="00130F37" w:rsidRDefault="00A1525B" w:rsidP="008C34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A085E">
            <w:rPr>
              <w:sz w:val="16"/>
              <w:szCs w:val="16"/>
            </w:rPr>
            <w:t>9</w:t>
          </w:r>
          <w:r w:rsidRPr="00130F37">
            <w:rPr>
              <w:sz w:val="16"/>
              <w:szCs w:val="16"/>
            </w:rPr>
            <w:fldChar w:fldCharType="end"/>
          </w:r>
        </w:p>
      </w:tc>
      <w:tc>
        <w:tcPr>
          <w:tcW w:w="2920" w:type="dxa"/>
        </w:tcPr>
        <w:p w:rsidR="00A1525B" w:rsidRPr="00130F37" w:rsidRDefault="00A1525B" w:rsidP="008C34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A085E">
            <w:rPr>
              <w:sz w:val="16"/>
              <w:szCs w:val="16"/>
            </w:rPr>
            <w:t>17/2/15</w:t>
          </w:r>
          <w:r w:rsidRPr="00130F37">
            <w:rPr>
              <w:sz w:val="16"/>
              <w:szCs w:val="16"/>
            </w:rPr>
            <w:fldChar w:fldCharType="end"/>
          </w:r>
        </w:p>
      </w:tc>
      <w:tc>
        <w:tcPr>
          <w:tcW w:w="2193" w:type="dxa"/>
          <w:gridSpan w:val="2"/>
        </w:tcPr>
        <w:p w:rsidR="00A1525B" w:rsidRPr="00130F37" w:rsidRDefault="00A1525B" w:rsidP="008C34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A085E">
            <w:rPr>
              <w:sz w:val="16"/>
              <w:szCs w:val="16"/>
            </w:rPr>
            <w:instrText>23/02/2015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A085E">
            <w:rPr>
              <w:sz w:val="16"/>
              <w:szCs w:val="16"/>
            </w:rPr>
            <w:instrText>23/2/15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A085E">
            <w:rPr>
              <w:noProof/>
              <w:sz w:val="16"/>
              <w:szCs w:val="16"/>
            </w:rPr>
            <w:t>23/2/15</w:t>
          </w:r>
          <w:r w:rsidRPr="00130F37">
            <w:rPr>
              <w:sz w:val="16"/>
              <w:szCs w:val="16"/>
            </w:rPr>
            <w:fldChar w:fldCharType="end"/>
          </w:r>
        </w:p>
      </w:tc>
    </w:tr>
  </w:tbl>
  <w:p w:rsidR="00A1525B" w:rsidRPr="008C344E" w:rsidRDefault="00A1525B" w:rsidP="008C344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B3B51" w:rsidRDefault="00A1525B"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525B" w:rsidRPr="007B3B51" w:rsidTr="008C344E">
      <w:tc>
        <w:tcPr>
          <w:tcW w:w="1247" w:type="dxa"/>
        </w:tcPr>
        <w:p w:rsidR="00A1525B" w:rsidRPr="007B3B51" w:rsidRDefault="00A1525B" w:rsidP="008C34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c>
        <w:tcPr>
          <w:tcW w:w="5387" w:type="dxa"/>
          <w:gridSpan w:val="3"/>
        </w:tcPr>
        <w:p w:rsidR="00A1525B" w:rsidRPr="007B3B51" w:rsidRDefault="00A1525B"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085E">
            <w:rPr>
              <w:i/>
              <w:noProof/>
              <w:sz w:val="16"/>
              <w:szCs w:val="16"/>
            </w:rPr>
            <w:t>Carbon Credits (Carbon Farming Initiative) Regulations 2011</w:t>
          </w:r>
          <w:r w:rsidRPr="007B3B51">
            <w:rPr>
              <w:i/>
              <w:sz w:val="16"/>
              <w:szCs w:val="16"/>
            </w:rPr>
            <w:fldChar w:fldCharType="end"/>
          </w:r>
        </w:p>
      </w:tc>
      <w:tc>
        <w:tcPr>
          <w:tcW w:w="669" w:type="dxa"/>
        </w:tcPr>
        <w:p w:rsidR="00A1525B" w:rsidRPr="007B3B51" w:rsidRDefault="00A1525B" w:rsidP="008C344E">
          <w:pPr>
            <w:jc w:val="right"/>
            <w:rPr>
              <w:sz w:val="16"/>
              <w:szCs w:val="16"/>
            </w:rPr>
          </w:pPr>
        </w:p>
      </w:tc>
    </w:tr>
    <w:tr w:rsidR="00A1525B" w:rsidRPr="0055472E" w:rsidTr="008C344E">
      <w:tc>
        <w:tcPr>
          <w:tcW w:w="2190" w:type="dxa"/>
          <w:gridSpan w:val="2"/>
        </w:tcPr>
        <w:p w:rsidR="00A1525B" w:rsidRPr="0055472E" w:rsidRDefault="00A1525B" w:rsidP="008C34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A085E">
            <w:rPr>
              <w:sz w:val="16"/>
              <w:szCs w:val="16"/>
            </w:rPr>
            <w:t>9</w:t>
          </w:r>
          <w:r w:rsidRPr="0055472E">
            <w:rPr>
              <w:sz w:val="16"/>
              <w:szCs w:val="16"/>
            </w:rPr>
            <w:fldChar w:fldCharType="end"/>
          </w:r>
        </w:p>
      </w:tc>
      <w:tc>
        <w:tcPr>
          <w:tcW w:w="2920" w:type="dxa"/>
        </w:tcPr>
        <w:p w:rsidR="00A1525B" w:rsidRPr="0055472E" w:rsidRDefault="00A1525B" w:rsidP="008C34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A085E">
            <w:rPr>
              <w:sz w:val="16"/>
              <w:szCs w:val="16"/>
            </w:rPr>
            <w:t>17/2/15</w:t>
          </w:r>
          <w:r w:rsidRPr="0055472E">
            <w:rPr>
              <w:sz w:val="16"/>
              <w:szCs w:val="16"/>
            </w:rPr>
            <w:fldChar w:fldCharType="end"/>
          </w:r>
        </w:p>
      </w:tc>
      <w:tc>
        <w:tcPr>
          <w:tcW w:w="2193" w:type="dxa"/>
          <w:gridSpan w:val="2"/>
        </w:tcPr>
        <w:p w:rsidR="00A1525B" w:rsidRPr="0055472E" w:rsidRDefault="00A1525B" w:rsidP="008C34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A085E">
            <w:rPr>
              <w:sz w:val="16"/>
              <w:szCs w:val="16"/>
            </w:rPr>
            <w:instrText>23/02/2015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A085E">
            <w:rPr>
              <w:sz w:val="16"/>
              <w:szCs w:val="16"/>
            </w:rPr>
            <w:instrText>23/2/15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A085E">
            <w:rPr>
              <w:noProof/>
              <w:sz w:val="16"/>
              <w:szCs w:val="16"/>
            </w:rPr>
            <w:t>23/2/15</w:t>
          </w:r>
          <w:r w:rsidRPr="0055472E">
            <w:rPr>
              <w:sz w:val="16"/>
              <w:szCs w:val="16"/>
            </w:rPr>
            <w:fldChar w:fldCharType="end"/>
          </w:r>
        </w:p>
      </w:tc>
    </w:tr>
  </w:tbl>
  <w:p w:rsidR="00A1525B" w:rsidRPr="008C344E" w:rsidRDefault="00A1525B" w:rsidP="008C344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B3B51" w:rsidRDefault="00A1525B"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525B" w:rsidRPr="007B3B51" w:rsidTr="008C344E">
      <w:tc>
        <w:tcPr>
          <w:tcW w:w="1247" w:type="dxa"/>
        </w:tcPr>
        <w:p w:rsidR="00A1525B" w:rsidRPr="007B3B51" w:rsidRDefault="00A1525B" w:rsidP="008C344E">
          <w:pPr>
            <w:rPr>
              <w:i/>
              <w:sz w:val="16"/>
              <w:szCs w:val="16"/>
            </w:rPr>
          </w:pPr>
        </w:p>
      </w:tc>
      <w:tc>
        <w:tcPr>
          <w:tcW w:w="5387" w:type="dxa"/>
          <w:gridSpan w:val="3"/>
        </w:tcPr>
        <w:p w:rsidR="00A1525B" w:rsidRPr="007B3B51" w:rsidRDefault="00A1525B"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085E">
            <w:rPr>
              <w:i/>
              <w:noProof/>
              <w:sz w:val="16"/>
              <w:szCs w:val="16"/>
            </w:rPr>
            <w:t>Carbon Credits (Carbon Farming Initiative) Regulations 2011</w:t>
          </w:r>
          <w:r w:rsidRPr="007B3B51">
            <w:rPr>
              <w:i/>
              <w:sz w:val="16"/>
              <w:szCs w:val="16"/>
            </w:rPr>
            <w:fldChar w:fldCharType="end"/>
          </w:r>
        </w:p>
      </w:tc>
      <w:tc>
        <w:tcPr>
          <w:tcW w:w="669" w:type="dxa"/>
        </w:tcPr>
        <w:p w:rsidR="00A1525B" w:rsidRPr="007B3B51" w:rsidRDefault="00A1525B" w:rsidP="008C34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r>
    <w:tr w:rsidR="00A1525B" w:rsidRPr="00130F37" w:rsidTr="008C344E">
      <w:tc>
        <w:tcPr>
          <w:tcW w:w="2190" w:type="dxa"/>
          <w:gridSpan w:val="2"/>
        </w:tcPr>
        <w:p w:rsidR="00A1525B" w:rsidRPr="00130F37" w:rsidRDefault="00A1525B" w:rsidP="008C34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A085E">
            <w:rPr>
              <w:sz w:val="16"/>
              <w:szCs w:val="16"/>
            </w:rPr>
            <w:t>9</w:t>
          </w:r>
          <w:r w:rsidRPr="00130F37">
            <w:rPr>
              <w:sz w:val="16"/>
              <w:szCs w:val="16"/>
            </w:rPr>
            <w:fldChar w:fldCharType="end"/>
          </w:r>
        </w:p>
      </w:tc>
      <w:tc>
        <w:tcPr>
          <w:tcW w:w="2920" w:type="dxa"/>
        </w:tcPr>
        <w:p w:rsidR="00A1525B" w:rsidRPr="00130F37" w:rsidRDefault="00A1525B" w:rsidP="008C34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A085E">
            <w:rPr>
              <w:sz w:val="16"/>
              <w:szCs w:val="16"/>
            </w:rPr>
            <w:t>17/2/15</w:t>
          </w:r>
          <w:r w:rsidRPr="00130F37">
            <w:rPr>
              <w:sz w:val="16"/>
              <w:szCs w:val="16"/>
            </w:rPr>
            <w:fldChar w:fldCharType="end"/>
          </w:r>
        </w:p>
      </w:tc>
      <w:tc>
        <w:tcPr>
          <w:tcW w:w="2193" w:type="dxa"/>
          <w:gridSpan w:val="2"/>
        </w:tcPr>
        <w:p w:rsidR="00A1525B" w:rsidRPr="00130F37" w:rsidRDefault="00A1525B" w:rsidP="008C34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A085E">
            <w:rPr>
              <w:sz w:val="16"/>
              <w:szCs w:val="16"/>
            </w:rPr>
            <w:instrText>23/02/2015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A085E">
            <w:rPr>
              <w:sz w:val="16"/>
              <w:szCs w:val="16"/>
            </w:rPr>
            <w:instrText>23/2/15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A085E">
            <w:rPr>
              <w:noProof/>
              <w:sz w:val="16"/>
              <w:szCs w:val="16"/>
            </w:rPr>
            <w:t>23/2/15</w:t>
          </w:r>
          <w:r w:rsidRPr="00130F37">
            <w:rPr>
              <w:sz w:val="16"/>
              <w:szCs w:val="16"/>
            </w:rPr>
            <w:fldChar w:fldCharType="end"/>
          </w:r>
        </w:p>
      </w:tc>
    </w:tr>
  </w:tbl>
  <w:p w:rsidR="00A1525B" w:rsidRPr="008C344E" w:rsidRDefault="00A1525B" w:rsidP="008C3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Default="00A1525B" w:rsidP="008C344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ED79B6" w:rsidRDefault="00A1525B" w:rsidP="008C344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B3B51" w:rsidRDefault="00A1525B"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525B" w:rsidRPr="007B3B51" w:rsidTr="008C344E">
      <w:tc>
        <w:tcPr>
          <w:tcW w:w="1247" w:type="dxa"/>
        </w:tcPr>
        <w:p w:rsidR="00A1525B" w:rsidRPr="007B3B51" w:rsidRDefault="00A1525B" w:rsidP="008C34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0E7D">
            <w:rPr>
              <w:i/>
              <w:noProof/>
              <w:sz w:val="16"/>
              <w:szCs w:val="16"/>
            </w:rPr>
            <w:t>4</w:t>
          </w:r>
          <w:r w:rsidRPr="007B3B51">
            <w:rPr>
              <w:i/>
              <w:sz w:val="16"/>
              <w:szCs w:val="16"/>
            </w:rPr>
            <w:fldChar w:fldCharType="end"/>
          </w:r>
        </w:p>
      </w:tc>
      <w:tc>
        <w:tcPr>
          <w:tcW w:w="5387" w:type="dxa"/>
          <w:gridSpan w:val="3"/>
        </w:tcPr>
        <w:p w:rsidR="00A1525B" w:rsidRPr="007B3B51" w:rsidRDefault="00A1525B"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0E7D">
            <w:rPr>
              <w:i/>
              <w:noProof/>
              <w:sz w:val="16"/>
              <w:szCs w:val="16"/>
            </w:rPr>
            <w:t>Carbon Credits (Carbon Farming Initiative) Regulations 2011</w:t>
          </w:r>
          <w:r w:rsidRPr="007B3B51">
            <w:rPr>
              <w:i/>
              <w:sz w:val="16"/>
              <w:szCs w:val="16"/>
            </w:rPr>
            <w:fldChar w:fldCharType="end"/>
          </w:r>
        </w:p>
      </w:tc>
      <w:tc>
        <w:tcPr>
          <w:tcW w:w="669" w:type="dxa"/>
        </w:tcPr>
        <w:p w:rsidR="00A1525B" w:rsidRPr="007B3B51" w:rsidRDefault="00A1525B" w:rsidP="008C344E">
          <w:pPr>
            <w:jc w:val="right"/>
            <w:rPr>
              <w:sz w:val="16"/>
              <w:szCs w:val="16"/>
            </w:rPr>
          </w:pPr>
        </w:p>
      </w:tc>
    </w:tr>
    <w:tr w:rsidR="00A1525B" w:rsidRPr="0055472E" w:rsidTr="008C344E">
      <w:tc>
        <w:tcPr>
          <w:tcW w:w="2190" w:type="dxa"/>
          <w:gridSpan w:val="2"/>
        </w:tcPr>
        <w:p w:rsidR="00A1525B" w:rsidRPr="0055472E" w:rsidRDefault="00A1525B" w:rsidP="008C34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A085E">
            <w:rPr>
              <w:sz w:val="16"/>
              <w:szCs w:val="16"/>
            </w:rPr>
            <w:t>9</w:t>
          </w:r>
          <w:r w:rsidRPr="0055472E">
            <w:rPr>
              <w:sz w:val="16"/>
              <w:szCs w:val="16"/>
            </w:rPr>
            <w:fldChar w:fldCharType="end"/>
          </w:r>
        </w:p>
      </w:tc>
      <w:tc>
        <w:tcPr>
          <w:tcW w:w="2920" w:type="dxa"/>
        </w:tcPr>
        <w:p w:rsidR="00A1525B" w:rsidRPr="0055472E" w:rsidRDefault="00A1525B" w:rsidP="008C34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A085E">
            <w:rPr>
              <w:sz w:val="16"/>
              <w:szCs w:val="16"/>
            </w:rPr>
            <w:t>17/2/15</w:t>
          </w:r>
          <w:r w:rsidRPr="0055472E">
            <w:rPr>
              <w:sz w:val="16"/>
              <w:szCs w:val="16"/>
            </w:rPr>
            <w:fldChar w:fldCharType="end"/>
          </w:r>
        </w:p>
      </w:tc>
      <w:tc>
        <w:tcPr>
          <w:tcW w:w="2193" w:type="dxa"/>
          <w:gridSpan w:val="2"/>
        </w:tcPr>
        <w:p w:rsidR="00A1525B" w:rsidRPr="0055472E" w:rsidRDefault="00A1525B" w:rsidP="008C34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A085E">
            <w:rPr>
              <w:sz w:val="16"/>
              <w:szCs w:val="16"/>
            </w:rPr>
            <w:instrText>23/02/2015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A085E">
            <w:rPr>
              <w:sz w:val="16"/>
              <w:szCs w:val="16"/>
            </w:rPr>
            <w:instrText>23/2/15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A085E">
            <w:rPr>
              <w:noProof/>
              <w:sz w:val="16"/>
              <w:szCs w:val="16"/>
            </w:rPr>
            <w:t>23/2/15</w:t>
          </w:r>
          <w:r w:rsidRPr="0055472E">
            <w:rPr>
              <w:sz w:val="16"/>
              <w:szCs w:val="16"/>
            </w:rPr>
            <w:fldChar w:fldCharType="end"/>
          </w:r>
        </w:p>
      </w:tc>
    </w:tr>
  </w:tbl>
  <w:p w:rsidR="00A1525B" w:rsidRPr="008C344E" w:rsidRDefault="00A1525B" w:rsidP="008C34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B3B51" w:rsidRDefault="00A1525B"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525B" w:rsidRPr="007B3B51" w:rsidTr="008C344E">
      <w:tc>
        <w:tcPr>
          <w:tcW w:w="1247" w:type="dxa"/>
        </w:tcPr>
        <w:p w:rsidR="00A1525B" w:rsidRPr="007B3B51" w:rsidRDefault="00A1525B" w:rsidP="008C344E">
          <w:pPr>
            <w:rPr>
              <w:i/>
              <w:sz w:val="16"/>
              <w:szCs w:val="16"/>
            </w:rPr>
          </w:pPr>
        </w:p>
      </w:tc>
      <w:tc>
        <w:tcPr>
          <w:tcW w:w="5387" w:type="dxa"/>
          <w:gridSpan w:val="3"/>
        </w:tcPr>
        <w:p w:rsidR="00A1525B" w:rsidRPr="007B3B51" w:rsidRDefault="00A1525B"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0E7D">
            <w:rPr>
              <w:i/>
              <w:noProof/>
              <w:sz w:val="16"/>
              <w:szCs w:val="16"/>
            </w:rPr>
            <w:t>Carbon Credits (Carbon Farming Initiative) Regulations 2011</w:t>
          </w:r>
          <w:r w:rsidRPr="007B3B51">
            <w:rPr>
              <w:i/>
              <w:sz w:val="16"/>
              <w:szCs w:val="16"/>
            </w:rPr>
            <w:fldChar w:fldCharType="end"/>
          </w:r>
        </w:p>
      </w:tc>
      <w:tc>
        <w:tcPr>
          <w:tcW w:w="669" w:type="dxa"/>
        </w:tcPr>
        <w:p w:rsidR="00A1525B" w:rsidRPr="007B3B51" w:rsidRDefault="00A1525B" w:rsidP="008C34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0E7D">
            <w:rPr>
              <w:i/>
              <w:noProof/>
              <w:sz w:val="16"/>
              <w:szCs w:val="16"/>
            </w:rPr>
            <w:t>3</w:t>
          </w:r>
          <w:r w:rsidRPr="007B3B51">
            <w:rPr>
              <w:i/>
              <w:sz w:val="16"/>
              <w:szCs w:val="16"/>
            </w:rPr>
            <w:fldChar w:fldCharType="end"/>
          </w:r>
        </w:p>
      </w:tc>
    </w:tr>
    <w:tr w:rsidR="00A1525B" w:rsidRPr="00130F37" w:rsidTr="008C344E">
      <w:tc>
        <w:tcPr>
          <w:tcW w:w="2190" w:type="dxa"/>
          <w:gridSpan w:val="2"/>
        </w:tcPr>
        <w:p w:rsidR="00A1525B" w:rsidRPr="00130F37" w:rsidRDefault="00A1525B" w:rsidP="008C34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A085E">
            <w:rPr>
              <w:sz w:val="16"/>
              <w:szCs w:val="16"/>
            </w:rPr>
            <w:t>9</w:t>
          </w:r>
          <w:r w:rsidRPr="00130F37">
            <w:rPr>
              <w:sz w:val="16"/>
              <w:szCs w:val="16"/>
            </w:rPr>
            <w:fldChar w:fldCharType="end"/>
          </w:r>
        </w:p>
      </w:tc>
      <w:tc>
        <w:tcPr>
          <w:tcW w:w="2920" w:type="dxa"/>
        </w:tcPr>
        <w:p w:rsidR="00A1525B" w:rsidRPr="00130F37" w:rsidRDefault="00A1525B" w:rsidP="008C34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A085E">
            <w:rPr>
              <w:sz w:val="16"/>
              <w:szCs w:val="16"/>
            </w:rPr>
            <w:t>17/2/15</w:t>
          </w:r>
          <w:r w:rsidRPr="00130F37">
            <w:rPr>
              <w:sz w:val="16"/>
              <w:szCs w:val="16"/>
            </w:rPr>
            <w:fldChar w:fldCharType="end"/>
          </w:r>
        </w:p>
      </w:tc>
      <w:tc>
        <w:tcPr>
          <w:tcW w:w="2193" w:type="dxa"/>
          <w:gridSpan w:val="2"/>
        </w:tcPr>
        <w:p w:rsidR="00A1525B" w:rsidRPr="00130F37" w:rsidRDefault="00A1525B" w:rsidP="008C34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A085E">
            <w:rPr>
              <w:sz w:val="16"/>
              <w:szCs w:val="16"/>
            </w:rPr>
            <w:instrText>23/02/2015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A085E">
            <w:rPr>
              <w:sz w:val="16"/>
              <w:szCs w:val="16"/>
            </w:rPr>
            <w:instrText>23/2/15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A085E">
            <w:rPr>
              <w:noProof/>
              <w:sz w:val="16"/>
              <w:szCs w:val="16"/>
            </w:rPr>
            <w:t>23/2/15</w:t>
          </w:r>
          <w:r w:rsidRPr="00130F37">
            <w:rPr>
              <w:sz w:val="16"/>
              <w:szCs w:val="16"/>
            </w:rPr>
            <w:fldChar w:fldCharType="end"/>
          </w:r>
        </w:p>
      </w:tc>
    </w:tr>
  </w:tbl>
  <w:p w:rsidR="00A1525B" w:rsidRPr="008C344E" w:rsidRDefault="00A1525B" w:rsidP="008C34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B3B51" w:rsidRDefault="00A1525B"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525B" w:rsidRPr="007B3B51" w:rsidTr="008C344E">
      <w:tc>
        <w:tcPr>
          <w:tcW w:w="1247" w:type="dxa"/>
        </w:tcPr>
        <w:p w:rsidR="00A1525B" w:rsidRPr="007B3B51" w:rsidRDefault="00A1525B" w:rsidP="008C34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0E7D">
            <w:rPr>
              <w:i/>
              <w:noProof/>
              <w:sz w:val="16"/>
              <w:szCs w:val="16"/>
            </w:rPr>
            <w:t>60</w:t>
          </w:r>
          <w:r w:rsidRPr="007B3B51">
            <w:rPr>
              <w:i/>
              <w:sz w:val="16"/>
              <w:szCs w:val="16"/>
            </w:rPr>
            <w:fldChar w:fldCharType="end"/>
          </w:r>
        </w:p>
      </w:tc>
      <w:tc>
        <w:tcPr>
          <w:tcW w:w="5387" w:type="dxa"/>
          <w:gridSpan w:val="3"/>
        </w:tcPr>
        <w:p w:rsidR="00A1525B" w:rsidRPr="007B3B51" w:rsidRDefault="00A1525B"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0E7D">
            <w:rPr>
              <w:i/>
              <w:noProof/>
              <w:sz w:val="16"/>
              <w:szCs w:val="16"/>
            </w:rPr>
            <w:t>Carbon Credits (Carbon Farming Initiative) Regulations 2011</w:t>
          </w:r>
          <w:r w:rsidRPr="007B3B51">
            <w:rPr>
              <w:i/>
              <w:sz w:val="16"/>
              <w:szCs w:val="16"/>
            </w:rPr>
            <w:fldChar w:fldCharType="end"/>
          </w:r>
        </w:p>
      </w:tc>
      <w:tc>
        <w:tcPr>
          <w:tcW w:w="669" w:type="dxa"/>
        </w:tcPr>
        <w:p w:rsidR="00A1525B" w:rsidRPr="007B3B51" w:rsidRDefault="00A1525B" w:rsidP="008C344E">
          <w:pPr>
            <w:jc w:val="right"/>
            <w:rPr>
              <w:sz w:val="16"/>
              <w:szCs w:val="16"/>
            </w:rPr>
          </w:pPr>
        </w:p>
      </w:tc>
    </w:tr>
    <w:tr w:rsidR="00A1525B" w:rsidRPr="0055472E" w:rsidTr="008C344E">
      <w:tc>
        <w:tcPr>
          <w:tcW w:w="2190" w:type="dxa"/>
          <w:gridSpan w:val="2"/>
        </w:tcPr>
        <w:p w:rsidR="00A1525B" w:rsidRPr="0055472E" w:rsidRDefault="00A1525B" w:rsidP="008C34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A085E">
            <w:rPr>
              <w:sz w:val="16"/>
              <w:szCs w:val="16"/>
            </w:rPr>
            <w:t>9</w:t>
          </w:r>
          <w:r w:rsidRPr="0055472E">
            <w:rPr>
              <w:sz w:val="16"/>
              <w:szCs w:val="16"/>
            </w:rPr>
            <w:fldChar w:fldCharType="end"/>
          </w:r>
        </w:p>
      </w:tc>
      <w:tc>
        <w:tcPr>
          <w:tcW w:w="2920" w:type="dxa"/>
        </w:tcPr>
        <w:p w:rsidR="00A1525B" w:rsidRPr="0055472E" w:rsidRDefault="00A1525B" w:rsidP="008C34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A085E">
            <w:rPr>
              <w:sz w:val="16"/>
              <w:szCs w:val="16"/>
            </w:rPr>
            <w:t>17/2/15</w:t>
          </w:r>
          <w:r w:rsidRPr="0055472E">
            <w:rPr>
              <w:sz w:val="16"/>
              <w:szCs w:val="16"/>
            </w:rPr>
            <w:fldChar w:fldCharType="end"/>
          </w:r>
        </w:p>
      </w:tc>
      <w:tc>
        <w:tcPr>
          <w:tcW w:w="2193" w:type="dxa"/>
          <w:gridSpan w:val="2"/>
        </w:tcPr>
        <w:p w:rsidR="00A1525B" w:rsidRPr="0055472E" w:rsidRDefault="00A1525B" w:rsidP="008C34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A085E">
            <w:rPr>
              <w:sz w:val="16"/>
              <w:szCs w:val="16"/>
            </w:rPr>
            <w:instrText>23/02/2015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A085E">
            <w:rPr>
              <w:sz w:val="16"/>
              <w:szCs w:val="16"/>
            </w:rPr>
            <w:instrText>23/2/15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A085E">
            <w:rPr>
              <w:noProof/>
              <w:sz w:val="16"/>
              <w:szCs w:val="16"/>
            </w:rPr>
            <w:t>23/2/15</w:t>
          </w:r>
          <w:r w:rsidRPr="0055472E">
            <w:rPr>
              <w:sz w:val="16"/>
              <w:szCs w:val="16"/>
            </w:rPr>
            <w:fldChar w:fldCharType="end"/>
          </w:r>
        </w:p>
      </w:tc>
    </w:tr>
  </w:tbl>
  <w:p w:rsidR="00A1525B" w:rsidRPr="008C344E" w:rsidRDefault="00A1525B" w:rsidP="008C34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B3B51" w:rsidRDefault="00A1525B"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525B" w:rsidRPr="007B3B51" w:rsidTr="008C344E">
      <w:tc>
        <w:tcPr>
          <w:tcW w:w="1247" w:type="dxa"/>
        </w:tcPr>
        <w:p w:rsidR="00A1525B" w:rsidRPr="007B3B51" w:rsidRDefault="00A1525B" w:rsidP="008C344E">
          <w:pPr>
            <w:rPr>
              <w:i/>
              <w:sz w:val="16"/>
              <w:szCs w:val="16"/>
            </w:rPr>
          </w:pPr>
        </w:p>
      </w:tc>
      <w:tc>
        <w:tcPr>
          <w:tcW w:w="5387" w:type="dxa"/>
          <w:gridSpan w:val="3"/>
        </w:tcPr>
        <w:p w:rsidR="00A1525B" w:rsidRPr="007B3B51" w:rsidRDefault="00A1525B"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0E7D">
            <w:rPr>
              <w:i/>
              <w:noProof/>
              <w:sz w:val="16"/>
              <w:szCs w:val="16"/>
            </w:rPr>
            <w:t>Carbon Credits (Carbon Farming Initiative) Regulations 2011</w:t>
          </w:r>
          <w:r w:rsidRPr="007B3B51">
            <w:rPr>
              <w:i/>
              <w:sz w:val="16"/>
              <w:szCs w:val="16"/>
            </w:rPr>
            <w:fldChar w:fldCharType="end"/>
          </w:r>
        </w:p>
      </w:tc>
      <w:tc>
        <w:tcPr>
          <w:tcW w:w="669" w:type="dxa"/>
        </w:tcPr>
        <w:p w:rsidR="00A1525B" w:rsidRPr="007B3B51" w:rsidRDefault="00A1525B" w:rsidP="008C34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0E7D">
            <w:rPr>
              <w:i/>
              <w:noProof/>
              <w:sz w:val="16"/>
              <w:szCs w:val="16"/>
            </w:rPr>
            <w:t>61</w:t>
          </w:r>
          <w:r w:rsidRPr="007B3B51">
            <w:rPr>
              <w:i/>
              <w:sz w:val="16"/>
              <w:szCs w:val="16"/>
            </w:rPr>
            <w:fldChar w:fldCharType="end"/>
          </w:r>
        </w:p>
      </w:tc>
    </w:tr>
    <w:tr w:rsidR="00A1525B" w:rsidRPr="00130F37" w:rsidTr="008C344E">
      <w:tc>
        <w:tcPr>
          <w:tcW w:w="2190" w:type="dxa"/>
          <w:gridSpan w:val="2"/>
        </w:tcPr>
        <w:p w:rsidR="00A1525B" w:rsidRPr="00130F37" w:rsidRDefault="00A1525B" w:rsidP="008C34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A085E">
            <w:rPr>
              <w:sz w:val="16"/>
              <w:szCs w:val="16"/>
            </w:rPr>
            <w:t>9</w:t>
          </w:r>
          <w:r w:rsidRPr="00130F37">
            <w:rPr>
              <w:sz w:val="16"/>
              <w:szCs w:val="16"/>
            </w:rPr>
            <w:fldChar w:fldCharType="end"/>
          </w:r>
        </w:p>
      </w:tc>
      <w:tc>
        <w:tcPr>
          <w:tcW w:w="2920" w:type="dxa"/>
        </w:tcPr>
        <w:p w:rsidR="00A1525B" w:rsidRPr="00130F37" w:rsidRDefault="00A1525B" w:rsidP="008C34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A085E">
            <w:rPr>
              <w:sz w:val="16"/>
              <w:szCs w:val="16"/>
            </w:rPr>
            <w:t>17/2/15</w:t>
          </w:r>
          <w:r w:rsidRPr="00130F37">
            <w:rPr>
              <w:sz w:val="16"/>
              <w:szCs w:val="16"/>
            </w:rPr>
            <w:fldChar w:fldCharType="end"/>
          </w:r>
        </w:p>
      </w:tc>
      <w:tc>
        <w:tcPr>
          <w:tcW w:w="2193" w:type="dxa"/>
          <w:gridSpan w:val="2"/>
        </w:tcPr>
        <w:p w:rsidR="00A1525B" w:rsidRPr="00130F37" w:rsidRDefault="00A1525B" w:rsidP="008C34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A085E">
            <w:rPr>
              <w:sz w:val="16"/>
              <w:szCs w:val="16"/>
            </w:rPr>
            <w:instrText>23/02/2015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A085E">
            <w:rPr>
              <w:sz w:val="16"/>
              <w:szCs w:val="16"/>
            </w:rPr>
            <w:instrText>23/2/15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A085E">
            <w:rPr>
              <w:noProof/>
              <w:sz w:val="16"/>
              <w:szCs w:val="16"/>
            </w:rPr>
            <w:t>23/2/15</w:t>
          </w:r>
          <w:r w:rsidRPr="00130F37">
            <w:rPr>
              <w:sz w:val="16"/>
              <w:szCs w:val="16"/>
            </w:rPr>
            <w:fldChar w:fldCharType="end"/>
          </w:r>
        </w:p>
      </w:tc>
    </w:tr>
  </w:tbl>
  <w:p w:rsidR="00A1525B" w:rsidRPr="008C344E" w:rsidRDefault="00A1525B" w:rsidP="008C34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2B0EA5" w:rsidRDefault="00A1525B" w:rsidP="008205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1525B" w:rsidTr="00EC2FDE">
      <w:tc>
        <w:tcPr>
          <w:tcW w:w="1383" w:type="dxa"/>
        </w:tcPr>
        <w:p w:rsidR="00A1525B" w:rsidRDefault="00A1525B" w:rsidP="00EC2FDE">
          <w:pPr>
            <w:spacing w:line="0" w:lineRule="atLeast"/>
            <w:rPr>
              <w:sz w:val="18"/>
            </w:rPr>
          </w:pPr>
        </w:p>
      </w:tc>
      <w:tc>
        <w:tcPr>
          <w:tcW w:w="5387" w:type="dxa"/>
        </w:tcPr>
        <w:p w:rsidR="00A1525B" w:rsidRDefault="00A1525B"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A085E">
            <w:rPr>
              <w:i/>
              <w:sz w:val="18"/>
            </w:rPr>
            <w:t>Carbon Credits (Carbon Farming Initiative) Regulations 2011</w:t>
          </w:r>
          <w:r w:rsidRPr="007A1328">
            <w:rPr>
              <w:i/>
              <w:sz w:val="18"/>
            </w:rPr>
            <w:fldChar w:fldCharType="end"/>
          </w:r>
        </w:p>
      </w:tc>
      <w:tc>
        <w:tcPr>
          <w:tcW w:w="533" w:type="dxa"/>
        </w:tcPr>
        <w:p w:rsidR="00A1525B" w:rsidRDefault="00A1525B"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85</w:t>
          </w:r>
          <w:r w:rsidRPr="00ED79B6">
            <w:rPr>
              <w:i/>
              <w:sz w:val="18"/>
            </w:rPr>
            <w:fldChar w:fldCharType="end"/>
          </w:r>
        </w:p>
      </w:tc>
    </w:tr>
  </w:tbl>
  <w:p w:rsidR="00A1525B" w:rsidRPr="00ED79B6" w:rsidRDefault="00A1525B" w:rsidP="008205D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B3B51" w:rsidRDefault="00A1525B"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525B" w:rsidRPr="007B3B51" w:rsidTr="008C344E">
      <w:tc>
        <w:tcPr>
          <w:tcW w:w="1247" w:type="dxa"/>
        </w:tcPr>
        <w:p w:rsidR="00A1525B" w:rsidRPr="007B3B51" w:rsidRDefault="00A1525B" w:rsidP="008C34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0E7D">
            <w:rPr>
              <w:i/>
              <w:noProof/>
              <w:sz w:val="16"/>
              <w:szCs w:val="16"/>
            </w:rPr>
            <w:t>70</w:t>
          </w:r>
          <w:r w:rsidRPr="007B3B51">
            <w:rPr>
              <w:i/>
              <w:sz w:val="16"/>
              <w:szCs w:val="16"/>
            </w:rPr>
            <w:fldChar w:fldCharType="end"/>
          </w:r>
        </w:p>
      </w:tc>
      <w:tc>
        <w:tcPr>
          <w:tcW w:w="5387" w:type="dxa"/>
          <w:gridSpan w:val="3"/>
        </w:tcPr>
        <w:p w:rsidR="00A1525B" w:rsidRPr="007B3B51" w:rsidRDefault="00A1525B"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0E7D">
            <w:rPr>
              <w:i/>
              <w:noProof/>
              <w:sz w:val="16"/>
              <w:szCs w:val="16"/>
            </w:rPr>
            <w:t>Carbon Credits (Carbon Farming Initiative) Regulations 2011</w:t>
          </w:r>
          <w:r w:rsidRPr="007B3B51">
            <w:rPr>
              <w:i/>
              <w:sz w:val="16"/>
              <w:szCs w:val="16"/>
            </w:rPr>
            <w:fldChar w:fldCharType="end"/>
          </w:r>
        </w:p>
      </w:tc>
      <w:tc>
        <w:tcPr>
          <w:tcW w:w="669" w:type="dxa"/>
        </w:tcPr>
        <w:p w:rsidR="00A1525B" w:rsidRPr="007B3B51" w:rsidRDefault="00A1525B" w:rsidP="008C344E">
          <w:pPr>
            <w:jc w:val="right"/>
            <w:rPr>
              <w:sz w:val="16"/>
              <w:szCs w:val="16"/>
            </w:rPr>
          </w:pPr>
        </w:p>
      </w:tc>
    </w:tr>
    <w:tr w:rsidR="00A1525B" w:rsidRPr="0055472E" w:rsidTr="008C344E">
      <w:tc>
        <w:tcPr>
          <w:tcW w:w="2190" w:type="dxa"/>
          <w:gridSpan w:val="2"/>
        </w:tcPr>
        <w:p w:rsidR="00A1525B" w:rsidRPr="0055472E" w:rsidRDefault="00A1525B" w:rsidP="008C34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A085E">
            <w:rPr>
              <w:sz w:val="16"/>
              <w:szCs w:val="16"/>
            </w:rPr>
            <w:t>9</w:t>
          </w:r>
          <w:r w:rsidRPr="0055472E">
            <w:rPr>
              <w:sz w:val="16"/>
              <w:szCs w:val="16"/>
            </w:rPr>
            <w:fldChar w:fldCharType="end"/>
          </w:r>
        </w:p>
      </w:tc>
      <w:tc>
        <w:tcPr>
          <w:tcW w:w="2920" w:type="dxa"/>
        </w:tcPr>
        <w:p w:rsidR="00A1525B" w:rsidRPr="0055472E" w:rsidRDefault="00A1525B" w:rsidP="008C34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A085E">
            <w:rPr>
              <w:sz w:val="16"/>
              <w:szCs w:val="16"/>
            </w:rPr>
            <w:t>17/2/15</w:t>
          </w:r>
          <w:r w:rsidRPr="0055472E">
            <w:rPr>
              <w:sz w:val="16"/>
              <w:szCs w:val="16"/>
            </w:rPr>
            <w:fldChar w:fldCharType="end"/>
          </w:r>
        </w:p>
      </w:tc>
      <w:tc>
        <w:tcPr>
          <w:tcW w:w="2193" w:type="dxa"/>
          <w:gridSpan w:val="2"/>
        </w:tcPr>
        <w:p w:rsidR="00A1525B" w:rsidRPr="0055472E" w:rsidRDefault="00A1525B" w:rsidP="008C34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A085E">
            <w:rPr>
              <w:sz w:val="16"/>
              <w:szCs w:val="16"/>
            </w:rPr>
            <w:instrText>23/02/2015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A085E">
            <w:rPr>
              <w:sz w:val="16"/>
              <w:szCs w:val="16"/>
            </w:rPr>
            <w:instrText>23/2/15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A085E">
            <w:rPr>
              <w:noProof/>
              <w:sz w:val="16"/>
              <w:szCs w:val="16"/>
            </w:rPr>
            <w:t>23/2/15</w:t>
          </w:r>
          <w:r w:rsidRPr="0055472E">
            <w:rPr>
              <w:sz w:val="16"/>
              <w:szCs w:val="16"/>
            </w:rPr>
            <w:fldChar w:fldCharType="end"/>
          </w:r>
        </w:p>
      </w:tc>
    </w:tr>
  </w:tbl>
  <w:p w:rsidR="00A1525B" w:rsidRPr="008C344E" w:rsidRDefault="00A1525B" w:rsidP="008C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5B" w:rsidRDefault="00A1525B">
      <w:r>
        <w:separator/>
      </w:r>
    </w:p>
  </w:footnote>
  <w:footnote w:type="continuationSeparator" w:id="0">
    <w:p w:rsidR="00A1525B" w:rsidRDefault="00A1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Default="00A1525B" w:rsidP="008C344E">
    <w:pPr>
      <w:pStyle w:val="Header"/>
      <w:pBdr>
        <w:bottom w:val="single" w:sz="6" w:space="1" w:color="auto"/>
      </w:pBdr>
    </w:pPr>
  </w:p>
  <w:p w:rsidR="00A1525B" w:rsidRDefault="00A1525B" w:rsidP="008C344E">
    <w:pPr>
      <w:pStyle w:val="Header"/>
      <w:pBdr>
        <w:bottom w:val="single" w:sz="6" w:space="1" w:color="auto"/>
      </w:pBdr>
    </w:pPr>
  </w:p>
  <w:p w:rsidR="00A1525B" w:rsidRPr="001E77D2" w:rsidRDefault="00A1525B" w:rsidP="008C344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BE5CD2" w:rsidRDefault="00A1525B" w:rsidP="00EC2FDE">
    <w:pPr>
      <w:rPr>
        <w:sz w:val="26"/>
        <w:szCs w:val="26"/>
      </w:rPr>
    </w:pPr>
  </w:p>
  <w:p w:rsidR="00A1525B" w:rsidRPr="0020230A" w:rsidRDefault="00A1525B" w:rsidP="00EC2FDE">
    <w:pPr>
      <w:rPr>
        <w:b/>
        <w:sz w:val="20"/>
      </w:rPr>
    </w:pPr>
    <w:r w:rsidRPr="0020230A">
      <w:rPr>
        <w:b/>
        <w:sz w:val="20"/>
      </w:rPr>
      <w:t>Endnotes</w:t>
    </w:r>
  </w:p>
  <w:p w:rsidR="00A1525B" w:rsidRPr="007A1328" w:rsidRDefault="00A1525B" w:rsidP="00EC2FDE">
    <w:pPr>
      <w:rPr>
        <w:sz w:val="20"/>
      </w:rPr>
    </w:pPr>
  </w:p>
  <w:p w:rsidR="00A1525B" w:rsidRPr="007A1328" w:rsidRDefault="00A1525B" w:rsidP="00EC2FDE">
    <w:pPr>
      <w:rPr>
        <w:b/>
        <w:sz w:val="24"/>
      </w:rPr>
    </w:pPr>
  </w:p>
  <w:p w:rsidR="00A1525B" w:rsidRPr="00BE5CD2" w:rsidRDefault="00A1525B" w:rsidP="00EC2F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F0E7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BE5CD2" w:rsidRDefault="00A1525B" w:rsidP="00EC2FDE">
    <w:pPr>
      <w:jc w:val="right"/>
      <w:rPr>
        <w:sz w:val="26"/>
        <w:szCs w:val="26"/>
      </w:rPr>
    </w:pPr>
  </w:p>
  <w:p w:rsidR="00A1525B" w:rsidRPr="0020230A" w:rsidRDefault="00A1525B" w:rsidP="00EC2FDE">
    <w:pPr>
      <w:jc w:val="right"/>
      <w:rPr>
        <w:b/>
        <w:sz w:val="20"/>
      </w:rPr>
    </w:pPr>
    <w:r w:rsidRPr="0020230A">
      <w:rPr>
        <w:b/>
        <w:sz w:val="20"/>
      </w:rPr>
      <w:t>Endnotes</w:t>
    </w:r>
  </w:p>
  <w:p w:rsidR="00A1525B" w:rsidRPr="007A1328" w:rsidRDefault="00A1525B" w:rsidP="00EC2FDE">
    <w:pPr>
      <w:jc w:val="right"/>
      <w:rPr>
        <w:sz w:val="20"/>
      </w:rPr>
    </w:pPr>
  </w:p>
  <w:p w:rsidR="00A1525B" w:rsidRPr="007A1328" w:rsidRDefault="00A1525B" w:rsidP="00EC2FDE">
    <w:pPr>
      <w:jc w:val="right"/>
      <w:rPr>
        <w:b/>
        <w:sz w:val="24"/>
      </w:rPr>
    </w:pPr>
  </w:p>
  <w:p w:rsidR="00A1525B" w:rsidRPr="00BE5CD2" w:rsidRDefault="00A1525B" w:rsidP="00EC2F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F0E7D">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BE5CD2" w:rsidRDefault="00A1525B" w:rsidP="00EC2FDE">
    <w:pPr>
      <w:rPr>
        <w:sz w:val="26"/>
        <w:szCs w:val="26"/>
      </w:rPr>
    </w:pPr>
  </w:p>
  <w:p w:rsidR="00A1525B" w:rsidRPr="0020230A" w:rsidRDefault="00A1525B" w:rsidP="00EC2FDE">
    <w:pPr>
      <w:rPr>
        <w:b/>
        <w:sz w:val="20"/>
      </w:rPr>
    </w:pPr>
    <w:r w:rsidRPr="0020230A">
      <w:rPr>
        <w:b/>
        <w:sz w:val="20"/>
      </w:rPr>
      <w:t>Endnotes</w:t>
    </w:r>
  </w:p>
  <w:p w:rsidR="00A1525B" w:rsidRPr="007A1328" w:rsidRDefault="00A1525B" w:rsidP="00EC2FDE">
    <w:pPr>
      <w:rPr>
        <w:sz w:val="20"/>
      </w:rPr>
    </w:pPr>
  </w:p>
  <w:p w:rsidR="00A1525B" w:rsidRPr="007A1328" w:rsidRDefault="00A1525B" w:rsidP="00EC2FDE">
    <w:pPr>
      <w:rPr>
        <w:b/>
        <w:sz w:val="24"/>
      </w:rPr>
    </w:pPr>
  </w:p>
  <w:p w:rsidR="00A1525B" w:rsidRPr="00BE5CD2" w:rsidRDefault="00A1525B" w:rsidP="00EC2F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A085E">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BE5CD2" w:rsidRDefault="00A1525B" w:rsidP="00EC2FDE">
    <w:pPr>
      <w:jc w:val="right"/>
      <w:rPr>
        <w:sz w:val="26"/>
        <w:szCs w:val="26"/>
      </w:rPr>
    </w:pPr>
  </w:p>
  <w:p w:rsidR="00A1525B" w:rsidRPr="0020230A" w:rsidRDefault="00A1525B" w:rsidP="00EC2FDE">
    <w:pPr>
      <w:jc w:val="right"/>
      <w:rPr>
        <w:b/>
        <w:sz w:val="20"/>
      </w:rPr>
    </w:pPr>
    <w:r w:rsidRPr="0020230A">
      <w:rPr>
        <w:b/>
        <w:sz w:val="20"/>
      </w:rPr>
      <w:t>Endnotes</w:t>
    </w:r>
  </w:p>
  <w:p w:rsidR="00A1525B" w:rsidRPr="007A1328" w:rsidRDefault="00A1525B" w:rsidP="00EC2FDE">
    <w:pPr>
      <w:jc w:val="right"/>
      <w:rPr>
        <w:sz w:val="20"/>
      </w:rPr>
    </w:pPr>
  </w:p>
  <w:p w:rsidR="00A1525B" w:rsidRPr="007A1328" w:rsidRDefault="00A1525B" w:rsidP="00EC2FDE">
    <w:pPr>
      <w:jc w:val="right"/>
      <w:rPr>
        <w:b/>
        <w:sz w:val="24"/>
      </w:rPr>
    </w:pPr>
  </w:p>
  <w:p w:rsidR="00A1525B" w:rsidRPr="00BE5CD2" w:rsidRDefault="00A1525B" w:rsidP="00EC2F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A085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Default="00A1525B" w:rsidP="00EA0056">
    <w:pPr>
      <w:pStyle w:val="Header"/>
    </w:pPr>
  </w:p>
  <w:p w:rsidR="00A1525B" w:rsidRPr="00EA0056" w:rsidRDefault="00A1525B"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Default="00A1525B" w:rsidP="008C344E">
    <w:pPr>
      <w:pStyle w:val="Header"/>
      <w:pBdr>
        <w:bottom w:val="single" w:sz="4" w:space="1" w:color="auto"/>
      </w:pBdr>
    </w:pPr>
  </w:p>
  <w:p w:rsidR="00A1525B" w:rsidRDefault="00A1525B" w:rsidP="008C344E">
    <w:pPr>
      <w:pStyle w:val="Header"/>
      <w:pBdr>
        <w:bottom w:val="single" w:sz="4" w:space="1" w:color="auto"/>
      </w:pBdr>
    </w:pPr>
  </w:p>
  <w:p w:rsidR="00A1525B" w:rsidRPr="001E77D2" w:rsidRDefault="00A1525B" w:rsidP="008C344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5F1388" w:rsidRDefault="00A1525B" w:rsidP="008C344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ED79B6" w:rsidRDefault="00A1525B" w:rsidP="008C344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ED79B6" w:rsidRDefault="00A1525B" w:rsidP="008C344E">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ED79B6" w:rsidRDefault="00A1525B" w:rsidP="00CE492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Default="00A1525B" w:rsidP="00EC2FD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1525B" w:rsidRDefault="00A1525B" w:rsidP="00EC2FDE">
    <w:pPr>
      <w:rPr>
        <w:sz w:val="20"/>
      </w:rPr>
    </w:pPr>
    <w:r w:rsidRPr="007A1328">
      <w:rPr>
        <w:b/>
        <w:sz w:val="20"/>
      </w:rPr>
      <w:fldChar w:fldCharType="begin"/>
    </w:r>
    <w:r w:rsidRPr="007A1328">
      <w:rPr>
        <w:b/>
        <w:sz w:val="20"/>
      </w:rPr>
      <w:instrText xml:space="preserve"> STYLEREF CharPartNo </w:instrText>
    </w:r>
    <w:r w:rsidR="00A821E2">
      <w:rPr>
        <w:b/>
        <w:sz w:val="20"/>
      </w:rPr>
      <w:fldChar w:fldCharType="separate"/>
    </w:r>
    <w:r w:rsidR="006F0E7D">
      <w:rPr>
        <w:b/>
        <w:noProof/>
        <w:sz w:val="20"/>
      </w:rPr>
      <w:t>Part 18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821E2">
      <w:rPr>
        <w:sz w:val="20"/>
      </w:rPr>
      <w:fldChar w:fldCharType="separate"/>
    </w:r>
    <w:r w:rsidR="006F0E7D">
      <w:rPr>
        <w:noProof/>
        <w:sz w:val="20"/>
      </w:rPr>
      <w:t>Monitoring powers</w:t>
    </w:r>
    <w:r>
      <w:rPr>
        <w:sz w:val="20"/>
      </w:rPr>
      <w:fldChar w:fldCharType="end"/>
    </w:r>
  </w:p>
  <w:p w:rsidR="00A1525B" w:rsidRPr="007A1328" w:rsidRDefault="00A1525B" w:rsidP="00EC2FD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1525B" w:rsidRPr="007A1328" w:rsidRDefault="00A1525B" w:rsidP="00EC2FDE">
    <w:pPr>
      <w:rPr>
        <w:b/>
        <w:sz w:val="24"/>
      </w:rPr>
    </w:pPr>
  </w:p>
  <w:p w:rsidR="00A1525B" w:rsidRPr="007A1328" w:rsidRDefault="00A1525B" w:rsidP="00EC2FD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A085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Pr>
        <w:sz w:val="24"/>
      </w:rPr>
      <w:fldChar w:fldCharType="separate"/>
    </w:r>
    <w:r w:rsidR="006F0E7D">
      <w:rPr>
        <w:noProof/>
        <w:sz w:val="24"/>
      </w:rPr>
      <w:t>18.1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A1328" w:rsidRDefault="00A1525B" w:rsidP="00EC2FD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1525B" w:rsidRPr="007A1328" w:rsidRDefault="00A1525B" w:rsidP="00EC2FDE">
    <w:pPr>
      <w:jc w:val="right"/>
      <w:rPr>
        <w:sz w:val="20"/>
      </w:rPr>
    </w:pPr>
    <w:r w:rsidRPr="007A1328">
      <w:rPr>
        <w:sz w:val="20"/>
      </w:rPr>
      <w:fldChar w:fldCharType="begin"/>
    </w:r>
    <w:r w:rsidRPr="007A1328">
      <w:rPr>
        <w:sz w:val="20"/>
      </w:rPr>
      <w:instrText xml:space="preserve"> STYLEREF CharPartText </w:instrText>
    </w:r>
    <w:r w:rsidR="00A821E2">
      <w:rPr>
        <w:sz w:val="20"/>
      </w:rPr>
      <w:fldChar w:fldCharType="separate"/>
    </w:r>
    <w:r w:rsidR="006F0E7D">
      <w:rPr>
        <w:noProof/>
        <w:sz w:val="20"/>
      </w:rPr>
      <w:t>Audits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821E2">
      <w:rPr>
        <w:b/>
        <w:sz w:val="20"/>
      </w:rPr>
      <w:fldChar w:fldCharType="separate"/>
    </w:r>
    <w:r w:rsidR="006F0E7D">
      <w:rPr>
        <w:b/>
        <w:noProof/>
        <w:sz w:val="20"/>
      </w:rPr>
      <w:t>Part 19</w:t>
    </w:r>
    <w:r>
      <w:rPr>
        <w:b/>
        <w:sz w:val="20"/>
      </w:rPr>
      <w:fldChar w:fldCharType="end"/>
    </w:r>
  </w:p>
  <w:p w:rsidR="00A1525B" w:rsidRPr="007A1328" w:rsidRDefault="00A1525B" w:rsidP="00EC2FD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1525B" w:rsidRPr="007A1328" w:rsidRDefault="00A1525B" w:rsidP="00EC2FDE">
    <w:pPr>
      <w:jc w:val="right"/>
      <w:rPr>
        <w:b/>
        <w:sz w:val="24"/>
      </w:rPr>
    </w:pPr>
  </w:p>
  <w:p w:rsidR="00A1525B" w:rsidRPr="007A1328" w:rsidRDefault="00A1525B" w:rsidP="00EC2FD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A085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0E7D">
      <w:rPr>
        <w:noProof/>
        <w:sz w:val="24"/>
      </w:rPr>
      <w:t>19.1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B" w:rsidRPr="007A1328" w:rsidRDefault="00A1525B" w:rsidP="00EC2F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51764B"/>
    <w:multiLevelType w:val="hybridMultilevel"/>
    <w:tmpl w:val="CD525DAA"/>
    <w:lvl w:ilvl="0" w:tplc="0C090001">
      <w:start w:val="1"/>
      <w:numFmt w:val="bullet"/>
      <w:lvlText w:val=""/>
      <w:lvlJc w:val="left"/>
      <w:pPr>
        <w:ind w:left="1685" w:hanging="360"/>
      </w:pPr>
      <w:rPr>
        <w:rFonts w:ascii="Symbol" w:hAnsi="Symbol" w:hint="default"/>
      </w:rPr>
    </w:lvl>
    <w:lvl w:ilvl="1" w:tplc="0C090003" w:tentative="1">
      <w:start w:val="1"/>
      <w:numFmt w:val="bullet"/>
      <w:lvlText w:val="o"/>
      <w:lvlJc w:val="left"/>
      <w:pPr>
        <w:ind w:left="2405" w:hanging="360"/>
      </w:pPr>
      <w:rPr>
        <w:rFonts w:ascii="Courier New" w:hAnsi="Courier New" w:cs="Courier New" w:hint="default"/>
      </w:rPr>
    </w:lvl>
    <w:lvl w:ilvl="2" w:tplc="0C090005" w:tentative="1">
      <w:start w:val="1"/>
      <w:numFmt w:val="bullet"/>
      <w:lvlText w:val=""/>
      <w:lvlJc w:val="left"/>
      <w:pPr>
        <w:ind w:left="3125" w:hanging="360"/>
      </w:pPr>
      <w:rPr>
        <w:rFonts w:ascii="Wingdings" w:hAnsi="Wingdings" w:hint="default"/>
      </w:rPr>
    </w:lvl>
    <w:lvl w:ilvl="3" w:tplc="0C090001" w:tentative="1">
      <w:start w:val="1"/>
      <w:numFmt w:val="bullet"/>
      <w:lvlText w:val=""/>
      <w:lvlJc w:val="left"/>
      <w:pPr>
        <w:ind w:left="3845" w:hanging="360"/>
      </w:pPr>
      <w:rPr>
        <w:rFonts w:ascii="Symbol" w:hAnsi="Symbol" w:hint="default"/>
      </w:rPr>
    </w:lvl>
    <w:lvl w:ilvl="4" w:tplc="0C090003" w:tentative="1">
      <w:start w:val="1"/>
      <w:numFmt w:val="bullet"/>
      <w:lvlText w:val="o"/>
      <w:lvlJc w:val="left"/>
      <w:pPr>
        <w:ind w:left="4565" w:hanging="360"/>
      </w:pPr>
      <w:rPr>
        <w:rFonts w:ascii="Courier New" w:hAnsi="Courier New" w:cs="Courier New" w:hint="default"/>
      </w:rPr>
    </w:lvl>
    <w:lvl w:ilvl="5" w:tplc="0C090005" w:tentative="1">
      <w:start w:val="1"/>
      <w:numFmt w:val="bullet"/>
      <w:lvlText w:val=""/>
      <w:lvlJc w:val="left"/>
      <w:pPr>
        <w:ind w:left="5285" w:hanging="360"/>
      </w:pPr>
      <w:rPr>
        <w:rFonts w:ascii="Wingdings" w:hAnsi="Wingdings" w:hint="default"/>
      </w:rPr>
    </w:lvl>
    <w:lvl w:ilvl="6" w:tplc="0C090001" w:tentative="1">
      <w:start w:val="1"/>
      <w:numFmt w:val="bullet"/>
      <w:lvlText w:val=""/>
      <w:lvlJc w:val="left"/>
      <w:pPr>
        <w:ind w:left="6005" w:hanging="360"/>
      </w:pPr>
      <w:rPr>
        <w:rFonts w:ascii="Symbol" w:hAnsi="Symbol" w:hint="default"/>
      </w:rPr>
    </w:lvl>
    <w:lvl w:ilvl="7" w:tplc="0C090003" w:tentative="1">
      <w:start w:val="1"/>
      <w:numFmt w:val="bullet"/>
      <w:lvlText w:val="o"/>
      <w:lvlJc w:val="left"/>
      <w:pPr>
        <w:ind w:left="6725" w:hanging="360"/>
      </w:pPr>
      <w:rPr>
        <w:rFonts w:ascii="Courier New" w:hAnsi="Courier New" w:cs="Courier New" w:hint="default"/>
      </w:rPr>
    </w:lvl>
    <w:lvl w:ilvl="8" w:tplc="0C090005" w:tentative="1">
      <w:start w:val="1"/>
      <w:numFmt w:val="bullet"/>
      <w:lvlText w:val=""/>
      <w:lvlJc w:val="left"/>
      <w:pPr>
        <w:ind w:left="7445"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13F74DC"/>
    <w:multiLevelType w:val="hybridMultilevel"/>
    <w:tmpl w:val="DD5A6674"/>
    <w:lvl w:ilvl="0" w:tplc="0C090001">
      <w:start w:val="1"/>
      <w:numFmt w:val="bullet"/>
      <w:lvlText w:val=""/>
      <w:lvlJc w:val="left"/>
      <w:pPr>
        <w:ind w:left="1685" w:hanging="360"/>
      </w:pPr>
      <w:rPr>
        <w:rFonts w:ascii="Symbol" w:hAnsi="Symbol" w:hint="default"/>
      </w:rPr>
    </w:lvl>
    <w:lvl w:ilvl="1" w:tplc="0C090003" w:tentative="1">
      <w:start w:val="1"/>
      <w:numFmt w:val="bullet"/>
      <w:lvlText w:val="o"/>
      <w:lvlJc w:val="left"/>
      <w:pPr>
        <w:ind w:left="2405" w:hanging="360"/>
      </w:pPr>
      <w:rPr>
        <w:rFonts w:ascii="Courier New" w:hAnsi="Courier New" w:cs="Courier New" w:hint="default"/>
      </w:rPr>
    </w:lvl>
    <w:lvl w:ilvl="2" w:tplc="0C090005" w:tentative="1">
      <w:start w:val="1"/>
      <w:numFmt w:val="bullet"/>
      <w:lvlText w:val=""/>
      <w:lvlJc w:val="left"/>
      <w:pPr>
        <w:ind w:left="3125" w:hanging="360"/>
      </w:pPr>
      <w:rPr>
        <w:rFonts w:ascii="Wingdings" w:hAnsi="Wingdings" w:hint="default"/>
      </w:rPr>
    </w:lvl>
    <w:lvl w:ilvl="3" w:tplc="0C090001" w:tentative="1">
      <w:start w:val="1"/>
      <w:numFmt w:val="bullet"/>
      <w:lvlText w:val=""/>
      <w:lvlJc w:val="left"/>
      <w:pPr>
        <w:ind w:left="3845" w:hanging="360"/>
      </w:pPr>
      <w:rPr>
        <w:rFonts w:ascii="Symbol" w:hAnsi="Symbol" w:hint="default"/>
      </w:rPr>
    </w:lvl>
    <w:lvl w:ilvl="4" w:tplc="0C090003" w:tentative="1">
      <w:start w:val="1"/>
      <w:numFmt w:val="bullet"/>
      <w:lvlText w:val="o"/>
      <w:lvlJc w:val="left"/>
      <w:pPr>
        <w:ind w:left="4565" w:hanging="360"/>
      </w:pPr>
      <w:rPr>
        <w:rFonts w:ascii="Courier New" w:hAnsi="Courier New" w:cs="Courier New" w:hint="default"/>
      </w:rPr>
    </w:lvl>
    <w:lvl w:ilvl="5" w:tplc="0C090005" w:tentative="1">
      <w:start w:val="1"/>
      <w:numFmt w:val="bullet"/>
      <w:lvlText w:val=""/>
      <w:lvlJc w:val="left"/>
      <w:pPr>
        <w:ind w:left="5285" w:hanging="360"/>
      </w:pPr>
      <w:rPr>
        <w:rFonts w:ascii="Wingdings" w:hAnsi="Wingdings" w:hint="default"/>
      </w:rPr>
    </w:lvl>
    <w:lvl w:ilvl="6" w:tplc="0C090001" w:tentative="1">
      <w:start w:val="1"/>
      <w:numFmt w:val="bullet"/>
      <w:lvlText w:val=""/>
      <w:lvlJc w:val="left"/>
      <w:pPr>
        <w:ind w:left="6005" w:hanging="360"/>
      </w:pPr>
      <w:rPr>
        <w:rFonts w:ascii="Symbol" w:hAnsi="Symbol" w:hint="default"/>
      </w:rPr>
    </w:lvl>
    <w:lvl w:ilvl="7" w:tplc="0C090003" w:tentative="1">
      <w:start w:val="1"/>
      <w:numFmt w:val="bullet"/>
      <w:lvlText w:val="o"/>
      <w:lvlJc w:val="left"/>
      <w:pPr>
        <w:ind w:left="6725" w:hanging="360"/>
      </w:pPr>
      <w:rPr>
        <w:rFonts w:ascii="Courier New" w:hAnsi="Courier New" w:cs="Courier New" w:hint="default"/>
      </w:rPr>
    </w:lvl>
    <w:lvl w:ilvl="8" w:tplc="0C090005" w:tentative="1">
      <w:start w:val="1"/>
      <w:numFmt w:val="bullet"/>
      <w:lvlText w:val=""/>
      <w:lvlJc w:val="left"/>
      <w:pPr>
        <w:ind w:left="7445" w:hanging="360"/>
      </w:pPr>
      <w:rPr>
        <w:rFonts w:ascii="Wingdings" w:hAnsi="Wingdings" w:hint="default"/>
      </w:rPr>
    </w:lvl>
  </w:abstractNum>
  <w:abstractNum w:abstractNumId="20">
    <w:nsid w:val="7A4459BD"/>
    <w:multiLevelType w:val="hybridMultilevel"/>
    <w:tmpl w:val="E2A0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5"/>
  </w:num>
  <w:num w:numId="17">
    <w:abstractNumId w:val="18"/>
  </w:num>
  <w:num w:numId="18">
    <w:abstractNumId w:val="16"/>
  </w:num>
  <w:num w:numId="19">
    <w:abstractNumId w:val="1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20"/>
    <w:rsid w:val="000001AD"/>
    <w:rsid w:val="00002328"/>
    <w:rsid w:val="000036B2"/>
    <w:rsid w:val="00003ECE"/>
    <w:rsid w:val="0000439F"/>
    <w:rsid w:val="000047FD"/>
    <w:rsid w:val="000056EE"/>
    <w:rsid w:val="00006976"/>
    <w:rsid w:val="00006F3C"/>
    <w:rsid w:val="00010203"/>
    <w:rsid w:val="000114DC"/>
    <w:rsid w:val="00012A4E"/>
    <w:rsid w:val="00016428"/>
    <w:rsid w:val="00016CFF"/>
    <w:rsid w:val="0001739E"/>
    <w:rsid w:val="000225DE"/>
    <w:rsid w:val="00023A24"/>
    <w:rsid w:val="00023FD2"/>
    <w:rsid w:val="00025921"/>
    <w:rsid w:val="00026FE8"/>
    <w:rsid w:val="0003267E"/>
    <w:rsid w:val="000328A3"/>
    <w:rsid w:val="00033902"/>
    <w:rsid w:val="0003434D"/>
    <w:rsid w:val="0003498B"/>
    <w:rsid w:val="000466D2"/>
    <w:rsid w:val="00054411"/>
    <w:rsid w:val="00055E25"/>
    <w:rsid w:val="00056044"/>
    <w:rsid w:val="0006048A"/>
    <w:rsid w:val="00065A0E"/>
    <w:rsid w:val="00067E58"/>
    <w:rsid w:val="000701AC"/>
    <w:rsid w:val="00071FD0"/>
    <w:rsid w:val="000753EE"/>
    <w:rsid w:val="00075B3D"/>
    <w:rsid w:val="000809F1"/>
    <w:rsid w:val="00080B29"/>
    <w:rsid w:val="00081B64"/>
    <w:rsid w:val="000833DF"/>
    <w:rsid w:val="00085CCB"/>
    <w:rsid w:val="0009084F"/>
    <w:rsid w:val="00090AAF"/>
    <w:rsid w:val="00092802"/>
    <w:rsid w:val="00093D7A"/>
    <w:rsid w:val="000A1552"/>
    <w:rsid w:val="000A2135"/>
    <w:rsid w:val="000A6E0D"/>
    <w:rsid w:val="000B0A20"/>
    <w:rsid w:val="000B26C3"/>
    <w:rsid w:val="000B43A1"/>
    <w:rsid w:val="000B48C6"/>
    <w:rsid w:val="000B52F3"/>
    <w:rsid w:val="000C1D83"/>
    <w:rsid w:val="000C214D"/>
    <w:rsid w:val="000C4218"/>
    <w:rsid w:val="000C49A8"/>
    <w:rsid w:val="000C56FE"/>
    <w:rsid w:val="000D112D"/>
    <w:rsid w:val="000D363E"/>
    <w:rsid w:val="000D4EC8"/>
    <w:rsid w:val="000D5858"/>
    <w:rsid w:val="000D651B"/>
    <w:rsid w:val="000E081D"/>
    <w:rsid w:val="000E1EEB"/>
    <w:rsid w:val="000E69FA"/>
    <w:rsid w:val="000E718F"/>
    <w:rsid w:val="000F0F8A"/>
    <w:rsid w:val="000F140F"/>
    <w:rsid w:val="000F347D"/>
    <w:rsid w:val="000F718C"/>
    <w:rsid w:val="001031E0"/>
    <w:rsid w:val="00105CA9"/>
    <w:rsid w:val="00111E48"/>
    <w:rsid w:val="0011234E"/>
    <w:rsid w:val="00114286"/>
    <w:rsid w:val="00117A96"/>
    <w:rsid w:val="001222A3"/>
    <w:rsid w:val="00122CA1"/>
    <w:rsid w:val="00126C33"/>
    <w:rsid w:val="00126D00"/>
    <w:rsid w:val="0013038A"/>
    <w:rsid w:val="00130629"/>
    <w:rsid w:val="00132EC9"/>
    <w:rsid w:val="00132EDD"/>
    <w:rsid w:val="00133419"/>
    <w:rsid w:val="00133CB4"/>
    <w:rsid w:val="00133E26"/>
    <w:rsid w:val="001363F5"/>
    <w:rsid w:val="001365BA"/>
    <w:rsid w:val="00141004"/>
    <w:rsid w:val="00145C33"/>
    <w:rsid w:val="001462E2"/>
    <w:rsid w:val="0014660D"/>
    <w:rsid w:val="00151F45"/>
    <w:rsid w:val="00152824"/>
    <w:rsid w:val="00153593"/>
    <w:rsid w:val="001544DD"/>
    <w:rsid w:val="00157A01"/>
    <w:rsid w:val="00165E1D"/>
    <w:rsid w:val="001704AD"/>
    <w:rsid w:val="0018024A"/>
    <w:rsid w:val="00180839"/>
    <w:rsid w:val="00180CD3"/>
    <w:rsid w:val="00182F77"/>
    <w:rsid w:val="001863F2"/>
    <w:rsid w:val="00191B57"/>
    <w:rsid w:val="00195953"/>
    <w:rsid w:val="001A25BD"/>
    <w:rsid w:val="001A4FBA"/>
    <w:rsid w:val="001A7A5F"/>
    <w:rsid w:val="001B047D"/>
    <w:rsid w:val="001B0712"/>
    <w:rsid w:val="001B680B"/>
    <w:rsid w:val="001B7079"/>
    <w:rsid w:val="001C2D2D"/>
    <w:rsid w:val="001C3CFF"/>
    <w:rsid w:val="001C6C78"/>
    <w:rsid w:val="001C6D39"/>
    <w:rsid w:val="001D1730"/>
    <w:rsid w:val="001D49E7"/>
    <w:rsid w:val="001D53F8"/>
    <w:rsid w:val="001E0659"/>
    <w:rsid w:val="001E33A0"/>
    <w:rsid w:val="001E551F"/>
    <w:rsid w:val="001F0571"/>
    <w:rsid w:val="001F204C"/>
    <w:rsid w:val="001F26CA"/>
    <w:rsid w:val="001F36C7"/>
    <w:rsid w:val="001F56A8"/>
    <w:rsid w:val="001F62DB"/>
    <w:rsid w:val="002014E8"/>
    <w:rsid w:val="00201B2A"/>
    <w:rsid w:val="00203E77"/>
    <w:rsid w:val="0020488A"/>
    <w:rsid w:val="00204B48"/>
    <w:rsid w:val="00205014"/>
    <w:rsid w:val="002064E6"/>
    <w:rsid w:val="002125DA"/>
    <w:rsid w:val="00217417"/>
    <w:rsid w:val="002203D7"/>
    <w:rsid w:val="00220EDA"/>
    <w:rsid w:val="00222DA1"/>
    <w:rsid w:val="002232FC"/>
    <w:rsid w:val="0022370B"/>
    <w:rsid w:val="00223A7F"/>
    <w:rsid w:val="002242DD"/>
    <w:rsid w:val="002250FB"/>
    <w:rsid w:val="002303A1"/>
    <w:rsid w:val="00243ACB"/>
    <w:rsid w:val="0024683E"/>
    <w:rsid w:val="00250ED5"/>
    <w:rsid w:val="002517FC"/>
    <w:rsid w:val="00254B2F"/>
    <w:rsid w:val="00254C12"/>
    <w:rsid w:val="00254FF0"/>
    <w:rsid w:val="002553AF"/>
    <w:rsid w:val="00257C1D"/>
    <w:rsid w:val="00262431"/>
    <w:rsid w:val="00265D63"/>
    <w:rsid w:val="00266A6B"/>
    <w:rsid w:val="002705A1"/>
    <w:rsid w:val="00270826"/>
    <w:rsid w:val="00271008"/>
    <w:rsid w:val="00271D89"/>
    <w:rsid w:val="0027363B"/>
    <w:rsid w:val="00274D10"/>
    <w:rsid w:val="00282433"/>
    <w:rsid w:val="00282537"/>
    <w:rsid w:val="00283215"/>
    <w:rsid w:val="00286EF7"/>
    <w:rsid w:val="00292AE3"/>
    <w:rsid w:val="0029322C"/>
    <w:rsid w:val="00293BC8"/>
    <w:rsid w:val="002946E8"/>
    <w:rsid w:val="00296435"/>
    <w:rsid w:val="0029646C"/>
    <w:rsid w:val="00296E69"/>
    <w:rsid w:val="002A438E"/>
    <w:rsid w:val="002A57A4"/>
    <w:rsid w:val="002B6250"/>
    <w:rsid w:val="002C0E89"/>
    <w:rsid w:val="002C42F1"/>
    <w:rsid w:val="002C78C3"/>
    <w:rsid w:val="002C79E4"/>
    <w:rsid w:val="002C7F0D"/>
    <w:rsid w:val="002C7F8D"/>
    <w:rsid w:val="002D35D3"/>
    <w:rsid w:val="002D52FB"/>
    <w:rsid w:val="002E201D"/>
    <w:rsid w:val="002E2D33"/>
    <w:rsid w:val="002E4CF8"/>
    <w:rsid w:val="002F149C"/>
    <w:rsid w:val="002F1703"/>
    <w:rsid w:val="002F3CB0"/>
    <w:rsid w:val="002F481A"/>
    <w:rsid w:val="003058D0"/>
    <w:rsid w:val="0030627F"/>
    <w:rsid w:val="003076C4"/>
    <w:rsid w:val="003137B8"/>
    <w:rsid w:val="003152A7"/>
    <w:rsid w:val="00315CF3"/>
    <w:rsid w:val="003161DC"/>
    <w:rsid w:val="00321A2F"/>
    <w:rsid w:val="00321B33"/>
    <w:rsid w:val="00321CE2"/>
    <w:rsid w:val="003242D2"/>
    <w:rsid w:val="003269CD"/>
    <w:rsid w:val="00326EC8"/>
    <w:rsid w:val="003270FD"/>
    <w:rsid w:val="00327750"/>
    <w:rsid w:val="00327AAB"/>
    <w:rsid w:val="003328BD"/>
    <w:rsid w:val="00333320"/>
    <w:rsid w:val="00336768"/>
    <w:rsid w:val="00346FC9"/>
    <w:rsid w:val="00346FF6"/>
    <w:rsid w:val="00347380"/>
    <w:rsid w:val="00347ABE"/>
    <w:rsid w:val="00347F1B"/>
    <w:rsid w:val="00351600"/>
    <w:rsid w:val="00354833"/>
    <w:rsid w:val="003567D5"/>
    <w:rsid w:val="003570F6"/>
    <w:rsid w:val="00365485"/>
    <w:rsid w:val="00366209"/>
    <w:rsid w:val="003670FA"/>
    <w:rsid w:val="00370A7C"/>
    <w:rsid w:val="0037498F"/>
    <w:rsid w:val="00376D87"/>
    <w:rsid w:val="003773AE"/>
    <w:rsid w:val="00381491"/>
    <w:rsid w:val="003834EE"/>
    <w:rsid w:val="003855BB"/>
    <w:rsid w:val="003915BA"/>
    <w:rsid w:val="00393A96"/>
    <w:rsid w:val="003956F9"/>
    <w:rsid w:val="00396732"/>
    <w:rsid w:val="003976C4"/>
    <w:rsid w:val="003A085E"/>
    <w:rsid w:val="003A1866"/>
    <w:rsid w:val="003A19CE"/>
    <w:rsid w:val="003A308C"/>
    <w:rsid w:val="003A3291"/>
    <w:rsid w:val="003A40A0"/>
    <w:rsid w:val="003A44D3"/>
    <w:rsid w:val="003A5018"/>
    <w:rsid w:val="003A69F0"/>
    <w:rsid w:val="003B742B"/>
    <w:rsid w:val="003C1D3B"/>
    <w:rsid w:val="003C1E34"/>
    <w:rsid w:val="003C490B"/>
    <w:rsid w:val="003C700C"/>
    <w:rsid w:val="003D20DD"/>
    <w:rsid w:val="003D2A3A"/>
    <w:rsid w:val="003E41EE"/>
    <w:rsid w:val="003E4CFE"/>
    <w:rsid w:val="003E5740"/>
    <w:rsid w:val="003F1A97"/>
    <w:rsid w:val="003F1AF9"/>
    <w:rsid w:val="00401542"/>
    <w:rsid w:val="00404628"/>
    <w:rsid w:val="00407859"/>
    <w:rsid w:val="004154E4"/>
    <w:rsid w:val="00417E85"/>
    <w:rsid w:val="004207D7"/>
    <w:rsid w:val="00421941"/>
    <w:rsid w:val="004224BD"/>
    <w:rsid w:val="004234A5"/>
    <w:rsid w:val="00424431"/>
    <w:rsid w:val="00427249"/>
    <w:rsid w:val="004300DA"/>
    <w:rsid w:val="00430D74"/>
    <w:rsid w:val="004342F4"/>
    <w:rsid w:val="00436C48"/>
    <w:rsid w:val="00441257"/>
    <w:rsid w:val="00441EEE"/>
    <w:rsid w:val="00442444"/>
    <w:rsid w:val="00442E47"/>
    <w:rsid w:val="00445E1B"/>
    <w:rsid w:val="00446399"/>
    <w:rsid w:val="00451961"/>
    <w:rsid w:val="004535E6"/>
    <w:rsid w:val="00454D0B"/>
    <w:rsid w:val="00457AC5"/>
    <w:rsid w:val="0047221D"/>
    <w:rsid w:val="00472EB6"/>
    <w:rsid w:val="00475DDB"/>
    <w:rsid w:val="00477C68"/>
    <w:rsid w:val="00480B0A"/>
    <w:rsid w:val="00482B0A"/>
    <w:rsid w:val="00483FEE"/>
    <w:rsid w:val="00485681"/>
    <w:rsid w:val="00490956"/>
    <w:rsid w:val="00492AF6"/>
    <w:rsid w:val="004934FF"/>
    <w:rsid w:val="00493CB6"/>
    <w:rsid w:val="004941B3"/>
    <w:rsid w:val="004945DC"/>
    <w:rsid w:val="0049476B"/>
    <w:rsid w:val="0049667A"/>
    <w:rsid w:val="004A0F26"/>
    <w:rsid w:val="004A685D"/>
    <w:rsid w:val="004A7CE5"/>
    <w:rsid w:val="004B0821"/>
    <w:rsid w:val="004B1E60"/>
    <w:rsid w:val="004B25F9"/>
    <w:rsid w:val="004B452B"/>
    <w:rsid w:val="004B520A"/>
    <w:rsid w:val="004B717C"/>
    <w:rsid w:val="004C0ADE"/>
    <w:rsid w:val="004C33B0"/>
    <w:rsid w:val="004C4116"/>
    <w:rsid w:val="004C7183"/>
    <w:rsid w:val="004D0310"/>
    <w:rsid w:val="004D25B2"/>
    <w:rsid w:val="004D2CCB"/>
    <w:rsid w:val="004D6610"/>
    <w:rsid w:val="004D7514"/>
    <w:rsid w:val="004E011C"/>
    <w:rsid w:val="004E01BE"/>
    <w:rsid w:val="004E0285"/>
    <w:rsid w:val="004E3375"/>
    <w:rsid w:val="004E3423"/>
    <w:rsid w:val="004E396B"/>
    <w:rsid w:val="004E6672"/>
    <w:rsid w:val="004F0A32"/>
    <w:rsid w:val="004F586F"/>
    <w:rsid w:val="004F5D88"/>
    <w:rsid w:val="004F5E20"/>
    <w:rsid w:val="004F6F63"/>
    <w:rsid w:val="00504D4D"/>
    <w:rsid w:val="0050564B"/>
    <w:rsid w:val="00506E67"/>
    <w:rsid w:val="00511D13"/>
    <w:rsid w:val="0051319B"/>
    <w:rsid w:val="0051543A"/>
    <w:rsid w:val="0051788B"/>
    <w:rsid w:val="00523393"/>
    <w:rsid w:val="00524087"/>
    <w:rsid w:val="00524BE1"/>
    <w:rsid w:val="00533754"/>
    <w:rsid w:val="00535BFA"/>
    <w:rsid w:val="00543837"/>
    <w:rsid w:val="005466CB"/>
    <w:rsid w:val="00550CAD"/>
    <w:rsid w:val="005514A6"/>
    <w:rsid w:val="00553BBD"/>
    <w:rsid w:val="00553CCE"/>
    <w:rsid w:val="005548F9"/>
    <w:rsid w:val="00555821"/>
    <w:rsid w:val="005578B7"/>
    <w:rsid w:val="00560D0D"/>
    <w:rsid w:val="00561460"/>
    <w:rsid w:val="00564001"/>
    <w:rsid w:val="00564D9E"/>
    <w:rsid w:val="005657B9"/>
    <w:rsid w:val="00565B61"/>
    <w:rsid w:val="0056750C"/>
    <w:rsid w:val="00571A88"/>
    <w:rsid w:val="005731B0"/>
    <w:rsid w:val="00573840"/>
    <w:rsid w:val="00577475"/>
    <w:rsid w:val="00581F53"/>
    <w:rsid w:val="00584A71"/>
    <w:rsid w:val="005867F2"/>
    <w:rsid w:val="00587E33"/>
    <w:rsid w:val="00590B66"/>
    <w:rsid w:val="00594F6A"/>
    <w:rsid w:val="00595D13"/>
    <w:rsid w:val="00596A11"/>
    <w:rsid w:val="005A04A5"/>
    <w:rsid w:val="005A0F53"/>
    <w:rsid w:val="005A1D8F"/>
    <w:rsid w:val="005A2A56"/>
    <w:rsid w:val="005A2AF4"/>
    <w:rsid w:val="005A46BA"/>
    <w:rsid w:val="005B1434"/>
    <w:rsid w:val="005B2BDF"/>
    <w:rsid w:val="005B4DF1"/>
    <w:rsid w:val="005B7081"/>
    <w:rsid w:val="005B786C"/>
    <w:rsid w:val="005C20BB"/>
    <w:rsid w:val="005C59FF"/>
    <w:rsid w:val="005C5AA7"/>
    <w:rsid w:val="005C7760"/>
    <w:rsid w:val="005C7BB8"/>
    <w:rsid w:val="005D3A34"/>
    <w:rsid w:val="005D40F1"/>
    <w:rsid w:val="005D491C"/>
    <w:rsid w:val="005D5651"/>
    <w:rsid w:val="005D6F22"/>
    <w:rsid w:val="005D774D"/>
    <w:rsid w:val="005E42DE"/>
    <w:rsid w:val="005E5309"/>
    <w:rsid w:val="005E6412"/>
    <w:rsid w:val="005E6D7C"/>
    <w:rsid w:val="005F08DC"/>
    <w:rsid w:val="005F08E4"/>
    <w:rsid w:val="005F1757"/>
    <w:rsid w:val="005F2238"/>
    <w:rsid w:val="005F27D7"/>
    <w:rsid w:val="005F2B80"/>
    <w:rsid w:val="005F38C6"/>
    <w:rsid w:val="005F5365"/>
    <w:rsid w:val="005F7F4C"/>
    <w:rsid w:val="00603018"/>
    <w:rsid w:val="0060499E"/>
    <w:rsid w:val="00610CB1"/>
    <w:rsid w:val="006119C4"/>
    <w:rsid w:val="00613127"/>
    <w:rsid w:val="006133A0"/>
    <w:rsid w:val="006133D2"/>
    <w:rsid w:val="006148AD"/>
    <w:rsid w:val="006200B8"/>
    <w:rsid w:val="00621D37"/>
    <w:rsid w:val="00621E1C"/>
    <w:rsid w:val="00626654"/>
    <w:rsid w:val="006307ED"/>
    <w:rsid w:val="006309AA"/>
    <w:rsid w:val="00630C62"/>
    <w:rsid w:val="006334F8"/>
    <w:rsid w:val="00635EC1"/>
    <w:rsid w:val="00636376"/>
    <w:rsid w:val="00637216"/>
    <w:rsid w:val="0064060C"/>
    <w:rsid w:val="00641F89"/>
    <w:rsid w:val="006444D6"/>
    <w:rsid w:val="00645165"/>
    <w:rsid w:val="00645A49"/>
    <w:rsid w:val="00647421"/>
    <w:rsid w:val="006503AC"/>
    <w:rsid w:val="00650B6A"/>
    <w:rsid w:val="00652ADF"/>
    <w:rsid w:val="00653F7F"/>
    <w:rsid w:val="006548E6"/>
    <w:rsid w:val="00657047"/>
    <w:rsid w:val="006578B0"/>
    <w:rsid w:val="0065794A"/>
    <w:rsid w:val="00660EE9"/>
    <w:rsid w:val="006653F0"/>
    <w:rsid w:val="0067068A"/>
    <w:rsid w:val="00672003"/>
    <w:rsid w:val="00672979"/>
    <w:rsid w:val="00673514"/>
    <w:rsid w:val="00675602"/>
    <w:rsid w:val="006771CD"/>
    <w:rsid w:val="006773B2"/>
    <w:rsid w:val="00680221"/>
    <w:rsid w:val="00686152"/>
    <w:rsid w:val="006905CC"/>
    <w:rsid w:val="006A0B4F"/>
    <w:rsid w:val="006A1E8F"/>
    <w:rsid w:val="006A4BA5"/>
    <w:rsid w:val="006A634D"/>
    <w:rsid w:val="006A7239"/>
    <w:rsid w:val="006B2810"/>
    <w:rsid w:val="006B28EE"/>
    <w:rsid w:val="006B5102"/>
    <w:rsid w:val="006B58B0"/>
    <w:rsid w:val="006B5FDC"/>
    <w:rsid w:val="006B7E21"/>
    <w:rsid w:val="006C149F"/>
    <w:rsid w:val="006C2839"/>
    <w:rsid w:val="006C31CA"/>
    <w:rsid w:val="006C40CF"/>
    <w:rsid w:val="006C4BED"/>
    <w:rsid w:val="006C5080"/>
    <w:rsid w:val="006C53D2"/>
    <w:rsid w:val="006C795D"/>
    <w:rsid w:val="006D0603"/>
    <w:rsid w:val="006D18DE"/>
    <w:rsid w:val="006D419B"/>
    <w:rsid w:val="006D4B99"/>
    <w:rsid w:val="006E3FC4"/>
    <w:rsid w:val="006E6AF8"/>
    <w:rsid w:val="006F0E7D"/>
    <w:rsid w:val="006F1559"/>
    <w:rsid w:val="006F2504"/>
    <w:rsid w:val="006F4850"/>
    <w:rsid w:val="006F5332"/>
    <w:rsid w:val="006F77AB"/>
    <w:rsid w:val="00701210"/>
    <w:rsid w:val="007018CE"/>
    <w:rsid w:val="00701AFE"/>
    <w:rsid w:val="007037DD"/>
    <w:rsid w:val="007067C6"/>
    <w:rsid w:val="00711B82"/>
    <w:rsid w:val="00714A60"/>
    <w:rsid w:val="00717563"/>
    <w:rsid w:val="00730AB3"/>
    <w:rsid w:val="00730DA7"/>
    <w:rsid w:val="00732425"/>
    <w:rsid w:val="007332F8"/>
    <w:rsid w:val="00733D1E"/>
    <w:rsid w:val="00733ED9"/>
    <w:rsid w:val="00734A6E"/>
    <w:rsid w:val="007350AB"/>
    <w:rsid w:val="00735B24"/>
    <w:rsid w:val="0073761F"/>
    <w:rsid w:val="00742BE4"/>
    <w:rsid w:val="0074530F"/>
    <w:rsid w:val="007453B2"/>
    <w:rsid w:val="00746E0E"/>
    <w:rsid w:val="00750F54"/>
    <w:rsid w:val="00754EB4"/>
    <w:rsid w:val="007576E3"/>
    <w:rsid w:val="007578A3"/>
    <w:rsid w:val="00757D9D"/>
    <w:rsid w:val="007608A9"/>
    <w:rsid w:val="00763E48"/>
    <w:rsid w:val="007640FB"/>
    <w:rsid w:val="00775335"/>
    <w:rsid w:val="007766B1"/>
    <w:rsid w:val="00782C10"/>
    <w:rsid w:val="00783D98"/>
    <w:rsid w:val="00784FC2"/>
    <w:rsid w:val="00787A61"/>
    <w:rsid w:val="00787D5F"/>
    <w:rsid w:val="00787E97"/>
    <w:rsid w:val="007904BB"/>
    <w:rsid w:val="007916FB"/>
    <w:rsid w:val="00792C57"/>
    <w:rsid w:val="00792D08"/>
    <w:rsid w:val="007952D3"/>
    <w:rsid w:val="0079555D"/>
    <w:rsid w:val="0079643C"/>
    <w:rsid w:val="0079710F"/>
    <w:rsid w:val="007974D1"/>
    <w:rsid w:val="00797C09"/>
    <w:rsid w:val="007A1349"/>
    <w:rsid w:val="007A18FD"/>
    <w:rsid w:val="007A3567"/>
    <w:rsid w:val="007B269F"/>
    <w:rsid w:val="007B2EF7"/>
    <w:rsid w:val="007B5B45"/>
    <w:rsid w:val="007B7384"/>
    <w:rsid w:val="007C012A"/>
    <w:rsid w:val="007C0378"/>
    <w:rsid w:val="007C23A0"/>
    <w:rsid w:val="007C36D5"/>
    <w:rsid w:val="007C378E"/>
    <w:rsid w:val="007C49D9"/>
    <w:rsid w:val="007D2042"/>
    <w:rsid w:val="007D21E3"/>
    <w:rsid w:val="007E21C3"/>
    <w:rsid w:val="007E5F19"/>
    <w:rsid w:val="007E78AF"/>
    <w:rsid w:val="007F0252"/>
    <w:rsid w:val="007F231F"/>
    <w:rsid w:val="007F232A"/>
    <w:rsid w:val="007F436A"/>
    <w:rsid w:val="007F6B43"/>
    <w:rsid w:val="008002C5"/>
    <w:rsid w:val="00800EE9"/>
    <w:rsid w:val="00802693"/>
    <w:rsid w:val="00803B01"/>
    <w:rsid w:val="008075D5"/>
    <w:rsid w:val="00807B24"/>
    <w:rsid w:val="008200F1"/>
    <w:rsid w:val="00820404"/>
    <w:rsid w:val="00820436"/>
    <w:rsid w:val="008205D7"/>
    <w:rsid w:val="00820E6A"/>
    <w:rsid w:val="00822E15"/>
    <w:rsid w:val="00826602"/>
    <w:rsid w:val="00827376"/>
    <w:rsid w:val="00834026"/>
    <w:rsid w:val="00835ACB"/>
    <w:rsid w:val="00836FBC"/>
    <w:rsid w:val="00841AD7"/>
    <w:rsid w:val="008420FF"/>
    <w:rsid w:val="008421EA"/>
    <w:rsid w:val="0084643F"/>
    <w:rsid w:val="0085236C"/>
    <w:rsid w:val="00852818"/>
    <w:rsid w:val="008529D0"/>
    <w:rsid w:val="00855B7C"/>
    <w:rsid w:val="008621D6"/>
    <w:rsid w:val="00866A3F"/>
    <w:rsid w:val="00871594"/>
    <w:rsid w:val="00871A04"/>
    <w:rsid w:val="00871BDE"/>
    <w:rsid w:val="00875899"/>
    <w:rsid w:val="008774E6"/>
    <w:rsid w:val="00880750"/>
    <w:rsid w:val="00882576"/>
    <w:rsid w:val="00884253"/>
    <w:rsid w:val="00884A91"/>
    <w:rsid w:val="0088567D"/>
    <w:rsid w:val="00885BD1"/>
    <w:rsid w:val="00890A16"/>
    <w:rsid w:val="00892AC5"/>
    <w:rsid w:val="008A0D3A"/>
    <w:rsid w:val="008A1B12"/>
    <w:rsid w:val="008A33D0"/>
    <w:rsid w:val="008A3D32"/>
    <w:rsid w:val="008A5870"/>
    <w:rsid w:val="008A5B0A"/>
    <w:rsid w:val="008A5DD5"/>
    <w:rsid w:val="008A717F"/>
    <w:rsid w:val="008A7454"/>
    <w:rsid w:val="008A747C"/>
    <w:rsid w:val="008A7721"/>
    <w:rsid w:val="008B0150"/>
    <w:rsid w:val="008B0BE3"/>
    <w:rsid w:val="008B7DD7"/>
    <w:rsid w:val="008C0D77"/>
    <w:rsid w:val="008C1D70"/>
    <w:rsid w:val="008C344E"/>
    <w:rsid w:val="008C38FE"/>
    <w:rsid w:val="008C736E"/>
    <w:rsid w:val="008D0760"/>
    <w:rsid w:val="008D2724"/>
    <w:rsid w:val="008D2C31"/>
    <w:rsid w:val="008D64ED"/>
    <w:rsid w:val="008D6D31"/>
    <w:rsid w:val="008E02E5"/>
    <w:rsid w:val="008E19C2"/>
    <w:rsid w:val="008E2BC1"/>
    <w:rsid w:val="008E74ED"/>
    <w:rsid w:val="008E7D39"/>
    <w:rsid w:val="008F269E"/>
    <w:rsid w:val="008F5EC2"/>
    <w:rsid w:val="008F79D0"/>
    <w:rsid w:val="00901D54"/>
    <w:rsid w:val="00901DA5"/>
    <w:rsid w:val="00902FB5"/>
    <w:rsid w:val="00904878"/>
    <w:rsid w:val="00904FE5"/>
    <w:rsid w:val="009063F4"/>
    <w:rsid w:val="009070F5"/>
    <w:rsid w:val="009073C6"/>
    <w:rsid w:val="00914CC9"/>
    <w:rsid w:val="00920C4A"/>
    <w:rsid w:val="00924719"/>
    <w:rsid w:val="00924A7A"/>
    <w:rsid w:val="0093033C"/>
    <w:rsid w:val="00934DDD"/>
    <w:rsid w:val="009356C5"/>
    <w:rsid w:val="00942F16"/>
    <w:rsid w:val="00944599"/>
    <w:rsid w:val="00944801"/>
    <w:rsid w:val="00944E2A"/>
    <w:rsid w:val="009470CD"/>
    <w:rsid w:val="00947F0C"/>
    <w:rsid w:val="009528DD"/>
    <w:rsid w:val="0095322A"/>
    <w:rsid w:val="009553F5"/>
    <w:rsid w:val="00961E79"/>
    <w:rsid w:val="00963C0F"/>
    <w:rsid w:val="00964BAC"/>
    <w:rsid w:val="009676B9"/>
    <w:rsid w:val="00971266"/>
    <w:rsid w:val="00971666"/>
    <w:rsid w:val="00972571"/>
    <w:rsid w:val="009760BD"/>
    <w:rsid w:val="00976513"/>
    <w:rsid w:val="00977788"/>
    <w:rsid w:val="009828E7"/>
    <w:rsid w:val="00982D58"/>
    <w:rsid w:val="00982FFF"/>
    <w:rsid w:val="0098624F"/>
    <w:rsid w:val="00987DF2"/>
    <w:rsid w:val="00991B8B"/>
    <w:rsid w:val="00992087"/>
    <w:rsid w:val="00992710"/>
    <w:rsid w:val="00993AAE"/>
    <w:rsid w:val="009A139D"/>
    <w:rsid w:val="009A595E"/>
    <w:rsid w:val="009A7587"/>
    <w:rsid w:val="009B265A"/>
    <w:rsid w:val="009B33CC"/>
    <w:rsid w:val="009B4B6D"/>
    <w:rsid w:val="009B53BF"/>
    <w:rsid w:val="009B54D2"/>
    <w:rsid w:val="009B55A4"/>
    <w:rsid w:val="009B65DA"/>
    <w:rsid w:val="009B69AB"/>
    <w:rsid w:val="009C0D57"/>
    <w:rsid w:val="009C6D94"/>
    <w:rsid w:val="009C769D"/>
    <w:rsid w:val="009D2B27"/>
    <w:rsid w:val="009D38AE"/>
    <w:rsid w:val="009E3171"/>
    <w:rsid w:val="009F0D58"/>
    <w:rsid w:val="009F3211"/>
    <w:rsid w:val="009F330A"/>
    <w:rsid w:val="00A01333"/>
    <w:rsid w:val="00A01FB2"/>
    <w:rsid w:val="00A03F84"/>
    <w:rsid w:val="00A1156F"/>
    <w:rsid w:val="00A11D5B"/>
    <w:rsid w:val="00A12778"/>
    <w:rsid w:val="00A1281A"/>
    <w:rsid w:val="00A14DB3"/>
    <w:rsid w:val="00A15131"/>
    <w:rsid w:val="00A1525B"/>
    <w:rsid w:val="00A16137"/>
    <w:rsid w:val="00A16474"/>
    <w:rsid w:val="00A16897"/>
    <w:rsid w:val="00A16E35"/>
    <w:rsid w:val="00A17D1D"/>
    <w:rsid w:val="00A20966"/>
    <w:rsid w:val="00A21EC8"/>
    <w:rsid w:val="00A26EC4"/>
    <w:rsid w:val="00A31BE9"/>
    <w:rsid w:val="00A371E2"/>
    <w:rsid w:val="00A40923"/>
    <w:rsid w:val="00A417A8"/>
    <w:rsid w:val="00A462C2"/>
    <w:rsid w:val="00A467BE"/>
    <w:rsid w:val="00A47946"/>
    <w:rsid w:val="00A5073E"/>
    <w:rsid w:val="00A5794C"/>
    <w:rsid w:val="00A57D22"/>
    <w:rsid w:val="00A62A05"/>
    <w:rsid w:val="00A64732"/>
    <w:rsid w:val="00A7238F"/>
    <w:rsid w:val="00A76369"/>
    <w:rsid w:val="00A8015C"/>
    <w:rsid w:val="00A821E2"/>
    <w:rsid w:val="00A8223A"/>
    <w:rsid w:val="00A8290D"/>
    <w:rsid w:val="00A83311"/>
    <w:rsid w:val="00A85601"/>
    <w:rsid w:val="00A918A7"/>
    <w:rsid w:val="00A91F48"/>
    <w:rsid w:val="00A93137"/>
    <w:rsid w:val="00A939BC"/>
    <w:rsid w:val="00A95BA3"/>
    <w:rsid w:val="00AA62C6"/>
    <w:rsid w:val="00AA64FB"/>
    <w:rsid w:val="00AB1501"/>
    <w:rsid w:val="00AB3AB7"/>
    <w:rsid w:val="00AB70E5"/>
    <w:rsid w:val="00AB7CA7"/>
    <w:rsid w:val="00AC0127"/>
    <w:rsid w:val="00AC2749"/>
    <w:rsid w:val="00AD4BE8"/>
    <w:rsid w:val="00AD4C82"/>
    <w:rsid w:val="00AE2550"/>
    <w:rsid w:val="00AE3AA7"/>
    <w:rsid w:val="00AE3BDB"/>
    <w:rsid w:val="00AE5649"/>
    <w:rsid w:val="00AE6936"/>
    <w:rsid w:val="00AF17C2"/>
    <w:rsid w:val="00AF3BD1"/>
    <w:rsid w:val="00AF3D9E"/>
    <w:rsid w:val="00AF4813"/>
    <w:rsid w:val="00AF74D1"/>
    <w:rsid w:val="00B003A9"/>
    <w:rsid w:val="00B02301"/>
    <w:rsid w:val="00B02B7C"/>
    <w:rsid w:val="00B04F37"/>
    <w:rsid w:val="00B11FF4"/>
    <w:rsid w:val="00B1277E"/>
    <w:rsid w:val="00B1413A"/>
    <w:rsid w:val="00B20553"/>
    <w:rsid w:val="00B21CCD"/>
    <w:rsid w:val="00B26543"/>
    <w:rsid w:val="00B267A3"/>
    <w:rsid w:val="00B2730F"/>
    <w:rsid w:val="00B341F1"/>
    <w:rsid w:val="00B36FBE"/>
    <w:rsid w:val="00B41A08"/>
    <w:rsid w:val="00B4372D"/>
    <w:rsid w:val="00B440EB"/>
    <w:rsid w:val="00B50B2D"/>
    <w:rsid w:val="00B51F95"/>
    <w:rsid w:val="00B520E2"/>
    <w:rsid w:val="00B54FE4"/>
    <w:rsid w:val="00B564FE"/>
    <w:rsid w:val="00B56B8D"/>
    <w:rsid w:val="00B60713"/>
    <w:rsid w:val="00B61520"/>
    <w:rsid w:val="00B61C35"/>
    <w:rsid w:val="00B64636"/>
    <w:rsid w:val="00B64D46"/>
    <w:rsid w:val="00B65B18"/>
    <w:rsid w:val="00B6604D"/>
    <w:rsid w:val="00B66B48"/>
    <w:rsid w:val="00B70313"/>
    <w:rsid w:val="00B74EBD"/>
    <w:rsid w:val="00B750D0"/>
    <w:rsid w:val="00B75420"/>
    <w:rsid w:val="00B767DE"/>
    <w:rsid w:val="00B76F60"/>
    <w:rsid w:val="00B779A9"/>
    <w:rsid w:val="00B813D7"/>
    <w:rsid w:val="00B82EAA"/>
    <w:rsid w:val="00B869A0"/>
    <w:rsid w:val="00B95BC5"/>
    <w:rsid w:val="00BA1953"/>
    <w:rsid w:val="00BA3AA3"/>
    <w:rsid w:val="00BA4CD6"/>
    <w:rsid w:val="00BA56DA"/>
    <w:rsid w:val="00BA5A9A"/>
    <w:rsid w:val="00BA61EE"/>
    <w:rsid w:val="00BA761C"/>
    <w:rsid w:val="00BB2963"/>
    <w:rsid w:val="00BB29D6"/>
    <w:rsid w:val="00BB2AC3"/>
    <w:rsid w:val="00BB3E29"/>
    <w:rsid w:val="00BB4030"/>
    <w:rsid w:val="00BB6CB2"/>
    <w:rsid w:val="00BC023D"/>
    <w:rsid w:val="00BC247C"/>
    <w:rsid w:val="00BC63F3"/>
    <w:rsid w:val="00BD0348"/>
    <w:rsid w:val="00BD12AB"/>
    <w:rsid w:val="00BD233A"/>
    <w:rsid w:val="00BD444B"/>
    <w:rsid w:val="00BD6B82"/>
    <w:rsid w:val="00BE22B5"/>
    <w:rsid w:val="00BE3BC6"/>
    <w:rsid w:val="00BE496A"/>
    <w:rsid w:val="00BE5787"/>
    <w:rsid w:val="00BE7291"/>
    <w:rsid w:val="00BF566E"/>
    <w:rsid w:val="00C02DBF"/>
    <w:rsid w:val="00C03332"/>
    <w:rsid w:val="00C0503C"/>
    <w:rsid w:val="00C0645C"/>
    <w:rsid w:val="00C06D02"/>
    <w:rsid w:val="00C070ED"/>
    <w:rsid w:val="00C11AAE"/>
    <w:rsid w:val="00C13341"/>
    <w:rsid w:val="00C143E8"/>
    <w:rsid w:val="00C17668"/>
    <w:rsid w:val="00C20E88"/>
    <w:rsid w:val="00C24D82"/>
    <w:rsid w:val="00C25A4D"/>
    <w:rsid w:val="00C321EA"/>
    <w:rsid w:val="00C331B7"/>
    <w:rsid w:val="00C33891"/>
    <w:rsid w:val="00C34B2A"/>
    <w:rsid w:val="00C34B69"/>
    <w:rsid w:val="00C37845"/>
    <w:rsid w:val="00C40748"/>
    <w:rsid w:val="00C4274F"/>
    <w:rsid w:val="00C427C5"/>
    <w:rsid w:val="00C452AC"/>
    <w:rsid w:val="00C50FB8"/>
    <w:rsid w:val="00C52F51"/>
    <w:rsid w:val="00C54779"/>
    <w:rsid w:val="00C5685E"/>
    <w:rsid w:val="00C56C15"/>
    <w:rsid w:val="00C578F1"/>
    <w:rsid w:val="00C65016"/>
    <w:rsid w:val="00C65837"/>
    <w:rsid w:val="00C70C6A"/>
    <w:rsid w:val="00C70FAF"/>
    <w:rsid w:val="00C72406"/>
    <w:rsid w:val="00C73929"/>
    <w:rsid w:val="00C73C1C"/>
    <w:rsid w:val="00C76B66"/>
    <w:rsid w:val="00C82160"/>
    <w:rsid w:val="00C82911"/>
    <w:rsid w:val="00C82D38"/>
    <w:rsid w:val="00C83E12"/>
    <w:rsid w:val="00C85260"/>
    <w:rsid w:val="00C85415"/>
    <w:rsid w:val="00C861D2"/>
    <w:rsid w:val="00C86EA3"/>
    <w:rsid w:val="00C91CAF"/>
    <w:rsid w:val="00C92281"/>
    <w:rsid w:val="00C92CDA"/>
    <w:rsid w:val="00C92E9E"/>
    <w:rsid w:val="00C9472B"/>
    <w:rsid w:val="00C95A4E"/>
    <w:rsid w:val="00C96597"/>
    <w:rsid w:val="00C969F3"/>
    <w:rsid w:val="00CA0FE7"/>
    <w:rsid w:val="00CA1EB2"/>
    <w:rsid w:val="00CC10C9"/>
    <w:rsid w:val="00CC1FC2"/>
    <w:rsid w:val="00CC449A"/>
    <w:rsid w:val="00CC4EF4"/>
    <w:rsid w:val="00CC5A7E"/>
    <w:rsid w:val="00CC60E7"/>
    <w:rsid w:val="00CC7211"/>
    <w:rsid w:val="00CC76A3"/>
    <w:rsid w:val="00CC7753"/>
    <w:rsid w:val="00CC77B7"/>
    <w:rsid w:val="00CC7CA2"/>
    <w:rsid w:val="00CD11C3"/>
    <w:rsid w:val="00CD17AE"/>
    <w:rsid w:val="00CD693D"/>
    <w:rsid w:val="00CE233A"/>
    <w:rsid w:val="00CE4924"/>
    <w:rsid w:val="00CE4BC3"/>
    <w:rsid w:val="00CF00A3"/>
    <w:rsid w:val="00CF1546"/>
    <w:rsid w:val="00CF7D0B"/>
    <w:rsid w:val="00D06ECD"/>
    <w:rsid w:val="00D0779C"/>
    <w:rsid w:val="00D10272"/>
    <w:rsid w:val="00D10555"/>
    <w:rsid w:val="00D10AAE"/>
    <w:rsid w:val="00D120F4"/>
    <w:rsid w:val="00D12622"/>
    <w:rsid w:val="00D15050"/>
    <w:rsid w:val="00D168FB"/>
    <w:rsid w:val="00D222D8"/>
    <w:rsid w:val="00D23277"/>
    <w:rsid w:val="00D304D1"/>
    <w:rsid w:val="00D36966"/>
    <w:rsid w:val="00D37521"/>
    <w:rsid w:val="00D43C47"/>
    <w:rsid w:val="00D4502B"/>
    <w:rsid w:val="00D47851"/>
    <w:rsid w:val="00D5031B"/>
    <w:rsid w:val="00D50A88"/>
    <w:rsid w:val="00D50D04"/>
    <w:rsid w:val="00D510D6"/>
    <w:rsid w:val="00D5208D"/>
    <w:rsid w:val="00D53A2B"/>
    <w:rsid w:val="00D55746"/>
    <w:rsid w:val="00D55E5A"/>
    <w:rsid w:val="00D55F28"/>
    <w:rsid w:val="00D57720"/>
    <w:rsid w:val="00D61002"/>
    <w:rsid w:val="00D6564B"/>
    <w:rsid w:val="00D6673B"/>
    <w:rsid w:val="00D74495"/>
    <w:rsid w:val="00D74CAC"/>
    <w:rsid w:val="00D75C70"/>
    <w:rsid w:val="00D80D44"/>
    <w:rsid w:val="00D84D64"/>
    <w:rsid w:val="00D877C7"/>
    <w:rsid w:val="00D9066D"/>
    <w:rsid w:val="00D9161D"/>
    <w:rsid w:val="00D920EE"/>
    <w:rsid w:val="00D92A9F"/>
    <w:rsid w:val="00D9415C"/>
    <w:rsid w:val="00D9574F"/>
    <w:rsid w:val="00D9630C"/>
    <w:rsid w:val="00D96FAA"/>
    <w:rsid w:val="00D97C6A"/>
    <w:rsid w:val="00D97F3C"/>
    <w:rsid w:val="00DA5FC7"/>
    <w:rsid w:val="00DB1795"/>
    <w:rsid w:val="00DB2833"/>
    <w:rsid w:val="00DB6A68"/>
    <w:rsid w:val="00DB78AA"/>
    <w:rsid w:val="00DD316B"/>
    <w:rsid w:val="00DD3616"/>
    <w:rsid w:val="00DD3720"/>
    <w:rsid w:val="00DD3D3B"/>
    <w:rsid w:val="00DD48D5"/>
    <w:rsid w:val="00DD721E"/>
    <w:rsid w:val="00DD7413"/>
    <w:rsid w:val="00DE0A50"/>
    <w:rsid w:val="00DE41BD"/>
    <w:rsid w:val="00DE7E6C"/>
    <w:rsid w:val="00DF12BE"/>
    <w:rsid w:val="00DF4B2C"/>
    <w:rsid w:val="00DF7A67"/>
    <w:rsid w:val="00E0170F"/>
    <w:rsid w:val="00E03137"/>
    <w:rsid w:val="00E03BCA"/>
    <w:rsid w:val="00E03DAC"/>
    <w:rsid w:val="00E050AB"/>
    <w:rsid w:val="00E05B42"/>
    <w:rsid w:val="00E115EE"/>
    <w:rsid w:val="00E13165"/>
    <w:rsid w:val="00E1412C"/>
    <w:rsid w:val="00E154D2"/>
    <w:rsid w:val="00E156D4"/>
    <w:rsid w:val="00E17170"/>
    <w:rsid w:val="00E20D3A"/>
    <w:rsid w:val="00E212D0"/>
    <w:rsid w:val="00E22D21"/>
    <w:rsid w:val="00E24ADF"/>
    <w:rsid w:val="00E24E1F"/>
    <w:rsid w:val="00E279F2"/>
    <w:rsid w:val="00E31CAC"/>
    <w:rsid w:val="00E34020"/>
    <w:rsid w:val="00E371BB"/>
    <w:rsid w:val="00E403DA"/>
    <w:rsid w:val="00E406C3"/>
    <w:rsid w:val="00E40B92"/>
    <w:rsid w:val="00E42AE3"/>
    <w:rsid w:val="00E4507E"/>
    <w:rsid w:val="00E476B6"/>
    <w:rsid w:val="00E562D4"/>
    <w:rsid w:val="00E62BED"/>
    <w:rsid w:val="00E658B2"/>
    <w:rsid w:val="00E67A28"/>
    <w:rsid w:val="00E70E28"/>
    <w:rsid w:val="00E72A5C"/>
    <w:rsid w:val="00E73A1B"/>
    <w:rsid w:val="00E74019"/>
    <w:rsid w:val="00E76310"/>
    <w:rsid w:val="00E83CB5"/>
    <w:rsid w:val="00E83F66"/>
    <w:rsid w:val="00E94398"/>
    <w:rsid w:val="00E95A6B"/>
    <w:rsid w:val="00E97C53"/>
    <w:rsid w:val="00EA0056"/>
    <w:rsid w:val="00EA12AA"/>
    <w:rsid w:val="00EA14B9"/>
    <w:rsid w:val="00EA16C3"/>
    <w:rsid w:val="00EA240B"/>
    <w:rsid w:val="00EA4DA1"/>
    <w:rsid w:val="00EB00FD"/>
    <w:rsid w:val="00EB1D87"/>
    <w:rsid w:val="00EB31CA"/>
    <w:rsid w:val="00EB4C55"/>
    <w:rsid w:val="00EC028D"/>
    <w:rsid w:val="00EC2FDE"/>
    <w:rsid w:val="00EC6938"/>
    <w:rsid w:val="00ED310D"/>
    <w:rsid w:val="00ED4DC6"/>
    <w:rsid w:val="00ED521A"/>
    <w:rsid w:val="00ED5B2E"/>
    <w:rsid w:val="00EE220F"/>
    <w:rsid w:val="00EE4A5B"/>
    <w:rsid w:val="00EE6D62"/>
    <w:rsid w:val="00EE7651"/>
    <w:rsid w:val="00EF4003"/>
    <w:rsid w:val="00EF4F03"/>
    <w:rsid w:val="00EF711E"/>
    <w:rsid w:val="00EF78BC"/>
    <w:rsid w:val="00F00115"/>
    <w:rsid w:val="00F00C4C"/>
    <w:rsid w:val="00F03554"/>
    <w:rsid w:val="00F03CB8"/>
    <w:rsid w:val="00F04135"/>
    <w:rsid w:val="00F04553"/>
    <w:rsid w:val="00F104B2"/>
    <w:rsid w:val="00F10548"/>
    <w:rsid w:val="00F1343A"/>
    <w:rsid w:val="00F135E6"/>
    <w:rsid w:val="00F21027"/>
    <w:rsid w:val="00F21A2A"/>
    <w:rsid w:val="00F25CB9"/>
    <w:rsid w:val="00F33606"/>
    <w:rsid w:val="00F34371"/>
    <w:rsid w:val="00F35903"/>
    <w:rsid w:val="00F3623A"/>
    <w:rsid w:val="00F4594E"/>
    <w:rsid w:val="00F5332E"/>
    <w:rsid w:val="00F547A5"/>
    <w:rsid w:val="00F54B0B"/>
    <w:rsid w:val="00F54D68"/>
    <w:rsid w:val="00F57858"/>
    <w:rsid w:val="00F57A17"/>
    <w:rsid w:val="00F57EBA"/>
    <w:rsid w:val="00F60524"/>
    <w:rsid w:val="00F641F7"/>
    <w:rsid w:val="00F65ED6"/>
    <w:rsid w:val="00F72662"/>
    <w:rsid w:val="00F7590C"/>
    <w:rsid w:val="00F75F57"/>
    <w:rsid w:val="00F80904"/>
    <w:rsid w:val="00F80E7B"/>
    <w:rsid w:val="00F8214B"/>
    <w:rsid w:val="00F831BF"/>
    <w:rsid w:val="00F8464C"/>
    <w:rsid w:val="00F85736"/>
    <w:rsid w:val="00FA0A51"/>
    <w:rsid w:val="00FA0A56"/>
    <w:rsid w:val="00FA60E9"/>
    <w:rsid w:val="00FB06DA"/>
    <w:rsid w:val="00FB23D5"/>
    <w:rsid w:val="00FB2588"/>
    <w:rsid w:val="00FB2A3E"/>
    <w:rsid w:val="00FB398A"/>
    <w:rsid w:val="00FB515C"/>
    <w:rsid w:val="00FC0F1B"/>
    <w:rsid w:val="00FC1CF1"/>
    <w:rsid w:val="00FC2F7B"/>
    <w:rsid w:val="00FC34F7"/>
    <w:rsid w:val="00FC78F3"/>
    <w:rsid w:val="00FD1EBA"/>
    <w:rsid w:val="00FD212A"/>
    <w:rsid w:val="00FD3A36"/>
    <w:rsid w:val="00FD41B2"/>
    <w:rsid w:val="00FD4586"/>
    <w:rsid w:val="00FD4915"/>
    <w:rsid w:val="00FD4B3A"/>
    <w:rsid w:val="00FD659D"/>
    <w:rsid w:val="00FD6E44"/>
    <w:rsid w:val="00FD7356"/>
    <w:rsid w:val="00FD7C4E"/>
    <w:rsid w:val="00FE0C5A"/>
    <w:rsid w:val="00FE2200"/>
    <w:rsid w:val="00FE3613"/>
    <w:rsid w:val="00FF0DEE"/>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27D7"/>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5F27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7D7"/>
  </w:style>
  <w:style w:type="table" w:customStyle="1" w:styleId="TableGrid1">
    <w:name w:val="Table Grid1"/>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5F27D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F27D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F27D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27D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F27D7"/>
  </w:style>
  <w:style w:type="character" w:customStyle="1" w:styleId="CharAmSchText">
    <w:name w:val="CharAmSchText"/>
    <w:basedOn w:val="OPCCharBase"/>
    <w:uiPriority w:val="1"/>
    <w:qFormat/>
    <w:rsid w:val="005F27D7"/>
  </w:style>
  <w:style w:type="character" w:customStyle="1" w:styleId="CharChapNo">
    <w:name w:val="CharChapNo"/>
    <w:basedOn w:val="OPCCharBase"/>
    <w:qFormat/>
    <w:rsid w:val="005F27D7"/>
  </w:style>
  <w:style w:type="character" w:customStyle="1" w:styleId="CharChapText">
    <w:name w:val="CharChapText"/>
    <w:basedOn w:val="OPCCharBase"/>
    <w:qFormat/>
    <w:rsid w:val="005F27D7"/>
  </w:style>
  <w:style w:type="character" w:customStyle="1" w:styleId="CharDivNo">
    <w:name w:val="CharDivNo"/>
    <w:basedOn w:val="OPCCharBase"/>
    <w:qFormat/>
    <w:rsid w:val="005F27D7"/>
  </w:style>
  <w:style w:type="character" w:customStyle="1" w:styleId="CharDivText">
    <w:name w:val="CharDivText"/>
    <w:basedOn w:val="OPCCharBase"/>
    <w:qFormat/>
    <w:rsid w:val="005F27D7"/>
  </w:style>
  <w:style w:type="character" w:customStyle="1" w:styleId="CharPartNo">
    <w:name w:val="CharPartNo"/>
    <w:basedOn w:val="OPCCharBase"/>
    <w:qFormat/>
    <w:rsid w:val="005F27D7"/>
  </w:style>
  <w:style w:type="character" w:customStyle="1" w:styleId="CharPartText">
    <w:name w:val="CharPartText"/>
    <w:basedOn w:val="OPCCharBase"/>
    <w:qFormat/>
    <w:rsid w:val="005F27D7"/>
  </w:style>
  <w:style w:type="character" w:customStyle="1" w:styleId="OPCCharBase">
    <w:name w:val="OPCCharBase"/>
    <w:uiPriority w:val="1"/>
    <w:qFormat/>
    <w:rsid w:val="005F27D7"/>
  </w:style>
  <w:style w:type="paragraph" w:customStyle="1" w:styleId="OPCParaBase">
    <w:name w:val="OPCParaBase"/>
    <w:qFormat/>
    <w:rsid w:val="005F27D7"/>
    <w:pPr>
      <w:spacing w:line="260" w:lineRule="atLeast"/>
    </w:pPr>
    <w:rPr>
      <w:sz w:val="22"/>
    </w:rPr>
  </w:style>
  <w:style w:type="character" w:customStyle="1" w:styleId="CharSectno">
    <w:name w:val="CharSectno"/>
    <w:basedOn w:val="OPCCharBase"/>
    <w:qFormat/>
    <w:rsid w:val="005F27D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F27D7"/>
    <w:pPr>
      <w:spacing w:line="240" w:lineRule="auto"/>
      <w:ind w:left="1134"/>
    </w:pPr>
    <w:rPr>
      <w:sz w:val="20"/>
    </w:rPr>
  </w:style>
  <w:style w:type="paragraph" w:customStyle="1" w:styleId="ShortT">
    <w:name w:val="ShortT"/>
    <w:basedOn w:val="OPCParaBase"/>
    <w:next w:val="Normal"/>
    <w:qFormat/>
    <w:rsid w:val="005F27D7"/>
    <w:pPr>
      <w:spacing w:line="240" w:lineRule="auto"/>
    </w:pPr>
    <w:rPr>
      <w:b/>
      <w:sz w:val="40"/>
    </w:rPr>
  </w:style>
  <w:style w:type="paragraph" w:customStyle="1" w:styleId="Penalty">
    <w:name w:val="Penalty"/>
    <w:basedOn w:val="OPCParaBase"/>
    <w:rsid w:val="005F27D7"/>
    <w:pPr>
      <w:tabs>
        <w:tab w:val="left" w:pos="2977"/>
      </w:tabs>
      <w:spacing w:before="180" w:line="240" w:lineRule="auto"/>
      <w:ind w:left="1985" w:hanging="851"/>
    </w:pPr>
  </w:style>
  <w:style w:type="paragraph" w:customStyle="1" w:styleId="ActHead1">
    <w:name w:val="ActHead 1"/>
    <w:aliases w:val="c"/>
    <w:basedOn w:val="OPCParaBase"/>
    <w:next w:val="Normal"/>
    <w:qFormat/>
    <w:rsid w:val="005F27D7"/>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5F27D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27D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F27D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F27D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F27D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F27D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27D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F27D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F27D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F27D7"/>
    <w:pPr>
      <w:spacing w:line="240" w:lineRule="auto"/>
    </w:pPr>
    <w:rPr>
      <w:sz w:val="20"/>
    </w:rPr>
  </w:style>
  <w:style w:type="paragraph" w:customStyle="1" w:styleId="ActHead2">
    <w:name w:val="ActHead 2"/>
    <w:aliases w:val="p"/>
    <w:basedOn w:val="OPCParaBase"/>
    <w:next w:val="ActHead3"/>
    <w:qFormat/>
    <w:rsid w:val="005F27D7"/>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5F27D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5F27D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27D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F27D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F27D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27D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27D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27D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F27D7"/>
  </w:style>
  <w:style w:type="paragraph" w:customStyle="1" w:styleId="Blocks">
    <w:name w:val="Blocks"/>
    <w:aliases w:val="bb"/>
    <w:basedOn w:val="OPCParaBase"/>
    <w:qFormat/>
    <w:rsid w:val="005F27D7"/>
    <w:pPr>
      <w:spacing w:line="240" w:lineRule="auto"/>
    </w:pPr>
    <w:rPr>
      <w:sz w:val="24"/>
    </w:rPr>
  </w:style>
  <w:style w:type="paragraph" w:customStyle="1" w:styleId="BoxText">
    <w:name w:val="BoxText"/>
    <w:aliases w:val="bt"/>
    <w:basedOn w:val="OPCParaBase"/>
    <w:qFormat/>
    <w:rsid w:val="005F27D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27D7"/>
    <w:rPr>
      <w:b/>
    </w:rPr>
  </w:style>
  <w:style w:type="paragraph" w:customStyle="1" w:styleId="BoxHeadItalic">
    <w:name w:val="BoxHeadItalic"/>
    <w:aliases w:val="bhi"/>
    <w:basedOn w:val="BoxText"/>
    <w:next w:val="BoxStep"/>
    <w:qFormat/>
    <w:rsid w:val="005F27D7"/>
    <w:rPr>
      <w:i/>
    </w:rPr>
  </w:style>
  <w:style w:type="paragraph" w:customStyle="1" w:styleId="BoxList">
    <w:name w:val="BoxList"/>
    <w:aliases w:val="bl"/>
    <w:basedOn w:val="BoxText"/>
    <w:qFormat/>
    <w:rsid w:val="005F27D7"/>
    <w:pPr>
      <w:ind w:left="1559" w:hanging="425"/>
    </w:pPr>
  </w:style>
  <w:style w:type="paragraph" w:customStyle="1" w:styleId="BoxNote">
    <w:name w:val="BoxNote"/>
    <w:aliases w:val="bn"/>
    <w:basedOn w:val="BoxText"/>
    <w:qFormat/>
    <w:rsid w:val="005F27D7"/>
    <w:pPr>
      <w:tabs>
        <w:tab w:val="left" w:pos="1985"/>
      </w:tabs>
      <w:spacing w:before="122" w:line="198" w:lineRule="exact"/>
      <w:ind w:left="2948" w:hanging="1814"/>
    </w:pPr>
    <w:rPr>
      <w:sz w:val="18"/>
    </w:rPr>
  </w:style>
  <w:style w:type="paragraph" w:customStyle="1" w:styleId="BoxPara">
    <w:name w:val="BoxPara"/>
    <w:aliases w:val="bp"/>
    <w:basedOn w:val="BoxText"/>
    <w:qFormat/>
    <w:rsid w:val="005F27D7"/>
    <w:pPr>
      <w:tabs>
        <w:tab w:val="right" w:pos="2268"/>
      </w:tabs>
      <w:ind w:left="2552" w:hanging="1418"/>
    </w:pPr>
  </w:style>
  <w:style w:type="paragraph" w:customStyle="1" w:styleId="BoxStep">
    <w:name w:val="BoxStep"/>
    <w:aliases w:val="bs"/>
    <w:basedOn w:val="BoxText"/>
    <w:qFormat/>
    <w:rsid w:val="005F27D7"/>
    <w:pPr>
      <w:ind w:left="1985" w:hanging="851"/>
    </w:pPr>
  </w:style>
  <w:style w:type="character" w:customStyle="1" w:styleId="CharAmPartNo">
    <w:name w:val="CharAmPartNo"/>
    <w:basedOn w:val="OPCCharBase"/>
    <w:uiPriority w:val="1"/>
    <w:qFormat/>
    <w:rsid w:val="005F27D7"/>
  </w:style>
  <w:style w:type="character" w:customStyle="1" w:styleId="CharAmPartText">
    <w:name w:val="CharAmPartText"/>
    <w:basedOn w:val="OPCCharBase"/>
    <w:uiPriority w:val="1"/>
    <w:qFormat/>
    <w:rsid w:val="005F27D7"/>
  </w:style>
  <w:style w:type="character" w:customStyle="1" w:styleId="CharBoldItalic">
    <w:name w:val="CharBoldItalic"/>
    <w:basedOn w:val="OPCCharBase"/>
    <w:uiPriority w:val="1"/>
    <w:qFormat/>
    <w:rsid w:val="005F27D7"/>
    <w:rPr>
      <w:b/>
      <w:i/>
    </w:rPr>
  </w:style>
  <w:style w:type="character" w:customStyle="1" w:styleId="CharItalic">
    <w:name w:val="CharItalic"/>
    <w:basedOn w:val="OPCCharBase"/>
    <w:uiPriority w:val="1"/>
    <w:qFormat/>
    <w:rsid w:val="005F27D7"/>
    <w:rPr>
      <w:i/>
    </w:rPr>
  </w:style>
  <w:style w:type="character" w:customStyle="1" w:styleId="CharSubdNo">
    <w:name w:val="CharSubdNo"/>
    <w:basedOn w:val="OPCCharBase"/>
    <w:uiPriority w:val="1"/>
    <w:qFormat/>
    <w:rsid w:val="005F27D7"/>
  </w:style>
  <w:style w:type="character" w:customStyle="1" w:styleId="CharSubdText">
    <w:name w:val="CharSubdText"/>
    <w:basedOn w:val="OPCCharBase"/>
    <w:uiPriority w:val="1"/>
    <w:qFormat/>
    <w:rsid w:val="005F27D7"/>
  </w:style>
  <w:style w:type="paragraph" w:customStyle="1" w:styleId="CTA--">
    <w:name w:val="CTA --"/>
    <w:basedOn w:val="OPCParaBase"/>
    <w:next w:val="Normal"/>
    <w:rsid w:val="005F27D7"/>
    <w:pPr>
      <w:spacing w:before="60" w:line="240" w:lineRule="atLeast"/>
      <w:ind w:left="142" w:hanging="142"/>
    </w:pPr>
    <w:rPr>
      <w:sz w:val="20"/>
    </w:rPr>
  </w:style>
  <w:style w:type="paragraph" w:customStyle="1" w:styleId="CTA-">
    <w:name w:val="CTA -"/>
    <w:basedOn w:val="OPCParaBase"/>
    <w:rsid w:val="005F27D7"/>
    <w:pPr>
      <w:spacing w:before="60" w:line="240" w:lineRule="atLeast"/>
      <w:ind w:left="85" w:hanging="85"/>
    </w:pPr>
    <w:rPr>
      <w:sz w:val="20"/>
    </w:rPr>
  </w:style>
  <w:style w:type="paragraph" w:customStyle="1" w:styleId="CTA---">
    <w:name w:val="CTA ---"/>
    <w:basedOn w:val="OPCParaBase"/>
    <w:next w:val="Normal"/>
    <w:rsid w:val="005F27D7"/>
    <w:pPr>
      <w:spacing w:before="60" w:line="240" w:lineRule="atLeast"/>
      <w:ind w:left="198" w:hanging="198"/>
    </w:pPr>
    <w:rPr>
      <w:sz w:val="20"/>
    </w:rPr>
  </w:style>
  <w:style w:type="paragraph" w:customStyle="1" w:styleId="CTA----">
    <w:name w:val="CTA ----"/>
    <w:basedOn w:val="OPCParaBase"/>
    <w:next w:val="Normal"/>
    <w:rsid w:val="005F27D7"/>
    <w:pPr>
      <w:spacing w:before="60" w:line="240" w:lineRule="atLeast"/>
      <w:ind w:left="255" w:hanging="255"/>
    </w:pPr>
    <w:rPr>
      <w:sz w:val="20"/>
    </w:rPr>
  </w:style>
  <w:style w:type="paragraph" w:customStyle="1" w:styleId="CTA1a">
    <w:name w:val="CTA 1(a)"/>
    <w:basedOn w:val="OPCParaBase"/>
    <w:rsid w:val="005F27D7"/>
    <w:pPr>
      <w:tabs>
        <w:tab w:val="right" w:pos="414"/>
      </w:tabs>
      <w:spacing w:before="40" w:line="240" w:lineRule="atLeast"/>
      <w:ind w:left="675" w:hanging="675"/>
    </w:pPr>
    <w:rPr>
      <w:sz w:val="20"/>
    </w:rPr>
  </w:style>
  <w:style w:type="paragraph" w:customStyle="1" w:styleId="CTA1ai">
    <w:name w:val="CTA 1(a)(i)"/>
    <w:basedOn w:val="OPCParaBase"/>
    <w:rsid w:val="005F27D7"/>
    <w:pPr>
      <w:tabs>
        <w:tab w:val="right" w:pos="1004"/>
      </w:tabs>
      <w:spacing w:before="40" w:line="240" w:lineRule="atLeast"/>
      <w:ind w:left="1253" w:hanging="1253"/>
    </w:pPr>
    <w:rPr>
      <w:sz w:val="20"/>
    </w:rPr>
  </w:style>
  <w:style w:type="paragraph" w:customStyle="1" w:styleId="CTA2a">
    <w:name w:val="CTA 2(a)"/>
    <w:basedOn w:val="OPCParaBase"/>
    <w:rsid w:val="005F27D7"/>
    <w:pPr>
      <w:tabs>
        <w:tab w:val="right" w:pos="482"/>
      </w:tabs>
      <w:spacing w:before="40" w:line="240" w:lineRule="atLeast"/>
      <w:ind w:left="748" w:hanging="748"/>
    </w:pPr>
    <w:rPr>
      <w:sz w:val="20"/>
    </w:rPr>
  </w:style>
  <w:style w:type="paragraph" w:customStyle="1" w:styleId="CTA2ai">
    <w:name w:val="CTA 2(a)(i)"/>
    <w:basedOn w:val="OPCParaBase"/>
    <w:rsid w:val="005F27D7"/>
    <w:pPr>
      <w:tabs>
        <w:tab w:val="right" w:pos="1089"/>
      </w:tabs>
      <w:spacing w:before="40" w:line="240" w:lineRule="atLeast"/>
      <w:ind w:left="1327" w:hanging="1327"/>
    </w:pPr>
    <w:rPr>
      <w:sz w:val="20"/>
    </w:rPr>
  </w:style>
  <w:style w:type="paragraph" w:customStyle="1" w:styleId="CTA3a">
    <w:name w:val="CTA 3(a)"/>
    <w:basedOn w:val="OPCParaBase"/>
    <w:rsid w:val="005F27D7"/>
    <w:pPr>
      <w:tabs>
        <w:tab w:val="right" w:pos="556"/>
      </w:tabs>
      <w:spacing w:before="40" w:line="240" w:lineRule="atLeast"/>
      <w:ind w:left="805" w:hanging="805"/>
    </w:pPr>
    <w:rPr>
      <w:sz w:val="20"/>
    </w:rPr>
  </w:style>
  <w:style w:type="paragraph" w:customStyle="1" w:styleId="CTA3ai">
    <w:name w:val="CTA 3(a)(i)"/>
    <w:basedOn w:val="OPCParaBase"/>
    <w:rsid w:val="005F27D7"/>
    <w:pPr>
      <w:tabs>
        <w:tab w:val="right" w:pos="1140"/>
      </w:tabs>
      <w:spacing w:before="40" w:line="240" w:lineRule="atLeast"/>
      <w:ind w:left="1361" w:hanging="1361"/>
    </w:pPr>
    <w:rPr>
      <w:sz w:val="20"/>
    </w:rPr>
  </w:style>
  <w:style w:type="paragraph" w:customStyle="1" w:styleId="CTA4a">
    <w:name w:val="CTA 4(a)"/>
    <w:basedOn w:val="OPCParaBase"/>
    <w:rsid w:val="005F27D7"/>
    <w:pPr>
      <w:tabs>
        <w:tab w:val="right" w:pos="624"/>
      </w:tabs>
      <w:spacing w:before="40" w:line="240" w:lineRule="atLeast"/>
      <w:ind w:left="873" w:hanging="873"/>
    </w:pPr>
    <w:rPr>
      <w:sz w:val="20"/>
    </w:rPr>
  </w:style>
  <w:style w:type="paragraph" w:customStyle="1" w:styleId="CTA4ai">
    <w:name w:val="CTA 4(a)(i)"/>
    <w:basedOn w:val="OPCParaBase"/>
    <w:rsid w:val="005F27D7"/>
    <w:pPr>
      <w:tabs>
        <w:tab w:val="right" w:pos="1213"/>
      </w:tabs>
      <w:spacing w:before="40" w:line="240" w:lineRule="atLeast"/>
      <w:ind w:left="1452" w:hanging="1452"/>
    </w:pPr>
    <w:rPr>
      <w:sz w:val="20"/>
    </w:rPr>
  </w:style>
  <w:style w:type="paragraph" w:customStyle="1" w:styleId="CTACAPS">
    <w:name w:val="CTA CAPS"/>
    <w:basedOn w:val="OPCParaBase"/>
    <w:rsid w:val="005F27D7"/>
    <w:pPr>
      <w:spacing w:before="60" w:line="240" w:lineRule="atLeast"/>
    </w:pPr>
    <w:rPr>
      <w:sz w:val="20"/>
    </w:rPr>
  </w:style>
  <w:style w:type="paragraph" w:customStyle="1" w:styleId="CTAright">
    <w:name w:val="CTA right"/>
    <w:basedOn w:val="OPCParaBase"/>
    <w:rsid w:val="005F27D7"/>
    <w:pPr>
      <w:spacing w:before="60" w:line="240" w:lineRule="auto"/>
      <w:jc w:val="right"/>
    </w:pPr>
    <w:rPr>
      <w:sz w:val="20"/>
    </w:rPr>
  </w:style>
  <w:style w:type="paragraph" w:customStyle="1" w:styleId="subsection">
    <w:name w:val="subsection"/>
    <w:aliases w:val="ss"/>
    <w:basedOn w:val="OPCParaBase"/>
    <w:link w:val="subsectionChar"/>
    <w:rsid w:val="005F27D7"/>
    <w:pPr>
      <w:tabs>
        <w:tab w:val="right" w:pos="1021"/>
      </w:tabs>
      <w:spacing w:before="180" w:line="240" w:lineRule="auto"/>
      <w:ind w:left="1134" w:hanging="1134"/>
    </w:pPr>
  </w:style>
  <w:style w:type="paragraph" w:customStyle="1" w:styleId="Definition">
    <w:name w:val="Definition"/>
    <w:aliases w:val="dd"/>
    <w:basedOn w:val="OPCParaBase"/>
    <w:rsid w:val="005F27D7"/>
    <w:pPr>
      <w:spacing w:before="180" w:line="240" w:lineRule="auto"/>
      <w:ind w:left="1134"/>
    </w:pPr>
  </w:style>
  <w:style w:type="paragraph" w:customStyle="1" w:styleId="EndNotespara">
    <w:name w:val="EndNotes(para)"/>
    <w:aliases w:val="eta"/>
    <w:basedOn w:val="OPCParaBase"/>
    <w:next w:val="EndNotessubpara"/>
    <w:rsid w:val="005F27D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27D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27D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27D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5F27D7"/>
    <w:rPr>
      <w:sz w:val="16"/>
    </w:rPr>
  </w:style>
  <w:style w:type="paragraph" w:customStyle="1" w:styleId="House">
    <w:name w:val="House"/>
    <w:basedOn w:val="OPCParaBase"/>
    <w:rsid w:val="005F27D7"/>
    <w:pPr>
      <w:spacing w:line="240" w:lineRule="auto"/>
    </w:pPr>
    <w:rPr>
      <w:sz w:val="28"/>
    </w:rPr>
  </w:style>
  <w:style w:type="paragraph" w:customStyle="1" w:styleId="Item">
    <w:name w:val="Item"/>
    <w:aliases w:val="i"/>
    <w:basedOn w:val="OPCParaBase"/>
    <w:next w:val="ItemHead"/>
    <w:rsid w:val="005F27D7"/>
    <w:pPr>
      <w:keepLines/>
      <w:spacing w:before="80" w:line="240" w:lineRule="auto"/>
      <w:ind w:left="709"/>
    </w:pPr>
  </w:style>
  <w:style w:type="paragraph" w:customStyle="1" w:styleId="ItemHead">
    <w:name w:val="ItemHead"/>
    <w:aliases w:val="ih"/>
    <w:basedOn w:val="OPCParaBase"/>
    <w:next w:val="Item"/>
    <w:link w:val="ItemHeadChar"/>
    <w:rsid w:val="005F27D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F27D7"/>
    <w:pPr>
      <w:spacing w:line="240" w:lineRule="auto"/>
    </w:pPr>
    <w:rPr>
      <w:b/>
      <w:sz w:val="32"/>
    </w:rPr>
  </w:style>
  <w:style w:type="paragraph" w:customStyle="1" w:styleId="notedraft">
    <w:name w:val="note(draft)"/>
    <w:aliases w:val="nd"/>
    <w:basedOn w:val="OPCParaBase"/>
    <w:rsid w:val="005F27D7"/>
    <w:pPr>
      <w:spacing w:before="240" w:line="240" w:lineRule="auto"/>
      <w:ind w:left="284" w:hanging="284"/>
    </w:pPr>
    <w:rPr>
      <w:i/>
      <w:sz w:val="24"/>
    </w:rPr>
  </w:style>
  <w:style w:type="paragraph" w:customStyle="1" w:styleId="notemargin">
    <w:name w:val="note(margin)"/>
    <w:aliases w:val="nm"/>
    <w:basedOn w:val="OPCParaBase"/>
    <w:rsid w:val="005F27D7"/>
    <w:pPr>
      <w:tabs>
        <w:tab w:val="left" w:pos="709"/>
      </w:tabs>
      <w:spacing w:before="122" w:line="198" w:lineRule="exact"/>
      <w:ind w:left="709" w:hanging="709"/>
    </w:pPr>
    <w:rPr>
      <w:sz w:val="18"/>
    </w:rPr>
  </w:style>
  <w:style w:type="paragraph" w:customStyle="1" w:styleId="noteToPara">
    <w:name w:val="noteToPara"/>
    <w:aliases w:val="ntp"/>
    <w:basedOn w:val="OPCParaBase"/>
    <w:rsid w:val="005F27D7"/>
    <w:pPr>
      <w:spacing w:before="122" w:line="198" w:lineRule="exact"/>
      <w:ind w:left="2353" w:hanging="709"/>
    </w:pPr>
    <w:rPr>
      <w:sz w:val="18"/>
    </w:rPr>
  </w:style>
  <w:style w:type="paragraph" w:customStyle="1" w:styleId="noteParlAmend">
    <w:name w:val="note(ParlAmend)"/>
    <w:aliases w:val="npp"/>
    <w:basedOn w:val="OPCParaBase"/>
    <w:next w:val="ParlAmend"/>
    <w:rsid w:val="005F27D7"/>
    <w:pPr>
      <w:spacing w:line="240" w:lineRule="auto"/>
      <w:jc w:val="right"/>
    </w:pPr>
    <w:rPr>
      <w:rFonts w:ascii="Arial" w:hAnsi="Arial"/>
      <w:b/>
      <w:i/>
    </w:rPr>
  </w:style>
  <w:style w:type="paragraph" w:customStyle="1" w:styleId="notetext">
    <w:name w:val="note(text)"/>
    <w:aliases w:val="n"/>
    <w:basedOn w:val="OPCParaBase"/>
    <w:rsid w:val="005F27D7"/>
    <w:pPr>
      <w:spacing w:before="122" w:line="240" w:lineRule="auto"/>
      <w:ind w:left="1985" w:hanging="851"/>
    </w:pPr>
    <w:rPr>
      <w:sz w:val="18"/>
    </w:rPr>
  </w:style>
  <w:style w:type="paragraph" w:customStyle="1" w:styleId="Page1">
    <w:name w:val="Page1"/>
    <w:basedOn w:val="OPCParaBase"/>
    <w:rsid w:val="005F27D7"/>
    <w:pPr>
      <w:spacing w:before="5600" w:line="240" w:lineRule="auto"/>
    </w:pPr>
    <w:rPr>
      <w:b/>
      <w:sz w:val="32"/>
    </w:rPr>
  </w:style>
  <w:style w:type="paragraph" w:customStyle="1" w:styleId="paragraphsub">
    <w:name w:val="paragraph(sub)"/>
    <w:aliases w:val="aa"/>
    <w:basedOn w:val="OPCParaBase"/>
    <w:rsid w:val="005F27D7"/>
    <w:pPr>
      <w:tabs>
        <w:tab w:val="right" w:pos="1985"/>
      </w:tabs>
      <w:spacing w:before="40" w:line="240" w:lineRule="auto"/>
      <w:ind w:left="2098" w:hanging="2098"/>
    </w:pPr>
  </w:style>
  <w:style w:type="paragraph" w:customStyle="1" w:styleId="paragraphsub-sub">
    <w:name w:val="paragraph(sub-sub)"/>
    <w:aliases w:val="aaa"/>
    <w:basedOn w:val="OPCParaBase"/>
    <w:rsid w:val="005F27D7"/>
    <w:pPr>
      <w:tabs>
        <w:tab w:val="right" w:pos="2722"/>
      </w:tabs>
      <w:spacing w:before="40" w:line="240" w:lineRule="auto"/>
      <w:ind w:left="2835" w:hanging="2835"/>
    </w:pPr>
  </w:style>
  <w:style w:type="paragraph" w:customStyle="1" w:styleId="paragraph">
    <w:name w:val="paragraph"/>
    <w:aliases w:val="a"/>
    <w:basedOn w:val="OPCParaBase"/>
    <w:link w:val="paragraphChar"/>
    <w:rsid w:val="005F27D7"/>
    <w:pPr>
      <w:tabs>
        <w:tab w:val="right" w:pos="1531"/>
      </w:tabs>
      <w:spacing w:before="40" w:line="240" w:lineRule="auto"/>
      <w:ind w:left="1644" w:hanging="1644"/>
    </w:pPr>
  </w:style>
  <w:style w:type="paragraph" w:customStyle="1" w:styleId="ParlAmend">
    <w:name w:val="ParlAmend"/>
    <w:aliases w:val="pp"/>
    <w:basedOn w:val="OPCParaBase"/>
    <w:rsid w:val="005F27D7"/>
    <w:pPr>
      <w:spacing w:before="240" w:line="240" w:lineRule="atLeast"/>
      <w:ind w:hanging="567"/>
    </w:pPr>
    <w:rPr>
      <w:sz w:val="24"/>
    </w:rPr>
  </w:style>
  <w:style w:type="paragraph" w:customStyle="1" w:styleId="Portfolio">
    <w:name w:val="Portfolio"/>
    <w:basedOn w:val="OPCParaBase"/>
    <w:rsid w:val="005F27D7"/>
    <w:pPr>
      <w:spacing w:line="240" w:lineRule="auto"/>
    </w:pPr>
    <w:rPr>
      <w:i/>
      <w:sz w:val="20"/>
    </w:rPr>
  </w:style>
  <w:style w:type="paragraph" w:customStyle="1" w:styleId="Preamble">
    <w:name w:val="Preamble"/>
    <w:basedOn w:val="OPCParaBase"/>
    <w:next w:val="Normal"/>
    <w:rsid w:val="005F27D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27D7"/>
    <w:pPr>
      <w:spacing w:line="240" w:lineRule="auto"/>
    </w:pPr>
    <w:rPr>
      <w:i/>
      <w:sz w:val="20"/>
    </w:rPr>
  </w:style>
  <w:style w:type="paragraph" w:customStyle="1" w:styleId="Session">
    <w:name w:val="Session"/>
    <w:basedOn w:val="OPCParaBase"/>
    <w:rsid w:val="005F27D7"/>
    <w:pPr>
      <w:spacing w:line="240" w:lineRule="auto"/>
    </w:pPr>
    <w:rPr>
      <w:sz w:val="28"/>
    </w:rPr>
  </w:style>
  <w:style w:type="paragraph" w:customStyle="1" w:styleId="Sponsor">
    <w:name w:val="Sponsor"/>
    <w:basedOn w:val="OPCParaBase"/>
    <w:rsid w:val="005F27D7"/>
    <w:pPr>
      <w:spacing w:line="240" w:lineRule="auto"/>
    </w:pPr>
    <w:rPr>
      <w:i/>
    </w:rPr>
  </w:style>
  <w:style w:type="paragraph" w:customStyle="1" w:styleId="Subitem">
    <w:name w:val="Subitem"/>
    <w:aliases w:val="iss"/>
    <w:basedOn w:val="OPCParaBase"/>
    <w:rsid w:val="005F27D7"/>
    <w:pPr>
      <w:spacing w:before="180" w:line="240" w:lineRule="auto"/>
      <w:ind w:left="709" w:hanging="709"/>
    </w:pPr>
  </w:style>
  <w:style w:type="paragraph" w:customStyle="1" w:styleId="SubitemHead">
    <w:name w:val="SubitemHead"/>
    <w:aliases w:val="issh"/>
    <w:basedOn w:val="OPCParaBase"/>
    <w:rsid w:val="005F27D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F27D7"/>
    <w:pPr>
      <w:spacing w:before="40" w:line="240" w:lineRule="auto"/>
      <w:ind w:left="1134"/>
    </w:pPr>
  </w:style>
  <w:style w:type="paragraph" w:customStyle="1" w:styleId="SubsectionHead">
    <w:name w:val="SubsectionHead"/>
    <w:aliases w:val="ssh"/>
    <w:basedOn w:val="OPCParaBase"/>
    <w:next w:val="subsection"/>
    <w:rsid w:val="005F27D7"/>
    <w:pPr>
      <w:keepNext/>
      <w:keepLines/>
      <w:spacing w:before="240" w:line="240" w:lineRule="auto"/>
      <w:ind w:left="1134"/>
    </w:pPr>
    <w:rPr>
      <w:i/>
    </w:rPr>
  </w:style>
  <w:style w:type="paragraph" w:customStyle="1" w:styleId="Tablea">
    <w:name w:val="Table(a)"/>
    <w:aliases w:val="ta"/>
    <w:basedOn w:val="OPCParaBase"/>
    <w:rsid w:val="005F27D7"/>
    <w:pPr>
      <w:spacing w:before="60" w:line="240" w:lineRule="auto"/>
      <w:ind w:left="284" w:hanging="284"/>
    </w:pPr>
    <w:rPr>
      <w:sz w:val="20"/>
    </w:rPr>
  </w:style>
  <w:style w:type="paragraph" w:customStyle="1" w:styleId="TableAA">
    <w:name w:val="Table(AA)"/>
    <w:aliases w:val="taaa"/>
    <w:basedOn w:val="OPCParaBase"/>
    <w:rsid w:val="005F27D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F27D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F27D7"/>
    <w:pPr>
      <w:spacing w:before="60" w:line="240" w:lineRule="atLeast"/>
    </w:pPr>
    <w:rPr>
      <w:sz w:val="20"/>
    </w:rPr>
  </w:style>
  <w:style w:type="paragraph" w:customStyle="1" w:styleId="TLPBoxTextnote">
    <w:name w:val="TLPBoxText(note"/>
    <w:aliases w:val="right)"/>
    <w:basedOn w:val="OPCParaBase"/>
    <w:rsid w:val="005F27D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27D7"/>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27D7"/>
    <w:pPr>
      <w:spacing w:before="122" w:line="198" w:lineRule="exact"/>
      <w:ind w:left="1985" w:hanging="851"/>
      <w:jc w:val="right"/>
    </w:pPr>
    <w:rPr>
      <w:sz w:val="18"/>
    </w:rPr>
  </w:style>
  <w:style w:type="paragraph" w:customStyle="1" w:styleId="TLPTableBullet">
    <w:name w:val="TLPTableBullet"/>
    <w:aliases w:val="ttb"/>
    <w:basedOn w:val="OPCParaBase"/>
    <w:rsid w:val="005F27D7"/>
    <w:pPr>
      <w:spacing w:line="240" w:lineRule="exact"/>
      <w:ind w:left="284" w:hanging="284"/>
    </w:pPr>
    <w:rPr>
      <w:sz w:val="20"/>
    </w:rPr>
  </w:style>
  <w:style w:type="paragraph" w:customStyle="1" w:styleId="TofSectsGroupHeading">
    <w:name w:val="TofSects(GroupHeading)"/>
    <w:basedOn w:val="OPCParaBase"/>
    <w:next w:val="TofSectsSection"/>
    <w:rsid w:val="005F27D7"/>
    <w:pPr>
      <w:keepLines/>
      <w:spacing w:before="240" w:after="120" w:line="240" w:lineRule="auto"/>
      <w:ind w:left="794"/>
    </w:pPr>
    <w:rPr>
      <w:b/>
      <w:kern w:val="28"/>
      <w:sz w:val="20"/>
    </w:rPr>
  </w:style>
  <w:style w:type="paragraph" w:customStyle="1" w:styleId="TofSectsHeading">
    <w:name w:val="TofSects(Heading)"/>
    <w:basedOn w:val="OPCParaBase"/>
    <w:rsid w:val="005F27D7"/>
    <w:pPr>
      <w:spacing w:before="240" w:after="120" w:line="240" w:lineRule="auto"/>
    </w:pPr>
    <w:rPr>
      <w:b/>
      <w:sz w:val="24"/>
    </w:rPr>
  </w:style>
  <w:style w:type="paragraph" w:customStyle="1" w:styleId="TofSectsSection">
    <w:name w:val="TofSects(Section)"/>
    <w:basedOn w:val="OPCParaBase"/>
    <w:rsid w:val="005F27D7"/>
    <w:pPr>
      <w:keepLines/>
      <w:spacing w:before="40" w:line="240" w:lineRule="auto"/>
      <w:ind w:left="1588" w:hanging="794"/>
    </w:pPr>
    <w:rPr>
      <w:kern w:val="28"/>
      <w:sz w:val="18"/>
    </w:rPr>
  </w:style>
  <w:style w:type="paragraph" w:customStyle="1" w:styleId="TofSectsSubdiv">
    <w:name w:val="TofSects(Subdiv)"/>
    <w:basedOn w:val="OPCParaBase"/>
    <w:rsid w:val="005F27D7"/>
    <w:pPr>
      <w:keepLines/>
      <w:spacing w:before="80" w:line="240" w:lineRule="auto"/>
      <w:ind w:left="1588" w:hanging="794"/>
    </w:pPr>
    <w:rPr>
      <w:kern w:val="28"/>
    </w:rPr>
  </w:style>
  <w:style w:type="paragraph" w:customStyle="1" w:styleId="WRStyle">
    <w:name w:val="WR Style"/>
    <w:aliases w:val="WR"/>
    <w:basedOn w:val="OPCParaBase"/>
    <w:rsid w:val="005F27D7"/>
    <w:pPr>
      <w:spacing w:before="240" w:line="240" w:lineRule="auto"/>
      <w:ind w:left="284" w:hanging="284"/>
    </w:pPr>
    <w:rPr>
      <w:b/>
      <w:i/>
      <w:kern w:val="28"/>
      <w:sz w:val="24"/>
    </w:rPr>
  </w:style>
  <w:style w:type="paragraph" w:customStyle="1" w:styleId="notepara">
    <w:name w:val="note(para)"/>
    <w:aliases w:val="na"/>
    <w:basedOn w:val="OPCParaBase"/>
    <w:rsid w:val="005F27D7"/>
    <w:pPr>
      <w:spacing w:before="40" w:line="198" w:lineRule="exact"/>
      <w:ind w:left="2354" w:hanging="369"/>
    </w:pPr>
    <w:rPr>
      <w:sz w:val="18"/>
    </w:rPr>
  </w:style>
  <w:style w:type="character" w:customStyle="1" w:styleId="FooterChar">
    <w:name w:val="Footer Char"/>
    <w:basedOn w:val="DefaultParagraphFont"/>
    <w:link w:val="Footer"/>
    <w:rsid w:val="005F27D7"/>
    <w:rPr>
      <w:sz w:val="22"/>
      <w:szCs w:val="24"/>
    </w:rPr>
  </w:style>
  <w:style w:type="table" w:customStyle="1" w:styleId="CFlag">
    <w:name w:val="CFlag"/>
    <w:basedOn w:val="TableNormal"/>
    <w:uiPriority w:val="99"/>
    <w:rsid w:val="005F27D7"/>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5F27D7"/>
    <w:rPr>
      <w:rFonts w:ascii="Tahoma" w:eastAsiaTheme="minorHAnsi" w:hAnsi="Tahoma" w:cs="Tahoma"/>
      <w:sz w:val="16"/>
      <w:szCs w:val="16"/>
      <w:lang w:eastAsia="en-US"/>
    </w:rPr>
  </w:style>
  <w:style w:type="paragraph" w:customStyle="1" w:styleId="InstNo">
    <w:name w:val="InstNo"/>
    <w:basedOn w:val="OPCParaBase"/>
    <w:next w:val="Normal"/>
    <w:rsid w:val="005F27D7"/>
    <w:rPr>
      <w:b/>
      <w:sz w:val="28"/>
      <w:szCs w:val="32"/>
    </w:rPr>
  </w:style>
  <w:style w:type="paragraph" w:customStyle="1" w:styleId="TerritoryT">
    <w:name w:val="TerritoryT"/>
    <w:basedOn w:val="OPCParaBase"/>
    <w:next w:val="Normal"/>
    <w:rsid w:val="005F27D7"/>
    <w:rPr>
      <w:b/>
      <w:sz w:val="32"/>
    </w:rPr>
  </w:style>
  <w:style w:type="paragraph" w:customStyle="1" w:styleId="LegislationMadeUnder">
    <w:name w:val="LegislationMadeUnder"/>
    <w:basedOn w:val="OPCParaBase"/>
    <w:next w:val="Normal"/>
    <w:rsid w:val="005F27D7"/>
    <w:rPr>
      <w:i/>
      <w:sz w:val="32"/>
      <w:szCs w:val="32"/>
    </w:rPr>
  </w:style>
  <w:style w:type="paragraph" w:customStyle="1" w:styleId="ActHead10">
    <w:name w:val="ActHead 10"/>
    <w:aliases w:val="sp"/>
    <w:basedOn w:val="OPCParaBase"/>
    <w:next w:val="ActHead3"/>
    <w:rsid w:val="005F27D7"/>
    <w:pPr>
      <w:keepNext/>
      <w:spacing w:before="280" w:line="240" w:lineRule="auto"/>
      <w:outlineLvl w:val="1"/>
    </w:pPr>
    <w:rPr>
      <w:b/>
      <w:sz w:val="32"/>
      <w:szCs w:val="30"/>
    </w:rPr>
  </w:style>
  <w:style w:type="paragraph" w:customStyle="1" w:styleId="SignCoverPageEnd">
    <w:name w:val="SignCoverPageEnd"/>
    <w:basedOn w:val="OPCParaBase"/>
    <w:next w:val="Normal"/>
    <w:rsid w:val="005F27D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27D7"/>
    <w:pPr>
      <w:pBdr>
        <w:top w:val="single" w:sz="4" w:space="1" w:color="auto"/>
      </w:pBdr>
      <w:spacing w:before="360"/>
      <w:ind w:right="397"/>
      <w:jc w:val="both"/>
    </w:pPr>
  </w:style>
  <w:style w:type="paragraph" w:customStyle="1" w:styleId="NotesHeading2">
    <w:name w:val="NotesHeading 2"/>
    <w:basedOn w:val="OPCParaBase"/>
    <w:next w:val="Normal"/>
    <w:rsid w:val="005F27D7"/>
    <w:rPr>
      <w:b/>
      <w:sz w:val="28"/>
      <w:szCs w:val="28"/>
    </w:rPr>
  </w:style>
  <w:style w:type="paragraph" w:customStyle="1" w:styleId="NotesHeading1">
    <w:name w:val="NotesHeading 1"/>
    <w:basedOn w:val="OPCParaBase"/>
    <w:next w:val="Normal"/>
    <w:rsid w:val="005F27D7"/>
    <w:rPr>
      <w:b/>
      <w:sz w:val="28"/>
      <w:szCs w:val="28"/>
    </w:rPr>
  </w:style>
  <w:style w:type="paragraph" w:customStyle="1" w:styleId="CompiledActNo">
    <w:name w:val="CompiledActNo"/>
    <w:basedOn w:val="OPCParaBase"/>
    <w:next w:val="Normal"/>
    <w:rsid w:val="005F27D7"/>
    <w:rPr>
      <w:b/>
      <w:sz w:val="24"/>
      <w:szCs w:val="24"/>
    </w:rPr>
  </w:style>
  <w:style w:type="paragraph" w:customStyle="1" w:styleId="ENotesText">
    <w:name w:val="ENotesText"/>
    <w:aliases w:val="Ent"/>
    <w:basedOn w:val="OPCParaBase"/>
    <w:next w:val="Normal"/>
    <w:rsid w:val="005F27D7"/>
    <w:pPr>
      <w:spacing w:before="120"/>
    </w:pPr>
  </w:style>
  <w:style w:type="paragraph" w:customStyle="1" w:styleId="CompiledMadeUnder">
    <w:name w:val="CompiledMadeUnder"/>
    <w:basedOn w:val="OPCParaBase"/>
    <w:next w:val="Normal"/>
    <w:rsid w:val="005F27D7"/>
    <w:rPr>
      <w:i/>
      <w:sz w:val="24"/>
      <w:szCs w:val="24"/>
    </w:rPr>
  </w:style>
  <w:style w:type="paragraph" w:customStyle="1" w:styleId="Paragraphsub-sub-sub">
    <w:name w:val="Paragraph(sub-sub-sub)"/>
    <w:aliases w:val="aaaa"/>
    <w:basedOn w:val="OPCParaBase"/>
    <w:rsid w:val="005F27D7"/>
    <w:pPr>
      <w:tabs>
        <w:tab w:val="right" w:pos="3402"/>
      </w:tabs>
      <w:spacing w:before="40" w:line="240" w:lineRule="auto"/>
      <w:ind w:left="3402" w:hanging="3402"/>
    </w:pPr>
  </w:style>
  <w:style w:type="paragraph" w:customStyle="1" w:styleId="TableTextEndNotes">
    <w:name w:val="TableTextEndNotes"/>
    <w:aliases w:val="Tten"/>
    <w:basedOn w:val="Normal"/>
    <w:rsid w:val="005F27D7"/>
    <w:pPr>
      <w:spacing w:before="60" w:line="240" w:lineRule="auto"/>
    </w:pPr>
    <w:rPr>
      <w:rFonts w:cs="Arial"/>
      <w:sz w:val="20"/>
      <w:szCs w:val="22"/>
    </w:rPr>
  </w:style>
  <w:style w:type="paragraph" w:customStyle="1" w:styleId="TableHeading">
    <w:name w:val="TableHeading"/>
    <w:aliases w:val="th"/>
    <w:basedOn w:val="OPCParaBase"/>
    <w:next w:val="Tabletext"/>
    <w:rsid w:val="005F27D7"/>
    <w:pPr>
      <w:keepNext/>
      <w:spacing w:before="60" w:line="240" w:lineRule="atLeast"/>
    </w:pPr>
    <w:rPr>
      <w:b/>
      <w:sz w:val="20"/>
    </w:rPr>
  </w:style>
  <w:style w:type="paragraph" w:customStyle="1" w:styleId="NoteToSubpara">
    <w:name w:val="NoteToSubpara"/>
    <w:aliases w:val="nts"/>
    <w:basedOn w:val="OPCParaBase"/>
    <w:rsid w:val="005F27D7"/>
    <w:pPr>
      <w:spacing w:before="40" w:line="198" w:lineRule="exact"/>
      <w:ind w:left="2835" w:hanging="709"/>
    </w:pPr>
    <w:rPr>
      <w:sz w:val="18"/>
    </w:rPr>
  </w:style>
  <w:style w:type="paragraph" w:customStyle="1" w:styleId="ENoteTableHeading">
    <w:name w:val="ENoteTableHeading"/>
    <w:aliases w:val="enth"/>
    <w:basedOn w:val="OPCParaBase"/>
    <w:rsid w:val="005F27D7"/>
    <w:pPr>
      <w:keepNext/>
      <w:spacing w:before="60" w:line="240" w:lineRule="atLeast"/>
    </w:pPr>
    <w:rPr>
      <w:rFonts w:ascii="Arial" w:hAnsi="Arial"/>
      <w:b/>
      <w:sz w:val="16"/>
    </w:rPr>
  </w:style>
  <w:style w:type="paragraph" w:customStyle="1" w:styleId="ENoteTTi">
    <w:name w:val="ENoteTTi"/>
    <w:aliases w:val="entti"/>
    <w:basedOn w:val="OPCParaBase"/>
    <w:rsid w:val="005F27D7"/>
    <w:pPr>
      <w:keepNext/>
      <w:spacing w:before="60" w:line="240" w:lineRule="atLeast"/>
      <w:ind w:left="170"/>
    </w:pPr>
    <w:rPr>
      <w:sz w:val="16"/>
    </w:rPr>
  </w:style>
  <w:style w:type="paragraph" w:customStyle="1" w:styleId="ENotesHeading1">
    <w:name w:val="ENotesHeading 1"/>
    <w:aliases w:val="Enh1"/>
    <w:basedOn w:val="OPCParaBase"/>
    <w:next w:val="Normal"/>
    <w:rsid w:val="005F27D7"/>
    <w:pPr>
      <w:spacing w:before="120"/>
      <w:outlineLvl w:val="1"/>
    </w:pPr>
    <w:rPr>
      <w:b/>
      <w:sz w:val="28"/>
      <w:szCs w:val="28"/>
    </w:rPr>
  </w:style>
  <w:style w:type="paragraph" w:customStyle="1" w:styleId="ENotesHeading2">
    <w:name w:val="ENotesHeading 2"/>
    <w:aliases w:val="Enh2"/>
    <w:basedOn w:val="OPCParaBase"/>
    <w:next w:val="Normal"/>
    <w:rsid w:val="005F27D7"/>
    <w:pPr>
      <w:spacing w:before="120" w:after="120"/>
      <w:outlineLvl w:val="2"/>
    </w:pPr>
    <w:rPr>
      <w:b/>
      <w:sz w:val="24"/>
      <w:szCs w:val="28"/>
    </w:rPr>
  </w:style>
  <w:style w:type="paragraph" w:customStyle="1" w:styleId="ENotesHeading3">
    <w:name w:val="ENotesHeading 3"/>
    <w:aliases w:val="Enh3"/>
    <w:basedOn w:val="OPCParaBase"/>
    <w:next w:val="Normal"/>
    <w:rsid w:val="005F27D7"/>
    <w:pPr>
      <w:keepNext/>
      <w:spacing w:before="120" w:line="240" w:lineRule="auto"/>
      <w:outlineLvl w:val="4"/>
    </w:pPr>
    <w:rPr>
      <w:b/>
      <w:szCs w:val="24"/>
    </w:rPr>
  </w:style>
  <w:style w:type="paragraph" w:customStyle="1" w:styleId="ENoteTTIndentHeading">
    <w:name w:val="ENoteTTIndentHeading"/>
    <w:aliases w:val="enTTHi"/>
    <w:basedOn w:val="OPCParaBase"/>
    <w:rsid w:val="005F27D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F27D7"/>
    <w:pPr>
      <w:spacing w:before="60" w:line="240" w:lineRule="atLeast"/>
    </w:pPr>
    <w:rPr>
      <w:sz w:val="16"/>
    </w:rPr>
  </w:style>
  <w:style w:type="paragraph" w:customStyle="1" w:styleId="MadeunderText">
    <w:name w:val="MadeunderText"/>
    <w:basedOn w:val="OPCParaBase"/>
    <w:next w:val="CompiledMadeUnder"/>
    <w:rsid w:val="005F27D7"/>
    <w:pPr>
      <w:spacing w:before="240"/>
    </w:pPr>
    <w:rPr>
      <w:sz w:val="24"/>
      <w:szCs w:val="24"/>
    </w:rPr>
  </w:style>
  <w:style w:type="character" w:customStyle="1" w:styleId="paragraphChar">
    <w:name w:val="paragraph Char"/>
    <w:aliases w:val="a Char"/>
    <w:basedOn w:val="DefaultParagraphFont"/>
    <w:link w:val="paragraph"/>
    <w:rsid w:val="00782C10"/>
    <w:rPr>
      <w:sz w:val="22"/>
    </w:rPr>
  </w:style>
  <w:style w:type="character" w:customStyle="1" w:styleId="subsectionChar">
    <w:name w:val="subsection Char"/>
    <w:aliases w:val="ss Char"/>
    <w:basedOn w:val="DefaultParagraphFont"/>
    <w:link w:val="subsection"/>
    <w:rsid w:val="00782C10"/>
    <w:rPr>
      <w:sz w:val="22"/>
    </w:rPr>
  </w:style>
  <w:style w:type="character" w:customStyle="1" w:styleId="ItemHeadChar">
    <w:name w:val="ItemHead Char"/>
    <w:aliases w:val="ih Char"/>
    <w:link w:val="ItemHead"/>
    <w:rsid w:val="006B5FDC"/>
    <w:rPr>
      <w:rFonts w:ascii="Arial" w:hAnsi="Arial"/>
      <w:b/>
      <w:kern w:val="28"/>
      <w:sz w:val="24"/>
    </w:rPr>
  </w:style>
  <w:style w:type="numbering" w:customStyle="1" w:styleId="OPCBodyList">
    <w:name w:val="OPCBodyList"/>
    <w:uiPriority w:val="99"/>
    <w:rsid w:val="00680221"/>
    <w:pPr>
      <w:numPr>
        <w:numId w:val="20"/>
      </w:numPr>
    </w:pPr>
  </w:style>
  <w:style w:type="paragraph" w:styleId="Revision">
    <w:name w:val="Revision"/>
    <w:hidden/>
    <w:uiPriority w:val="99"/>
    <w:semiHidden/>
    <w:rsid w:val="00347F1B"/>
    <w:rPr>
      <w:rFonts w:eastAsiaTheme="minorHAnsi" w:cstheme="minorBidi"/>
      <w:sz w:val="22"/>
      <w:lang w:eastAsia="en-US"/>
    </w:rPr>
  </w:style>
  <w:style w:type="paragraph" w:customStyle="1" w:styleId="SubPartCASA">
    <w:name w:val="SubPart(CASA)"/>
    <w:aliases w:val="csp"/>
    <w:basedOn w:val="OPCParaBase"/>
    <w:next w:val="ActHead3"/>
    <w:rsid w:val="005F27D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F27D7"/>
  </w:style>
  <w:style w:type="character" w:customStyle="1" w:styleId="CharSubPartNoCASA">
    <w:name w:val="CharSubPartNo(CASA)"/>
    <w:basedOn w:val="OPCCharBase"/>
    <w:uiPriority w:val="1"/>
    <w:rsid w:val="005F27D7"/>
  </w:style>
  <w:style w:type="paragraph" w:customStyle="1" w:styleId="ENoteTTIndentHeadingSub">
    <w:name w:val="ENoteTTIndentHeadingSub"/>
    <w:aliases w:val="enTTHis"/>
    <w:basedOn w:val="OPCParaBase"/>
    <w:rsid w:val="005F27D7"/>
    <w:pPr>
      <w:keepNext/>
      <w:spacing w:before="60" w:line="240" w:lineRule="atLeast"/>
      <w:ind w:left="340"/>
    </w:pPr>
    <w:rPr>
      <w:b/>
      <w:sz w:val="16"/>
    </w:rPr>
  </w:style>
  <w:style w:type="paragraph" w:customStyle="1" w:styleId="ENoteTTiSub">
    <w:name w:val="ENoteTTiSub"/>
    <w:aliases w:val="enttis"/>
    <w:basedOn w:val="OPCParaBase"/>
    <w:rsid w:val="005F27D7"/>
    <w:pPr>
      <w:keepNext/>
      <w:spacing w:before="60" w:line="240" w:lineRule="atLeast"/>
      <w:ind w:left="340"/>
    </w:pPr>
    <w:rPr>
      <w:sz w:val="16"/>
    </w:rPr>
  </w:style>
  <w:style w:type="paragraph" w:customStyle="1" w:styleId="SubDivisionMigration">
    <w:name w:val="SubDivisionMigration"/>
    <w:aliases w:val="sdm"/>
    <w:basedOn w:val="OPCParaBase"/>
    <w:rsid w:val="005F27D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27D7"/>
    <w:pPr>
      <w:keepNext/>
      <w:keepLines/>
      <w:spacing w:before="240" w:line="240" w:lineRule="auto"/>
      <w:ind w:left="1134" w:hanging="1134"/>
    </w:pPr>
    <w:rPr>
      <w:b/>
      <w:sz w:val="28"/>
    </w:rPr>
  </w:style>
  <w:style w:type="paragraph" w:customStyle="1" w:styleId="SOText">
    <w:name w:val="SO Text"/>
    <w:aliases w:val="sot"/>
    <w:link w:val="SOTextChar"/>
    <w:rsid w:val="005F27D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27D7"/>
    <w:rPr>
      <w:rFonts w:eastAsiaTheme="minorHAnsi" w:cstheme="minorBidi"/>
      <w:sz w:val="22"/>
      <w:lang w:eastAsia="en-US"/>
    </w:rPr>
  </w:style>
  <w:style w:type="paragraph" w:customStyle="1" w:styleId="SOTextNote">
    <w:name w:val="SO TextNote"/>
    <w:aliases w:val="sont"/>
    <w:basedOn w:val="SOText"/>
    <w:qFormat/>
    <w:rsid w:val="005F27D7"/>
    <w:pPr>
      <w:spacing w:before="122" w:line="198" w:lineRule="exact"/>
      <w:ind w:left="1843" w:hanging="709"/>
    </w:pPr>
    <w:rPr>
      <w:sz w:val="18"/>
    </w:rPr>
  </w:style>
  <w:style w:type="paragraph" w:customStyle="1" w:styleId="SOPara">
    <w:name w:val="SO Para"/>
    <w:aliases w:val="soa"/>
    <w:basedOn w:val="SOText"/>
    <w:link w:val="SOParaChar"/>
    <w:qFormat/>
    <w:rsid w:val="005F27D7"/>
    <w:pPr>
      <w:tabs>
        <w:tab w:val="right" w:pos="1786"/>
      </w:tabs>
      <w:spacing w:before="40"/>
      <w:ind w:left="2070" w:hanging="936"/>
    </w:pPr>
  </w:style>
  <w:style w:type="character" w:customStyle="1" w:styleId="SOParaChar">
    <w:name w:val="SO Para Char"/>
    <w:aliases w:val="soa Char"/>
    <w:basedOn w:val="DefaultParagraphFont"/>
    <w:link w:val="SOPara"/>
    <w:rsid w:val="005F27D7"/>
    <w:rPr>
      <w:rFonts w:eastAsiaTheme="minorHAnsi" w:cstheme="minorBidi"/>
      <w:sz w:val="22"/>
      <w:lang w:eastAsia="en-US"/>
    </w:rPr>
  </w:style>
  <w:style w:type="paragraph" w:customStyle="1" w:styleId="FileName">
    <w:name w:val="FileName"/>
    <w:basedOn w:val="Normal"/>
    <w:rsid w:val="005F27D7"/>
  </w:style>
  <w:style w:type="paragraph" w:customStyle="1" w:styleId="SOHeadBold">
    <w:name w:val="SO HeadBold"/>
    <w:aliases w:val="sohb"/>
    <w:basedOn w:val="SOText"/>
    <w:next w:val="SOText"/>
    <w:link w:val="SOHeadBoldChar"/>
    <w:qFormat/>
    <w:rsid w:val="005F27D7"/>
    <w:rPr>
      <w:b/>
    </w:rPr>
  </w:style>
  <w:style w:type="character" w:customStyle="1" w:styleId="SOHeadBoldChar">
    <w:name w:val="SO HeadBold Char"/>
    <w:aliases w:val="sohb Char"/>
    <w:basedOn w:val="DefaultParagraphFont"/>
    <w:link w:val="SOHeadBold"/>
    <w:rsid w:val="005F27D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27D7"/>
    <w:rPr>
      <w:i/>
    </w:rPr>
  </w:style>
  <w:style w:type="character" w:customStyle="1" w:styleId="SOHeadItalicChar">
    <w:name w:val="SO HeadItalic Char"/>
    <w:aliases w:val="sohi Char"/>
    <w:basedOn w:val="DefaultParagraphFont"/>
    <w:link w:val="SOHeadItalic"/>
    <w:rsid w:val="005F27D7"/>
    <w:rPr>
      <w:rFonts w:eastAsiaTheme="minorHAnsi" w:cstheme="minorBidi"/>
      <w:i/>
      <w:sz w:val="22"/>
      <w:lang w:eastAsia="en-US"/>
    </w:rPr>
  </w:style>
  <w:style w:type="paragraph" w:customStyle="1" w:styleId="SOBullet">
    <w:name w:val="SO Bullet"/>
    <w:aliases w:val="sotb"/>
    <w:basedOn w:val="SOText"/>
    <w:link w:val="SOBulletChar"/>
    <w:qFormat/>
    <w:rsid w:val="005F27D7"/>
    <w:pPr>
      <w:ind w:left="1559" w:hanging="425"/>
    </w:pPr>
  </w:style>
  <w:style w:type="character" w:customStyle="1" w:styleId="SOBulletChar">
    <w:name w:val="SO Bullet Char"/>
    <w:aliases w:val="sotb Char"/>
    <w:basedOn w:val="DefaultParagraphFont"/>
    <w:link w:val="SOBullet"/>
    <w:rsid w:val="005F27D7"/>
    <w:rPr>
      <w:rFonts w:eastAsiaTheme="minorHAnsi" w:cstheme="minorBidi"/>
      <w:sz w:val="22"/>
      <w:lang w:eastAsia="en-US"/>
    </w:rPr>
  </w:style>
  <w:style w:type="paragraph" w:customStyle="1" w:styleId="SOBulletNote">
    <w:name w:val="SO BulletNote"/>
    <w:aliases w:val="sonb"/>
    <w:basedOn w:val="SOTextNote"/>
    <w:link w:val="SOBulletNoteChar"/>
    <w:qFormat/>
    <w:rsid w:val="005F27D7"/>
    <w:pPr>
      <w:tabs>
        <w:tab w:val="left" w:pos="1560"/>
      </w:tabs>
      <w:ind w:left="2268" w:hanging="1134"/>
    </w:pPr>
  </w:style>
  <w:style w:type="character" w:customStyle="1" w:styleId="SOBulletNoteChar">
    <w:name w:val="SO BulletNote Char"/>
    <w:aliases w:val="sonb Char"/>
    <w:basedOn w:val="DefaultParagraphFont"/>
    <w:link w:val="SOBulletNote"/>
    <w:rsid w:val="005F27D7"/>
    <w:rPr>
      <w:rFonts w:eastAsiaTheme="minorHAnsi" w:cstheme="minorBidi"/>
      <w:sz w:val="18"/>
      <w:lang w:eastAsia="en-US"/>
    </w:rPr>
  </w:style>
  <w:style w:type="paragraph" w:customStyle="1" w:styleId="FreeForm">
    <w:name w:val="FreeForm"/>
    <w:rsid w:val="005F27D7"/>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27D7"/>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5F27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7D7"/>
  </w:style>
  <w:style w:type="table" w:customStyle="1" w:styleId="TableGrid1">
    <w:name w:val="Table Grid1"/>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5F27D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F27D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F27D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27D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F27D7"/>
  </w:style>
  <w:style w:type="character" w:customStyle="1" w:styleId="CharAmSchText">
    <w:name w:val="CharAmSchText"/>
    <w:basedOn w:val="OPCCharBase"/>
    <w:uiPriority w:val="1"/>
    <w:qFormat/>
    <w:rsid w:val="005F27D7"/>
  </w:style>
  <w:style w:type="character" w:customStyle="1" w:styleId="CharChapNo">
    <w:name w:val="CharChapNo"/>
    <w:basedOn w:val="OPCCharBase"/>
    <w:qFormat/>
    <w:rsid w:val="005F27D7"/>
  </w:style>
  <w:style w:type="character" w:customStyle="1" w:styleId="CharChapText">
    <w:name w:val="CharChapText"/>
    <w:basedOn w:val="OPCCharBase"/>
    <w:qFormat/>
    <w:rsid w:val="005F27D7"/>
  </w:style>
  <w:style w:type="character" w:customStyle="1" w:styleId="CharDivNo">
    <w:name w:val="CharDivNo"/>
    <w:basedOn w:val="OPCCharBase"/>
    <w:qFormat/>
    <w:rsid w:val="005F27D7"/>
  </w:style>
  <w:style w:type="character" w:customStyle="1" w:styleId="CharDivText">
    <w:name w:val="CharDivText"/>
    <w:basedOn w:val="OPCCharBase"/>
    <w:qFormat/>
    <w:rsid w:val="005F27D7"/>
  </w:style>
  <w:style w:type="character" w:customStyle="1" w:styleId="CharPartNo">
    <w:name w:val="CharPartNo"/>
    <w:basedOn w:val="OPCCharBase"/>
    <w:qFormat/>
    <w:rsid w:val="005F27D7"/>
  </w:style>
  <w:style w:type="character" w:customStyle="1" w:styleId="CharPartText">
    <w:name w:val="CharPartText"/>
    <w:basedOn w:val="OPCCharBase"/>
    <w:qFormat/>
    <w:rsid w:val="005F27D7"/>
  </w:style>
  <w:style w:type="character" w:customStyle="1" w:styleId="OPCCharBase">
    <w:name w:val="OPCCharBase"/>
    <w:uiPriority w:val="1"/>
    <w:qFormat/>
    <w:rsid w:val="005F27D7"/>
  </w:style>
  <w:style w:type="paragraph" w:customStyle="1" w:styleId="OPCParaBase">
    <w:name w:val="OPCParaBase"/>
    <w:qFormat/>
    <w:rsid w:val="005F27D7"/>
    <w:pPr>
      <w:spacing w:line="260" w:lineRule="atLeast"/>
    </w:pPr>
    <w:rPr>
      <w:sz w:val="22"/>
    </w:rPr>
  </w:style>
  <w:style w:type="character" w:customStyle="1" w:styleId="CharSectno">
    <w:name w:val="CharSectno"/>
    <w:basedOn w:val="OPCCharBase"/>
    <w:qFormat/>
    <w:rsid w:val="005F27D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F27D7"/>
    <w:pPr>
      <w:spacing w:line="240" w:lineRule="auto"/>
      <w:ind w:left="1134"/>
    </w:pPr>
    <w:rPr>
      <w:sz w:val="20"/>
    </w:rPr>
  </w:style>
  <w:style w:type="paragraph" w:customStyle="1" w:styleId="ShortT">
    <w:name w:val="ShortT"/>
    <w:basedOn w:val="OPCParaBase"/>
    <w:next w:val="Normal"/>
    <w:qFormat/>
    <w:rsid w:val="005F27D7"/>
    <w:pPr>
      <w:spacing w:line="240" w:lineRule="auto"/>
    </w:pPr>
    <w:rPr>
      <w:b/>
      <w:sz w:val="40"/>
    </w:rPr>
  </w:style>
  <w:style w:type="paragraph" w:customStyle="1" w:styleId="Penalty">
    <w:name w:val="Penalty"/>
    <w:basedOn w:val="OPCParaBase"/>
    <w:rsid w:val="005F27D7"/>
    <w:pPr>
      <w:tabs>
        <w:tab w:val="left" w:pos="2977"/>
      </w:tabs>
      <w:spacing w:before="180" w:line="240" w:lineRule="auto"/>
      <w:ind w:left="1985" w:hanging="851"/>
    </w:pPr>
  </w:style>
  <w:style w:type="paragraph" w:customStyle="1" w:styleId="ActHead1">
    <w:name w:val="ActHead 1"/>
    <w:aliases w:val="c"/>
    <w:basedOn w:val="OPCParaBase"/>
    <w:next w:val="Normal"/>
    <w:qFormat/>
    <w:rsid w:val="005F27D7"/>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5F27D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27D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F27D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F27D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F27D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F27D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27D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F27D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F27D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F27D7"/>
    <w:pPr>
      <w:spacing w:line="240" w:lineRule="auto"/>
    </w:pPr>
    <w:rPr>
      <w:sz w:val="20"/>
    </w:rPr>
  </w:style>
  <w:style w:type="paragraph" w:customStyle="1" w:styleId="ActHead2">
    <w:name w:val="ActHead 2"/>
    <w:aliases w:val="p"/>
    <w:basedOn w:val="OPCParaBase"/>
    <w:next w:val="ActHead3"/>
    <w:qFormat/>
    <w:rsid w:val="005F27D7"/>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5F27D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5F27D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27D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F27D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F27D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27D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27D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27D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F27D7"/>
  </w:style>
  <w:style w:type="paragraph" w:customStyle="1" w:styleId="Blocks">
    <w:name w:val="Blocks"/>
    <w:aliases w:val="bb"/>
    <w:basedOn w:val="OPCParaBase"/>
    <w:qFormat/>
    <w:rsid w:val="005F27D7"/>
    <w:pPr>
      <w:spacing w:line="240" w:lineRule="auto"/>
    </w:pPr>
    <w:rPr>
      <w:sz w:val="24"/>
    </w:rPr>
  </w:style>
  <w:style w:type="paragraph" w:customStyle="1" w:styleId="BoxText">
    <w:name w:val="BoxText"/>
    <w:aliases w:val="bt"/>
    <w:basedOn w:val="OPCParaBase"/>
    <w:qFormat/>
    <w:rsid w:val="005F27D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27D7"/>
    <w:rPr>
      <w:b/>
    </w:rPr>
  </w:style>
  <w:style w:type="paragraph" w:customStyle="1" w:styleId="BoxHeadItalic">
    <w:name w:val="BoxHeadItalic"/>
    <w:aliases w:val="bhi"/>
    <w:basedOn w:val="BoxText"/>
    <w:next w:val="BoxStep"/>
    <w:qFormat/>
    <w:rsid w:val="005F27D7"/>
    <w:rPr>
      <w:i/>
    </w:rPr>
  </w:style>
  <w:style w:type="paragraph" w:customStyle="1" w:styleId="BoxList">
    <w:name w:val="BoxList"/>
    <w:aliases w:val="bl"/>
    <w:basedOn w:val="BoxText"/>
    <w:qFormat/>
    <w:rsid w:val="005F27D7"/>
    <w:pPr>
      <w:ind w:left="1559" w:hanging="425"/>
    </w:pPr>
  </w:style>
  <w:style w:type="paragraph" w:customStyle="1" w:styleId="BoxNote">
    <w:name w:val="BoxNote"/>
    <w:aliases w:val="bn"/>
    <w:basedOn w:val="BoxText"/>
    <w:qFormat/>
    <w:rsid w:val="005F27D7"/>
    <w:pPr>
      <w:tabs>
        <w:tab w:val="left" w:pos="1985"/>
      </w:tabs>
      <w:spacing w:before="122" w:line="198" w:lineRule="exact"/>
      <w:ind w:left="2948" w:hanging="1814"/>
    </w:pPr>
    <w:rPr>
      <w:sz w:val="18"/>
    </w:rPr>
  </w:style>
  <w:style w:type="paragraph" w:customStyle="1" w:styleId="BoxPara">
    <w:name w:val="BoxPara"/>
    <w:aliases w:val="bp"/>
    <w:basedOn w:val="BoxText"/>
    <w:qFormat/>
    <w:rsid w:val="005F27D7"/>
    <w:pPr>
      <w:tabs>
        <w:tab w:val="right" w:pos="2268"/>
      </w:tabs>
      <w:ind w:left="2552" w:hanging="1418"/>
    </w:pPr>
  </w:style>
  <w:style w:type="paragraph" w:customStyle="1" w:styleId="BoxStep">
    <w:name w:val="BoxStep"/>
    <w:aliases w:val="bs"/>
    <w:basedOn w:val="BoxText"/>
    <w:qFormat/>
    <w:rsid w:val="005F27D7"/>
    <w:pPr>
      <w:ind w:left="1985" w:hanging="851"/>
    </w:pPr>
  </w:style>
  <w:style w:type="character" w:customStyle="1" w:styleId="CharAmPartNo">
    <w:name w:val="CharAmPartNo"/>
    <w:basedOn w:val="OPCCharBase"/>
    <w:uiPriority w:val="1"/>
    <w:qFormat/>
    <w:rsid w:val="005F27D7"/>
  </w:style>
  <w:style w:type="character" w:customStyle="1" w:styleId="CharAmPartText">
    <w:name w:val="CharAmPartText"/>
    <w:basedOn w:val="OPCCharBase"/>
    <w:uiPriority w:val="1"/>
    <w:qFormat/>
    <w:rsid w:val="005F27D7"/>
  </w:style>
  <w:style w:type="character" w:customStyle="1" w:styleId="CharBoldItalic">
    <w:name w:val="CharBoldItalic"/>
    <w:basedOn w:val="OPCCharBase"/>
    <w:uiPriority w:val="1"/>
    <w:qFormat/>
    <w:rsid w:val="005F27D7"/>
    <w:rPr>
      <w:b/>
      <w:i/>
    </w:rPr>
  </w:style>
  <w:style w:type="character" w:customStyle="1" w:styleId="CharItalic">
    <w:name w:val="CharItalic"/>
    <w:basedOn w:val="OPCCharBase"/>
    <w:uiPriority w:val="1"/>
    <w:qFormat/>
    <w:rsid w:val="005F27D7"/>
    <w:rPr>
      <w:i/>
    </w:rPr>
  </w:style>
  <w:style w:type="character" w:customStyle="1" w:styleId="CharSubdNo">
    <w:name w:val="CharSubdNo"/>
    <w:basedOn w:val="OPCCharBase"/>
    <w:uiPriority w:val="1"/>
    <w:qFormat/>
    <w:rsid w:val="005F27D7"/>
  </w:style>
  <w:style w:type="character" w:customStyle="1" w:styleId="CharSubdText">
    <w:name w:val="CharSubdText"/>
    <w:basedOn w:val="OPCCharBase"/>
    <w:uiPriority w:val="1"/>
    <w:qFormat/>
    <w:rsid w:val="005F27D7"/>
  </w:style>
  <w:style w:type="paragraph" w:customStyle="1" w:styleId="CTA--">
    <w:name w:val="CTA --"/>
    <w:basedOn w:val="OPCParaBase"/>
    <w:next w:val="Normal"/>
    <w:rsid w:val="005F27D7"/>
    <w:pPr>
      <w:spacing w:before="60" w:line="240" w:lineRule="atLeast"/>
      <w:ind w:left="142" w:hanging="142"/>
    </w:pPr>
    <w:rPr>
      <w:sz w:val="20"/>
    </w:rPr>
  </w:style>
  <w:style w:type="paragraph" w:customStyle="1" w:styleId="CTA-">
    <w:name w:val="CTA -"/>
    <w:basedOn w:val="OPCParaBase"/>
    <w:rsid w:val="005F27D7"/>
    <w:pPr>
      <w:spacing w:before="60" w:line="240" w:lineRule="atLeast"/>
      <w:ind w:left="85" w:hanging="85"/>
    </w:pPr>
    <w:rPr>
      <w:sz w:val="20"/>
    </w:rPr>
  </w:style>
  <w:style w:type="paragraph" w:customStyle="1" w:styleId="CTA---">
    <w:name w:val="CTA ---"/>
    <w:basedOn w:val="OPCParaBase"/>
    <w:next w:val="Normal"/>
    <w:rsid w:val="005F27D7"/>
    <w:pPr>
      <w:spacing w:before="60" w:line="240" w:lineRule="atLeast"/>
      <w:ind w:left="198" w:hanging="198"/>
    </w:pPr>
    <w:rPr>
      <w:sz w:val="20"/>
    </w:rPr>
  </w:style>
  <w:style w:type="paragraph" w:customStyle="1" w:styleId="CTA----">
    <w:name w:val="CTA ----"/>
    <w:basedOn w:val="OPCParaBase"/>
    <w:next w:val="Normal"/>
    <w:rsid w:val="005F27D7"/>
    <w:pPr>
      <w:spacing w:before="60" w:line="240" w:lineRule="atLeast"/>
      <w:ind w:left="255" w:hanging="255"/>
    </w:pPr>
    <w:rPr>
      <w:sz w:val="20"/>
    </w:rPr>
  </w:style>
  <w:style w:type="paragraph" w:customStyle="1" w:styleId="CTA1a">
    <w:name w:val="CTA 1(a)"/>
    <w:basedOn w:val="OPCParaBase"/>
    <w:rsid w:val="005F27D7"/>
    <w:pPr>
      <w:tabs>
        <w:tab w:val="right" w:pos="414"/>
      </w:tabs>
      <w:spacing w:before="40" w:line="240" w:lineRule="atLeast"/>
      <w:ind w:left="675" w:hanging="675"/>
    </w:pPr>
    <w:rPr>
      <w:sz w:val="20"/>
    </w:rPr>
  </w:style>
  <w:style w:type="paragraph" w:customStyle="1" w:styleId="CTA1ai">
    <w:name w:val="CTA 1(a)(i)"/>
    <w:basedOn w:val="OPCParaBase"/>
    <w:rsid w:val="005F27D7"/>
    <w:pPr>
      <w:tabs>
        <w:tab w:val="right" w:pos="1004"/>
      </w:tabs>
      <w:spacing w:before="40" w:line="240" w:lineRule="atLeast"/>
      <w:ind w:left="1253" w:hanging="1253"/>
    </w:pPr>
    <w:rPr>
      <w:sz w:val="20"/>
    </w:rPr>
  </w:style>
  <w:style w:type="paragraph" w:customStyle="1" w:styleId="CTA2a">
    <w:name w:val="CTA 2(a)"/>
    <w:basedOn w:val="OPCParaBase"/>
    <w:rsid w:val="005F27D7"/>
    <w:pPr>
      <w:tabs>
        <w:tab w:val="right" w:pos="482"/>
      </w:tabs>
      <w:spacing w:before="40" w:line="240" w:lineRule="atLeast"/>
      <w:ind w:left="748" w:hanging="748"/>
    </w:pPr>
    <w:rPr>
      <w:sz w:val="20"/>
    </w:rPr>
  </w:style>
  <w:style w:type="paragraph" w:customStyle="1" w:styleId="CTA2ai">
    <w:name w:val="CTA 2(a)(i)"/>
    <w:basedOn w:val="OPCParaBase"/>
    <w:rsid w:val="005F27D7"/>
    <w:pPr>
      <w:tabs>
        <w:tab w:val="right" w:pos="1089"/>
      </w:tabs>
      <w:spacing w:before="40" w:line="240" w:lineRule="atLeast"/>
      <w:ind w:left="1327" w:hanging="1327"/>
    </w:pPr>
    <w:rPr>
      <w:sz w:val="20"/>
    </w:rPr>
  </w:style>
  <w:style w:type="paragraph" w:customStyle="1" w:styleId="CTA3a">
    <w:name w:val="CTA 3(a)"/>
    <w:basedOn w:val="OPCParaBase"/>
    <w:rsid w:val="005F27D7"/>
    <w:pPr>
      <w:tabs>
        <w:tab w:val="right" w:pos="556"/>
      </w:tabs>
      <w:spacing w:before="40" w:line="240" w:lineRule="atLeast"/>
      <w:ind w:left="805" w:hanging="805"/>
    </w:pPr>
    <w:rPr>
      <w:sz w:val="20"/>
    </w:rPr>
  </w:style>
  <w:style w:type="paragraph" w:customStyle="1" w:styleId="CTA3ai">
    <w:name w:val="CTA 3(a)(i)"/>
    <w:basedOn w:val="OPCParaBase"/>
    <w:rsid w:val="005F27D7"/>
    <w:pPr>
      <w:tabs>
        <w:tab w:val="right" w:pos="1140"/>
      </w:tabs>
      <w:spacing w:before="40" w:line="240" w:lineRule="atLeast"/>
      <w:ind w:left="1361" w:hanging="1361"/>
    </w:pPr>
    <w:rPr>
      <w:sz w:val="20"/>
    </w:rPr>
  </w:style>
  <w:style w:type="paragraph" w:customStyle="1" w:styleId="CTA4a">
    <w:name w:val="CTA 4(a)"/>
    <w:basedOn w:val="OPCParaBase"/>
    <w:rsid w:val="005F27D7"/>
    <w:pPr>
      <w:tabs>
        <w:tab w:val="right" w:pos="624"/>
      </w:tabs>
      <w:spacing w:before="40" w:line="240" w:lineRule="atLeast"/>
      <w:ind w:left="873" w:hanging="873"/>
    </w:pPr>
    <w:rPr>
      <w:sz w:val="20"/>
    </w:rPr>
  </w:style>
  <w:style w:type="paragraph" w:customStyle="1" w:styleId="CTA4ai">
    <w:name w:val="CTA 4(a)(i)"/>
    <w:basedOn w:val="OPCParaBase"/>
    <w:rsid w:val="005F27D7"/>
    <w:pPr>
      <w:tabs>
        <w:tab w:val="right" w:pos="1213"/>
      </w:tabs>
      <w:spacing w:before="40" w:line="240" w:lineRule="atLeast"/>
      <w:ind w:left="1452" w:hanging="1452"/>
    </w:pPr>
    <w:rPr>
      <w:sz w:val="20"/>
    </w:rPr>
  </w:style>
  <w:style w:type="paragraph" w:customStyle="1" w:styleId="CTACAPS">
    <w:name w:val="CTA CAPS"/>
    <w:basedOn w:val="OPCParaBase"/>
    <w:rsid w:val="005F27D7"/>
    <w:pPr>
      <w:spacing w:before="60" w:line="240" w:lineRule="atLeast"/>
    </w:pPr>
    <w:rPr>
      <w:sz w:val="20"/>
    </w:rPr>
  </w:style>
  <w:style w:type="paragraph" w:customStyle="1" w:styleId="CTAright">
    <w:name w:val="CTA right"/>
    <w:basedOn w:val="OPCParaBase"/>
    <w:rsid w:val="005F27D7"/>
    <w:pPr>
      <w:spacing w:before="60" w:line="240" w:lineRule="auto"/>
      <w:jc w:val="right"/>
    </w:pPr>
    <w:rPr>
      <w:sz w:val="20"/>
    </w:rPr>
  </w:style>
  <w:style w:type="paragraph" w:customStyle="1" w:styleId="subsection">
    <w:name w:val="subsection"/>
    <w:aliases w:val="ss"/>
    <w:basedOn w:val="OPCParaBase"/>
    <w:link w:val="subsectionChar"/>
    <w:rsid w:val="005F27D7"/>
    <w:pPr>
      <w:tabs>
        <w:tab w:val="right" w:pos="1021"/>
      </w:tabs>
      <w:spacing w:before="180" w:line="240" w:lineRule="auto"/>
      <w:ind w:left="1134" w:hanging="1134"/>
    </w:pPr>
  </w:style>
  <w:style w:type="paragraph" w:customStyle="1" w:styleId="Definition">
    <w:name w:val="Definition"/>
    <w:aliases w:val="dd"/>
    <w:basedOn w:val="OPCParaBase"/>
    <w:rsid w:val="005F27D7"/>
    <w:pPr>
      <w:spacing w:before="180" w:line="240" w:lineRule="auto"/>
      <w:ind w:left="1134"/>
    </w:pPr>
  </w:style>
  <w:style w:type="paragraph" w:customStyle="1" w:styleId="EndNotespara">
    <w:name w:val="EndNotes(para)"/>
    <w:aliases w:val="eta"/>
    <w:basedOn w:val="OPCParaBase"/>
    <w:next w:val="EndNotessubpara"/>
    <w:rsid w:val="005F27D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27D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27D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27D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5F27D7"/>
    <w:rPr>
      <w:sz w:val="16"/>
    </w:rPr>
  </w:style>
  <w:style w:type="paragraph" w:customStyle="1" w:styleId="House">
    <w:name w:val="House"/>
    <w:basedOn w:val="OPCParaBase"/>
    <w:rsid w:val="005F27D7"/>
    <w:pPr>
      <w:spacing w:line="240" w:lineRule="auto"/>
    </w:pPr>
    <w:rPr>
      <w:sz w:val="28"/>
    </w:rPr>
  </w:style>
  <w:style w:type="paragraph" w:customStyle="1" w:styleId="Item">
    <w:name w:val="Item"/>
    <w:aliases w:val="i"/>
    <w:basedOn w:val="OPCParaBase"/>
    <w:next w:val="ItemHead"/>
    <w:rsid w:val="005F27D7"/>
    <w:pPr>
      <w:keepLines/>
      <w:spacing w:before="80" w:line="240" w:lineRule="auto"/>
      <w:ind w:left="709"/>
    </w:pPr>
  </w:style>
  <w:style w:type="paragraph" w:customStyle="1" w:styleId="ItemHead">
    <w:name w:val="ItemHead"/>
    <w:aliases w:val="ih"/>
    <w:basedOn w:val="OPCParaBase"/>
    <w:next w:val="Item"/>
    <w:link w:val="ItemHeadChar"/>
    <w:rsid w:val="005F27D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F27D7"/>
    <w:pPr>
      <w:spacing w:line="240" w:lineRule="auto"/>
    </w:pPr>
    <w:rPr>
      <w:b/>
      <w:sz w:val="32"/>
    </w:rPr>
  </w:style>
  <w:style w:type="paragraph" w:customStyle="1" w:styleId="notedraft">
    <w:name w:val="note(draft)"/>
    <w:aliases w:val="nd"/>
    <w:basedOn w:val="OPCParaBase"/>
    <w:rsid w:val="005F27D7"/>
    <w:pPr>
      <w:spacing w:before="240" w:line="240" w:lineRule="auto"/>
      <w:ind w:left="284" w:hanging="284"/>
    </w:pPr>
    <w:rPr>
      <w:i/>
      <w:sz w:val="24"/>
    </w:rPr>
  </w:style>
  <w:style w:type="paragraph" w:customStyle="1" w:styleId="notemargin">
    <w:name w:val="note(margin)"/>
    <w:aliases w:val="nm"/>
    <w:basedOn w:val="OPCParaBase"/>
    <w:rsid w:val="005F27D7"/>
    <w:pPr>
      <w:tabs>
        <w:tab w:val="left" w:pos="709"/>
      </w:tabs>
      <w:spacing w:before="122" w:line="198" w:lineRule="exact"/>
      <w:ind w:left="709" w:hanging="709"/>
    </w:pPr>
    <w:rPr>
      <w:sz w:val="18"/>
    </w:rPr>
  </w:style>
  <w:style w:type="paragraph" w:customStyle="1" w:styleId="noteToPara">
    <w:name w:val="noteToPara"/>
    <w:aliases w:val="ntp"/>
    <w:basedOn w:val="OPCParaBase"/>
    <w:rsid w:val="005F27D7"/>
    <w:pPr>
      <w:spacing w:before="122" w:line="198" w:lineRule="exact"/>
      <w:ind w:left="2353" w:hanging="709"/>
    </w:pPr>
    <w:rPr>
      <w:sz w:val="18"/>
    </w:rPr>
  </w:style>
  <w:style w:type="paragraph" w:customStyle="1" w:styleId="noteParlAmend">
    <w:name w:val="note(ParlAmend)"/>
    <w:aliases w:val="npp"/>
    <w:basedOn w:val="OPCParaBase"/>
    <w:next w:val="ParlAmend"/>
    <w:rsid w:val="005F27D7"/>
    <w:pPr>
      <w:spacing w:line="240" w:lineRule="auto"/>
      <w:jc w:val="right"/>
    </w:pPr>
    <w:rPr>
      <w:rFonts w:ascii="Arial" w:hAnsi="Arial"/>
      <w:b/>
      <w:i/>
    </w:rPr>
  </w:style>
  <w:style w:type="paragraph" w:customStyle="1" w:styleId="notetext">
    <w:name w:val="note(text)"/>
    <w:aliases w:val="n"/>
    <w:basedOn w:val="OPCParaBase"/>
    <w:rsid w:val="005F27D7"/>
    <w:pPr>
      <w:spacing w:before="122" w:line="240" w:lineRule="auto"/>
      <w:ind w:left="1985" w:hanging="851"/>
    </w:pPr>
    <w:rPr>
      <w:sz w:val="18"/>
    </w:rPr>
  </w:style>
  <w:style w:type="paragraph" w:customStyle="1" w:styleId="Page1">
    <w:name w:val="Page1"/>
    <w:basedOn w:val="OPCParaBase"/>
    <w:rsid w:val="005F27D7"/>
    <w:pPr>
      <w:spacing w:before="5600" w:line="240" w:lineRule="auto"/>
    </w:pPr>
    <w:rPr>
      <w:b/>
      <w:sz w:val="32"/>
    </w:rPr>
  </w:style>
  <w:style w:type="paragraph" w:customStyle="1" w:styleId="paragraphsub">
    <w:name w:val="paragraph(sub)"/>
    <w:aliases w:val="aa"/>
    <w:basedOn w:val="OPCParaBase"/>
    <w:rsid w:val="005F27D7"/>
    <w:pPr>
      <w:tabs>
        <w:tab w:val="right" w:pos="1985"/>
      </w:tabs>
      <w:spacing w:before="40" w:line="240" w:lineRule="auto"/>
      <w:ind w:left="2098" w:hanging="2098"/>
    </w:pPr>
  </w:style>
  <w:style w:type="paragraph" w:customStyle="1" w:styleId="paragraphsub-sub">
    <w:name w:val="paragraph(sub-sub)"/>
    <w:aliases w:val="aaa"/>
    <w:basedOn w:val="OPCParaBase"/>
    <w:rsid w:val="005F27D7"/>
    <w:pPr>
      <w:tabs>
        <w:tab w:val="right" w:pos="2722"/>
      </w:tabs>
      <w:spacing w:before="40" w:line="240" w:lineRule="auto"/>
      <w:ind w:left="2835" w:hanging="2835"/>
    </w:pPr>
  </w:style>
  <w:style w:type="paragraph" w:customStyle="1" w:styleId="paragraph">
    <w:name w:val="paragraph"/>
    <w:aliases w:val="a"/>
    <w:basedOn w:val="OPCParaBase"/>
    <w:link w:val="paragraphChar"/>
    <w:rsid w:val="005F27D7"/>
    <w:pPr>
      <w:tabs>
        <w:tab w:val="right" w:pos="1531"/>
      </w:tabs>
      <w:spacing w:before="40" w:line="240" w:lineRule="auto"/>
      <w:ind w:left="1644" w:hanging="1644"/>
    </w:pPr>
  </w:style>
  <w:style w:type="paragraph" w:customStyle="1" w:styleId="ParlAmend">
    <w:name w:val="ParlAmend"/>
    <w:aliases w:val="pp"/>
    <w:basedOn w:val="OPCParaBase"/>
    <w:rsid w:val="005F27D7"/>
    <w:pPr>
      <w:spacing w:before="240" w:line="240" w:lineRule="atLeast"/>
      <w:ind w:hanging="567"/>
    </w:pPr>
    <w:rPr>
      <w:sz w:val="24"/>
    </w:rPr>
  </w:style>
  <w:style w:type="paragraph" w:customStyle="1" w:styleId="Portfolio">
    <w:name w:val="Portfolio"/>
    <w:basedOn w:val="OPCParaBase"/>
    <w:rsid w:val="005F27D7"/>
    <w:pPr>
      <w:spacing w:line="240" w:lineRule="auto"/>
    </w:pPr>
    <w:rPr>
      <w:i/>
      <w:sz w:val="20"/>
    </w:rPr>
  </w:style>
  <w:style w:type="paragraph" w:customStyle="1" w:styleId="Preamble">
    <w:name w:val="Preamble"/>
    <w:basedOn w:val="OPCParaBase"/>
    <w:next w:val="Normal"/>
    <w:rsid w:val="005F27D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27D7"/>
    <w:pPr>
      <w:spacing w:line="240" w:lineRule="auto"/>
    </w:pPr>
    <w:rPr>
      <w:i/>
      <w:sz w:val="20"/>
    </w:rPr>
  </w:style>
  <w:style w:type="paragraph" w:customStyle="1" w:styleId="Session">
    <w:name w:val="Session"/>
    <w:basedOn w:val="OPCParaBase"/>
    <w:rsid w:val="005F27D7"/>
    <w:pPr>
      <w:spacing w:line="240" w:lineRule="auto"/>
    </w:pPr>
    <w:rPr>
      <w:sz w:val="28"/>
    </w:rPr>
  </w:style>
  <w:style w:type="paragraph" w:customStyle="1" w:styleId="Sponsor">
    <w:name w:val="Sponsor"/>
    <w:basedOn w:val="OPCParaBase"/>
    <w:rsid w:val="005F27D7"/>
    <w:pPr>
      <w:spacing w:line="240" w:lineRule="auto"/>
    </w:pPr>
    <w:rPr>
      <w:i/>
    </w:rPr>
  </w:style>
  <w:style w:type="paragraph" w:customStyle="1" w:styleId="Subitem">
    <w:name w:val="Subitem"/>
    <w:aliases w:val="iss"/>
    <w:basedOn w:val="OPCParaBase"/>
    <w:rsid w:val="005F27D7"/>
    <w:pPr>
      <w:spacing w:before="180" w:line="240" w:lineRule="auto"/>
      <w:ind w:left="709" w:hanging="709"/>
    </w:pPr>
  </w:style>
  <w:style w:type="paragraph" w:customStyle="1" w:styleId="SubitemHead">
    <w:name w:val="SubitemHead"/>
    <w:aliases w:val="issh"/>
    <w:basedOn w:val="OPCParaBase"/>
    <w:rsid w:val="005F27D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F27D7"/>
    <w:pPr>
      <w:spacing w:before="40" w:line="240" w:lineRule="auto"/>
      <w:ind w:left="1134"/>
    </w:pPr>
  </w:style>
  <w:style w:type="paragraph" w:customStyle="1" w:styleId="SubsectionHead">
    <w:name w:val="SubsectionHead"/>
    <w:aliases w:val="ssh"/>
    <w:basedOn w:val="OPCParaBase"/>
    <w:next w:val="subsection"/>
    <w:rsid w:val="005F27D7"/>
    <w:pPr>
      <w:keepNext/>
      <w:keepLines/>
      <w:spacing w:before="240" w:line="240" w:lineRule="auto"/>
      <w:ind w:left="1134"/>
    </w:pPr>
    <w:rPr>
      <w:i/>
    </w:rPr>
  </w:style>
  <w:style w:type="paragraph" w:customStyle="1" w:styleId="Tablea">
    <w:name w:val="Table(a)"/>
    <w:aliases w:val="ta"/>
    <w:basedOn w:val="OPCParaBase"/>
    <w:rsid w:val="005F27D7"/>
    <w:pPr>
      <w:spacing w:before="60" w:line="240" w:lineRule="auto"/>
      <w:ind w:left="284" w:hanging="284"/>
    </w:pPr>
    <w:rPr>
      <w:sz w:val="20"/>
    </w:rPr>
  </w:style>
  <w:style w:type="paragraph" w:customStyle="1" w:styleId="TableAA">
    <w:name w:val="Table(AA)"/>
    <w:aliases w:val="taaa"/>
    <w:basedOn w:val="OPCParaBase"/>
    <w:rsid w:val="005F27D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F27D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F27D7"/>
    <w:pPr>
      <w:spacing w:before="60" w:line="240" w:lineRule="atLeast"/>
    </w:pPr>
    <w:rPr>
      <w:sz w:val="20"/>
    </w:rPr>
  </w:style>
  <w:style w:type="paragraph" w:customStyle="1" w:styleId="TLPBoxTextnote">
    <w:name w:val="TLPBoxText(note"/>
    <w:aliases w:val="right)"/>
    <w:basedOn w:val="OPCParaBase"/>
    <w:rsid w:val="005F27D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27D7"/>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27D7"/>
    <w:pPr>
      <w:spacing w:before="122" w:line="198" w:lineRule="exact"/>
      <w:ind w:left="1985" w:hanging="851"/>
      <w:jc w:val="right"/>
    </w:pPr>
    <w:rPr>
      <w:sz w:val="18"/>
    </w:rPr>
  </w:style>
  <w:style w:type="paragraph" w:customStyle="1" w:styleId="TLPTableBullet">
    <w:name w:val="TLPTableBullet"/>
    <w:aliases w:val="ttb"/>
    <w:basedOn w:val="OPCParaBase"/>
    <w:rsid w:val="005F27D7"/>
    <w:pPr>
      <w:spacing w:line="240" w:lineRule="exact"/>
      <w:ind w:left="284" w:hanging="284"/>
    </w:pPr>
    <w:rPr>
      <w:sz w:val="20"/>
    </w:rPr>
  </w:style>
  <w:style w:type="paragraph" w:customStyle="1" w:styleId="TofSectsGroupHeading">
    <w:name w:val="TofSects(GroupHeading)"/>
    <w:basedOn w:val="OPCParaBase"/>
    <w:next w:val="TofSectsSection"/>
    <w:rsid w:val="005F27D7"/>
    <w:pPr>
      <w:keepLines/>
      <w:spacing w:before="240" w:after="120" w:line="240" w:lineRule="auto"/>
      <w:ind w:left="794"/>
    </w:pPr>
    <w:rPr>
      <w:b/>
      <w:kern w:val="28"/>
      <w:sz w:val="20"/>
    </w:rPr>
  </w:style>
  <w:style w:type="paragraph" w:customStyle="1" w:styleId="TofSectsHeading">
    <w:name w:val="TofSects(Heading)"/>
    <w:basedOn w:val="OPCParaBase"/>
    <w:rsid w:val="005F27D7"/>
    <w:pPr>
      <w:spacing w:before="240" w:after="120" w:line="240" w:lineRule="auto"/>
    </w:pPr>
    <w:rPr>
      <w:b/>
      <w:sz w:val="24"/>
    </w:rPr>
  </w:style>
  <w:style w:type="paragraph" w:customStyle="1" w:styleId="TofSectsSection">
    <w:name w:val="TofSects(Section)"/>
    <w:basedOn w:val="OPCParaBase"/>
    <w:rsid w:val="005F27D7"/>
    <w:pPr>
      <w:keepLines/>
      <w:spacing w:before="40" w:line="240" w:lineRule="auto"/>
      <w:ind w:left="1588" w:hanging="794"/>
    </w:pPr>
    <w:rPr>
      <w:kern w:val="28"/>
      <w:sz w:val="18"/>
    </w:rPr>
  </w:style>
  <w:style w:type="paragraph" w:customStyle="1" w:styleId="TofSectsSubdiv">
    <w:name w:val="TofSects(Subdiv)"/>
    <w:basedOn w:val="OPCParaBase"/>
    <w:rsid w:val="005F27D7"/>
    <w:pPr>
      <w:keepLines/>
      <w:spacing w:before="80" w:line="240" w:lineRule="auto"/>
      <w:ind w:left="1588" w:hanging="794"/>
    </w:pPr>
    <w:rPr>
      <w:kern w:val="28"/>
    </w:rPr>
  </w:style>
  <w:style w:type="paragraph" w:customStyle="1" w:styleId="WRStyle">
    <w:name w:val="WR Style"/>
    <w:aliases w:val="WR"/>
    <w:basedOn w:val="OPCParaBase"/>
    <w:rsid w:val="005F27D7"/>
    <w:pPr>
      <w:spacing w:before="240" w:line="240" w:lineRule="auto"/>
      <w:ind w:left="284" w:hanging="284"/>
    </w:pPr>
    <w:rPr>
      <w:b/>
      <w:i/>
      <w:kern w:val="28"/>
      <w:sz w:val="24"/>
    </w:rPr>
  </w:style>
  <w:style w:type="paragraph" w:customStyle="1" w:styleId="notepara">
    <w:name w:val="note(para)"/>
    <w:aliases w:val="na"/>
    <w:basedOn w:val="OPCParaBase"/>
    <w:rsid w:val="005F27D7"/>
    <w:pPr>
      <w:spacing w:before="40" w:line="198" w:lineRule="exact"/>
      <w:ind w:left="2354" w:hanging="369"/>
    </w:pPr>
    <w:rPr>
      <w:sz w:val="18"/>
    </w:rPr>
  </w:style>
  <w:style w:type="character" w:customStyle="1" w:styleId="FooterChar">
    <w:name w:val="Footer Char"/>
    <w:basedOn w:val="DefaultParagraphFont"/>
    <w:link w:val="Footer"/>
    <w:rsid w:val="005F27D7"/>
    <w:rPr>
      <w:sz w:val="22"/>
      <w:szCs w:val="24"/>
    </w:rPr>
  </w:style>
  <w:style w:type="table" w:customStyle="1" w:styleId="CFlag">
    <w:name w:val="CFlag"/>
    <w:basedOn w:val="TableNormal"/>
    <w:uiPriority w:val="99"/>
    <w:rsid w:val="005F27D7"/>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5F27D7"/>
    <w:rPr>
      <w:rFonts w:ascii="Tahoma" w:eastAsiaTheme="minorHAnsi" w:hAnsi="Tahoma" w:cs="Tahoma"/>
      <w:sz w:val="16"/>
      <w:szCs w:val="16"/>
      <w:lang w:eastAsia="en-US"/>
    </w:rPr>
  </w:style>
  <w:style w:type="paragraph" w:customStyle="1" w:styleId="InstNo">
    <w:name w:val="InstNo"/>
    <w:basedOn w:val="OPCParaBase"/>
    <w:next w:val="Normal"/>
    <w:rsid w:val="005F27D7"/>
    <w:rPr>
      <w:b/>
      <w:sz w:val="28"/>
      <w:szCs w:val="32"/>
    </w:rPr>
  </w:style>
  <w:style w:type="paragraph" w:customStyle="1" w:styleId="TerritoryT">
    <w:name w:val="TerritoryT"/>
    <w:basedOn w:val="OPCParaBase"/>
    <w:next w:val="Normal"/>
    <w:rsid w:val="005F27D7"/>
    <w:rPr>
      <w:b/>
      <w:sz w:val="32"/>
    </w:rPr>
  </w:style>
  <w:style w:type="paragraph" w:customStyle="1" w:styleId="LegislationMadeUnder">
    <w:name w:val="LegislationMadeUnder"/>
    <w:basedOn w:val="OPCParaBase"/>
    <w:next w:val="Normal"/>
    <w:rsid w:val="005F27D7"/>
    <w:rPr>
      <w:i/>
      <w:sz w:val="32"/>
      <w:szCs w:val="32"/>
    </w:rPr>
  </w:style>
  <w:style w:type="paragraph" w:customStyle="1" w:styleId="ActHead10">
    <w:name w:val="ActHead 10"/>
    <w:aliases w:val="sp"/>
    <w:basedOn w:val="OPCParaBase"/>
    <w:next w:val="ActHead3"/>
    <w:rsid w:val="005F27D7"/>
    <w:pPr>
      <w:keepNext/>
      <w:spacing w:before="280" w:line="240" w:lineRule="auto"/>
      <w:outlineLvl w:val="1"/>
    </w:pPr>
    <w:rPr>
      <w:b/>
      <w:sz w:val="32"/>
      <w:szCs w:val="30"/>
    </w:rPr>
  </w:style>
  <w:style w:type="paragraph" w:customStyle="1" w:styleId="SignCoverPageEnd">
    <w:name w:val="SignCoverPageEnd"/>
    <w:basedOn w:val="OPCParaBase"/>
    <w:next w:val="Normal"/>
    <w:rsid w:val="005F27D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27D7"/>
    <w:pPr>
      <w:pBdr>
        <w:top w:val="single" w:sz="4" w:space="1" w:color="auto"/>
      </w:pBdr>
      <w:spacing w:before="360"/>
      <w:ind w:right="397"/>
      <w:jc w:val="both"/>
    </w:pPr>
  </w:style>
  <w:style w:type="paragraph" w:customStyle="1" w:styleId="NotesHeading2">
    <w:name w:val="NotesHeading 2"/>
    <w:basedOn w:val="OPCParaBase"/>
    <w:next w:val="Normal"/>
    <w:rsid w:val="005F27D7"/>
    <w:rPr>
      <w:b/>
      <w:sz w:val="28"/>
      <w:szCs w:val="28"/>
    </w:rPr>
  </w:style>
  <w:style w:type="paragraph" w:customStyle="1" w:styleId="NotesHeading1">
    <w:name w:val="NotesHeading 1"/>
    <w:basedOn w:val="OPCParaBase"/>
    <w:next w:val="Normal"/>
    <w:rsid w:val="005F27D7"/>
    <w:rPr>
      <w:b/>
      <w:sz w:val="28"/>
      <w:szCs w:val="28"/>
    </w:rPr>
  </w:style>
  <w:style w:type="paragraph" w:customStyle="1" w:styleId="CompiledActNo">
    <w:name w:val="CompiledActNo"/>
    <w:basedOn w:val="OPCParaBase"/>
    <w:next w:val="Normal"/>
    <w:rsid w:val="005F27D7"/>
    <w:rPr>
      <w:b/>
      <w:sz w:val="24"/>
      <w:szCs w:val="24"/>
    </w:rPr>
  </w:style>
  <w:style w:type="paragraph" w:customStyle="1" w:styleId="ENotesText">
    <w:name w:val="ENotesText"/>
    <w:aliases w:val="Ent"/>
    <w:basedOn w:val="OPCParaBase"/>
    <w:next w:val="Normal"/>
    <w:rsid w:val="005F27D7"/>
    <w:pPr>
      <w:spacing w:before="120"/>
    </w:pPr>
  </w:style>
  <w:style w:type="paragraph" w:customStyle="1" w:styleId="CompiledMadeUnder">
    <w:name w:val="CompiledMadeUnder"/>
    <w:basedOn w:val="OPCParaBase"/>
    <w:next w:val="Normal"/>
    <w:rsid w:val="005F27D7"/>
    <w:rPr>
      <w:i/>
      <w:sz w:val="24"/>
      <w:szCs w:val="24"/>
    </w:rPr>
  </w:style>
  <w:style w:type="paragraph" w:customStyle="1" w:styleId="Paragraphsub-sub-sub">
    <w:name w:val="Paragraph(sub-sub-sub)"/>
    <w:aliases w:val="aaaa"/>
    <w:basedOn w:val="OPCParaBase"/>
    <w:rsid w:val="005F27D7"/>
    <w:pPr>
      <w:tabs>
        <w:tab w:val="right" w:pos="3402"/>
      </w:tabs>
      <w:spacing w:before="40" w:line="240" w:lineRule="auto"/>
      <w:ind w:left="3402" w:hanging="3402"/>
    </w:pPr>
  </w:style>
  <w:style w:type="paragraph" w:customStyle="1" w:styleId="TableTextEndNotes">
    <w:name w:val="TableTextEndNotes"/>
    <w:aliases w:val="Tten"/>
    <w:basedOn w:val="Normal"/>
    <w:rsid w:val="005F27D7"/>
    <w:pPr>
      <w:spacing w:before="60" w:line="240" w:lineRule="auto"/>
    </w:pPr>
    <w:rPr>
      <w:rFonts w:cs="Arial"/>
      <w:sz w:val="20"/>
      <w:szCs w:val="22"/>
    </w:rPr>
  </w:style>
  <w:style w:type="paragraph" w:customStyle="1" w:styleId="TableHeading">
    <w:name w:val="TableHeading"/>
    <w:aliases w:val="th"/>
    <w:basedOn w:val="OPCParaBase"/>
    <w:next w:val="Tabletext"/>
    <w:rsid w:val="005F27D7"/>
    <w:pPr>
      <w:keepNext/>
      <w:spacing w:before="60" w:line="240" w:lineRule="atLeast"/>
    </w:pPr>
    <w:rPr>
      <w:b/>
      <w:sz w:val="20"/>
    </w:rPr>
  </w:style>
  <w:style w:type="paragraph" w:customStyle="1" w:styleId="NoteToSubpara">
    <w:name w:val="NoteToSubpara"/>
    <w:aliases w:val="nts"/>
    <w:basedOn w:val="OPCParaBase"/>
    <w:rsid w:val="005F27D7"/>
    <w:pPr>
      <w:spacing w:before="40" w:line="198" w:lineRule="exact"/>
      <w:ind w:left="2835" w:hanging="709"/>
    </w:pPr>
    <w:rPr>
      <w:sz w:val="18"/>
    </w:rPr>
  </w:style>
  <w:style w:type="paragraph" w:customStyle="1" w:styleId="ENoteTableHeading">
    <w:name w:val="ENoteTableHeading"/>
    <w:aliases w:val="enth"/>
    <w:basedOn w:val="OPCParaBase"/>
    <w:rsid w:val="005F27D7"/>
    <w:pPr>
      <w:keepNext/>
      <w:spacing w:before="60" w:line="240" w:lineRule="atLeast"/>
    </w:pPr>
    <w:rPr>
      <w:rFonts w:ascii="Arial" w:hAnsi="Arial"/>
      <w:b/>
      <w:sz w:val="16"/>
    </w:rPr>
  </w:style>
  <w:style w:type="paragraph" w:customStyle="1" w:styleId="ENoteTTi">
    <w:name w:val="ENoteTTi"/>
    <w:aliases w:val="entti"/>
    <w:basedOn w:val="OPCParaBase"/>
    <w:rsid w:val="005F27D7"/>
    <w:pPr>
      <w:keepNext/>
      <w:spacing w:before="60" w:line="240" w:lineRule="atLeast"/>
      <w:ind w:left="170"/>
    </w:pPr>
    <w:rPr>
      <w:sz w:val="16"/>
    </w:rPr>
  </w:style>
  <w:style w:type="paragraph" w:customStyle="1" w:styleId="ENotesHeading1">
    <w:name w:val="ENotesHeading 1"/>
    <w:aliases w:val="Enh1"/>
    <w:basedOn w:val="OPCParaBase"/>
    <w:next w:val="Normal"/>
    <w:rsid w:val="005F27D7"/>
    <w:pPr>
      <w:spacing w:before="120"/>
      <w:outlineLvl w:val="1"/>
    </w:pPr>
    <w:rPr>
      <w:b/>
      <w:sz w:val="28"/>
      <w:szCs w:val="28"/>
    </w:rPr>
  </w:style>
  <w:style w:type="paragraph" w:customStyle="1" w:styleId="ENotesHeading2">
    <w:name w:val="ENotesHeading 2"/>
    <w:aliases w:val="Enh2"/>
    <w:basedOn w:val="OPCParaBase"/>
    <w:next w:val="Normal"/>
    <w:rsid w:val="005F27D7"/>
    <w:pPr>
      <w:spacing w:before="120" w:after="120"/>
      <w:outlineLvl w:val="2"/>
    </w:pPr>
    <w:rPr>
      <w:b/>
      <w:sz w:val="24"/>
      <w:szCs w:val="28"/>
    </w:rPr>
  </w:style>
  <w:style w:type="paragraph" w:customStyle="1" w:styleId="ENotesHeading3">
    <w:name w:val="ENotesHeading 3"/>
    <w:aliases w:val="Enh3"/>
    <w:basedOn w:val="OPCParaBase"/>
    <w:next w:val="Normal"/>
    <w:rsid w:val="005F27D7"/>
    <w:pPr>
      <w:keepNext/>
      <w:spacing w:before="120" w:line="240" w:lineRule="auto"/>
      <w:outlineLvl w:val="4"/>
    </w:pPr>
    <w:rPr>
      <w:b/>
      <w:szCs w:val="24"/>
    </w:rPr>
  </w:style>
  <w:style w:type="paragraph" w:customStyle="1" w:styleId="ENoteTTIndentHeading">
    <w:name w:val="ENoteTTIndentHeading"/>
    <w:aliases w:val="enTTHi"/>
    <w:basedOn w:val="OPCParaBase"/>
    <w:rsid w:val="005F27D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F27D7"/>
    <w:pPr>
      <w:spacing w:before="60" w:line="240" w:lineRule="atLeast"/>
    </w:pPr>
    <w:rPr>
      <w:sz w:val="16"/>
    </w:rPr>
  </w:style>
  <w:style w:type="paragraph" w:customStyle="1" w:styleId="MadeunderText">
    <w:name w:val="MadeunderText"/>
    <w:basedOn w:val="OPCParaBase"/>
    <w:next w:val="CompiledMadeUnder"/>
    <w:rsid w:val="005F27D7"/>
    <w:pPr>
      <w:spacing w:before="240"/>
    </w:pPr>
    <w:rPr>
      <w:sz w:val="24"/>
      <w:szCs w:val="24"/>
    </w:rPr>
  </w:style>
  <w:style w:type="character" w:customStyle="1" w:styleId="paragraphChar">
    <w:name w:val="paragraph Char"/>
    <w:aliases w:val="a Char"/>
    <w:basedOn w:val="DefaultParagraphFont"/>
    <w:link w:val="paragraph"/>
    <w:rsid w:val="00782C10"/>
    <w:rPr>
      <w:sz w:val="22"/>
    </w:rPr>
  </w:style>
  <w:style w:type="character" w:customStyle="1" w:styleId="subsectionChar">
    <w:name w:val="subsection Char"/>
    <w:aliases w:val="ss Char"/>
    <w:basedOn w:val="DefaultParagraphFont"/>
    <w:link w:val="subsection"/>
    <w:rsid w:val="00782C10"/>
    <w:rPr>
      <w:sz w:val="22"/>
    </w:rPr>
  </w:style>
  <w:style w:type="character" w:customStyle="1" w:styleId="ItemHeadChar">
    <w:name w:val="ItemHead Char"/>
    <w:aliases w:val="ih Char"/>
    <w:link w:val="ItemHead"/>
    <w:rsid w:val="006B5FDC"/>
    <w:rPr>
      <w:rFonts w:ascii="Arial" w:hAnsi="Arial"/>
      <w:b/>
      <w:kern w:val="28"/>
      <w:sz w:val="24"/>
    </w:rPr>
  </w:style>
  <w:style w:type="numbering" w:customStyle="1" w:styleId="OPCBodyList">
    <w:name w:val="OPCBodyList"/>
    <w:uiPriority w:val="99"/>
    <w:rsid w:val="00680221"/>
    <w:pPr>
      <w:numPr>
        <w:numId w:val="20"/>
      </w:numPr>
    </w:pPr>
  </w:style>
  <w:style w:type="paragraph" w:styleId="Revision">
    <w:name w:val="Revision"/>
    <w:hidden/>
    <w:uiPriority w:val="99"/>
    <w:semiHidden/>
    <w:rsid w:val="00347F1B"/>
    <w:rPr>
      <w:rFonts w:eastAsiaTheme="minorHAnsi" w:cstheme="minorBidi"/>
      <w:sz w:val="22"/>
      <w:lang w:eastAsia="en-US"/>
    </w:rPr>
  </w:style>
  <w:style w:type="paragraph" w:customStyle="1" w:styleId="SubPartCASA">
    <w:name w:val="SubPart(CASA)"/>
    <w:aliases w:val="csp"/>
    <w:basedOn w:val="OPCParaBase"/>
    <w:next w:val="ActHead3"/>
    <w:rsid w:val="005F27D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F27D7"/>
  </w:style>
  <w:style w:type="character" w:customStyle="1" w:styleId="CharSubPartNoCASA">
    <w:name w:val="CharSubPartNo(CASA)"/>
    <w:basedOn w:val="OPCCharBase"/>
    <w:uiPriority w:val="1"/>
    <w:rsid w:val="005F27D7"/>
  </w:style>
  <w:style w:type="paragraph" w:customStyle="1" w:styleId="ENoteTTIndentHeadingSub">
    <w:name w:val="ENoteTTIndentHeadingSub"/>
    <w:aliases w:val="enTTHis"/>
    <w:basedOn w:val="OPCParaBase"/>
    <w:rsid w:val="005F27D7"/>
    <w:pPr>
      <w:keepNext/>
      <w:spacing w:before="60" w:line="240" w:lineRule="atLeast"/>
      <w:ind w:left="340"/>
    </w:pPr>
    <w:rPr>
      <w:b/>
      <w:sz w:val="16"/>
    </w:rPr>
  </w:style>
  <w:style w:type="paragraph" w:customStyle="1" w:styleId="ENoteTTiSub">
    <w:name w:val="ENoteTTiSub"/>
    <w:aliases w:val="enttis"/>
    <w:basedOn w:val="OPCParaBase"/>
    <w:rsid w:val="005F27D7"/>
    <w:pPr>
      <w:keepNext/>
      <w:spacing w:before="60" w:line="240" w:lineRule="atLeast"/>
      <w:ind w:left="340"/>
    </w:pPr>
    <w:rPr>
      <w:sz w:val="16"/>
    </w:rPr>
  </w:style>
  <w:style w:type="paragraph" w:customStyle="1" w:styleId="SubDivisionMigration">
    <w:name w:val="SubDivisionMigration"/>
    <w:aliases w:val="sdm"/>
    <w:basedOn w:val="OPCParaBase"/>
    <w:rsid w:val="005F27D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27D7"/>
    <w:pPr>
      <w:keepNext/>
      <w:keepLines/>
      <w:spacing w:before="240" w:line="240" w:lineRule="auto"/>
      <w:ind w:left="1134" w:hanging="1134"/>
    </w:pPr>
    <w:rPr>
      <w:b/>
      <w:sz w:val="28"/>
    </w:rPr>
  </w:style>
  <w:style w:type="paragraph" w:customStyle="1" w:styleId="SOText">
    <w:name w:val="SO Text"/>
    <w:aliases w:val="sot"/>
    <w:link w:val="SOTextChar"/>
    <w:rsid w:val="005F27D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27D7"/>
    <w:rPr>
      <w:rFonts w:eastAsiaTheme="minorHAnsi" w:cstheme="minorBidi"/>
      <w:sz w:val="22"/>
      <w:lang w:eastAsia="en-US"/>
    </w:rPr>
  </w:style>
  <w:style w:type="paragraph" w:customStyle="1" w:styleId="SOTextNote">
    <w:name w:val="SO TextNote"/>
    <w:aliases w:val="sont"/>
    <w:basedOn w:val="SOText"/>
    <w:qFormat/>
    <w:rsid w:val="005F27D7"/>
    <w:pPr>
      <w:spacing w:before="122" w:line="198" w:lineRule="exact"/>
      <w:ind w:left="1843" w:hanging="709"/>
    </w:pPr>
    <w:rPr>
      <w:sz w:val="18"/>
    </w:rPr>
  </w:style>
  <w:style w:type="paragraph" w:customStyle="1" w:styleId="SOPara">
    <w:name w:val="SO Para"/>
    <w:aliases w:val="soa"/>
    <w:basedOn w:val="SOText"/>
    <w:link w:val="SOParaChar"/>
    <w:qFormat/>
    <w:rsid w:val="005F27D7"/>
    <w:pPr>
      <w:tabs>
        <w:tab w:val="right" w:pos="1786"/>
      </w:tabs>
      <w:spacing w:before="40"/>
      <w:ind w:left="2070" w:hanging="936"/>
    </w:pPr>
  </w:style>
  <w:style w:type="character" w:customStyle="1" w:styleId="SOParaChar">
    <w:name w:val="SO Para Char"/>
    <w:aliases w:val="soa Char"/>
    <w:basedOn w:val="DefaultParagraphFont"/>
    <w:link w:val="SOPara"/>
    <w:rsid w:val="005F27D7"/>
    <w:rPr>
      <w:rFonts w:eastAsiaTheme="minorHAnsi" w:cstheme="minorBidi"/>
      <w:sz w:val="22"/>
      <w:lang w:eastAsia="en-US"/>
    </w:rPr>
  </w:style>
  <w:style w:type="paragraph" w:customStyle="1" w:styleId="FileName">
    <w:name w:val="FileName"/>
    <w:basedOn w:val="Normal"/>
    <w:rsid w:val="005F27D7"/>
  </w:style>
  <w:style w:type="paragraph" w:customStyle="1" w:styleId="SOHeadBold">
    <w:name w:val="SO HeadBold"/>
    <w:aliases w:val="sohb"/>
    <w:basedOn w:val="SOText"/>
    <w:next w:val="SOText"/>
    <w:link w:val="SOHeadBoldChar"/>
    <w:qFormat/>
    <w:rsid w:val="005F27D7"/>
    <w:rPr>
      <w:b/>
    </w:rPr>
  </w:style>
  <w:style w:type="character" w:customStyle="1" w:styleId="SOHeadBoldChar">
    <w:name w:val="SO HeadBold Char"/>
    <w:aliases w:val="sohb Char"/>
    <w:basedOn w:val="DefaultParagraphFont"/>
    <w:link w:val="SOHeadBold"/>
    <w:rsid w:val="005F27D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27D7"/>
    <w:rPr>
      <w:i/>
    </w:rPr>
  </w:style>
  <w:style w:type="character" w:customStyle="1" w:styleId="SOHeadItalicChar">
    <w:name w:val="SO HeadItalic Char"/>
    <w:aliases w:val="sohi Char"/>
    <w:basedOn w:val="DefaultParagraphFont"/>
    <w:link w:val="SOHeadItalic"/>
    <w:rsid w:val="005F27D7"/>
    <w:rPr>
      <w:rFonts w:eastAsiaTheme="minorHAnsi" w:cstheme="minorBidi"/>
      <w:i/>
      <w:sz w:val="22"/>
      <w:lang w:eastAsia="en-US"/>
    </w:rPr>
  </w:style>
  <w:style w:type="paragraph" w:customStyle="1" w:styleId="SOBullet">
    <w:name w:val="SO Bullet"/>
    <w:aliases w:val="sotb"/>
    <w:basedOn w:val="SOText"/>
    <w:link w:val="SOBulletChar"/>
    <w:qFormat/>
    <w:rsid w:val="005F27D7"/>
    <w:pPr>
      <w:ind w:left="1559" w:hanging="425"/>
    </w:pPr>
  </w:style>
  <w:style w:type="character" w:customStyle="1" w:styleId="SOBulletChar">
    <w:name w:val="SO Bullet Char"/>
    <w:aliases w:val="sotb Char"/>
    <w:basedOn w:val="DefaultParagraphFont"/>
    <w:link w:val="SOBullet"/>
    <w:rsid w:val="005F27D7"/>
    <w:rPr>
      <w:rFonts w:eastAsiaTheme="minorHAnsi" w:cstheme="minorBidi"/>
      <w:sz w:val="22"/>
      <w:lang w:eastAsia="en-US"/>
    </w:rPr>
  </w:style>
  <w:style w:type="paragraph" w:customStyle="1" w:styleId="SOBulletNote">
    <w:name w:val="SO BulletNote"/>
    <w:aliases w:val="sonb"/>
    <w:basedOn w:val="SOTextNote"/>
    <w:link w:val="SOBulletNoteChar"/>
    <w:qFormat/>
    <w:rsid w:val="005F27D7"/>
    <w:pPr>
      <w:tabs>
        <w:tab w:val="left" w:pos="1560"/>
      </w:tabs>
      <w:ind w:left="2268" w:hanging="1134"/>
    </w:pPr>
  </w:style>
  <w:style w:type="character" w:customStyle="1" w:styleId="SOBulletNoteChar">
    <w:name w:val="SO BulletNote Char"/>
    <w:aliases w:val="sonb Char"/>
    <w:basedOn w:val="DefaultParagraphFont"/>
    <w:link w:val="SOBulletNote"/>
    <w:rsid w:val="005F27D7"/>
    <w:rPr>
      <w:rFonts w:eastAsiaTheme="minorHAnsi" w:cstheme="minorBidi"/>
      <w:sz w:val="18"/>
      <w:lang w:eastAsia="en-US"/>
    </w:rPr>
  </w:style>
  <w:style w:type="paragraph" w:customStyle="1" w:styleId="FreeForm">
    <w:name w:val="FreeForm"/>
    <w:rsid w:val="005F27D7"/>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ustlii.edu.au" TargetMode="Externa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www.hcch.net"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0EDD-E054-4510-8756-326626B1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77</Pages>
  <Words>15081</Words>
  <Characters>76531</Characters>
  <Application>Microsoft Office Word</Application>
  <DocSecurity>0</DocSecurity>
  <PresentationFormat/>
  <Lines>2389</Lines>
  <Paragraphs>1417</Paragraphs>
  <ScaleCrop>false</ScaleCrop>
  <HeadingPairs>
    <vt:vector size="2" baseType="variant">
      <vt:variant>
        <vt:lpstr>Title</vt:lpstr>
      </vt:variant>
      <vt:variant>
        <vt:i4>1</vt:i4>
      </vt:variant>
    </vt:vector>
  </HeadingPairs>
  <TitlesOfParts>
    <vt:vector size="1" baseType="lpstr">
      <vt:lpstr>Carbon Credits (Carbon Farming Initiative) Regulations 2011</vt:lpstr>
    </vt:vector>
  </TitlesOfParts>
  <Manager/>
  <Company/>
  <LinksUpToDate>false</LinksUpToDate>
  <CharactersWithSpaces>90905</CharactersWithSpaces>
  <SharedDoc>false</SharedDoc>
  <HyperlinkBase/>
  <HLinks>
    <vt:vector size="24" baseType="variant">
      <vt:variant>
        <vt:i4>1638490</vt:i4>
      </vt:variant>
      <vt:variant>
        <vt:i4>333</vt:i4>
      </vt:variant>
      <vt:variant>
        <vt:i4>0</vt:i4>
      </vt:variant>
      <vt:variant>
        <vt:i4>5</vt:i4>
      </vt:variant>
      <vt:variant>
        <vt:lpwstr>http://www.climatechange.gov.au/</vt:lpwstr>
      </vt:variant>
      <vt:variant>
        <vt:lpwstr/>
      </vt:variant>
      <vt:variant>
        <vt:i4>6422569</vt:i4>
      </vt:variant>
      <vt:variant>
        <vt:i4>330</vt:i4>
      </vt:variant>
      <vt:variant>
        <vt:i4>0</vt:i4>
      </vt:variant>
      <vt:variant>
        <vt:i4>5</vt:i4>
      </vt:variant>
      <vt:variant>
        <vt:lpwstr>http://www.austlii.edu.au/</vt:lpwstr>
      </vt:variant>
      <vt:variant>
        <vt:lpwstr/>
      </vt:variant>
      <vt:variant>
        <vt:i4>6422569</vt:i4>
      </vt:variant>
      <vt:variant>
        <vt:i4>321</vt:i4>
      </vt:variant>
      <vt:variant>
        <vt:i4>0</vt:i4>
      </vt:variant>
      <vt:variant>
        <vt:i4>5</vt:i4>
      </vt:variant>
      <vt:variant>
        <vt:lpwstr>http://www.austlii.edu.au/</vt:lpwstr>
      </vt:variant>
      <vt:variant>
        <vt:lpwstr/>
      </vt:variant>
      <vt:variant>
        <vt:i4>4456513</vt:i4>
      </vt:variant>
      <vt:variant>
        <vt:i4>318</vt:i4>
      </vt:variant>
      <vt:variant>
        <vt:i4>0</vt:i4>
      </vt:variant>
      <vt:variant>
        <vt:i4>5</vt:i4>
      </vt:variant>
      <vt:variant>
        <vt:lpwstr>http://www.hcch.net/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Credits (Carbon Farming Initiative) Regulations 2011</dc:title>
  <dc:subject/>
  <dc:creator/>
  <cp:keywords/>
  <dc:description/>
  <cp:lastModifiedBy/>
  <cp:revision>1</cp:revision>
  <cp:lastPrinted>2013-06-17T04:03:00Z</cp:lastPrinted>
  <dcterms:created xsi:type="dcterms:W3CDTF">2015-02-23T01:41:00Z</dcterms:created>
  <dcterms:modified xsi:type="dcterms:W3CDTF">2015-02-23T01:41:00Z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Carbon Credits (Carbon Farming Initiative) Regulations 2011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Carbon Credits (Carbon Farming Initiative) Regulations 2011</vt:lpwstr>
  </property>
  <property fmtid="{D5CDD505-2E9C-101B-9397-08002B2CF9AE}" pid="14" name="DoNotAsk">
    <vt:lpwstr>1</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9</vt:lpwstr>
  </property>
  <property fmtid="{D5CDD505-2E9C-101B-9397-08002B2CF9AE}" pid="19" name="StartDate">
    <vt:filetime>2015-02-16T13:00:00Z</vt:filetime>
  </property>
  <property fmtid="{D5CDD505-2E9C-101B-9397-08002B2CF9AE}" pid="20" name="PreparedDate">
    <vt:filetime>2015-02-19T13:00:00Z</vt:filetime>
  </property>
  <property fmtid="{D5CDD505-2E9C-101B-9397-08002B2CF9AE}" pid="21" name="RegisteredDate">
    <vt:filetime>2015-02-22T13:00:00Z</vt:filetime>
  </property>
</Properties>
</file>