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B7" w:rsidRPr="009D2B27" w:rsidRDefault="005578B7" w:rsidP="00EC2FDE">
      <w:pPr>
        <w:rPr>
          <w:sz w:val="28"/>
        </w:rPr>
      </w:pPr>
      <w:r w:rsidRPr="009D2B27">
        <w:rPr>
          <w:noProof/>
          <w:lang w:eastAsia="en-AU"/>
        </w:rPr>
        <w:drawing>
          <wp:inline distT="0" distB="0" distL="0" distR="0" wp14:anchorId="773779B5" wp14:editId="2644FCD5">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578B7" w:rsidRPr="009D2B27" w:rsidRDefault="005578B7" w:rsidP="00EC2FDE">
      <w:pPr>
        <w:pStyle w:val="ShortT"/>
        <w:spacing w:before="240"/>
      </w:pPr>
      <w:r w:rsidRPr="009D2B27">
        <w:t>Carbon Credits (Carbon Farming Initiative) Regulations</w:t>
      </w:r>
      <w:r w:rsidR="009D2B27">
        <w:t> </w:t>
      </w:r>
      <w:r w:rsidRPr="009D2B27">
        <w:t>2011</w:t>
      </w:r>
    </w:p>
    <w:p w:rsidR="005578B7" w:rsidRPr="009D2B27" w:rsidRDefault="005578B7" w:rsidP="00EC2FDE">
      <w:pPr>
        <w:pStyle w:val="CompiledActNo"/>
        <w:spacing w:before="240"/>
      </w:pPr>
      <w:r w:rsidRPr="009D2B27">
        <w:t>Select Legislative Instrument No.</w:t>
      </w:r>
      <w:r w:rsidR="009D2B27">
        <w:t> </w:t>
      </w:r>
      <w:r w:rsidRPr="009D2B27">
        <w:t>268</w:t>
      </w:r>
      <w:r w:rsidR="00ED4DC6">
        <w:t xml:space="preserve">, </w:t>
      </w:r>
      <w:r w:rsidR="00ED4DC6" w:rsidRPr="009D2B27">
        <w:t>2011</w:t>
      </w:r>
      <w:r w:rsidRPr="009D2B27">
        <w:t xml:space="preserve"> as amended</w:t>
      </w:r>
    </w:p>
    <w:p w:rsidR="005578B7" w:rsidRPr="009D2B27" w:rsidRDefault="008205D7" w:rsidP="00EC2FDE">
      <w:pPr>
        <w:pStyle w:val="MadeunderText"/>
      </w:pPr>
      <w:r w:rsidRPr="009D2B27">
        <w:t>made under the</w:t>
      </w:r>
    </w:p>
    <w:p w:rsidR="005578B7" w:rsidRPr="009D2B27" w:rsidRDefault="008205D7" w:rsidP="00EC2FDE">
      <w:pPr>
        <w:pStyle w:val="CompiledMadeUnder"/>
        <w:spacing w:before="240"/>
      </w:pPr>
      <w:r w:rsidRPr="009D2B27">
        <w:t>Carbon Credits (Carbon Farming Initiative) Act 2011</w:t>
      </w:r>
    </w:p>
    <w:p w:rsidR="005578B7" w:rsidRPr="009D2B27" w:rsidRDefault="005578B7" w:rsidP="00EC2FDE">
      <w:pPr>
        <w:spacing w:before="1000"/>
        <w:rPr>
          <w:rFonts w:cs="Arial"/>
          <w:sz w:val="24"/>
        </w:rPr>
      </w:pPr>
      <w:r w:rsidRPr="009D2B27">
        <w:rPr>
          <w:rFonts w:cs="Arial"/>
          <w:b/>
          <w:sz w:val="24"/>
        </w:rPr>
        <w:t xml:space="preserve">Compilation start date: </w:t>
      </w:r>
      <w:r w:rsidRPr="009D2B27">
        <w:rPr>
          <w:rFonts w:cs="Arial"/>
          <w:b/>
          <w:sz w:val="24"/>
        </w:rPr>
        <w:tab/>
      </w:r>
      <w:r w:rsidRPr="009D2B27">
        <w:rPr>
          <w:rFonts w:cs="Arial"/>
          <w:b/>
          <w:sz w:val="24"/>
        </w:rPr>
        <w:tab/>
      </w:r>
      <w:r w:rsidR="00701210">
        <w:rPr>
          <w:rFonts w:cs="Arial"/>
          <w:sz w:val="24"/>
          <w:szCs w:val="24"/>
        </w:rPr>
        <w:t>17 May 2013</w:t>
      </w:r>
    </w:p>
    <w:p w:rsidR="005578B7" w:rsidRPr="009D2B27" w:rsidRDefault="005578B7" w:rsidP="00EC2FDE">
      <w:pPr>
        <w:spacing w:before="240"/>
        <w:rPr>
          <w:rFonts w:cs="Arial"/>
          <w:sz w:val="24"/>
        </w:rPr>
      </w:pPr>
      <w:r w:rsidRPr="009D2B27">
        <w:rPr>
          <w:rFonts w:cs="Arial"/>
          <w:b/>
          <w:sz w:val="24"/>
        </w:rPr>
        <w:t>Includes amendments up to:</w:t>
      </w:r>
      <w:r w:rsidRPr="009D2B27">
        <w:rPr>
          <w:rFonts w:cs="Arial"/>
          <w:b/>
          <w:sz w:val="24"/>
        </w:rPr>
        <w:tab/>
      </w:r>
      <w:r w:rsidRPr="009D2B27">
        <w:rPr>
          <w:rFonts w:cs="Arial"/>
          <w:sz w:val="24"/>
        </w:rPr>
        <w:t>SLI</w:t>
      </w:r>
      <w:r w:rsidR="009D2B27">
        <w:rPr>
          <w:rFonts w:cs="Arial"/>
          <w:sz w:val="24"/>
        </w:rPr>
        <w:t> </w:t>
      </w:r>
      <w:r w:rsidR="00977788">
        <w:rPr>
          <w:rFonts w:cs="Arial"/>
          <w:sz w:val="24"/>
        </w:rPr>
        <w:t xml:space="preserve">No. 78, </w:t>
      </w:r>
      <w:r w:rsidR="00701210">
        <w:rPr>
          <w:rFonts w:cs="Arial"/>
          <w:sz w:val="24"/>
        </w:rPr>
        <w:t xml:space="preserve">2013 </w:t>
      </w:r>
    </w:p>
    <w:p w:rsidR="005578B7" w:rsidRPr="009D2B27" w:rsidRDefault="005578B7" w:rsidP="00EC2FDE">
      <w:pPr>
        <w:pageBreakBefore/>
        <w:rPr>
          <w:rFonts w:cs="Arial"/>
          <w:b/>
          <w:sz w:val="32"/>
          <w:szCs w:val="32"/>
        </w:rPr>
      </w:pPr>
      <w:r w:rsidRPr="009D2B27">
        <w:rPr>
          <w:rFonts w:cs="Arial"/>
          <w:b/>
          <w:sz w:val="32"/>
          <w:szCs w:val="32"/>
        </w:rPr>
        <w:lastRenderedPageBreak/>
        <w:t>About this compilation</w:t>
      </w:r>
    </w:p>
    <w:p w:rsidR="005578B7" w:rsidRPr="009D2B27" w:rsidRDefault="005578B7" w:rsidP="00EC2FDE">
      <w:pPr>
        <w:spacing w:before="240"/>
        <w:rPr>
          <w:rFonts w:cs="Arial"/>
          <w:b/>
          <w:szCs w:val="22"/>
        </w:rPr>
      </w:pPr>
      <w:r w:rsidRPr="009D2B27">
        <w:rPr>
          <w:rFonts w:cs="Arial"/>
          <w:b/>
          <w:szCs w:val="22"/>
        </w:rPr>
        <w:t>The compiled instrument</w:t>
      </w:r>
    </w:p>
    <w:p w:rsidR="005578B7" w:rsidRPr="009D2B27" w:rsidRDefault="005578B7" w:rsidP="00EC2FDE">
      <w:pPr>
        <w:spacing w:before="120" w:after="120"/>
        <w:rPr>
          <w:rFonts w:cs="Arial"/>
          <w:szCs w:val="22"/>
        </w:rPr>
      </w:pPr>
      <w:r w:rsidRPr="009D2B27">
        <w:rPr>
          <w:rFonts w:cs="Arial"/>
          <w:szCs w:val="22"/>
        </w:rPr>
        <w:t xml:space="preserve">This is a compilation of the </w:t>
      </w:r>
      <w:r w:rsidRPr="009D2B27">
        <w:rPr>
          <w:rFonts w:cs="Arial"/>
          <w:i/>
          <w:szCs w:val="22"/>
        </w:rPr>
        <w:fldChar w:fldCharType="begin"/>
      </w:r>
      <w:r w:rsidRPr="009D2B27">
        <w:rPr>
          <w:rFonts w:cs="Arial"/>
          <w:i/>
          <w:szCs w:val="22"/>
        </w:rPr>
        <w:instrText xml:space="preserve"> STYLEREF  ShortT </w:instrText>
      </w:r>
      <w:r w:rsidRPr="009D2B27">
        <w:rPr>
          <w:rFonts w:cs="Arial"/>
          <w:i/>
          <w:szCs w:val="22"/>
        </w:rPr>
        <w:fldChar w:fldCharType="separate"/>
      </w:r>
      <w:r w:rsidR="007B1960">
        <w:rPr>
          <w:rFonts w:cs="Arial"/>
          <w:i/>
          <w:noProof/>
          <w:szCs w:val="22"/>
        </w:rPr>
        <w:t>Carbon Credits (Carbon Farming Initiative) Regulations 2011</w:t>
      </w:r>
      <w:r w:rsidRPr="009D2B27">
        <w:rPr>
          <w:rFonts w:cs="Arial"/>
          <w:i/>
          <w:szCs w:val="22"/>
        </w:rPr>
        <w:fldChar w:fldCharType="end"/>
      </w:r>
      <w:r w:rsidRPr="009D2B27">
        <w:rPr>
          <w:rFonts w:cs="Arial"/>
          <w:szCs w:val="22"/>
        </w:rPr>
        <w:t xml:space="preserve"> as amended and in force on </w:t>
      </w:r>
      <w:r w:rsidR="00701210">
        <w:rPr>
          <w:rFonts w:cs="Arial"/>
        </w:rPr>
        <w:t>17 May 2013</w:t>
      </w:r>
      <w:r w:rsidRPr="009D2B27">
        <w:rPr>
          <w:rFonts w:cs="Arial"/>
          <w:szCs w:val="22"/>
        </w:rPr>
        <w:t>. It includes any amendment affecting the compiled instrument to that date.</w:t>
      </w:r>
    </w:p>
    <w:p w:rsidR="005578B7" w:rsidRPr="009D2B27" w:rsidRDefault="005578B7" w:rsidP="00EC2FDE">
      <w:pPr>
        <w:spacing w:after="120"/>
        <w:rPr>
          <w:rFonts w:cs="Arial"/>
          <w:szCs w:val="22"/>
        </w:rPr>
      </w:pPr>
      <w:r w:rsidRPr="009D2B27">
        <w:rPr>
          <w:rFonts w:cs="Arial"/>
          <w:szCs w:val="22"/>
        </w:rPr>
        <w:t xml:space="preserve">This compilation was prepared on </w:t>
      </w:r>
      <w:r w:rsidR="00701210">
        <w:rPr>
          <w:rFonts w:cs="Arial"/>
        </w:rPr>
        <w:t>17 May 2013</w:t>
      </w:r>
      <w:r w:rsidRPr="009D2B27">
        <w:rPr>
          <w:rFonts w:cs="Arial"/>
          <w:szCs w:val="22"/>
        </w:rPr>
        <w:t>.</w:t>
      </w:r>
    </w:p>
    <w:p w:rsidR="005578B7" w:rsidRPr="009D2B27" w:rsidRDefault="005578B7" w:rsidP="00EC2FDE">
      <w:pPr>
        <w:spacing w:after="120"/>
        <w:rPr>
          <w:rFonts w:cs="Arial"/>
          <w:szCs w:val="22"/>
        </w:rPr>
      </w:pPr>
      <w:r w:rsidRPr="009D2B27">
        <w:rPr>
          <w:rFonts w:cs="Arial"/>
          <w:szCs w:val="22"/>
        </w:rPr>
        <w:t xml:space="preserve">The notes at the end of this compilation (the </w:t>
      </w:r>
      <w:r w:rsidRPr="009D2B27">
        <w:rPr>
          <w:rFonts w:cs="Arial"/>
          <w:b/>
          <w:i/>
          <w:szCs w:val="22"/>
        </w:rPr>
        <w:t>endnotes</w:t>
      </w:r>
      <w:r w:rsidRPr="009D2B27">
        <w:rPr>
          <w:rFonts w:cs="Arial"/>
          <w:szCs w:val="22"/>
        </w:rPr>
        <w:t>) include information about amending Acts and instruments and the amendment history of each amended provision.</w:t>
      </w:r>
    </w:p>
    <w:p w:rsidR="005578B7" w:rsidRPr="009D2B27" w:rsidRDefault="005578B7" w:rsidP="00EC2FDE">
      <w:pPr>
        <w:spacing w:before="80" w:after="120"/>
        <w:rPr>
          <w:rFonts w:cs="Arial"/>
          <w:b/>
          <w:szCs w:val="22"/>
        </w:rPr>
      </w:pPr>
      <w:r w:rsidRPr="009D2B27">
        <w:rPr>
          <w:rFonts w:cs="Arial"/>
          <w:b/>
          <w:szCs w:val="22"/>
        </w:rPr>
        <w:t>Uncommenced provisions and amendments</w:t>
      </w:r>
    </w:p>
    <w:p w:rsidR="005578B7" w:rsidRPr="009D2B27" w:rsidRDefault="005578B7" w:rsidP="00EC2FDE">
      <w:pPr>
        <w:spacing w:after="120"/>
        <w:rPr>
          <w:rFonts w:cs="Arial"/>
          <w:szCs w:val="22"/>
        </w:rPr>
      </w:pPr>
      <w:r w:rsidRPr="009D2B27">
        <w:rPr>
          <w:rFonts w:cs="Arial"/>
          <w:szCs w:val="22"/>
        </w:rPr>
        <w:t>If a provision of the compiled instrument is affected by an uncommenced amendment, the text of the uncommenced amendment is set out in the endnotes.</w:t>
      </w:r>
    </w:p>
    <w:p w:rsidR="005578B7" w:rsidRPr="009D2B27" w:rsidRDefault="005578B7" w:rsidP="00EC2FDE">
      <w:pPr>
        <w:spacing w:before="80" w:after="120"/>
        <w:rPr>
          <w:rFonts w:cs="Arial"/>
          <w:b/>
          <w:szCs w:val="22"/>
        </w:rPr>
      </w:pPr>
      <w:r w:rsidRPr="009D2B27">
        <w:rPr>
          <w:rFonts w:cs="Arial"/>
          <w:b/>
          <w:szCs w:val="22"/>
        </w:rPr>
        <w:t>Application, saving and transitional provisions for amendments</w:t>
      </w:r>
    </w:p>
    <w:p w:rsidR="005578B7" w:rsidRPr="009D2B27" w:rsidRDefault="005578B7" w:rsidP="00EC2FDE">
      <w:pPr>
        <w:spacing w:after="120"/>
        <w:rPr>
          <w:rFonts w:cs="Arial"/>
          <w:szCs w:val="22"/>
        </w:rPr>
      </w:pPr>
      <w:r w:rsidRPr="009D2B27">
        <w:rPr>
          <w:rFonts w:cs="Arial"/>
          <w:szCs w:val="22"/>
        </w:rPr>
        <w:t>If the operation of an amendment is affected by an application, saving or transitional provision, the provision is identified in the endnotes.</w:t>
      </w:r>
    </w:p>
    <w:p w:rsidR="005578B7" w:rsidRPr="009D2B27" w:rsidRDefault="005578B7" w:rsidP="00EC2FDE">
      <w:pPr>
        <w:spacing w:before="80" w:after="120"/>
        <w:rPr>
          <w:rFonts w:cs="Arial"/>
          <w:b/>
          <w:szCs w:val="22"/>
        </w:rPr>
      </w:pPr>
      <w:r w:rsidRPr="009D2B27">
        <w:rPr>
          <w:rFonts w:cs="Arial"/>
          <w:b/>
          <w:szCs w:val="22"/>
        </w:rPr>
        <w:t>Modifications</w:t>
      </w:r>
    </w:p>
    <w:p w:rsidR="005578B7" w:rsidRPr="009D2B27" w:rsidRDefault="005578B7" w:rsidP="00EC2FDE">
      <w:pPr>
        <w:spacing w:after="120"/>
        <w:rPr>
          <w:rFonts w:cs="Arial"/>
          <w:szCs w:val="22"/>
        </w:rPr>
      </w:pPr>
      <w:r w:rsidRPr="009D2B27">
        <w:rPr>
          <w:rFonts w:cs="Arial"/>
          <w:szCs w:val="22"/>
        </w:rPr>
        <w:t>If a provision of the compiled instrument is affected by a textual modification that is in force, the text of the modifying provision is set out in the endnotes.</w:t>
      </w:r>
    </w:p>
    <w:p w:rsidR="005578B7" w:rsidRPr="009D2B27" w:rsidRDefault="005578B7" w:rsidP="00EC2FDE">
      <w:pPr>
        <w:spacing w:before="80" w:after="120"/>
        <w:rPr>
          <w:rFonts w:cs="Arial"/>
          <w:b/>
          <w:szCs w:val="22"/>
        </w:rPr>
      </w:pPr>
      <w:r w:rsidRPr="009D2B27">
        <w:rPr>
          <w:rFonts w:cs="Arial"/>
          <w:b/>
          <w:szCs w:val="22"/>
        </w:rPr>
        <w:t>Provision ceasing to have effect</w:t>
      </w:r>
    </w:p>
    <w:p w:rsidR="005578B7" w:rsidRPr="009D2B27" w:rsidRDefault="005578B7" w:rsidP="00EC2FDE">
      <w:pPr>
        <w:spacing w:after="120"/>
      </w:pPr>
      <w:r w:rsidRPr="009D2B27">
        <w:rPr>
          <w:rFonts w:cs="Arial"/>
          <w:szCs w:val="22"/>
        </w:rPr>
        <w:t>If a provision of the compiled instrument has expired or otherwise ceased to have effect in accordance with a provision of the instrument, details of the provision are set out in the endnotes.</w:t>
      </w:r>
    </w:p>
    <w:p w:rsidR="005578B7" w:rsidRPr="009D2B27" w:rsidRDefault="005578B7" w:rsidP="00EC2FDE"/>
    <w:p w:rsidR="005578B7" w:rsidRPr="009D2B27" w:rsidRDefault="005578B7" w:rsidP="00EC2FDE">
      <w:pPr>
        <w:pStyle w:val="Header"/>
        <w:tabs>
          <w:tab w:val="clear" w:pos="4150"/>
          <w:tab w:val="clear" w:pos="8307"/>
        </w:tabs>
      </w:pPr>
      <w:r w:rsidRPr="009D2B27">
        <w:rPr>
          <w:rStyle w:val="CharChapNo"/>
        </w:rPr>
        <w:t xml:space="preserve"> </w:t>
      </w:r>
      <w:r w:rsidRPr="009D2B27">
        <w:rPr>
          <w:rStyle w:val="CharChapText"/>
        </w:rPr>
        <w:t xml:space="preserve"> </w:t>
      </w:r>
    </w:p>
    <w:p w:rsidR="005578B7" w:rsidRPr="009D2B27" w:rsidRDefault="005578B7" w:rsidP="00EC2FDE">
      <w:pPr>
        <w:pStyle w:val="Header"/>
        <w:tabs>
          <w:tab w:val="clear" w:pos="4150"/>
          <w:tab w:val="clear" w:pos="8307"/>
        </w:tabs>
      </w:pPr>
      <w:r w:rsidRPr="009D2B27">
        <w:rPr>
          <w:rStyle w:val="CharPartNo"/>
        </w:rPr>
        <w:t xml:space="preserve"> </w:t>
      </w:r>
      <w:r w:rsidRPr="009D2B27">
        <w:rPr>
          <w:rStyle w:val="CharPartText"/>
        </w:rPr>
        <w:t xml:space="preserve"> </w:t>
      </w:r>
    </w:p>
    <w:p w:rsidR="005578B7" w:rsidRPr="009D2B27" w:rsidRDefault="005578B7" w:rsidP="00EC2FDE">
      <w:pPr>
        <w:pStyle w:val="Header"/>
        <w:tabs>
          <w:tab w:val="clear" w:pos="4150"/>
          <w:tab w:val="clear" w:pos="8307"/>
        </w:tabs>
      </w:pPr>
      <w:r w:rsidRPr="009D2B27">
        <w:rPr>
          <w:rStyle w:val="CharDivNo"/>
        </w:rPr>
        <w:t xml:space="preserve"> </w:t>
      </w:r>
      <w:r w:rsidRPr="009D2B27">
        <w:rPr>
          <w:rStyle w:val="CharDivText"/>
        </w:rPr>
        <w:t xml:space="preserve"> </w:t>
      </w:r>
    </w:p>
    <w:p w:rsidR="005578B7" w:rsidRPr="009D2B27" w:rsidRDefault="005578B7" w:rsidP="00EC2FDE">
      <w:pPr>
        <w:sectPr w:rsidR="005578B7" w:rsidRPr="009D2B27" w:rsidSect="00B52BF8">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402" w:gutter="0"/>
          <w:cols w:space="708"/>
          <w:titlePg/>
          <w:docGrid w:linePitch="360"/>
        </w:sectPr>
      </w:pPr>
    </w:p>
    <w:p w:rsidR="005578B7" w:rsidRPr="009D2B27" w:rsidRDefault="005578B7" w:rsidP="009D2B27">
      <w:pPr>
        <w:rPr>
          <w:sz w:val="36"/>
        </w:rPr>
      </w:pPr>
      <w:r w:rsidRPr="009D2B27">
        <w:rPr>
          <w:sz w:val="36"/>
        </w:rPr>
        <w:lastRenderedPageBreak/>
        <w:t>Contents</w:t>
      </w:r>
    </w:p>
    <w:p w:rsidR="004D0310" w:rsidRDefault="00271D89">
      <w:pPr>
        <w:pStyle w:val="TOC2"/>
        <w:rPr>
          <w:rFonts w:asciiTheme="minorHAnsi" w:eastAsiaTheme="minorEastAsia" w:hAnsiTheme="minorHAnsi" w:cstheme="minorBidi"/>
          <w:b w:val="0"/>
          <w:noProof/>
          <w:kern w:val="0"/>
          <w:sz w:val="22"/>
          <w:szCs w:val="22"/>
        </w:rPr>
      </w:pPr>
      <w:r w:rsidRPr="004D0310">
        <w:fldChar w:fldCharType="begin"/>
      </w:r>
      <w:r>
        <w:instrText xml:space="preserve"> TOC \o "1-9" </w:instrText>
      </w:r>
      <w:r w:rsidRPr="004D0310">
        <w:fldChar w:fldCharType="separate"/>
      </w:r>
      <w:r w:rsidR="004D0310">
        <w:rPr>
          <w:noProof/>
        </w:rPr>
        <w:t>Part 1—Preliminary</w:t>
      </w:r>
      <w:r w:rsidR="004D0310" w:rsidRPr="004D0310">
        <w:rPr>
          <w:b w:val="0"/>
          <w:noProof/>
          <w:sz w:val="18"/>
        </w:rPr>
        <w:tab/>
      </w:r>
      <w:r w:rsidR="004D0310" w:rsidRPr="004D0310">
        <w:rPr>
          <w:b w:val="0"/>
          <w:noProof/>
          <w:sz w:val="18"/>
        </w:rPr>
        <w:fldChar w:fldCharType="begin"/>
      </w:r>
      <w:r w:rsidR="004D0310" w:rsidRPr="004D0310">
        <w:rPr>
          <w:b w:val="0"/>
          <w:noProof/>
          <w:sz w:val="18"/>
        </w:rPr>
        <w:instrText xml:space="preserve"> PAGEREF _Toc359245067 \h </w:instrText>
      </w:r>
      <w:r w:rsidR="004D0310" w:rsidRPr="004D0310">
        <w:rPr>
          <w:b w:val="0"/>
          <w:noProof/>
          <w:sz w:val="18"/>
        </w:rPr>
      </w:r>
      <w:r w:rsidR="004D0310" w:rsidRPr="004D0310">
        <w:rPr>
          <w:b w:val="0"/>
          <w:noProof/>
          <w:sz w:val="18"/>
        </w:rPr>
        <w:fldChar w:fldCharType="separate"/>
      </w:r>
      <w:r w:rsidR="007B1960">
        <w:rPr>
          <w:b w:val="0"/>
          <w:noProof/>
          <w:sz w:val="18"/>
        </w:rPr>
        <w:t>1</w:t>
      </w:r>
      <w:r w:rsidR="004D0310"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4D0310">
        <w:rPr>
          <w:noProof/>
        </w:rPr>
        <w:tab/>
      </w:r>
      <w:r w:rsidRPr="004D0310">
        <w:rPr>
          <w:noProof/>
        </w:rPr>
        <w:fldChar w:fldCharType="begin"/>
      </w:r>
      <w:r w:rsidRPr="004D0310">
        <w:rPr>
          <w:noProof/>
        </w:rPr>
        <w:instrText xml:space="preserve"> PAGEREF _Toc359245068 \h </w:instrText>
      </w:r>
      <w:r w:rsidRPr="004D0310">
        <w:rPr>
          <w:noProof/>
        </w:rPr>
      </w:r>
      <w:r w:rsidRPr="004D0310">
        <w:rPr>
          <w:noProof/>
        </w:rPr>
        <w:fldChar w:fldCharType="separate"/>
      </w:r>
      <w:r w:rsidR="007B1960">
        <w:rPr>
          <w:noProof/>
        </w:rPr>
        <w:t>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1.2</w:t>
      </w:r>
      <w:r>
        <w:rPr>
          <w:noProof/>
        </w:rPr>
        <w:tab/>
        <w:t>Commencement</w:t>
      </w:r>
      <w:r w:rsidRPr="004D0310">
        <w:rPr>
          <w:noProof/>
        </w:rPr>
        <w:tab/>
      </w:r>
      <w:r w:rsidRPr="004D0310">
        <w:rPr>
          <w:noProof/>
        </w:rPr>
        <w:fldChar w:fldCharType="begin"/>
      </w:r>
      <w:r w:rsidRPr="004D0310">
        <w:rPr>
          <w:noProof/>
        </w:rPr>
        <w:instrText xml:space="preserve"> PAGEREF _Toc359245069 \h </w:instrText>
      </w:r>
      <w:r w:rsidRPr="004D0310">
        <w:rPr>
          <w:noProof/>
        </w:rPr>
      </w:r>
      <w:r w:rsidRPr="004D0310">
        <w:rPr>
          <w:noProof/>
        </w:rPr>
        <w:fldChar w:fldCharType="separate"/>
      </w:r>
      <w:r w:rsidR="007B1960">
        <w:rPr>
          <w:noProof/>
        </w:rPr>
        <w:t>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1.3</w:t>
      </w:r>
      <w:r>
        <w:rPr>
          <w:noProof/>
        </w:rPr>
        <w:tab/>
        <w:t>Definitions</w:t>
      </w:r>
      <w:r w:rsidRPr="004D0310">
        <w:rPr>
          <w:noProof/>
        </w:rPr>
        <w:tab/>
      </w:r>
      <w:r w:rsidRPr="004D0310">
        <w:rPr>
          <w:noProof/>
        </w:rPr>
        <w:fldChar w:fldCharType="begin"/>
      </w:r>
      <w:r w:rsidRPr="004D0310">
        <w:rPr>
          <w:noProof/>
        </w:rPr>
        <w:instrText xml:space="preserve"> PAGEREF _Toc359245070 \h </w:instrText>
      </w:r>
      <w:r w:rsidRPr="004D0310">
        <w:rPr>
          <w:noProof/>
        </w:rPr>
      </w:r>
      <w:r w:rsidRPr="004D0310">
        <w:rPr>
          <w:noProof/>
        </w:rPr>
        <w:fldChar w:fldCharType="separate"/>
      </w:r>
      <w:r w:rsidR="007B1960">
        <w:rPr>
          <w:noProof/>
        </w:rPr>
        <w:t>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1.4</w:t>
      </w:r>
      <w:r>
        <w:rPr>
          <w:noProof/>
        </w:rPr>
        <w:tab/>
        <w:t>Crown lands Minister</w:t>
      </w:r>
      <w:r w:rsidRPr="004D0310">
        <w:rPr>
          <w:noProof/>
        </w:rPr>
        <w:tab/>
      </w:r>
      <w:r w:rsidRPr="004D0310">
        <w:rPr>
          <w:noProof/>
        </w:rPr>
        <w:fldChar w:fldCharType="begin"/>
      </w:r>
      <w:r w:rsidRPr="004D0310">
        <w:rPr>
          <w:noProof/>
        </w:rPr>
        <w:instrText xml:space="preserve"> PAGEREF _Toc359245071 \h </w:instrText>
      </w:r>
      <w:r w:rsidRPr="004D0310">
        <w:rPr>
          <w:noProof/>
        </w:rPr>
      </w:r>
      <w:r w:rsidRPr="004D0310">
        <w:rPr>
          <w:noProof/>
        </w:rPr>
        <w:fldChar w:fldCharType="separate"/>
      </w:r>
      <w:r w:rsidR="007B1960">
        <w:rPr>
          <w:noProof/>
        </w:rPr>
        <w:t>6</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1.5</w:t>
      </w:r>
      <w:r>
        <w:rPr>
          <w:noProof/>
        </w:rPr>
        <w:tab/>
        <w:t>Kyoto abatement deadline</w:t>
      </w:r>
      <w:r w:rsidRPr="004D0310">
        <w:rPr>
          <w:noProof/>
        </w:rPr>
        <w:tab/>
      </w:r>
      <w:r w:rsidRPr="004D0310">
        <w:rPr>
          <w:noProof/>
        </w:rPr>
        <w:fldChar w:fldCharType="begin"/>
      </w:r>
      <w:r w:rsidRPr="004D0310">
        <w:rPr>
          <w:noProof/>
        </w:rPr>
        <w:instrText xml:space="preserve"> PAGEREF _Toc359245072 \h </w:instrText>
      </w:r>
      <w:r w:rsidRPr="004D0310">
        <w:rPr>
          <w:noProof/>
        </w:rPr>
      </w:r>
      <w:r w:rsidRPr="004D0310">
        <w:rPr>
          <w:noProof/>
        </w:rPr>
        <w:fldChar w:fldCharType="separate"/>
      </w:r>
      <w:r w:rsidR="007B1960">
        <w:rPr>
          <w:noProof/>
        </w:rPr>
        <w:t>7</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074B9A">
        <w:rPr>
          <w:i/>
          <w:noProof/>
        </w:rPr>
        <w:t>tree</w:t>
      </w:r>
      <w:r w:rsidRPr="004D0310">
        <w:rPr>
          <w:noProof/>
        </w:rPr>
        <w:tab/>
      </w:r>
      <w:r w:rsidRPr="004D0310">
        <w:rPr>
          <w:noProof/>
        </w:rPr>
        <w:fldChar w:fldCharType="begin"/>
      </w:r>
      <w:r w:rsidRPr="004D0310">
        <w:rPr>
          <w:noProof/>
        </w:rPr>
        <w:instrText xml:space="preserve"> PAGEREF _Toc359245073 \h </w:instrText>
      </w:r>
      <w:r w:rsidRPr="004D0310">
        <w:rPr>
          <w:noProof/>
        </w:rPr>
      </w:r>
      <w:r w:rsidRPr="004D0310">
        <w:rPr>
          <w:noProof/>
        </w:rPr>
        <w:fldChar w:fldCharType="separate"/>
      </w:r>
      <w:r w:rsidR="007B1960">
        <w:rPr>
          <w:noProof/>
        </w:rPr>
        <w:t>7</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1.7</w:t>
      </w:r>
      <w:r>
        <w:rPr>
          <w:noProof/>
        </w:rPr>
        <w:tab/>
        <w:t>Prescribed non</w:t>
      </w:r>
      <w:r>
        <w:rPr>
          <w:noProof/>
        </w:rPr>
        <w:noBreakHyphen/>
        <w:t>CFI offsets scheme</w:t>
      </w:r>
      <w:r w:rsidRPr="004D0310">
        <w:rPr>
          <w:noProof/>
        </w:rPr>
        <w:tab/>
      </w:r>
      <w:r w:rsidRPr="004D0310">
        <w:rPr>
          <w:noProof/>
        </w:rPr>
        <w:fldChar w:fldCharType="begin"/>
      </w:r>
      <w:r w:rsidRPr="004D0310">
        <w:rPr>
          <w:noProof/>
        </w:rPr>
        <w:instrText xml:space="preserve"> PAGEREF _Toc359245074 \h </w:instrText>
      </w:r>
      <w:r w:rsidRPr="004D0310">
        <w:rPr>
          <w:noProof/>
        </w:rPr>
      </w:r>
      <w:r w:rsidRPr="004D0310">
        <w:rPr>
          <w:noProof/>
        </w:rPr>
        <w:fldChar w:fldCharType="separate"/>
      </w:r>
      <w:r w:rsidR="007B1960">
        <w:rPr>
          <w:noProof/>
        </w:rPr>
        <w:t>7</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074B9A">
        <w:rPr>
          <w:i/>
          <w:noProof/>
        </w:rPr>
        <w:t>regional natural resource management organisation</w:t>
      </w:r>
      <w:r w:rsidRPr="004D0310">
        <w:rPr>
          <w:noProof/>
        </w:rPr>
        <w:tab/>
      </w:r>
      <w:r w:rsidRPr="004D0310">
        <w:rPr>
          <w:noProof/>
        </w:rPr>
        <w:fldChar w:fldCharType="begin"/>
      </w:r>
      <w:r w:rsidRPr="004D0310">
        <w:rPr>
          <w:noProof/>
        </w:rPr>
        <w:instrText xml:space="preserve"> PAGEREF _Toc359245075 \h </w:instrText>
      </w:r>
      <w:r w:rsidRPr="004D0310">
        <w:rPr>
          <w:noProof/>
        </w:rPr>
      </w:r>
      <w:r w:rsidRPr="004D0310">
        <w:rPr>
          <w:noProof/>
        </w:rPr>
        <w:fldChar w:fldCharType="separate"/>
      </w:r>
      <w:r w:rsidR="007B1960">
        <w:rPr>
          <w:noProof/>
        </w:rPr>
        <w:t>8</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1.8A</w:t>
      </w:r>
      <w:r>
        <w:rPr>
          <w:noProof/>
        </w:rPr>
        <w:tab/>
        <w:t>Specified statutory authorities</w:t>
      </w:r>
      <w:r w:rsidRPr="004D0310">
        <w:rPr>
          <w:noProof/>
        </w:rPr>
        <w:tab/>
      </w:r>
      <w:r w:rsidRPr="004D0310">
        <w:rPr>
          <w:noProof/>
        </w:rPr>
        <w:fldChar w:fldCharType="begin"/>
      </w:r>
      <w:r w:rsidRPr="004D0310">
        <w:rPr>
          <w:noProof/>
        </w:rPr>
        <w:instrText xml:space="preserve"> PAGEREF _Toc359245076 \h </w:instrText>
      </w:r>
      <w:r w:rsidRPr="004D0310">
        <w:rPr>
          <w:noProof/>
        </w:rPr>
      </w:r>
      <w:r w:rsidRPr="004D0310">
        <w:rPr>
          <w:noProof/>
        </w:rPr>
        <w:fldChar w:fldCharType="separate"/>
      </w:r>
      <w:r w:rsidR="007B1960">
        <w:rPr>
          <w:noProof/>
        </w:rPr>
        <w:t>8</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1.9</w:t>
      </w:r>
      <w:r>
        <w:rPr>
          <w:noProof/>
        </w:rPr>
        <w:tab/>
        <w:t>Approved forms</w:t>
      </w:r>
      <w:r w:rsidRPr="004D0310">
        <w:rPr>
          <w:noProof/>
        </w:rPr>
        <w:tab/>
      </w:r>
      <w:r w:rsidRPr="004D0310">
        <w:rPr>
          <w:noProof/>
        </w:rPr>
        <w:fldChar w:fldCharType="begin"/>
      </w:r>
      <w:r w:rsidRPr="004D0310">
        <w:rPr>
          <w:noProof/>
        </w:rPr>
        <w:instrText xml:space="preserve"> PAGEREF _Toc359245077 \h </w:instrText>
      </w:r>
      <w:r w:rsidRPr="004D0310">
        <w:rPr>
          <w:noProof/>
        </w:rPr>
      </w:r>
      <w:r w:rsidRPr="004D0310">
        <w:rPr>
          <w:noProof/>
        </w:rPr>
        <w:fldChar w:fldCharType="separate"/>
      </w:r>
      <w:r w:rsidR="007B1960">
        <w:rPr>
          <w:noProof/>
        </w:rPr>
        <w:t>9</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1.10</w:t>
      </w:r>
      <w:r>
        <w:rPr>
          <w:noProof/>
        </w:rPr>
        <w:tab/>
        <w:t>Electronic notices transmitted to Regulator</w:t>
      </w:r>
      <w:r w:rsidRPr="004D0310">
        <w:rPr>
          <w:noProof/>
        </w:rPr>
        <w:tab/>
      </w:r>
      <w:r w:rsidRPr="004D0310">
        <w:rPr>
          <w:noProof/>
        </w:rPr>
        <w:fldChar w:fldCharType="begin"/>
      </w:r>
      <w:r w:rsidRPr="004D0310">
        <w:rPr>
          <w:noProof/>
        </w:rPr>
        <w:instrText xml:space="preserve"> PAGEREF _Toc359245078 \h </w:instrText>
      </w:r>
      <w:r w:rsidRPr="004D0310">
        <w:rPr>
          <w:noProof/>
        </w:rPr>
      </w:r>
      <w:r w:rsidRPr="004D0310">
        <w:rPr>
          <w:noProof/>
        </w:rPr>
        <w:fldChar w:fldCharType="separate"/>
      </w:r>
      <w:r w:rsidR="007B1960">
        <w:rPr>
          <w:noProof/>
        </w:rPr>
        <w:t>9</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1.11</w:t>
      </w:r>
      <w:r>
        <w:rPr>
          <w:noProof/>
        </w:rPr>
        <w:tab/>
        <w:t>Prescribed audit reports</w:t>
      </w:r>
      <w:r w:rsidRPr="004D0310">
        <w:rPr>
          <w:noProof/>
        </w:rPr>
        <w:tab/>
      </w:r>
      <w:r w:rsidRPr="004D0310">
        <w:rPr>
          <w:noProof/>
        </w:rPr>
        <w:fldChar w:fldCharType="begin"/>
      </w:r>
      <w:r w:rsidRPr="004D0310">
        <w:rPr>
          <w:noProof/>
        </w:rPr>
        <w:instrText xml:space="preserve"> PAGEREF _Toc359245079 \h </w:instrText>
      </w:r>
      <w:r w:rsidRPr="004D0310">
        <w:rPr>
          <w:noProof/>
        </w:rPr>
      </w:r>
      <w:r w:rsidRPr="004D0310">
        <w:rPr>
          <w:noProof/>
        </w:rPr>
        <w:fldChar w:fldCharType="separate"/>
      </w:r>
      <w:r w:rsidR="007B1960">
        <w:rPr>
          <w:noProof/>
        </w:rPr>
        <w:t>9</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1.12</w:t>
      </w:r>
      <w:r>
        <w:rPr>
          <w:noProof/>
        </w:rPr>
        <w:tab/>
        <w:t>Audit of an eligible offsets project</w:t>
      </w:r>
      <w:r w:rsidRPr="004D0310">
        <w:rPr>
          <w:noProof/>
        </w:rPr>
        <w:tab/>
      </w:r>
      <w:r w:rsidRPr="004D0310">
        <w:rPr>
          <w:noProof/>
        </w:rPr>
        <w:fldChar w:fldCharType="begin"/>
      </w:r>
      <w:r w:rsidRPr="004D0310">
        <w:rPr>
          <w:noProof/>
        </w:rPr>
        <w:instrText xml:space="preserve"> PAGEREF _Toc359245080 \h </w:instrText>
      </w:r>
      <w:r w:rsidRPr="004D0310">
        <w:rPr>
          <w:noProof/>
        </w:rPr>
      </w:r>
      <w:r w:rsidRPr="004D0310">
        <w:rPr>
          <w:noProof/>
        </w:rPr>
        <w:fldChar w:fldCharType="separate"/>
      </w:r>
      <w:r w:rsidR="007B1960">
        <w:rPr>
          <w:noProof/>
        </w:rPr>
        <w:t>10</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1.13</w:t>
      </w:r>
      <w:r>
        <w:rPr>
          <w:noProof/>
        </w:rPr>
        <w:tab/>
        <w:t>Projects exempt from audit report requirements</w:t>
      </w:r>
      <w:r w:rsidRPr="004D0310">
        <w:rPr>
          <w:noProof/>
        </w:rPr>
        <w:tab/>
      </w:r>
      <w:r w:rsidRPr="004D0310">
        <w:rPr>
          <w:noProof/>
        </w:rPr>
        <w:fldChar w:fldCharType="begin"/>
      </w:r>
      <w:r w:rsidRPr="004D0310">
        <w:rPr>
          <w:noProof/>
        </w:rPr>
        <w:instrText xml:space="preserve"> PAGEREF _Toc359245081 \h </w:instrText>
      </w:r>
      <w:r w:rsidRPr="004D0310">
        <w:rPr>
          <w:noProof/>
        </w:rPr>
      </w:r>
      <w:r w:rsidRPr="004D0310">
        <w:rPr>
          <w:noProof/>
        </w:rPr>
        <w:fldChar w:fldCharType="separate"/>
      </w:r>
      <w:r w:rsidR="007B1960">
        <w:rPr>
          <w:noProof/>
        </w:rPr>
        <w:t>10</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2—Issue of Australian carbon credit units in respect of offsets project</w:t>
      </w:r>
      <w:r w:rsidRPr="004D0310">
        <w:rPr>
          <w:b w:val="0"/>
          <w:noProof/>
          <w:sz w:val="18"/>
        </w:rPr>
        <w:tab/>
      </w:r>
      <w:r w:rsidRPr="004D0310">
        <w:rPr>
          <w:b w:val="0"/>
          <w:noProof/>
          <w:sz w:val="18"/>
        </w:rPr>
        <w:fldChar w:fldCharType="begin"/>
      </w:r>
      <w:r w:rsidRPr="004D0310">
        <w:rPr>
          <w:b w:val="0"/>
          <w:noProof/>
          <w:sz w:val="18"/>
        </w:rPr>
        <w:instrText xml:space="preserve"> PAGEREF _Toc359245082 \h </w:instrText>
      </w:r>
      <w:r w:rsidRPr="004D0310">
        <w:rPr>
          <w:b w:val="0"/>
          <w:noProof/>
          <w:sz w:val="18"/>
        </w:rPr>
      </w:r>
      <w:r w:rsidRPr="004D0310">
        <w:rPr>
          <w:b w:val="0"/>
          <w:noProof/>
          <w:sz w:val="18"/>
        </w:rPr>
        <w:fldChar w:fldCharType="separate"/>
      </w:r>
      <w:r w:rsidR="007B1960">
        <w:rPr>
          <w:b w:val="0"/>
          <w:noProof/>
          <w:sz w:val="18"/>
        </w:rPr>
        <w:t>12</w:t>
      </w:r>
      <w:r w:rsidRPr="004D0310">
        <w:rPr>
          <w:b w:val="0"/>
          <w:noProof/>
          <w:sz w:val="18"/>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2.1—Certificate of entitlement</w:t>
      </w:r>
      <w:r w:rsidRPr="004D0310">
        <w:rPr>
          <w:b w:val="0"/>
          <w:noProof/>
          <w:sz w:val="18"/>
        </w:rPr>
        <w:tab/>
      </w:r>
      <w:r w:rsidRPr="004D0310">
        <w:rPr>
          <w:b w:val="0"/>
          <w:noProof/>
          <w:sz w:val="18"/>
        </w:rPr>
        <w:fldChar w:fldCharType="begin"/>
      </w:r>
      <w:r w:rsidRPr="004D0310">
        <w:rPr>
          <w:b w:val="0"/>
          <w:noProof/>
          <w:sz w:val="18"/>
        </w:rPr>
        <w:instrText xml:space="preserve"> PAGEREF _Toc359245083 \h </w:instrText>
      </w:r>
      <w:r w:rsidRPr="004D0310">
        <w:rPr>
          <w:b w:val="0"/>
          <w:noProof/>
          <w:sz w:val="18"/>
        </w:rPr>
      </w:r>
      <w:r w:rsidRPr="004D0310">
        <w:rPr>
          <w:b w:val="0"/>
          <w:noProof/>
          <w:sz w:val="18"/>
        </w:rPr>
        <w:fldChar w:fldCharType="separate"/>
      </w:r>
      <w:r w:rsidR="007B1960">
        <w:rPr>
          <w:b w:val="0"/>
          <w:noProof/>
          <w:sz w:val="18"/>
        </w:rPr>
        <w:t>12</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2.1</w:t>
      </w:r>
      <w:r>
        <w:rPr>
          <w:noProof/>
        </w:rPr>
        <w:tab/>
        <w:t>Application for certificate of entitlement</w:t>
      </w:r>
      <w:r w:rsidRPr="004D0310">
        <w:rPr>
          <w:noProof/>
        </w:rPr>
        <w:tab/>
      </w:r>
      <w:r w:rsidRPr="004D0310">
        <w:rPr>
          <w:noProof/>
        </w:rPr>
        <w:fldChar w:fldCharType="begin"/>
      </w:r>
      <w:r w:rsidRPr="004D0310">
        <w:rPr>
          <w:noProof/>
        </w:rPr>
        <w:instrText xml:space="preserve"> PAGEREF _Toc359245084 \h </w:instrText>
      </w:r>
      <w:r w:rsidRPr="004D0310">
        <w:rPr>
          <w:noProof/>
        </w:rPr>
      </w:r>
      <w:r w:rsidRPr="004D0310">
        <w:rPr>
          <w:noProof/>
        </w:rPr>
        <w:fldChar w:fldCharType="separate"/>
      </w:r>
      <w:r w:rsidR="007B1960">
        <w:rPr>
          <w:noProof/>
        </w:rPr>
        <w:t>12</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2.2</w:t>
      </w:r>
      <w:r>
        <w:rPr>
          <w:noProof/>
        </w:rPr>
        <w:tab/>
        <w:t>Issue of certificate of entitlement—eligibility requirements</w:t>
      </w:r>
      <w:r w:rsidRPr="004D0310">
        <w:rPr>
          <w:noProof/>
        </w:rPr>
        <w:tab/>
      </w:r>
      <w:r w:rsidRPr="004D0310">
        <w:rPr>
          <w:noProof/>
        </w:rPr>
        <w:fldChar w:fldCharType="begin"/>
      </w:r>
      <w:r w:rsidRPr="004D0310">
        <w:rPr>
          <w:noProof/>
        </w:rPr>
        <w:instrText xml:space="preserve"> PAGEREF _Toc359245085 \h </w:instrText>
      </w:r>
      <w:r w:rsidRPr="004D0310">
        <w:rPr>
          <w:noProof/>
        </w:rPr>
      </w:r>
      <w:r w:rsidRPr="004D0310">
        <w:rPr>
          <w:noProof/>
        </w:rPr>
        <w:fldChar w:fldCharType="separate"/>
      </w:r>
      <w:r w:rsidR="007B1960">
        <w:rPr>
          <w:noProof/>
        </w:rPr>
        <w:t>13</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2.2—Unit entitlement for projects affected by a prescribed non</w:t>
      </w:r>
      <w:r>
        <w:rPr>
          <w:noProof/>
        </w:rPr>
        <w:noBreakHyphen/>
        <w:t>CFI offsets scheme</w:t>
      </w:r>
      <w:r w:rsidRPr="004D0310">
        <w:rPr>
          <w:b w:val="0"/>
          <w:noProof/>
          <w:sz w:val="18"/>
        </w:rPr>
        <w:tab/>
      </w:r>
      <w:r w:rsidRPr="004D0310">
        <w:rPr>
          <w:b w:val="0"/>
          <w:noProof/>
          <w:sz w:val="18"/>
        </w:rPr>
        <w:fldChar w:fldCharType="begin"/>
      </w:r>
      <w:r w:rsidRPr="004D0310">
        <w:rPr>
          <w:b w:val="0"/>
          <w:noProof/>
          <w:sz w:val="18"/>
        </w:rPr>
        <w:instrText xml:space="preserve"> PAGEREF _Toc359245086 \h </w:instrText>
      </w:r>
      <w:r w:rsidRPr="004D0310">
        <w:rPr>
          <w:b w:val="0"/>
          <w:noProof/>
          <w:sz w:val="18"/>
        </w:rPr>
      </w:r>
      <w:r w:rsidRPr="004D0310">
        <w:rPr>
          <w:b w:val="0"/>
          <w:noProof/>
          <w:sz w:val="18"/>
        </w:rPr>
        <w:fldChar w:fldCharType="separate"/>
      </w:r>
      <w:r w:rsidR="007B1960">
        <w:rPr>
          <w:b w:val="0"/>
          <w:noProof/>
          <w:sz w:val="18"/>
        </w:rPr>
        <w:t>15</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2.3</w:t>
      </w:r>
      <w:r>
        <w:rPr>
          <w:noProof/>
        </w:rPr>
        <w:tab/>
        <w:t>Sequestration offsets projects other than native forest protection projects</w:t>
      </w:r>
      <w:r w:rsidRPr="004D0310">
        <w:rPr>
          <w:noProof/>
        </w:rPr>
        <w:tab/>
      </w:r>
      <w:r w:rsidRPr="004D0310">
        <w:rPr>
          <w:noProof/>
        </w:rPr>
        <w:fldChar w:fldCharType="begin"/>
      </w:r>
      <w:r w:rsidRPr="004D0310">
        <w:rPr>
          <w:noProof/>
        </w:rPr>
        <w:instrText xml:space="preserve"> PAGEREF _Toc359245087 \h </w:instrText>
      </w:r>
      <w:r w:rsidRPr="004D0310">
        <w:rPr>
          <w:noProof/>
        </w:rPr>
      </w:r>
      <w:r w:rsidRPr="004D0310">
        <w:rPr>
          <w:noProof/>
        </w:rPr>
        <w:fldChar w:fldCharType="separate"/>
      </w:r>
      <w:r w:rsidR="007B1960">
        <w:rPr>
          <w:noProof/>
        </w:rPr>
        <w:t>15</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2.4</w:t>
      </w:r>
      <w:r>
        <w:rPr>
          <w:noProof/>
        </w:rPr>
        <w:tab/>
        <w:t>Native forest protection projects</w:t>
      </w:r>
      <w:r w:rsidRPr="004D0310">
        <w:rPr>
          <w:noProof/>
        </w:rPr>
        <w:tab/>
      </w:r>
      <w:r w:rsidRPr="004D0310">
        <w:rPr>
          <w:noProof/>
        </w:rPr>
        <w:fldChar w:fldCharType="begin"/>
      </w:r>
      <w:r w:rsidRPr="004D0310">
        <w:rPr>
          <w:noProof/>
        </w:rPr>
        <w:instrText xml:space="preserve"> PAGEREF _Toc359245088 \h </w:instrText>
      </w:r>
      <w:r w:rsidRPr="004D0310">
        <w:rPr>
          <w:noProof/>
        </w:rPr>
      </w:r>
      <w:r w:rsidRPr="004D0310">
        <w:rPr>
          <w:noProof/>
        </w:rPr>
        <w:fldChar w:fldCharType="separate"/>
      </w:r>
      <w:r w:rsidR="007B1960">
        <w:rPr>
          <w:noProof/>
        </w:rPr>
        <w:t>16</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2.5</w:t>
      </w:r>
      <w:r>
        <w:rPr>
          <w:noProof/>
        </w:rPr>
        <w:tab/>
        <w:t>Emissions avoidance offsets project</w:t>
      </w:r>
      <w:r w:rsidRPr="004D0310">
        <w:rPr>
          <w:noProof/>
        </w:rPr>
        <w:tab/>
      </w:r>
      <w:r w:rsidRPr="004D0310">
        <w:rPr>
          <w:noProof/>
        </w:rPr>
        <w:fldChar w:fldCharType="begin"/>
      </w:r>
      <w:r w:rsidRPr="004D0310">
        <w:rPr>
          <w:noProof/>
        </w:rPr>
        <w:instrText xml:space="preserve"> PAGEREF _Toc359245089 \h </w:instrText>
      </w:r>
      <w:r w:rsidRPr="004D0310">
        <w:rPr>
          <w:noProof/>
        </w:rPr>
      </w:r>
      <w:r w:rsidRPr="004D0310">
        <w:rPr>
          <w:noProof/>
        </w:rPr>
        <w:fldChar w:fldCharType="separate"/>
      </w:r>
      <w:r w:rsidR="007B1960">
        <w:rPr>
          <w:noProof/>
        </w:rPr>
        <w:t>17</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3—Eligible offsets project</w:t>
      </w:r>
      <w:r w:rsidRPr="004D0310">
        <w:rPr>
          <w:b w:val="0"/>
          <w:noProof/>
          <w:sz w:val="18"/>
        </w:rPr>
        <w:tab/>
      </w:r>
      <w:r w:rsidRPr="004D0310">
        <w:rPr>
          <w:b w:val="0"/>
          <w:noProof/>
          <w:sz w:val="18"/>
        </w:rPr>
        <w:fldChar w:fldCharType="begin"/>
      </w:r>
      <w:r w:rsidRPr="004D0310">
        <w:rPr>
          <w:b w:val="0"/>
          <w:noProof/>
          <w:sz w:val="18"/>
        </w:rPr>
        <w:instrText xml:space="preserve"> PAGEREF _Toc359245090 \h </w:instrText>
      </w:r>
      <w:r w:rsidRPr="004D0310">
        <w:rPr>
          <w:b w:val="0"/>
          <w:noProof/>
          <w:sz w:val="18"/>
        </w:rPr>
      </w:r>
      <w:r w:rsidRPr="004D0310">
        <w:rPr>
          <w:b w:val="0"/>
          <w:noProof/>
          <w:sz w:val="18"/>
        </w:rPr>
        <w:fldChar w:fldCharType="separate"/>
      </w:r>
      <w:r w:rsidR="007B1960">
        <w:rPr>
          <w:b w:val="0"/>
          <w:noProof/>
          <w:sz w:val="18"/>
        </w:rPr>
        <w:t>18</w:t>
      </w:r>
      <w:r w:rsidRPr="004D0310">
        <w:rPr>
          <w:b w:val="0"/>
          <w:noProof/>
          <w:sz w:val="18"/>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3.1—Application for declaration of eligible offsets project</w:t>
      </w:r>
      <w:r w:rsidRPr="004D0310">
        <w:rPr>
          <w:b w:val="0"/>
          <w:noProof/>
          <w:sz w:val="18"/>
        </w:rPr>
        <w:tab/>
      </w:r>
      <w:r w:rsidRPr="004D0310">
        <w:rPr>
          <w:b w:val="0"/>
          <w:noProof/>
          <w:sz w:val="18"/>
        </w:rPr>
        <w:fldChar w:fldCharType="begin"/>
      </w:r>
      <w:r w:rsidRPr="004D0310">
        <w:rPr>
          <w:b w:val="0"/>
          <w:noProof/>
          <w:sz w:val="18"/>
        </w:rPr>
        <w:instrText xml:space="preserve"> PAGEREF _Toc359245091 \h </w:instrText>
      </w:r>
      <w:r w:rsidRPr="004D0310">
        <w:rPr>
          <w:b w:val="0"/>
          <w:noProof/>
          <w:sz w:val="18"/>
        </w:rPr>
      </w:r>
      <w:r w:rsidRPr="004D0310">
        <w:rPr>
          <w:b w:val="0"/>
          <w:noProof/>
          <w:sz w:val="18"/>
        </w:rPr>
        <w:fldChar w:fldCharType="separate"/>
      </w:r>
      <w:r w:rsidR="007B1960">
        <w:rPr>
          <w:b w:val="0"/>
          <w:noProof/>
          <w:sz w:val="18"/>
        </w:rPr>
        <w:t>18</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w:t>
      </w:r>
      <w:r>
        <w:rPr>
          <w:noProof/>
        </w:rPr>
        <w:tab/>
        <w:t>Application for declaration of eligible offsets project—information and documents</w:t>
      </w:r>
      <w:r w:rsidRPr="004D0310">
        <w:rPr>
          <w:noProof/>
        </w:rPr>
        <w:tab/>
      </w:r>
      <w:r w:rsidRPr="004D0310">
        <w:rPr>
          <w:noProof/>
        </w:rPr>
        <w:fldChar w:fldCharType="begin"/>
      </w:r>
      <w:r w:rsidRPr="004D0310">
        <w:rPr>
          <w:noProof/>
        </w:rPr>
        <w:instrText xml:space="preserve"> PAGEREF _Toc359245092 \h </w:instrText>
      </w:r>
      <w:r w:rsidRPr="004D0310">
        <w:rPr>
          <w:noProof/>
        </w:rPr>
      </w:r>
      <w:r w:rsidRPr="004D0310">
        <w:rPr>
          <w:noProof/>
        </w:rPr>
        <w:fldChar w:fldCharType="separate"/>
      </w:r>
      <w:r w:rsidR="007B1960">
        <w:rPr>
          <w:noProof/>
        </w:rPr>
        <w:t>18</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w:t>
      </w:r>
      <w:r>
        <w:rPr>
          <w:noProof/>
        </w:rPr>
        <w:tab/>
        <w:t>Prescribed non</w:t>
      </w:r>
      <w:r>
        <w:rPr>
          <w:noProof/>
        </w:rPr>
        <w:noBreakHyphen/>
        <w:t>CFI offsets schemes that are specified</w:t>
      </w:r>
      <w:r w:rsidRPr="004D0310">
        <w:rPr>
          <w:noProof/>
        </w:rPr>
        <w:tab/>
      </w:r>
      <w:r w:rsidRPr="004D0310">
        <w:rPr>
          <w:noProof/>
        </w:rPr>
        <w:fldChar w:fldCharType="begin"/>
      </w:r>
      <w:r w:rsidRPr="004D0310">
        <w:rPr>
          <w:noProof/>
        </w:rPr>
        <w:instrText xml:space="preserve"> PAGEREF _Toc359245093 \h </w:instrText>
      </w:r>
      <w:r w:rsidRPr="004D0310">
        <w:rPr>
          <w:noProof/>
        </w:rPr>
      </w:r>
      <w:r w:rsidRPr="004D0310">
        <w:rPr>
          <w:noProof/>
        </w:rPr>
        <w:fldChar w:fldCharType="separate"/>
      </w:r>
      <w:r w:rsidR="007B1960">
        <w:rPr>
          <w:noProof/>
        </w:rPr>
        <w:t>21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w:t>
      </w:r>
      <w:r>
        <w:rPr>
          <w:noProof/>
        </w:rPr>
        <w:tab/>
        <w:t>Declaration of eligible offsets project—project area</w:t>
      </w:r>
      <w:r w:rsidRPr="004D0310">
        <w:rPr>
          <w:noProof/>
        </w:rPr>
        <w:tab/>
      </w:r>
      <w:r w:rsidRPr="004D0310">
        <w:rPr>
          <w:noProof/>
        </w:rPr>
        <w:fldChar w:fldCharType="begin"/>
      </w:r>
      <w:r w:rsidRPr="004D0310">
        <w:rPr>
          <w:noProof/>
        </w:rPr>
        <w:instrText xml:space="preserve"> PAGEREF _Toc359245094 \h </w:instrText>
      </w:r>
      <w:r w:rsidRPr="004D0310">
        <w:rPr>
          <w:noProof/>
        </w:rPr>
      </w:r>
      <w:r w:rsidRPr="004D0310">
        <w:rPr>
          <w:noProof/>
        </w:rPr>
        <w:fldChar w:fldCharType="separate"/>
      </w:r>
      <w:r w:rsidR="007B1960">
        <w:rPr>
          <w:noProof/>
        </w:rPr>
        <w:t>22</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3.4</w:t>
      </w:r>
      <w:r>
        <w:rPr>
          <w:noProof/>
        </w:rPr>
        <w:tab/>
        <w:t>Declaration of eligible offsets project—project attributes</w:t>
      </w:r>
      <w:r w:rsidRPr="004D0310">
        <w:rPr>
          <w:noProof/>
        </w:rPr>
        <w:tab/>
      </w:r>
      <w:r w:rsidRPr="004D0310">
        <w:rPr>
          <w:noProof/>
        </w:rPr>
        <w:fldChar w:fldCharType="begin"/>
      </w:r>
      <w:r w:rsidRPr="004D0310">
        <w:rPr>
          <w:noProof/>
        </w:rPr>
        <w:instrText xml:space="preserve"> PAGEREF _Toc359245095 \h </w:instrText>
      </w:r>
      <w:r w:rsidRPr="004D0310">
        <w:rPr>
          <w:noProof/>
        </w:rPr>
      </w:r>
      <w:r w:rsidRPr="004D0310">
        <w:rPr>
          <w:noProof/>
        </w:rPr>
        <w:fldChar w:fldCharType="separate"/>
      </w:r>
      <w:r w:rsidR="007B1960">
        <w:rPr>
          <w:noProof/>
        </w:rPr>
        <w:t>22</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3.5</w:t>
      </w:r>
      <w:r>
        <w:rPr>
          <w:noProof/>
        </w:rPr>
        <w:tab/>
        <w:t>Eligibility requirement for declaration of eligible offsets project</w:t>
      </w:r>
      <w:r w:rsidRPr="004D0310">
        <w:rPr>
          <w:noProof/>
        </w:rPr>
        <w:tab/>
      </w:r>
      <w:r w:rsidRPr="004D0310">
        <w:rPr>
          <w:noProof/>
        </w:rPr>
        <w:fldChar w:fldCharType="begin"/>
      </w:r>
      <w:r w:rsidRPr="004D0310">
        <w:rPr>
          <w:noProof/>
        </w:rPr>
        <w:instrText xml:space="preserve"> PAGEREF _Toc359245096 \h </w:instrText>
      </w:r>
      <w:r w:rsidRPr="004D0310">
        <w:rPr>
          <w:noProof/>
        </w:rPr>
      </w:r>
      <w:r w:rsidRPr="004D0310">
        <w:rPr>
          <w:noProof/>
        </w:rPr>
        <w:fldChar w:fldCharType="separate"/>
      </w:r>
      <w:r w:rsidR="007B1960">
        <w:rPr>
          <w:noProof/>
        </w:rPr>
        <w:t>23</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3.2—Voluntary variation of declaration of eligible offsets project</w:t>
      </w:r>
      <w:r w:rsidRPr="004D0310">
        <w:rPr>
          <w:b w:val="0"/>
          <w:noProof/>
          <w:sz w:val="18"/>
        </w:rPr>
        <w:tab/>
      </w:r>
      <w:r w:rsidRPr="004D0310">
        <w:rPr>
          <w:b w:val="0"/>
          <w:noProof/>
          <w:sz w:val="18"/>
        </w:rPr>
        <w:fldChar w:fldCharType="begin"/>
      </w:r>
      <w:r w:rsidRPr="004D0310">
        <w:rPr>
          <w:b w:val="0"/>
          <w:noProof/>
          <w:sz w:val="18"/>
        </w:rPr>
        <w:instrText xml:space="preserve"> PAGEREF _Toc359245097 \h </w:instrText>
      </w:r>
      <w:r w:rsidRPr="004D0310">
        <w:rPr>
          <w:b w:val="0"/>
          <w:noProof/>
          <w:sz w:val="18"/>
        </w:rPr>
      </w:r>
      <w:r w:rsidRPr="004D0310">
        <w:rPr>
          <w:b w:val="0"/>
          <w:noProof/>
          <w:sz w:val="18"/>
        </w:rPr>
        <w:fldChar w:fldCharType="separate"/>
      </w:r>
      <w:r w:rsidR="007B1960">
        <w:rPr>
          <w:b w:val="0"/>
          <w:noProof/>
          <w:sz w:val="18"/>
        </w:rPr>
        <w:t>24</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3.6</w:t>
      </w:r>
      <w:r>
        <w:rPr>
          <w:noProof/>
        </w:rPr>
        <w:tab/>
        <w:t>General</w:t>
      </w:r>
      <w:r w:rsidRPr="004D0310">
        <w:rPr>
          <w:noProof/>
        </w:rPr>
        <w:tab/>
      </w:r>
      <w:r w:rsidRPr="004D0310">
        <w:rPr>
          <w:noProof/>
        </w:rPr>
        <w:fldChar w:fldCharType="begin"/>
      </w:r>
      <w:r w:rsidRPr="004D0310">
        <w:rPr>
          <w:noProof/>
        </w:rPr>
        <w:instrText xml:space="preserve"> PAGEREF _Toc359245098 \h </w:instrText>
      </w:r>
      <w:r w:rsidRPr="004D0310">
        <w:rPr>
          <w:noProof/>
        </w:rPr>
      </w:r>
      <w:r w:rsidRPr="004D0310">
        <w:rPr>
          <w:noProof/>
        </w:rPr>
        <w:fldChar w:fldCharType="separate"/>
      </w:r>
      <w:r w:rsidR="007B1960">
        <w:rPr>
          <w:noProof/>
        </w:rPr>
        <w:t>24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3.7</w:t>
      </w:r>
      <w:r>
        <w:rPr>
          <w:noProof/>
        </w:rPr>
        <w:tab/>
        <w:t>Definitions</w:t>
      </w:r>
      <w:r w:rsidRPr="004D0310">
        <w:rPr>
          <w:noProof/>
        </w:rPr>
        <w:tab/>
      </w:r>
      <w:r w:rsidRPr="004D0310">
        <w:rPr>
          <w:noProof/>
        </w:rPr>
        <w:fldChar w:fldCharType="begin"/>
      </w:r>
      <w:r w:rsidRPr="004D0310">
        <w:rPr>
          <w:noProof/>
        </w:rPr>
        <w:instrText xml:space="preserve"> PAGEREF _Toc359245099 \h </w:instrText>
      </w:r>
      <w:r w:rsidRPr="004D0310">
        <w:rPr>
          <w:noProof/>
        </w:rPr>
      </w:r>
      <w:r w:rsidRPr="004D0310">
        <w:rPr>
          <w:noProof/>
        </w:rPr>
        <w:fldChar w:fldCharType="separate"/>
      </w:r>
      <w:r w:rsidR="007B1960">
        <w:rPr>
          <w:noProof/>
        </w:rPr>
        <w:t>24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3.8</w:t>
      </w:r>
      <w:r>
        <w:rPr>
          <w:noProof/>
        </w:rPr>
        <w:tab/>
        <w:t>Application required for voluntary variation</w:t>
      </w:r>
      <w:r w:rsidRPr="004D0310">
        <w:rPr>
          <w:noProof/>
        </w:rPr>
        <w:tab/>
      </w:r>
      <w:r w:rsidRPr="004D0310">
        <w:rPr>
          <w:noProof/>
        </w:rPr>
        <w:fldChar w:fldCharType="begin"/>
      </w:r>
      <w:r w:rsidRPr="004D0310">
        <w:rPr>
          <w:noProof/>
        </w:rPr>
        <w:instrText xml:space="preserve"> PAGEREF _Toc359245100 \h </w:instrText>
      </w:r>
      <w:r w:rsidRPr="004D0310">
        <w:rPr>
          <w:noProof/>
        </w:rPr>
      </w:r>
      <w:r w:rsidRPr="004D0310">
        <w:rPr>
          <w:noProof/>
        </w:rPr>
        <w:fldChar w:fldCharType="separate"/>
      </w:r>
      <w:r w:rsidR="007B1960">
        <w:rPr>
          <w:noProof/>
        </w:rPr>
        <w:t>24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3.9</w:t>
      </w:r>
      <w:r>
        <w:rPr>
          <w:noProof/>
        </w:rPr>
        <w:tab/>
        <w:t>Voluntary variation of declaration—application requirements</w:t>
      </w:r>
      <w:r w:rsidRPr="004D0310">
        <w:rPr>
          <w:noProof/>
        </w:rPr>
        <w:tab/>
      </w:r>
      <w:r w:rsidRPr="004D0310">
        <w:rPr>
          <w:noProof/>
        </w:rPr>
        <w:fldChar w:fldCharType="begin"/>
      </w:r>
      <w:r w:rsidRPr="004D0310">
        <w:rPr>
          <w:noProof/>
        </w:rPr>
        <w:instrText xml:space="preserve"> PAGEREF _Toc359245101 \h </w:instrText>
      </w:r>
      <w:r w:rsidRPr="004D0310">
        <w:rPr>
          <w:noProof/>
        </w:rPr>
      </w:r>
      <w:r w:rsidRPr="004D0310">
        <w:rPr>
          <w:noProof/>
        </w:rPr>
        <w:fldChar w:fldCharType="separate"/>
      </w:r>
      <w:r w:rsidR="007B1960">
        <w:rPr>
          <w:noProof/>
        </w:rPr>
        <w:t>25</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3.10</w:t>
      </w:r>
      <w:r>
        <w:rPr>
          <w:noProof/>
        </w:rPr>
        <w:tab/>
        <w:t>Further information</w:t>
      </w:r>
      <w:r w:rsidRPr="004D0310">
        <w:rPr>
          <w:noProof/>
        </w:rPr>
        <w:tab/>
      </w:r>
      <w:r w:rsidRPr="004D0310">
        <w:rPr>
          <w:noProof/>
        </w:rPr>
        <w:fldChar w:fldCharType="begin"/>
      </w:r>
      <w:r w:rsidRPr="004D0310">
        <w:rPr>
          <w:noProof/>
        </w:rPr>
        <w:instrText xml:space="preserve"> PAGEREF _Toc359245102 \h </w:instrText>
      </w:r>
      <w:r w:rsidRPr="004D0310">
        <w:rPr>
          <w:noProof/>
        </w:rPr>
      </w:r>
      <w:r w:rsidRPr="004D0310">
        <w:rPr>
          <w:noProof/>
        </w:rPr>
        <w:fldChar w:fldCharType="separate"/>
      </w:r>
      <w:r w:rsidR="007B1960">
        <w:rPr>
          <w:noProof/>
        </w:rPr>
        <w:t>25</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3.11</w:t>
      </w:r>
      <w:r>
        <w:rPr>
          <w:noProof/>
        </w:rPr>
        <w:tab/>
        <w:t>Withdrawal of application</w:t>
      </w:r>
      <w:r w:rsidRPr="004D0310">
        <w:rPr>
          <w:noProof/>
        </w:rPr>
        <w:tab/>
      </w:r>
      <w:r w:rsidRPr="004D0310">
        <w:rPr>
          <w:noProof/>
        </w:rPr>
        <w:fldChar w:fldCharType="begin"/>
      </w:r>
      <w:r w:rsidRPr="004D0310">
        <w:rPr>
          <w:noProof/>
        </w:rPr>
        <w:instrText xml:space="preserve"> PAGEREF _Toc359245103 \h </w:instrText>
      </w:r>
      <w:r w:rsidRPr="004D0310">
        <w:rPr>
          <w:noProof/>
        </w:rPr>
      </w:r>
      <w:r w:rsidRPr="004D0310">
        <w:rPr>
          <w:noProof/>
        </w:rPr>
        <w:fldChar w:fldCharType="separate"/>
      </w:r>
      <w:r w:rsidR="007B1960">
        <w:rPr>
          <w:noProof/>
        </w:rPr>
        <w:t>25</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3.12</w:t>
      </w:r>
      <w:r>
        <w:rPr>
          <w:noProof/>
        </w:rPr>
        <w:tab/>
        <w:t>Timing</w:t>
      </w:r>
      <w:r w:rsidRPr="004D0310">
        <w:rPr>
          <w:noProof/>
        </w:rPr>
        <w:tab/>
      </w:r>
      <w:r w:rsidRPr="004D0310">
        <w:rPr>
          <w:noProof/>
        </w:rPr>
        <w:fldChar w:fldCharType="begin"/>
      </w:r>
      <w:r w:rsidRPr="004D0310">
        <w:rPr>
          <w:noProof/>
        </w:rPr>
        <w:instrText xml:space="preserve"> PAGEREF _Toc359245104 \h </w:instrText>
      </w:r>
      <w:r w:rsidRPr="004D0310">
        <w:rPr>
          <w:noProof/>
        </w:rPr>
      </w:r>
      <w:r w:rsidRPr="004D0310">
        <w:rPr>
          <w:noProof/>
        </w:rPr>
        <w:fldChar w:fldCharType="separate"/>
      </w:r>
      <w:r w:rsidR="007B1960">
        <w:rPr>
          <w:noProof/>
        </w:rPr>
        <w:t>26</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3.13</w:t>
      </w:r>
      <w:r>
        <w:rPr>
          <w:noProof/>
        </w:rPr>
        <w:tab/>
        <w:t>When variation takes effect</w:t>
      </w:r>
      <w:r w:rsidRPr="004D0310">
        <w:rPr>
          <w:noProof/>
        </w:rPr>
        <w:tab/>
      </w:r>
      <w:r w:rsidRPr="004D0310">
        <w:rPr>
          <w:noProof/>
        </w:rPr>
        <w:fldChar w:fldCharType="begin"/>
      </w:r>
      <w:r w:rsidRPr="004D0310">
        <w:rPr>
          <w:noProof/>
        </w:rPr>
        <w:instrText xml:space="preserve"> PAGEREF _Toc359245105 \h </w:instrText>
      </w:r>
      <w:r w:rsidRPr="004D0310">
        <w:rPr>
          <w:noProof/>
        </w:rPr>
      </w:r>
      <w:r w:rsidRPr="004D0310">
        <w:rPr>
          <w:noProof/>
        </w:rPr>
        <w:fldChar w:fldCharType="separate"/>
      </w:r>
      <w:r w:rsidR="007B1960">
        <w:rPr>
          <w:noProof/>
        </w:rPr>
        <w:t>26</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3.14</w:t>
      </w:r>
      <w:r>
        <w:rPr>
          <w:noProof/>
        </w:rPr>
        <w:tab/>
        <w:t>Copies of variation</w:t>
      </w:r>
      <w:r w:rsidRPr="004D0310">
        <w:rPr>
          <w:noProof/>
        </w:rPr>
        <w:tab/>
      </w:r>
      <w:r w:rsidRPr="004D0310">
        <w:rPr>
          <w:noProof/>
        </w:rPr>
        <w:fldChar w:fldCharType="begin"/>
      </w:r>
      <w:r w:rsidRPr="004D0310">
        <w:rPr>
          <w:noProof/>
        </w:rPr>
        <w:instrText xml:space="preserve"> PAGEREF _Toc359245106 \h </w:instrText>
      </w:r>
      <w:r w:rsidRPr="004D0310">
        <w:rPr>
          <w:noProof/>
        </w:rPr>
      </w:r>
      <w:r w:rsidRPr="004D0310">
        <w:rPr>
          <w:noProof/>
        </w:rPr>
        <w:fldChar w:fldCharType="separate"/>
      </w:r>
      <w:r w:rsidR="007B1960">
        <w:rPr>
          <w:noProof/>
        </w:rPr>
        <w:t>26</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3.15</w:t>
      </w:r>
      <w:r>
        <w:rPr>
          <w:noProof/>
        </w:rPr>
        <w:tab/>
        <w:t>Written notice of refusal</w:t>
      </w:r>
      <w:r w:rsidRPr="004D0310">
        <w:rPr>
          <w:noProof/>
        </w:rPr>
        <w:tab/>
      </w:r>
      <w:r w:rsidRPr="004D0310">
        <w:rPr>
          <w:noProof/>
        </w:rPr>
        <w:fldChar w:fldCharType="begin"/>
      </w:r>
      <w:r w:rsidRPr="004D0310">
        <w:rPr>
          <w:noProof/>
        </w:rPr>
        <w:instrText xml:space="preserve"> PAGEREF _Toc359245107 \h </w:instrText>
      </w:r>
      <w:r w:rsidRPr="004D0310">
        <w:rPr>
          <w:noProof/>
        </w:rPr>
      </w:r>
      <w:r w:rsidRPr="004D0310">
        <w:rPr>
          <w:noProof/>
        </w:rPr>
        <w:fldChar w:fldCharType="separate"/>
      </w:r>
      <w:r w:rsidR="007B1960">
        <w:rPr>
          <w:noProof/>
        </w:rPr>
        <w:t>26</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3.16</w:t>
      </w:r>
      <w:r>
        <w:rPr>
          <w:noProof/>
        </w:rPr>
        <w:tab/>
        <w:t>Voluntary variation of declaration of eligible offsets project—project area</w:t>
      </w:r>
      <w:r w:rsidRPr="004D0310">
        <w:rPr>
          <w:noProof/>
        </w:rPr>
        <w:tab/>
      </w:r>
      <w:r w:rsidRPr="004D0310">
        <w:rPr>
          <w:noProof/>
        </w:rPr>
        <w:fldChar w:fldCharType="begin"/>
      </w:r>
      <w:r w:rsidRPr="004D0310">
        <w:rPr>
          <w:noProof/>
        </w:rPr>
        <w:instrText xml:space="preserve"> PAGEREF _Toc359245108 \h </w:instrText>
      </w:r>
      <w:r w:rsidRPr="004D0310">
        <w:rPr>
          <w:noProof/>
        </w:rPr>
      </w:r>
      <w:r w:rsidRPr="004D0310">
        <w:rPr>
          <w:noProof/>
        </w:rPr>
        <w:fldChar w:fldCharType="separate"/>
      </w:r>
      <w:r w:rsidR="007B1960">
        <w:rPr>
          <w:noProof/>
        </w:rPr>
        <w:t>27</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3.17</w:t>
      </w:r>
      <w:r>
        <w:rPr>
          <w:noProof/>
        </w:rPr>
        <w:tab/>
        <w:t>Voluntary variation of declaration of eligible offsets project—project proponent</w:t>
      </w:r>
      <w:r w:rsidRPr="004D0310">
        <w:rPr>
          <w:noProof/>
        </w:rPr>
        <w:tab/>
      </w:r>
      <w:r w:rsidRPr="004D0310">
        <w:rPr>
          <w:noProof/>
        </w:rPr>
        <w:fldChar w:fldCharType="begin"/>
      </w:r>
      <w:r w:rsidRPr="004D0310">
        <w:rPr>
          <w:noProof/>
        </w:rPr>
        <w:instrText xml:space="preserve"> PAGEREF _Toc359245109 \h </w:instrText>
      </w:r>
      <w:r w:rsidRPr="004D0310">
        <w:rPr>
          <w:noProof/>
        </w:rPr>
      </w:r>
      <w:r w:rsidRPr="004D0310">
        <w:rPr>
          <w:noProof/>
        </w:rPr>
        <w:fldChar w:fldCharType="separate"/>
      </w:r>
      <w:r w:rsidR="007B1960">
        <w:rPr>
          <w:noProof/>
        </w:rPr>
        <w:t>29</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3.18</w:t>
      </w:r>
      <w:r>
        <w:rPr>
          <w:noProof/>
        </w:rPr>
        <w:tab/>
        <w:t>Voluntary variation of declaration of conditional eligible offsets project—removal of condition</w:t>
      </w:r>
      <w:r w:rsidRPr="004D0310">
        <w:rPr>
          <w:noProof/>
        </w:rPr>
        <w:tab/>
      </w:r>
      <w:r w:rsidRPr="004D0310">
        <w:rPr>
          <w:noProof/>
        </w:rPr>
        <w:fldChar w:fldCharType="begin"/>
      </w:r>
      <w:r w:rsidRPr="004D0310">
        <w:rPr>
          <w:noProof/>
        </w:rPr>
        <w:instrText xml:space="preserve"> PAGEREF _Toc359245110 \h </w:instrText>
      </w:r>
      <w:r w:rsidRPr="004D0310">
        <w:rPr>
          <w:noProof/>
        </w:rPr>
      </w:r>
      <w:r w:rsidRPr="004D0310">
        <w:rPr>
          <w:noProof/>
        </w:rPr>
        <w:fldChar w:fldCharType="separate"/>
      </w:r>
      <w:r w:rsidR="007B1960">
        <w:rPr>
          <w:noProof/>
        </w:rPr>
        <w:t>30</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3.3—Revocation of declaration of eligible offsets project</w:t>
      </w:r>
      <w:r w:rsidRPr="004D0310">
        <w:rPr>
          <w:b w:val="0"/>
          <w:noProof/>
          <w:sz w:val="18"/>
        </w:rPr>
        <w:tab/>
      </w:r>
      <w:r w:rsidRPr="004D0310">
        <w:rPr>
          <w:b w:val="0"/>
          <w:noProof/>
          <w:sz w:val="18"/>
        </w:rPr>
        <w:fldChar w:fldCharType="begin"/>
      </w:r>
      <w:r w:rsidRPr="004D0310">
        <w:rPr>
          <w:b w:val="0"/>
          <w:noProof/>
          <w:sz w:val="18"/>
        </w:rPr>
        <w:instrText xml:space="preserve"> PAGEREF _Toc359245111 \h </w:instrText>
      </w:r>
      <w:r w:rsidRPr="004D0310">
        <w:rPr>
          <w:b w:val="0"/>
          <w:noProof/>
          <w:sz w:val="18"/>
        </w:rPr>
      </w:r>
      <w:r w:rsidRPr="004D0310">
        <w:rPr>
          <w:b w:val="0"/>
          <w:noProof/>
          <w:sz w:val="18"/>
        </w:rPr>
        <w:fldChar w:fldCharType="separate"/>
      </w:r>
      <w:r w:rsidR="007B1960">
        <w:rPr>
          <w:b w:val="0"/>
          <w:noProof/>
          <w:sz w:val="18"/>
        </w:rPr>
        <w:t>31</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3.19</w:t>
      </w:r>
      <w:r>
        <w:rPr>
          <w:noProof/>
        </w:rPr>
        <w:tab/>
        <w:t>General</w:t>
      </w:r>
      <w:r w:rsidRPr="004D0310">
        <w:rPr>
          <w:noProof/>
        </w:rPr>
        <w:tab/>
      </w:r>
      <w:r w:rsidRPr="004D0310">
        <w:rPr>
          <w:noProof/>
        </w:rPr>
        <w:fldChar w:fldCharType="begin"/>
      </w:r>
      <w:r w:rsidRPr="004D0310">
        <w:rPr>
          <w:noProof/>
        </w:rPr>
        <w:instrText xml:space="preserve"> PAGEREF _Toc359245112 \h </w:instrText>
      </w:r>
      <w:r w:rsidRPr="004D0310">
        <w:rPr>
          <w:noProof/>
        </w:rPr>
      </w:r>
      <w:r w:rsidRPr="004D0310">
        <w:rPr>
          <w:noProof/>
        </w:rPr>
        <w:fldChar w:fldCharType="separate"/>
      </w:r>
      <w:r w:rsidR="007B1960">
        <w:rPr>
          <w:noProof/>
        </w:rPr>
        <w:t>31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3.20</w:t>
      </w:r>
      <w:r>
        <w:rPr>
          <w:noProof/>
        </w:rPr>
        <w:tab/>
        <w:t>Copies of revocation</w:t>
      </w:r>
      <w:r w:rsidRPr="004D0310">
        <w:rPr>
          <w:noProof/>
        </w:rPr>
        <w:tab/>
      </w:r>
      <w:r w:rsidRPr="004D0310">
        <w:rPr>
          <w:noProof/>
        </w:rPr>
        <w:fldChar w:fldCharType="begin"/>
      </w:r>
      <w:r w:rsidRPr="004D0310">
        <w:rPr>
          <w:noProof/>
        </w:rPr>
        <w:instrText xml:space="preserve"> PAGEREF _Toc359245113 \h </w:instrText>
      </w:r>
      <w:r w:rsidRPr="004D0310">
        <w:rPr>
          <w:noProof/>
        </w:rPr>
      </w:r>
      <w:r w:rsidRPr="004D0310">
        <w:rPr>
          <w:noProof/>
        </w:rPr>
        <w:fldChar w:fldCharType="separate"/>
      </w:r>
      <w:r w:rsidR="007B1960">
        <w:rPr>
          <w:noProof/>
        </w:rPr>
        <w:t>31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3.21</w:t>
      </w:r>
      <w:r>
        <w:rPr>
          <w:noProof/>
        </w:rPr>
        <w:tab/>
        <w:t>Application for voluntary revocation</w:t>
      </w:r>
      <w:r w:rsidRPr="004D0310">
        <w:rPr>
          <w:noProof/>
        </w:rPr>
        <w:tab/>
      </w:r>
      <w:r w:rsidRPr="004D0310">
        <w:rPr>
          <w:noProof/>
        </w:rPr>
        <w:fldChar w:fldCharType="begin"/>
      </w:r>
      <w:r w:rsidRPr="004D0310">
        <w:rPr>
          <w:noProof/>
        </w:rPr>
        <w:instrText xml:space="preserve"> PAGEREF _Toc359245114 \h </w:instrText>
      </w:r>
      <w:r w:rsidRPr="004D0310">
        <w:rPr>
          <w:noProof/>
        </w:rPr>
      </w:r>
      <w:r w:rsidRPr="004D0310">
        <w:rPr>
          <w:noProof/>
        </w:rPr>
        <w:fldChar w:fldCharType="separate"/>
      </w:r>
      <w:r w:rsidR="007B1960">
        <w:rPr>
          <w:noProof/>
        </w:rPr>
        <w:t>31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3.22</w:t>
      </w:r>
      <w:r>
        <w:rPr>
          <w:noProof/>
        </w:rPr>
        <w:tab/>
        <w:t>Requirements for revocation application</w:t>
      </w:r>
      <w:r w:rsidRPr="004D0310">
        <w:rPr>
          <w:noProof/>
        </w:rPr>
        <w:tab/>
      </w:r>
      <w:r w:rsidRPr="004D0310">
        <w:rPr>
          <w:noProof/>
        </w:rPr>
        <w:fldChar w:fldCharType="begin"/>
      </w:r>
      <w:r w:rsidRPr="004D0310">
        <w:rPr>
          <w:noProof/>
        </w:rPr>
        <w:instrText xml:space="preserve"> PAGEREF _Toc359245115 \h </w:instrText>
      </w:r>
      <w:r w:rsidRPr="004D0310">
        <w:rPr>
          <w:noProof/>
        </w:rPr>
      </w:r>
      <w:r w:rsidRPr="004D0310">
        <w:rPr>
          <w:noProof/>
        </w:rPr>
        <w:fldChar w:fldCharType="separate"/>
      </w:r>
      <w:r w:rsidR="007B1960">
        <w:rPr>
          <w:noProof/>
        </w:rPr>
        <w:t>32</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3.23</w:t>
      </w:r>
      <w:r>
        <w:rPr>
          <w:noProof/>
        </w:rPr>
        <w:tab/>
        <w:t>Voluntary revocation—units issued</w:t>
      </w:r>
      <w:r w:rsidRPr="004D0310">
        <w:rPr>
          <w:noProof/>
        </w:rPr>
        <w:tab/>
      </w:r>
      <w:r w:rsidRPr="004D0310">
        <w:rPr>
          <w:noProof/>
        </w:rPr>
        <w:fldChar w:fldCharType="begin"/>
      </w:r>
      <w:r w:rsidRPr="004D0310">
        <w:rPr>
          <w:noProof/>
        </w:rPr>
        <w:instrText xml:space="preserve"> PAGEREF _Toc359245116 \h </w:instrText>
      </w:r>
      <w:r w:rsidRPr="004D0310">
        <w:rPr>
          <w:noProof/>
        </w:rPr>
      </w:r>
      <w:r w:rsidRPr="004D0310">
        <w:rPr>
          <w:noProof/>
        </w:rPr>
        <w:fldChar w:fldCharType="separate"/>
      </w:r>
      <w:r w:rsidR="007B1960">
        <w:rPr>
          <w:noProof/>
        </w:rPr>
        <w:t>32</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3.24</w:t>
      </w:r>
      <w:r>
        <w:rPr>
          <w:noProof/>
        </w:rPr>
        <w:tab/>
        <w:t>Voluntary revocation—no units issued</w:t>
      </w:r>
      <w:r w:rsidRPr="004D0310">
        <w:rPr>
          <w:noProof/>
        </w:rPr>
        <w:tab/>
      </w:r>
      <w:r w:rsidRPr="004D0310">
        <w:rPr>
          <w:noProof/>
        </w:rPr>
        <w:fldChar w:fldCharType="begin"/>
      </w:r>
      <w:r w:rsidRPr="004D0310">
        <w:rPr>
          <w:noProof/>
        </w:rPr>
        <w:instrText xml:space="preserve"> PAGEREF _Toc359245117 \h </w:instrText>
      </w:r>
      <w:r w:rsidRPr="004D0310">
        <w:rPr>
          <w:noProof/>
        </w:rPr>
      </w:r>
      <w:r w:rsidRPr="004D0310">
        <w:rPr>
          <w:noProof/>
        </w:rPr>
        <w:fldChar w:fldCharType="separate"/>
      </w:r>
      <w:r w:rsidR="007B1960">
        <w:rPr>
          <w:noProof/>
        </w:rPr>
        <w:t>33</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3.24A</w:t>
      </w:r>
      <w:r>
        <w:rPr>
          <w:noProof/>
        </w:rPr>
        <w:tab/>
        <w:t>Further information</w:t>
      </w:r>
      <w:r w:rsidRPr="004D0310">
        <w:rPr>
          <w:noProof/>
        </w:rPr>
        <w:tab/>
      </w:r>
      <w:r w:rsidRPr="004D0310">
        <w:rPr>
          <w:noProof/>
        </w:rPr>
        <w:fldChar w:fldCharType="begin"/>
      </w:r>
      <w:r w:rsidRPr="004D0310">
        <w:rPr>
          <w:noProof/>
        </w:rPr>
        <w:instrText xml:space="preserve"> PAGEREF _Toc359245118 \h </w:instrText>
      </w:r>
      <w:r w:rsidRPr="004D0310">
        <w:rPr>
          <w:noProof/>
        </w:rPr>
      </w:r>
      <w:r w:rsidRPr="004D0310">
        <w:rPr>
          <w:noProof/>
        </w:rPr>
        <w:fldChar w:fldCharType="separate"/>
      </w:r>
      <w:r w:rsidR="007B1960">
        <w:rPr>
          <w:noProof/>
        </w:rPr>
        <w:t>33</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3.25</w:t>
      </w:r>
      <w:r>
        <w:rPr>
          <w:noProof/>
        </w:rPr>
        <w:tab/>
        <w:t>Unilateral revocation of declaration of eligible offsets project—consultation requirement</w:t>
      </w:r>
      <w:r w:rsidRPr="004D0310">
        <w:rPr>
          <w:noProof/>
        </w:rPr>
        <w:tab/>
      </w:r>
      <w:r w:rsidRPr="004D0310">
        <w:rPr>
          <w:noProof/>
        </w:rPr>
        <w:fldChar w:fldCharType="begin"/>
      </w:r>
      <w:r w:rsidRPr="004D0310">
        <w:rPr>
          <w:noProof/>
        </w:rPr>
        <w:instrText xml:space="preserve"> PAGEREF _Toc359245119 \h </w:instrText>
      </w:r>
      <w:r w:rsidRPr="004D0310">
        <w:rPr>
          <w:noProof/>
        </w:rPr>
      </w:r>
      <w:r w:rsidRPr="004D0310">
        <w:rPr>
          <w:noProof/>
        </w:rPr>
        <w:fldChar w:fldCharType="separate"/>
      </w:r>
      <w:r w:rsidR="007B1960">
        <w:rPr>
          <w:noProof/>
        </w:rPr>
        <w:t>33</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3.26</w:t>
      </w:r>
      <w:r>
        <w:rPr>
          <w:noProof/>
        </w:rPr>
        <w:tab/>
        <w:t>Unilateral revocation—eligibility requirements not met</w:t>
      </w:r>
      <w:r w:rsidRPr="004D0310">
        <w:rPr>
          <w:noProof/>
        </w:rPr>
        <w:tab/>
      </w:r>
      <w:r w:rsidRPr="004D0310">
        <w:rPr>
          <w:noProof/>
        </w:rPr>
        <w:fldChar w:fldCharType="begin"/>
      </w:r>
      <w:r w:rsidRPr="004D0310">
        <w:rPr>
          <w:noProof/>
        </w:rPr>
        <w:instrText xml:space="preserve"> PAGEREF _Toc359245120 \h </w:instrText>
      </w:r>
      <w:r w:rsidRPr="004D0310">
        <w:rPr>
          <w:noProof/>
        </w:rPr>
      </w:r>
      <w:r w:rsidRPr="004D0310">
        <w:rPr>
          <w:noProof/>
        </w:rPr>
        <w:fldChar w:fldCharType="separate"/>
      </w:r>
      <w:r w:rsidR="007B1960">
        <w:rPr>
          <w:noProof/>
        </w:rPr>
        <w:t>34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3.26A</w:t>
      </w:r>
      <w:r>
        <w:rPr>
          <w:noProof/>
        </w:rPr>
        <w:tab/>
        <w:t>Unilateral revocation—all other cases</w:t>
      </w:r>
      <w:r w:rsidRPr="004D0310">
        <w:rPr>
          <w:noProof/>
        </w:rPr>
        <w:tab/>
      </w:r>
      <w:r w:rsidRPr="004D0310">
        <w:rPr>
          <w:noProof/>
        </w:rPr>
        <w:fldChar w:fldCharType="begin"/>
      </w:r>
      <w:r w:rsidRPr="004D0310">
        <w:rPr>
          <w:noProof/>
        </w:rPr>
        <w:instrText xml:space="preserve"> PAGEREF _Toc359245121 \h </w:instrText>
      </w:r>
      <w:r w:rsidRPr="004D0310">
        <w:rPr>
          <w:noProof/>
        </w:rPr>
      </w:r>
      <w:r w:rsidRPr="004D0310">
        <w:rPr>
          <w:noProof/>
        </w:rPr>
        <w:fldChar w:fldCharType="separate"/>
      </w:r>
      <w:r w:rsidR="007B1960">
        <w:rPr>
          <w:noProof/>
        </w:rPr>
        <w:t>34</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3.6—Additionality test</w:t>
      </w:r>
      <w:r w:rsidRPr="004D0310">
        <w:rPr>
          <w:b w:val="0"/>
          <w:noProof/>
          <w:sz w:val="18"/>
        </w:rPr>
        <w:tab/>
      </w:r>
      <w:r w:rsidRPr="004D0310">
        <w:rPr>
          <w:b w:val="0"/>
          <w:noProof/>
          <w:sz w:val="18"/>
        </w:rPr>
        <w:fldChar w:fldCharType="begin"/>
      </w:r>
      <w:r w:rsidRPr="004D0310">
        <w:rPr>
          <w:b w:val="0"/>
          <w:noProof/>
          <w:sz w:val="18"/>
        </w:rPr>
        <w:instrText xml:space="preserve"> PAGEREF _Toc359245122 \h </w:instrText>
      </w:r>
      <w:r w:rsidRPr="004D0310">
        <w:rPr>
          <w:b w:val="0"/>
          <w:noProof/>
          <w:sz w:val="18"/>
        </w:rPr>
      </w:r>
      <w:r w:rsidRPr="004D0310">
        <w:rPr>
          <w:b w:val="0"/>
          <w:noProof/>
          <w:sz w:val="18"/>
        </w:rPr>
        <w:fldChar w:fldCharType="separate"/>
      </w:r>
      <w:r w:rsidR="007B1960">
        <w:rPr>
          <w:b w:val="0"/>
          <w:noProof/>
          <w:sz w:val="18"/>
        </w:rPr>
        <w:t>35</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3.27</w:t>
      </w:r>
      <w:r>
        <w:rPr>
          <w:noProof/>
        </w:rPr>
        <w:tab/>
        <w:t>Definition</w:t>
      </w:r>
      <w:r w:rsidRPr="004D0310">
        <w:rPr>
          <w:noProof/>
        </w:rPr>
        <w:tab/>
      </w:r>
      <w:r w:rsidRPr="004D0310">
        <w:rPr>
          <w:noProof/>
        </w:rPr>
        <w:fldChar w:fldCharType="begin"/>
      </w:r>
      <w:r w:rsidRPr="004D0310">
        <w:rPr>
          <w:noProof/>
        </w:rPr>
        <w:instrText xml:space="preserve"> PAGEREF _Toc359245123 \h </w:instrText>
      </w:r>
      <w:r w:rsidRPr="004D0310">
        <w:rPr>
          <w:noProof/>
        </w:rPr>
      </w:r>
      <w:r w:rsidRPr="004D0310">
        <w:rPr>
          <w:noProof/>
        </w:rPr>
        <w:fldChar w:fldCharType="separate"/>
      </w:r>
      <w:r w:rsidR="007B1960">
        <w:rPr>
          <w:noProof/>
        </w:rPr>
        <w:t>35</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3.28</w:t>
      </w:r>
      <w:r>
        <w:rPr>
          <w:noProof/>
        </w:rPr>
        <w:tab/>
        <w:t>Specified offsets projects</w:t>
      </w:r>
      <w:r w:rsidRPr="004D0310">
        <w:rPr>
          <w:noProof/>
        </w:rPr>
        <w:tab/>
      </w:r>
      <w:r w:rsidRPr="004D0310">
        <w:rPr>
          <w:noProof/>
        </w:rPr>
        <w:fldChar w:fldCharType="begin"/>
      </w:r>
      <w:r w:rsidRPr="004D0310">
        <w:rPr>
          <w:noProof/>
        </w:rPr>
        <w:instrText xml:space="preserve"> PAGEREF _Toc359245124 \h </w:instrText>
      </w:r>
      <w:r w:rsidRPr="004D0310">
        <w:rPr>
          <w:noProof/>
        </w:rPr>
      </w:r>
      <w:r w:rsidRPr="004D0310">
        <w:rPr>
          <w:noProof/>
        </w:rPr>
        <w:fldChar w:fldCharType="separate"/>
      </w:r>
      <w:r w:rsidR="007B1960">
        <w:rPr>
          <w:noProof/>
        </w:rPr>
        <w:t>35</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3.29</w:t>
      </w:r>
      <w:r>
        <w:rPr>
          <w:noProof/>
        </w:rPr>
        <w:tab/>
        <w:t>Additionality test—requirements under other laws</w:t>
      </w:r>
      <w:r w:rsidRPr="004D0310">
        <w:rPr>
          <w:noProof/>
        </w:rPr>
        <w:tab/>
      </w:r>
      <w:r w:rsidRPr="004D0310">
        <w:rPr>
          <w:noProof/>
        </w:rPr>
        <w:fldChar w:fldCharType="begin"/>
      </w:r>
      <w:r w:rsidRPr="004D0310">
        <w:rPr>
          <w:noProof/>
        </w:rPr>
        <w:instrText xml:space="preserve"> PAGEREF _Toc359245125 \h </w:instrText>
      </w:r>
      <w:r w:rsidRPr="004D0310">
        <w:rPr>
          <w:noProof/>
        </w:rPr>
      </w:r>
      <w:r w:rsidRPr="004D0310">
        <w:rPr>
          <w:noProof/>
        </w:rPr>
        <w:fldChar w:fldCharType="separate"/>
      </w:r>
      <w:r w:rsidR="007B1960">
        <w:rPr>
          <w:noProof/>
        </w:rPr>
        <w:t>37</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3.9—Eligible interest in an area of land</w:t>
      </w:r>
      <w:r w:rsidRPr="004D0310">
        <w:rPr>
          <w:b w:val="0"/>
          <w:noProof/>
          <w:sz w:val="18"/>
        </w:rPr>
        <w:tab/>
      </w:r>
      <w:r w:rsidRPr="004D0310">
        <w:rPr>
          <w:b w:val="0"/>
          <w:noProof/>
          <w:sz w:val="18"/>
        </w:rPr>
        <w:fldChar w:fldCharType="begin"/>
      </w:r>
      <w:r w:rsidRPr="004D0310">
        <w:rPr>
          <w:b w:val="0"/>
          <w:noProof/>
          <w:sz w:val="18"/>
        </w:rPr>
        <w:instrText xml:space="preserve"> PAGEREF _Toc359245126 \h </w:instrText>
      </w:r>
      <w:r w:rsidRPr="004D0310">
        <w:rPr>
          <w:b w:val="0"/>
          <w:noProof/>
          <w:sz w:val="18"/>
        </w:rPr>
      </w:r>
      <w:r w:rsidRPr="004D0310">
        <w:rPr>
          <w:b w:val="0"/>
          <w:noProof/>
          <w:sz w:val="18"/>
        </w:rPr>
        <w:fldChar w:fldCharType="separate"/>
      </w:r>
      <w:r w:rsidR="007B1960">
        <w:rPr>
          <w:b w:val="0"/>
          <w:noProof/>
          <w:sz w:val="18"/>
        </w:rPr>
        <w:t>39</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3.30</w:t>
      </w:r>
      <w:r>
        <w:rPr>
          <w:noProof/>
        </w:rPr>
        <w:tab/>
        <w:t>Land transferable to an Aboriginal land council</w:t>
      </w:r>
      <w:r w:rsidRPr="004D0310">
        <w:rPr>
          <w:noProof/>
        </w:rPr>
        <w:tab/>
      </w:r>
      <w:r w:rsidRPr="004D0310">
        <w:rPr>
          <w:noProof/>
        </w:rPr>
        <w:fldChar w:fldCharType="begin"/>
      </w:r>
      <w:r w:rsidRPr="004D0310">
        <w:rPr>
          <w:noProof/>
        </w:rPr>
        <w:instrText xml:space="preserve"> PAGEREF _Toc359245127 \h </w:instrText>
      </w:r>
      <w:r w:rsidRPr="004D0310">
        <w:rPr>
          <w:noProof/>
        </w:rPr>
      </w:r>
      <w:r w:rsidRPr="004D0310">
        <w:rPr>
          <w:noProof/>
        </w:rPr>
        <w:fldChar w:fldCharType="separate"/>
      </w:r>
      <w:r w:rsidR="007B1960">
        <w:rPr>
          <w:noProof/>
        </w:rPr>
        <w:t>39</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3.12—Types of projects</w:t>
      </w:r>
      <w:r w:rsidRPr="004D0310">
        <w:rPr>
          <w:b w:val="0"/>
          <w:noProof/>
          <w:sz w:val="18"/>
        </w:rPr>
        <w:tab/>
      </w:r>
      <w:r w:rsidRPr="004D0310">
        <w:rPr>
          <w:b w:val="0"/>
          <w:noProof/>
          <w:sz w:val="18"/>
        </w:rPr>
        <w:fldChar w:fldCharType="begin"/>
      </w:r>
      <w:r w:rsidRPr="004D0310">
        <w:rPr>
          <w:b w:val="0"/>
          <w:noProof/>
          <w:sz w:val="18"/>
        </w:rPr>
        <w:instrText xml:space="preserve"> PAGEREF _Toc359245128 \h </w:instrText>
      </w:r>
      <w:r w:rsidRPr="004D0310">
        <w:rPr>
          <w:b w:val="0"/>
          <w:noProof/>
          <w:sz w:val="18"/>
        </w:rPr>
      </w:r>
      <w:r w:rsidRPr="004D0310">
        <w:rPr>
          <w:b w:val="0"/>
          <w:noProof/>
          <w:sz w:val="18"/>
        </w:rPr>
        <w:fldChar w:fldCharType="separate"/>
      </w:r>
      <w:r w:rsidR="007B1960">
        <w:rPr>
          <w:b w:val="0"/>
          <w:noProof/>
          <w:sz w:val="18"/>
        </w:rPr>
        <w:t>40</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3.33</w:t>
      </w:r>
      <w:r>
        <w:rPr>
          <w:noProof/>
        </w:rPr>
        <w:tab/>
        <w:t>General</w:t>
      </w:r>
      <w:r w:rsidRPr="004D0310">
        <w:rPr>
          <w:noProof/>
        </w:rPr>
        <w:tab/>
      </w:r>
      <w:r w:rsidRPr="004D0310">
        <w:rPr>
          <w:noProof/>
        </w:rPr>
        <w:fldChar w:fldCharType="begin"/>
      </w:r>
      <w:r w:rsidRPr="004D0310">
        <w:rPr>
          <w:noProof/>
        </w:rPr>
        <w:instrText xml:space="preserve"> PAGEREF _Toc359245129 \h </w:instrText>
      </w:r>
      <w:r w:rsidRPr="004D0310">
        <w:rPr>
          <w:noProof/>
        </w:rPr>
      </w:r>
      <w:r w:rsidRPr="004D0310">
        <w:rPr>
          <w:noProof/>
        </w:rPr>
        <w:fldChar w:fldCharType="separate"/>
      </w:r>
      <w:r w:rsidR="007B1960">
        <w:rPr>
          <w:noProof/>
        </w:rPr>
        <w:t>40</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3.34</w:t>
      </w:r>
      <w:r>
        <w:rPr>
          <w:noProof/>
        </w:rPr>
        <w:tab/>
        <w:t>Definitions</w:t>
      </w:r>
      <w:r w:rsidRPr="004D0310">
        <w:rPr>
          <w:noProof/>
        </w:rPr>
        <w:tab/>
      </w:r>
      <w:r w:rsidRPr="004D0310">
        <w:rPr>
          <w:noProof/>
        </w:rPr>
        <w:fldChar w:fldCharType="begin"/>
      </w:r>
      <w:r w:rsidRPr="004D0310">
        <w:rPr>
          <w:noProof/>
        </w:rPr>
        <w:instrText xml:space="preserve"> PAGEREF _Toc359245130 \h </w:instrText>
      </w:r>
      <w:r w:rsidRPr="004D0310">
        <w:rPr>
          <w:noProof/>
        </w:rPr>
      </w:r>
      <w:r w:rsidRPr="004D0310">
        <w:rPr>
          <w:noProof/>
        </w:rPr>
        <w:fldChar w:fldCharType="separate"/>
      </w:r>
      <w:r w:rsidR="007B1960">
        <w:rPr>
          <w:noProof/>
        </w:rPr>
        <w:t>40</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3.35</w:t>
      </w:r>
      <w:r>
        <w:rPr>
          <w:noProof/>
        </w:rPr>
        <w:tab/>
        <w:t>Kyoto offsets projects</w:t>
      </w:r>
      <w:r w:rsidRPr="004D0310">
        <w:rPr>
          <w:noProof/>
        </w:rPr>
        <w:tab/>
      </w:r>
      <w:r w:rsidRPr="004D0310">
        <w:rPr>
          <w:noProof/>
        </w:rPr>
        <w:fldChar w:fldCharType="begin"/>
      </w:r>
      <w:r w:rsidRPr="004D0310">
        <w:rPr>
          <w:noProof/>
        </w:rPr>
        <w:instrText xml:space="preserve"> PAGEREF _Toc359245131 \h </w:instrText>
      </w:r>
      <w:r w:rsidRPr="004D0310">
        <w:rPr>
          <w:noProof/>
        </w:rPr>
      </w:r>
      <w:r w:rsidRPr="004D0310">
        <w:rPr>
          <w:noProof/>
        </w:rPr>
        <w:fldChar w:fldCharType="separate"/>
      </w:r>
      <w:r w:rsidR="007B1960">
        <w:rPr>
          <w:noProof/>
        </w:rPr>
        <w:t>42</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3.36</w:t>
      </w:r>
      <w:r>
        <w:rPr>
          <w:noProof/>
        </w:rPr>
        <w:tab/>
        <w:t>Excluded offsets projects</w:t>
      </w:r>
      <w:r w:rsidRPr="004D0310">
        <w:rPr>
          <w:noProof/>
        </w:rPr>
        <w:tab/>
      </w:r>
      <w:r w:rsidRPr="004D0310">
        <w:rPr>
          <w:noProof/>
        </w:rPr>
        <w:fldChar w:fldCharType="begin"/>
      </w:r>
      <w:r w:rsidRPr="004D0310">
        <w:rPr>
          <w:noProof/>
        </w:rPr>
        <w:instrText xml:space="preserve"> PAGEREF _Toc359245132 \h </w:instrText>
      </w:r>
      <w:r w:rsidRPr="004D0310">
        <w:rPr>
          <w:noProof/>
        </w:rPr>
      </w:r>
      <w:r w:rsidRPr="004D0310">
        <w:rPr>
          <w:noProof/>
        </w:rPr>
        <w:fldChar w:fldCharType="separate"/>
      </w:r>
      <w:r w:rsidR="007B1960">
        <w:rPr>
          <w:noProof/>
        </w:rPr>
        <w:t>43</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3.37</w:t>
      </w:r>
      <w:r>
        <w:rPr>
          <w:noProof/>
        </w:rPr>
        <w:tab/>
        <w:t>Excluded offsets projects—specified tree planting</w:t>
      </w:r>
      <w:r w:rsidRPr="004D0310">
        <w:rPr>
          <w:noProof/>
        </w:rPr>
        <w:tab/>
      </w:r>
      <w:r w:rsidRPr="004D0310">
        <w:rPr>
          <w:noProof/>
        </w:rPr>
        <w:fldChar w:fldCharType="begin"/>
      </w:r>
      <w:r w:rsidRPr="004D0310">
        <w:rPr>
          <w:noProof/>
        </w:rPr>
        <w:instrText xml:space="preserve"> PAGEREF _Toc359245133 \h </w:instrText>
      </w:r>
      <w:r w:rsidRPr="004D0310">
        <w:rPr>
          <w:noProof/>
        </w:rPr>
      </w:r>
      <w:r w:rsidRPr="004D0310">
        <w:rPr>
          <w:noProof/>
        </w:rPr>
        <w:fldChar w:fldCharType="separate"/>
      </w:r>
      <w:r w:rsidR="007B1960">
        <w:rPr>
          <w:noProof/>
        </w:rPr>
        <w:t>43</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3.13—Restructure of eligible offsets projects</w:t>
      </w:r>
      <w:r w:rsidRPr="004D0310">
        <w:rPr>
          <w:b w:val="0"/>
          <w:noProof/>
          <w:sz w:val="18"/>
        </w:rPr>
        <w:tab/>
      </w:r>
      <w:r w:rsidRPr="004D0310">
        <w:rPr>
          <w:b w:val="0"/>
          <w:noProof/>
          <w:sz w:val="18"/>
        </w:rPr>
        <w:fldChar w:fldCharType="begin"/>
      </w:r>
      <w:r w:rsidRPr="004D0310">
        <w:rPr>
          <w:b w:val="0"/>
          <w:noProof/>
          <w:sz w:val="18"/>
        </w:rPr>
        <w:instrText xml:space="preserve"> PAGEREF _Toc359245134 \h </w:instrText>
      </w:r>
      <w:r w:rsidRPr="004D0310">
        <w:rPr>
          <w:b w:val="0"/>
          <w:noProof/>
          <w:sz w:val="18"/>
        </w:rPr>
      </w:r>
      <w:r w:rsidRPr="004D0310">
        <w:rPr>
          <w:b w:val="0"/>
          <w:noProof/>
          <w:sz w:val="18"/>
        </w:rPr>
        <w:fldChar w:fldCharType="separate"/>
      </w:r>
      <w:r w:rsidR="007B1960">
        <w:rPr>
          <w:b w:val="0"/>
          <w:noProof/>
          <w:sz w:val="18"/>
        </w:rPr>
        <w:t>46</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3.38</w:t>
      </w:r>
      <w:r>
        <w:rPr>
          <w:noProof/>
        </w:rPr>
        <w:tab/>
        <w:t>General</w:t>
      </w:r>
      <w:r w:rsidRPr="004D0310">
        <w:rPr>
          <w:noProof/>
        </w:rPr>
        <w:tab/>
      </w:r>
      <w:r w:rsidRPr="004D0310">
        <w:rPr>
          <w:noProof/>
        </w:rPr>
        <w:fldChar w:fldCharType="begin"/>
      </w:r>
      <w:r w:rsidRPr="004D0310">
        <w:rPr>
          <w:noProof/>
        </w:rPr>
        <w:instrText xml:space="preserve"> PAGEREF _Toc359245135 \h </w:instrText>
      </w:r>
      <w:r w:rsidRPr="004D0310">
        <w:rPr>
          <w:noProof/>
        </w:rPr>
      </w:r>
      <w:r w:rsidRPr="004D0310">
        <w:rPr>
          <w:noProof/>
        </w:rPr>
        <w:fldChar w:fldCharType="separate"/>
      </w:r>
      <w:r w:rsidR="007B1960">
        <w:rPr>
          <w:noProof/>
        </w:rPr>
        <w:t>46</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3.39</w:t>
      </w:r>
      <w:r>
        <w:rPr>
          <w:noProof/>
        </w:rPr>
        <w:tab/>
        <w:t>Adjusting the net total number of Australian carbon credit units</w:t>
      </w:r>
      <w:r w:rsidRPr="004D0310">
        <w:rPr>
          <w:noProof/>
        </w:rPr>
        <w:tab/>
      </w:r>
      <w:r w:rsidRPr="004D0310">
        <w:rPr>
          <w:noProof/>
        </w:rPr>
        <w:fldChar w:fldCharType="begin"/>
      </w:r>
      <w:r w:rsidRPr="004D0310">
        <w:rPr>
          <w:noProof/>
        </w:rPr>
        <w:instrText xml:space="preserve"> PAGEREF _Toc359245136 \h </w:instrText>
      </w:r>
      <w:r w:rsidRPr="004D0310">
        <w:rPr>
          <w:noProof/>
        </w:rPr>
      </w:r>
      <w:r w:rsidRPr="004D0310">
        <w:rPr>
          <w:noProof/>
        </w:rPr>
        <w:fldChar w:fldCharType="separate"/>
      </w:r>
      <w:r w:rsidR="007B1960">
        <w:rPr>
          <w:noProof/>
        </w:rPr>
        <w:t>46</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3.40</w:t>
      </w:r>
      <w:r>
        <w:rPr>
          <w:noProof/>
        </w:rPr>
        <w:tab/>
        <w:t>Adjusting crediting period—transferee offsets project</w:t>
      </w:r>
      <w:r w:rsidRPr="004D0310">
        <w:rPr>
          <w:noProof/>
        </w:rPr>
        <w:tab/>
      </w:r>
      <w:r w:rsidRPr="004D0310">
        <w:rPr>
          <w:noProof/>
        </w:rPr>
        <w:fldChar w:fldCharType="begin"/>
      </w:r>
      <w:r w:rsidRPr="004D0310">
        <w:rPr>
          <w:noProof/>
        </w:rPr>
        <w:instrText xml:space="preserve"> PAGEREF _Toc359245137 \h </w:instrText>
      </w:r>
      <w:r w:rsidRPr="004D0310">
        <w:rPr>
          <w:noProof/>
        </w:rPr>
      </w:r>
      <w:r w:rsidRPr="004D0310">
        <w:rPr>
          <w:noProof/>
        </w:rPr>
        <w:fldChar w:fldCharType="separate"/>
      </w:r>
      <w:r w:rsidR="007B1960">
        <w:rPr>
          <w:noProof/>
        </w:rPr>
        <w:t>47</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3.41</w:t>
      </w:r>
      <w:r>
        <w:rPr>
          <w:noProof/>
        </w:rPr>
        <w:tab/>
        <w:t>Adjusting reporting period—transferee offsets project</w:t>
      </w:r>
      <w:r w:rsidRPr="004D0310">
        <w:rPr>
          <w:noProof/>
        </w:rPr>
        <w:tab/>
      </w:r>
      <w:r w:rsidRPr="004D0310">
        <w:rPr>
          <w:noProof/>
        </w:rPr>
        <w:fldChar w:fldCharType="begin"/>
      </w:r>
      <w:r w:rsidRPr="004D0310">
        <w:rPr>
          <w:noProof/>
        </w:rPr>
        <w:instrText xml:space="preserve"> PAGEREF _Toc359245138 \h </w:instrText>
      </w:r>
      <w:r w:rsidRPr="004D0310">
        <w:rPr>
          <w:noProof/>
        </w:rPr>
      </w:r>
      <w:r w:rsidRPr="004D0310">
        <w:rPr>
          <w:noProof/>
        </w:rPr>
        <w:fldChar w:fldCharType="separate"/>
      </w:r>
      <w:r w:rsidR="007B1960">
        <w:rPr>
          <w:noProof/>
        </w:rPr>
        <w:t>48</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4—Recognised offsets entities</w:t>
      </w:r>
      <w:r w:rsidRPr="004D0310">
        <w:rPr>
          <w:b w:val="0"/>
          <w:noProof/>
          <w:sz w:val="18"/>
        </w:rPr>
        <w:tab/>
      </w:r>
      <w:r w:rsidRPr="004D0310">
        <w:rPr>
          <w:b w:val="0"/>
          <w:noProof/>
          <w:sz w:val="18"/>
        </w:rPr>
        <w:fldChar w:fldCharType="begin"/>
      </w:r>
      <w:r w:rsidRPr="004D0310">
        <w:rPr>
          <w:b w:val="0"/>
          <w:noProof/>
          <w:sz w:val="18"/>
        </w:rPr>
        <w:instrText xml:space="preserve"> PAGEREF _Toc359245139 \h </w:instrText>
      </w:r>
      <w:r w:rsidRPr="004D0310">
        <w:rPr>
          <w:b w:val="0"/>
          <w:noProof/>
          <w:sz w:val="18"/>
        </w:rPr>
      </w:r>
      <w:r w:rsidRPr="004D0310">
        <w:rPr>
          <w:b w:val="0"/>
          <w:noProof/>
          <w:sz w:val="18"/>
        </w:rPr>
        <w:fldChar w:fldCharType="separate"/>
      </w:r>
      <w:r w:rsidR="007B1960">
        <w:rPr>
          <w:b w:val="0"/>
          <w:noProof/>
          <w:sz w:val="18"/>
        </w:rPr>
        <w:t>49</w:t>
      </w:r>
      <w:r w:rsidRPr="004D0310">
        <w:rPr>
          <w:b w:val="0"/>
          <w:noProof/>
          <w:sz w:val="18"/>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4.1—Application for recognition as an offsets entity</w:t>
      </w:r>
      <w:r w:rsidRPr="004D0310">
        <w:rPr>
          <w:b w:val="0"/>
          <w:noProof/>
          <w:sz w:val="18"/>
        </w:rPr>
        <w:tab/>
      </w:r>
      <w:r w:rsidRPr="004D0310">
        <w:rPr>
          <w:b w:val="0"/>
          <w:noProof/>
          <w:sz w:val="18"/>
        </w:rPr>
        <w:fldChar w:fldCharType="begin"/>
      </w:r>
      <w:r w:rsidRPr="004D0310">
        <w:rPr>
          <w:b w:val="0"/>
          <w:noProof/>
          <w:sz w:val="18"/>
        </w:rPr>
        <w:instrText xml:space="preserve"> PAGEREF _Toc359245140 \h </w:instrText>
      </w:r>
      <w:r w:rsidRPr="004D0310">
        <w:rPr>
          <w:b w:val="0"/>
          <w:noProof/>
          <w:sz w:val="18"/>
        </w:rPr>
      </w:r>
      <w:r w:rsidRPr="004D0310">
        <w:rPr>
          <w:b w:val="0"/>
          <w:noProof/>
          <w:sz w:val="18"/>
        </w:rPr>
        <w:fldChar w:fldCharType="separate"/>
      </w:r>
      <w:r w:rsidR="007B1960">
        <w:rPr>
          <w:b w:val="0"/>
          <w:noProof/>
          <w:sz w:val="18"/>
        </w:rPr>
        <w:t>49</w:t>
      </w:r>
      <w:r w:rsidRPr="004D0310">
        <w:rPr>
          <w:b w:val="0"/>
          <w:noProof/>
          <w:sz w:val="18"/>
        </w:rPr>
        <w:fldChar w:fldCharType="end"/>
      </w:r>
    </w:p>
    <w:p w:rsidR="004D0310" w:rsidRDefault="004D0310">
      <w:pPr>
        <w:pStyle w:val="TOC4"/>
        <w:rPr>
          <w:rFonts w:asciiTheme="minorHAnsi" w:eastAsiaTheme="minorEastAsia" w:hAnsiTheme="minorHAnsi" w:cstheme="minorBidi"/>
          <w:b w:val="0"/>
          <w:noProof/>
          <w:kern w:val="0"/>
          <w:sz w:val="22"/>
          <w:szCs w:val="22"/>
        </w:rPr>
      </w:pPr>
      <w:r>
        <w:rPr>
          <w:noProof/>
        </w:rPr>
        <w:t>Subdivision 4.1.1—General</w:t>
      </w:r>
      <w:r w:rsidRPr="004D0310">
        <w:rPr>
          <w:b w:val="0"/>
          <w:noProof/>
          <w:sz w:val="18"/>
        </w:rPr>
        <w:tab/>
      </w:r>
      <w:r w:rsidRPr="004D0310">
        <w:rPr>
          <w:b w:val="0"/>
          <w:noProof/>
          <w:sz w:val="18"/>
        </w:rPr>
        <w:fldChar w:fldCharType="begin"/>
      </w:r>
      <w:r w:rsidRPr="004D0310">
        <w:rPr>
          <w:b w:val="0"/>
          <w:noProof/>
          <w:sz w:val="18"/>
        </w:rPr>
        <w:instrText xml:space="preserve"> PAGEREF _Toc359245141 \h </w:instrText>
      </w:r>
      <w:r w:rsidRPr="004D0310">
        <w:rPr>
          <w:b w:val="0"/>
          <w:noProof/>
          <w:sz w:val="18"/>
        </w:rPr>
      </w:r>
      <w:r w:rsidRPr="004D0310">
        <w:rPr>
          <w:b w:val="0"/>
          <w:noProof/>
          <w:sz w:val="18"/>
        </w:rPr>
        <w:fldChar w:fldCharType="separate"/>
      </w:r>
      <w:r w:rsidR="007B1960">
        <w:rPr>
          <w:b w:val="0"/>
          <w:noProof/>
          <w:sz w:val="18"/>
        </w:rPr>
        <w:t>49</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4.1</w:t>
      </w:r>
      <w:r>
        <w:rPr>
          <w:noProof/>
        </w:rPr>
        <w:tab/>
        <w:t>Definitions</w:t>
      </w:r>
      <w:r w:rsidRPr="004D0310">
        <w:rPr>
          <w:noProof/>
        </w:rPr>
        <w:tab/>
      </w:r>
      <w:r w:rsidRPr="004D0310">
        <w:rPr>
          <w:noProof/>
        </w:rPr>
        <w:fldChar w:fldCharType="begin"/>
      </w:r>
      <w:r w:rsidRPr="004D0310">
        <w:rPr>
          <w:noProof/>
        </w:rPr>
        <w:instrText xml:space="preserve"> PAGEREF _Toc359245142 \h </w:instrText>
      </w:r>
      <w:r w:rsidRPr="004D0310">
        <w:rPr>
          <w:noProof/>
        </w:rPr>
      </w:r>
      <w:r w:rsidRPr="004D0310">
        <w:rPr>
          <w:noProof/>
        </w:rPr>
        <w:fldChar w:fldCharType="separate"/>
      </w:r>
      <w:r w:rsidR="007B1960">
        <w:rPr>
          <w:noProof/>
        </w:rPr>
        <w:t>49</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4.2</w:t>
      </w:r>
      <w:r>
        <w:rPr>
          <w:noProof/>
        </w:rPr>
        <w:tab/>
        <w:t>Information and documents for offsets entity applications</w:t>
      </w:r>
      <w:r w:rsidRPr="004D0310">
        <w:rPr>
          <w:noProof/>
        </w:rPr>
        <w:tab/>
      </w:r>
      <w:r w:rsidRPr="004D0310">
        <w:rPr>
          <w:noProof/>
        </w:rPr>
        <w:fldChar w:fldCharType="begin"/>
      </w:r>
      <w:r w:rsidRPr="004D0310">
        <w:rPr>
          <w:noProof/>
        </w:rPr>
        <w:instrText xml:space="preserve"> PAGEREF _Toc359245143 \h </w:instrText>
      </w:r>
      <w:r w:rsidRPr="004D0310">
        <w:rPr>
          <w:noProof/>
        </w:rPr>
      </w:r>
      <w:r w:rsidRPr="004D0310">
        <w:rPr>
          <w:noProof/>
        </w:rPr>
        <w:fldChar w:fldCharType="separate"/>
      </w:r>
      <w:r w:rsidR="007B1960">
        <w:rPr>
          <w:noProof/>
        </w:rPr>
        <w:t>51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4.3</w:t>
      </w:r>
      <w:r>
        <w:rPr>
          <w:noProof/>
        </w:rPr>
        <w:tab/>
        <w:t>When documents need not be given under this Division</w:t>
      </w:r>
      <w:r w:rsidRPr="004D0310">
        <w:rPr>
          <w:noProof/>
        </w:rPr>
        <w:tab/>
      </w:r>
      <w:r w:rsidRPr="004D0310">
        <w:rPr>
          <w:noProof/>
        </w:rPr>
        <w:fldChar w:fldCharType="begin"/>
      </w:r>
      <w:r w:rsidRPr="004D0310">
        <w:rPr>
          <w:noProof/>
        </w:rPr>
        <w:instrText xml:space="preserve"> PAGEREF _Toc359245144 \h </w:instrText>
      </w:r>
      <w:r w:rsidRPr="004D0310">
        <w:rPr>
          <w:noProof/>
        </w:rPr>
      </w:r>
      <w:r w:rsidRPr="004D0310">
        <w:rPr>
          <w:noProof/>
        </w:rPr>
        <w:fldChar w:fldCharType="separate"/>
      </w:r>
      <w:r w:rsidR="007B1960">
        <w:rPr>
          <w:noProof/>
        </w:rPr>
        <w:t>51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4.4</w:t>
      </w:r>
      <w:r>
        <w:rPr>
          <w:noProof/>
        </w:rPr>
        <w:tab/>
        <w:t>English translation of documents</w:t>
      </w:r>
      <w:r w:rsidRPr="004D0310">
        <w:rPr>
          <w:noProof/>
        </w:rPr>
        <w:tab/>
      </w:r>
      <w:r w:rsidRPr="004D0310">
        <w:rPr>
          <w:noProof/>
        </w:rPr>
        <w:fldChar w:fldCharType="begin"/>
      </w:r>
      <w:r w:rsidRPr="004D0310">
        <w:rPr>
          <w:noProof/>
        </w:rPr>
        <w:instrText xml:space="preserve"> PAGEREF _Toc359245145 \h </w:instrText>
      </w:r>
      <w:r w:rsidRPr="004D0310">
        <w:rPr>
          <w:noProof/>
        </w:rPr>
      </w:r>
      <w:r w:rsidRPr="004D0310">
        <w:rPr>
          <w:noProof/>
        </w:rPr>
        <w:fldChar w:fldCharType="separate"/>
      </w:r>
      <w:r w:rsidR="007B1960">
        <w:rPr>
          <w:noProof/>
        </w:rPr>
        <w:t>52</w:t>
      </w:r>
      <w:r w:rsidRPr="004D0310">
        <w:rPr>
          <w:noProof/>
        </w:rPr>
        <w:fldChar w:fldCharType="end"/>
      </w:r>
    </w:p>
    <w:p w:rsidR="004D0310" w:rsidRDefault="004D0310">
      <w:pPr>
        <w:pStyle w:val="TOC4"/>
        <w:rPr>
          <w:rFonts w:asciiTheme="minorHAnsi" w:eastAsiaTheme="minorEastAsia" w:hAnsiTheme="minorHAnsi" w:cstheme="minorBidi"/>
          <w:b w:val="0"/>
          <w:noProof/>
          <w:kern w:val="0"/>
          <w:sz w:val="22"/>
          <w:szCs w:val="22"/>
        </w:rPr>
      </w:pPr>
      <w:r>
        <w:rPr>
          <w:noProof/>
        </w:rPr>
        <w:t>Subdivision 4.1.2—Information to accompany offsets entity applications</w:t>
      </w:r>
      <w:r w:rsidRPr="004D0310">
        <w:rPr>
          <w:b w:val="0"/>
          <w:noProof/>
          <w:sz w:val="18"/>
        </w:rPr>
        <w:tab/>
      </w:r>
      <w:r w:rsidRPr="004D0310">
        <w:rPr>
          <w:b w:val="0"/>
          <w:noProof/>
          <w:sz w:val="18"/>
        </w:rPr>
        <w:fldChar w:fldCharType="begin"/>
      </w:r>
      <w:r w:rsidRPr="004D0310">
        <w:rPr>
          <w:b w:val="0"/>
          <w:noProof/>
          <w:sz w:val="18"/>
        </w:rPr>
        <w:instrText xml:space="preserve"> PAGEREF _Toc359245146 \h </w:instrText>
      </w:r>
      <w:r w:rsidRPr="004D0310">
        <w:rPr>
          <w:b w:val="0"/>
          <w:noProof/>
          <w:sz w:val="18"/>
        </w:rPr>
      </w:r>
      <w:r w:rsidRPr="004D0310">
        <w:rPr>
          <w:b w:val="0"/>
          <w:noProof/>
          <w:sz w:val="18"/>
        </w:rPr>
        <w:fldChar w:fldCharType="separate"/>
      </w:r>
      <w:r w:rsidR="007B1960">
        <w:rPr>
          <w:b w:val="0"/>
          <w:noProof/>
          <w:sz w:val="18"/>
        </w:rPr>
        <w:t>53</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4.5</w:t>
      </w:r>
      <w:r>
        <w:rPr>
          <w:noProof/>
        </w:rPr>
        <w:tab/>
        <w:t>Information to accompany applications</w:t>
      </w:r>
      <w:r w:rsidRPr="004D0310">
        <w:rPr>
          <w:noProof/>
        </w:rPr>
        <w:tab/>
      </w:r>
      <w:r w:rsidRPr="004D0310">
        <w:rPr>
          <w:noProof/>
        </w:rPr>
        <w:fldChar w:fldCharType="begin"/>
      </w:r>
      <w:r w:rsidRPr="004D0310">
        <w:rPr>
          <w:noProof/>
        </w:rPr>
        <w:instrText xml:space="preserve"> PAGEREF _Toc359245147 \h </w:instrText>
      </w:r>
      <w:r w:rsidRPr="004D0310">
        <w:rPr>
          <w:noProof/>
        </w:rPr>
      </w:r>
      <w:r w:rsidRPr="004D0310">
        <w:rPr>
          <w:noProof/>
        </w:rPr>
        <w:fldChar w:fldCharType="separate"/>
      </w:r>
      <w:r w:rsidR="007B1960">
        <w:rPr>
          <w:noProof/>
        </w:rPr>
        <w:t>53</w:t>
      </w:r>
      <w:r w:rsidRPr="004D0310">
        <w:rPr>
          <w:noProof/>
        </w:rPr>
        <w:fldChar w:fldCharType="end"/>
      </w:r>
    </w:p>
    <w:p w:rsidR="004D0310" w:rsidRDefault="004D0310">
      <w:pPr>
        <w:pStyle w:val="TOC4"/>
        <w:rPr>
          <w:rFonts w:asciiTheme="minorHAnsi" w:eastAsiaTheme="minorEastAsia" w:hAnsiTheme="minorHAnsi" w:cstheme="minorBidi"/>
          <w:b w:val="0"/>
          <w:noProof/>
          <w:kern w:val="0"/>
          <w:sz w:val="22"/>
          <w:szCs w:val="22"/>
        </w:rPr>
      </w:pPr>
      <w:r>
        <w:rPr>
          <w:noProof/>
        </w:rPr>
        <w:t>Subdivision 4.1.3—Documents to accompany applications—individuals</w:t>
      </w:r>
      <w:r w:rsidRPr="004D0310">
        <w:rPr>
          <w:b w:val="0"/>
          <w:noProof/>
          <w:sz w:val="18"/>
        </w:rPr>
        <w:tab/>
      </w:r>
      <w:r w:rsidRPr="004D0310">
        <w:rPr>
          <w:b w:val="0"/>
          <w:noProof/>
          <w:sz w:val="18"/>
        </w:rPr>
        <w:fldChar w:fldCharType="begin"/>
      </w:r>
      <w:r w:rsidRPr="004D0310">
        <w:rPr>
          <w:b w:val="0"/>
          <w:noProof/>
          <w:sz w:val="18"/>
        </w:rPr>
        <w:instrText xml:space="preserve"> PAGEREF _Toc359245148 \h </w:instrText>
      </w:r>
      <w:r w:rsidRPr="004D0310">
        <w:rPr>
          <w:b w:val="0"/>
          <w:noProof/>
          <w:sz w:val="18"/>
        </w:rPr>
      </w:r>
      <w:r w:rsidRPr="004D0310">
        <w:rPr>
          <w:b w:val="0"/>
          <w:noProof/>
          <w:sz w:val="18"/>
        </w:rPr>
        <w:fldChar w:fldCharType="separate"/>
      </w:r>
      <w:r w:rsidR="007B1960">
        <w:rPr>
          <w:b w:val="0"/>
          <w:noProof/>
          <w:sz w:val="18"/>
        </w:rPr>
        <w:t>55</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4.6</w:t>
      </w:r>
      <w:r>
        <w:rPr>
          <w:noProof/>
        </w:rPr>
        <w:tab/>
        <w:t>Documents for individuals</w:t>
      </w:r>
      <w:r w:rsidRPr="004D0310">
        <w:rPr>
          <w:noProof/>
        </w:rPr>
        <w:tab/>
      </w:r>
      <w:r w:rsidRPr="004D0310">
        <w:rPr>
          <w:noProof/>
        </w:rPr>
        <w:fldChar w:fldCharType="begin"/>
      </w:r>
      <w:r w:rsidRPr="004D0310">
        <w:rPr>
          <w:noProof/>
        </w:rPr>
        <w:instrText xml:space="preserve"> PAGEREF _Toc359245149 \h </w:instrText>
      </w:r>
      <w:r w:rsidRPr="004D0310">
        <w:rPr>
          <w:noProof/>
        </w:rPr>
      </w:r>
      <w:r w:rsidRPr="004D0310">
        <w:rPr>
          <w:noProof/>
        </w:rPr>
        <w:fldChar w:fldCharType="separate"/>
      </w:r>
      <w:r w:rsidR="007B1960">
        <w:rPr>
          <w:noProof/>
        </w:rPr>
        <w:t>55</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4.7</w:t>
      </w:r>
      <w:r>
        <w:rPr>
          <w:noProof/>
        </w:rPr>
        <w:tab/>
        <w:t>Aboriginal persons or Torres Strait Islanders</w:t>
      </w:r>
      <w:r w:rsidRPr="004D0310">
        <w:rPr>
          <w:noProof/>
        </w:rPr>
        <w:tab/>
      </w:r>
      <w:r w:rsidRPr="004D0310">
        <w:rPr>
          <w:noProof/>
        </w:rPr>
        <w:fldChar w:fldCharType="begin"/>
      </w:r>
      <w:r w:rsidRPr="004D0310">
        <w:rPr>
          <w:noProof/>
        </w:rPr>
        <w:instrText xml:space="preserve"> PAGEREF _Toc359245150 \h </w:instrText>
      </w:r>
      <w:r w:rsidRPr="004D0310">
        <w:rPr>
          <w:noProof/>
        </w:rPr>
      </w:r>
      <w:r w:rsidRPr="004D0310">
        <w:rPr>
          <w:noProof/>
        </w:rPr>
        <w:fldChar w:fldCharType="separate"/>
      </w:r>
      <w:r w:rsidR="007B1960">
        <w:rPr>
          <w:noProof/>
        </w:rPr>
        <w:t>56</w:t>
      </w:r>
      <w:r w:rsidRPr="004D0310">
        <w:rPr>
          <w:noProof/>
        </w:rPr>
        <w:fldChar w:fldCharType="end"/>
      </w:r>
    </w:p>
    <w:p w:rsidR="004D0310" w:rsidRDefault="004D0310">
      <w:pPr>
        <w:pStyle w:val="TOC4"/>
        <w:rPr>
          <w:rFonts w:asciiTheme="minorHAnsi" w:eastAsiaTheme="minorEastAsia" w:hAnsiTheme="minorHAnsi" w:cstheme="minorBidi"/>
          <w:b w:val="0"/>
          <w:noProof/>
          <w:kern w:val="0"/>
          <w:sz w:val="22"/>
          <w:szCs w:val="22"/>
        </w:rPr>
      </w:pPr>
      <w:r>
        <w:rPr>
          <w:noProof/>
        </w:rPr>
        <w:t>Subdivision 4.1.4—Documents to accompany applications—entities</w:t>
      </w:r>
      <w:r w:rsidRPr="004D0310">
        <w:rPr>
          <w:b w:val="0"/>
          <w:noProof/>
          <w:sz w:val="18"/>
        </w:rPr>
        <w:tab/>
      </w:r>
      <w:r w:rsidRPr="004D0310">
        <w:rPr>
          <w:b w:val="0"/>
          <w:noProof/>
          <w:sz w:val="18"/>
        </w:rPr>
        <w:fldChar w:fldCharType="begin"/>
      </w:r>
      <w:r w:rsidRPr="004D0310">
        <w:rPr>
          <w:b w:val="0"/>
          <w:noProof/>
          <w:sz w:val="18"/>
        </w:rPr>
        <w:instrText xml:space="preserve"> PAGEREF _Toc359245151 \h </w:instrText>
      </w:r>
      <w:r w:rsidRPr="004D0310">
        <w:rPr>
          <w:b w:val="0"/>
          <w:noProof/>
          <w:sz w:val="18"/>
        </w:rPr>
      </w:r>
      <w:r w:rsidRPr="004D0310">
        <w:rPr>
          <w:b w:val="0"/>
          <w:noProof/>
          <w:sz w:val="18"/>
        </w:rPr>
        <w:fldChar w:fldCharType="separate"/>
      </w:r>
      <w:r w:rsidR="007B1960">
        <w:rPr>
          <w:b w:val="0"/>
          <w:noProof/>
          <w:sz w:val="18"/>
        </w:rPr>
        <w:t>57</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4.8</w:t>
      </w:r>
      <w:r>
        <w:rPr>
          <w:noProof/>
        </w:rPr>
        <w:tab/>
        <w:t>Scope of this Subdivision</w:t>
      </w:r>
      <w:r w:rsidRPr="004D0310">
        <w:rPr>
          <w:noProof/>
        </w:rPr>
        <w:tab/>
      </w:r>
      <w:r w:rsidRPr="004D0310">
        <w:rPr>
          <w:noProof/>
        </w:rPr>
        <w:fldChar w:fldCharType="begin"/>
      </w:r>
      <w:r w:rsidRPr="004D0310">
        <w:rPr>
          <w:noProof/>
        </w:rPr>
        <w:instrText xml:space="preserve"> PAGEREF _Toc359245152 \h </w:instrText>
      </w:r>
      <w:r w:rsidRPr="004D0310">
        <w:rPr>
          <w:noProof/>
        </w:rPr>
      </w:r>
      <w:r w:rsidRPr="004D0310">
        <w:rPr>
          <w:noProof/>
        </w:rPr>
        <w:fldChar w:fldCharType="separate"/>
      </w:r>
      <w:r w:rsidR="007B1960">
        <w:rPr>
          <w:noProof/>
        </w:rPr>
        <w:t>57</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4.9</w:t>
      </w:r>
      <w:r>
        <w:rPr>
          <w:noProof/>
        </w:rPr>
        <w:tab/>
        <w:t>Applicant that is a body corporate</w:t>
      </w:r>
      <w:r w:rsidRPr="004D0310">
        <w:rPr>
          <w:noProof/>
        </w:rPr>
        <w:tab/>
      </w:r>
      <w:r w:rsidRPr="004D0310">
        <w:rPr>
          <w:noProof/>
        </w:rPr>
        <w:fldChar w:fldCharType="begin"/>
      </w:r>
      <w:r w:rsidRPr="004D0310">
        <w:rPr>
          <w:noProof/>
        </w:rPr>
        <w:instrText xml:space="preserve"> PAGEREF _Toc359245153 \h </w:instrText>
      </w:r>
      <w:r w:rsidRPr="004D0310">
        <w:rPr>
          <w:noProof/>
        </w:rPr>
      </w:r>
      <w:r w:rsidRPr="004D0310">
        <w:rPr>
          <w:noProof/>
        </w:rPr>
        <w:fldChar w:fldCharType="separate"/>
      </w:r>
      <w:r w:rsidR="007B1960">
        <w:rPr>
          <w:noProof/>
        </w:rPr>
        <w:t>57</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4.10</w:t>
      </w:r>
      <w:r>
        <w:rPr>
          <w:noProof/>
        </w:rPr>
        <w:tab/>
        <w:t>Applicant that is a trust</w:t>
      </w:r>
      <w:r w:rsidRPr="004D0310">
        <w:rPr>
          <w:noProof/>
        </w:rPr>
        <w:tab/>
      </w:r>
      <w:r w:rsidRPr="004D0310">
        <w:rPr>
          <w:noProof/>
        </w:rPr>
        <w:fldChar w:fldCharType="begin"/>
      </w:r>
      <w:r w:rsidRPr="004D0310">
        <w:rPr>
          <w:noProof/>
        </w:rPr>
        <w:instrText xml:space="preserve"> PAGEREF _Toc359245154 \h </w:instrText>
      </w:r>
      <w:r w:rsidRPr="004D0310">
        <w:rPr>
          <w:noProof/>
        </w:rPr>
      </w:r>
      <w:r w:rsidRPr="004D0310">
        <w:rPr>
          <w:noProof/>
        </w:rPr>
        <w:fldChar w:fldCharType="separate"/>
      </w:r>
      <w:r w:rsidR="007B1960">
        <w:rPr>
          <w:noProof/>
        </w:rPr>
        <w:t>59</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4.2—Additional eligibility requirements and grounds for cancellation</w:t>
      </w:r>
      <w:r w:rsidRPr="004D0310">
        <w:rPr>
          <w:b w:val="0"/>
          <w:noProof/>
          <w:sz w:val="18"/>
        </w:rPr>
        <w:tab/>
      </w:r>
      <w:r w:rsidRPr="004D0310">
        <w:rPr>
          <w:b w:val="0"/>
          <w:noProof/>
          <w:sz w:val="18"/>
        </w:rPr>
        <w:fldChar w:fldCharType="begin"/>
      </w:r>
      <w:r w:rsidRPr="004D0310">
        <w:rPr>
          <w:b w:val="0"/>
          <w:noProof/>
          <w:sz w:val="18"/>
        </w:rPr>
        <w:instrText xml:space="preserve"> PAGEREF _Toc359245155 \h </w:instrText>
      </w:r>
      <w:r w:rsidRPr="004D0310">
        <w:rPr>
          <w:b w:val="0"/>
          <w:noProof/>
          <w:sz w:val="18"/>
        </w:rPr>
      </w:r>
      <w:r w:rsidRPr="004D0310">
        <w:rPr>
          <w:b w:val="0"/>
          <w:noProof/>
          <w:sz w:val="18"/>
        </w:rPr>
        <w:fldChar w:fldCharType="separate"/>
      </w:r>
      <w:r w:rsidR="007B1960">
        <w:rPr>
          <w:b w:val="0"/>
          <w:noProof/>
          <w:sz w:val="18"/>
        </w:rPr>
        <w:t>60</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4.11</w:t>
      </w:r>
      <w:r>
        <w:rPr>
          <w:noProof/>
        </w:rPr>
        <w:tab/>
        <w:t>Recognition as an offsets entity—additional eligibility requirements</w:t>
      </w:r>
      <w:r w:rsidRPr="004D0310">
        <w:rPr>
          <w:noProof/>
        </w:rPr>
        <w:tab/>
      </w:r>
      <w:r w:rsidRPr="004D0310">
        <w:rPr>
          <w:noProof/>
        </w:rPr>
        <w:fldChar w:fldCharType="begin"/>
      </w:r>
      <w:r w:rsidRPr="004D0310">
        <w:rPr>
          <w:noProof/>
        </w:rPr>
        <w:instrText xml:space="preserve"> PAGEREF _Toc359245156 \h </w:instrText>
      </w:r>
      <w:r w:rsidRPr="004D0310">
        <w:rPr>
          <w:noProof/>
        </w:rPr>
      </w:r>
      <w:r w:rsidRPr="004D0310">
        <w:rPr>
          <w:noProof/>
        </w:rPr>
        <w:fldChar w:fldCharType="separate"/>
      </w:r>
      <w:r w:rsidR="007B1960">
        <w:rPr>
          <w:noProof/>
        </w:rPr>
        <w:t>60</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4.12</w:t>
      </w:r>
      <w:r>
        <w:rPr>
          <w:noProof/>
        </w:rPr>
        <w:tab/>
        <w:t>Cancellation of recognition</w:t>
      </w:r>
      <w:r w:rsidRPr="004D0310">
        <w:rPr>
          <w:noProof/>
        </w:rPr>
        <w:tab/>
      </w:r>
      <w:r w:rsidRPr="004D0310">
        <w:rPr>
          <w:noProof/>
        </w:rPr>
        <w:fldChar w:fldCharType="begin"/>
      </w:r>
      <w:r w:rsidRPr="004D0310">
        <w:rPr>
          <w:noProof/>
        </w:rPr>
        <w:instrText xml:space="preserve"> PAGEREF _Toc359245157 \h </w:instrText>
      </w:r>
      <w:r w:rsidRPr="004D0310">
        <w:rPr>
          <w:noProof/>
        </w:rPr>
      </w:r>
      <w:r w:rsidRPr="004D0310">
        <w:rPr>
          <w:noProof/>
        </w:rPr>
        <w:fldChar w:fldCharType="separate"/>
      </w:r>
      <w:r w:rsidR="007B1960">
        <w:rPr>
          <w:noProof/>
        </w:rPr>
        <w:t>61</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5—Crediting periods</w:t>
      </w:r>
      <w:r w:rsidRPr="004D0310">
        <w:rPr>
          <w:b w:val="0"/>
          <w:noProof/>
          <w:sz w:val="18"/>
        </w:rPr>
        <w:tab/>
      </w:r>
      <w:r w:rsidRPr="004D0310">
        <w:rPr>
          <w:b w:val="0"/>
          <w:noProof/>
          <w:sz w:val="18"/>
        </w:rPr>
        <w:fldChar w:fldCharType="begin"/>
      </w:r>
      <w:r w:rsidRPr="004D0310">
        <w:rPr>
          <w:b w:val="0"/>
          <w:noProof/>
          <w:sz w:val="18"/>
        </w:rPr>
        <w:instrText xml:space="preserve"> PAGEREF _Toc359245158 \h </w:instrText>
      </w:r>
      <w:r w:rsidRPr="004D0310">
        <w:rPr>
          <w:b w:val="0"/>
          <w:noProof/>
          <w:sz w:val="18"/>
        </w:rPr>
      </w:r>
      <w:r w:rsidRPr="004D0310">
        <w:rPr>
          <w:b w:val="0"/>
          <w:noProof/>
          <w:sz w:val="18"/>
        </w:rPr>
        <w:fldChar w:fldCharType="separate"/>
      </w:r>
      <w:r w:rsidR="007B1960">
        <w:rPr>
          <w:b w:val="0"/>
          <w:noProof/>
          <w:sz w:val="18"/>
        </w:rPr>
        <w:t>62</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5.1</w:t>
      </w:r>
      <w:r>
        <w:rPr>
          <w:noProof/>
        </w:rPr>
        <w:tab/>
        <w:t>First crediting period</w:t>
      </w:r>
      <w:r w:rsidRPr="004D0310">
        <w:rPr>
          <w:noProof/>
        </w:rPr>
        <w:tab/>
      </w:r>
      <w:r w:rsidRPr="004D0310">
        <w:rPr>
          <w:noProof/>
        </w:rPr>
        <w:fldChar w:fldCharType="begin"/>
      </w:r>
      <w:r w:rsidRPr="004D0310">
        <w:rPr>
          <w:noProof/>
        </w:rPr>
        <w:instrText xml:space="preserve"> PAGEREF _Toc359245159 \h </w:instrText>
      </w:r>
      <w:r w:rsidRPr="004D0310">
        <w:rPr>
          <w:noProof/>
        </w:rPr>
      </w:r>
      <w:r w:rsidRPr="004D0310">
        <w:rPr>
          <w:noProof/>
        </w:rPr>
        <w:fldChar w:fldCharType="separate"/>
      </w:r>
      <w:r w:rsidR="007B1960">
        <w:rPr>
          <w:noProof/>
        </w:rPr>
        <w:t>62</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5.2</w:t>
      </w:r>
      <w:r>
        <w:rPr>
          <w:noProof/>
        </w:rPr>
        <w:tab/>
        <w:t>Subsequent crediting period</w:t>
      </w:r>
      <w:r w:rsidRPr="004D0310">
        <w:rPr>
          <w:noProof/>
        </w:rPr>
        <w:tab/>
      </w:r>
      <w:r w:rsidRPr="004D0310">
        <w:rPr>
          <w:noProof/>
        </w:rPr>
        <w:fldChar w:fldCharType="begin"/>
      </w:r>
      <w:r w:rsidRPr="004D0310">
        <w:rPr>
          <w:noProof/>
        </w:rPr>
        <w:instrText xml:space="preserve"> PAGEREF _Toc359245160 \h </w:instrText>
      </w:r>
      <w:r w:rsidRPr="004D0310">
        <w:rPr>
          <w:noProof/>
        </w:rPr>
      </w:r>
      <w:r w:rsidRPr="004D0310">
        <w:rPr>
          <w:noProof/>
        </w:rPr>
        <w:fldChar w:fldCharType="separate"/>
      </w:r>
      <w:r w:rsidR="007B1960">
        <w:rPr>
          <w:noProof/>
        </w:rPr>
        <w:t>62</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6—Reporting and notification requirements</w:t>
      </w:r>
      <w:r w:rsidRPr="004D0310">
        <w:rPr>
          <w:b w:val="0"/>
          <w:noProof/>
          <w:sz w:val="18"/>
        </w:rPr>
        <w:tab/>
      </w:r>
      <w:r w:rsidRPr="004D0310">
        <w:rPr>
          <w:b w:val="0"/>
          <w:noProof/>
          <w:sz w:val="18"/>
        </w:rPr>
        <w:fldChar w:fldCharType="begin"/>
      </w:r>
      <w:r w:rsidRPr="004D0310">
        <w:rPr>
          <w:b w:val="0"/>
          <w:noProof/>
          <w:sz w:val="18"/>
        </w:rPr>
        <w:instrText xml:space="preserve"> PAGEREF _Toc359245161 \h </w:instrText>
      </w:r>
      <w:r w:rsidRPr="004D0310">
        <w:rPr>
          <w:b w:val="0"/>
          <w:noProof/>
          <w:sz w:val="18"/>
        </w:rPr>
      </w:r>
      <w:r w:rsidRPr="004D0310">
        <w:rPr>
          <w:b w:val="0"/>
          <w:noProof/>
          <w:sz w:val="18"/>
        </w:rPr>
        <w:fldChar w:fldCharType="separate"/>
      </w:r>
      <w:r w:rsidR="007B1960">
        <w:rPr>
          <w:b w:val="0"/>
          <w:noProof/>
          <w:sz w:val="18"/>
        </w:rPr>
        <w:t>63</w:t>
      </w:r>
      <w:r w:rsidRPr="004D0310">
        <w:rPr>
          <w:b w:val="0"/>
          <w:noProof/>
          <w:sz w:val="18"/>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6.1—Offsets reports</w:t>
      </w:r>
      <w:r w:rsidRPr="004D0310">
        <w:rPr>
          <w:b w:val="0"/>
          <w:noProof/>
          <w:sz w:val="18"/>
        </w:rPr>
        <w:tab/>
      </w:r>
      <w:r w:rsidRPr="004D0310">
        <w:rPr>
          <w:b w:val="0"/>
          <w:noProof/>
          <w:sz w:val="18"/>
        </w:rPr>
        <w:fldChar w:fldCharType="begin"/>
      </w:r>
      <w:r w:rsidRPr="004D0310">
        <w:rPr>
          <w:b w:val="0"/>
          <w:noProof/>
          <w:sz w:val="18"/>
        </w:rPr>
        <w:instrText xml:space="preserve"> PAGEREF _Toc359245162 \h </w:instrText>
      </w:r>
      <w:r w:rsidRPr="004D0310">
        <w:rPr>
          <w:b w:val="0"/>
          <w:noProof/>
          <w:sz w:val="18"/>
        </w:rPr>
      </w:r>
      <w:r w:rsidRPr="004D0310">
        <w:rPr>
          <w:b w:val="0"/>
          <w:noProof/>
          <w:sz w:val="18"/>
        </w:rPr>
        <w:fldChar w:fldCharType="separate"/>
      </w:r>
      <w:r w:rsidR="007B1960">
        <w:rPr>
          <w:b w:val="0"/>
          <w:noProof/>
          <w:sz w:val="18"/>
        </w:rPr>
        <w:t>63</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6.1</w:t>
      </w:r>
      <w:r>
        <w:rPr>
          <w:noProof/>
        </w:rPr>
        <w:tab/>
        <w:t>Manner and form of offsets reports</w:t>
      </w:r>
      <w:r w:rsidRPr="004D0310">
        <w:rPr>
          <w:noProof/>
        </w:rPr>
        <w:tab/>
      </w:r>
      <w:r w:rsidRPr="004D0310">
        <w:rPr>
          <w:noProof/>
        </w:rPr>
        <w:fldChar w:fldCharType="begin"/>
      </w:r>
      <w:r w:rsidRPr="004D0310">
        <w:rPr>
          <w:noProof/>
        </w:rPr>
        <w:instrText xml:space="preserve"> PAGEREF _Toc359245163 \h </w:instrText>
      </w:r>
      <w:r w:rsidRPr="004D0310">
        <w:rPr>
          <w:noProof/>
        </w:rPr>
      </w:r>
      <w:r w:rsidRPr="004D0310">
        <w:rPr>
          <w:noProof/>
        </w:rPr>
        <w:fldChar w:fldCharType="separate"/>
      </w:r>
      <w:r w:rsidR="007B1960">
        <w:rPr>
          <w:noProof/>
        </w:rPr>
        <w:t>63</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6.2</w:t>
      </w:r>
      <w:r>
        <w:rPr>
          <w:noProof/>
        </w:rPr>
        <w:tab/>
        <w:t>Information for offsets reports—general</w:t>
      </w:r>
      <w:r w:rsidRPr="004D0310">
        <w:rPr>
          <w:noProof/>
        </w:rPr>
        <w:tab/>
      </w:r>
      <w:r w:rsidRPr="004D0310">
        <w:rPr>
          <w:noProof/>
        </w:rPr>
        <w:fldChar w:fldCharType="begin"/>
      </w:r>
      <w:r w:rsidRPr="004D0310">
        <w:rPr>
          <w:noProof/>
        </w:rPr>
        <w:instrText xml:space="preserve"> PAGEREF _Toc359245164 \h </w:instrText>
      </w:r>
      <w:r w:rsidRPr="004D0310">
        <w:rPr>
          <w:noProof/>
        </w:rPr>
      </w:r>
      <w:r w:rsidRPr="004D0310">
        <w:rPr>
          <w:noProof/>
        </w:rPr>
        <w:fldChar w:fldCharType="separate"/>
      </w:r>
      <w:r w:rsidR="007B1960">
        <w:rPr>
          <w:noProof/>
        </w:rPr>
        <w:t>63</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6.3</w:t>
      </w:r>
      <w:r>
        <w:rPr>
          <w:noProof/>
        </w:rPr>
        <w:tab/>
        <w:t>Information for offsets reports—projects affected by a prescribed non</w:t>
      </w:r>
      <w:r>
        <w:rPr>
          <w:noProof/>
        </w:rPr>
        <w:noBreakHyphen/>
        <w:t>CFI offsets scheme</w:t>
      </w:r>
      <w:r w:rsidRPr="004D0310">
        <w:rPr>
          <w:noProof/>
        </w:rPr>
        <w:tab/>
      </w:r>
      <w:r w:rsidRPr="004D0310">
        <w:rPr>
          <w:noProof/>
        </w:rPr>
        <w:fldChar w:fldCharType="begin"/>
      </w:r>
      <w:r w:rsidRPr="004D0310">
        <w:rPr>
          <w:noProof/>
        </w:rPr>
        <w:instrText xml:space="preserve"> PAGEREF _Toc359245165 \h </w:instrText>
      </w:r>
      <w:r w:rsidRPr="004D0310">
        <w:rPr>
          <w:noProof/>
        </w:rPr>
      </w:r>
      <w:r w:rsidRPr="004D0310">
        <w:rPr>
          <w:noProof/>
        </w:rPr>
        <w:fldChar w:fldCharType="separate"/>
      </w:r>
      <w:r w:rsidR="007B1960">
        <w:rPr>
          <w:noProof/>
        </w:rPr>
        <w:t>64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6.4</w:t>
      </w:r>
      <w:r>
        <w:rPr>
          <w:noProof/>
        </w:rPr>
        <w:tab/>
        <w:t>Documentation for offsets reports</w:t>
      </w:r>
      <w:r w:rsidRPr="004D0310">
        <w:rPr>
          <w:noProof/>
        </w:rPr>
        <w:tab/>
      </w:r>
      <w:r w:rsidRPr="004D0310">
        <w:rPr>
          <w:noProof/>
        </w:rPr>
        <w:fldChar w:fldCharType="begin"/>
      </w:r>
      <w:r w:rsidRPr="004D0310">
        <w:rPr>
          <w:noProof/>
        </w:rPr>
        <w:instrText xml:space="preserve"> PAGEREF _Toc359245166 \h </w:instrText>
      </w:r>
      <w:r w:rsidRPr="004D0310">
        <w:rPr>
          <w:noProof/>
        </w:rPr>
      </w:r>
      <w:r w:rsidRPr="004D0310">
        <w:rPr>
          <w:noProof/>
        </w:rPr>
        <w:fldChar w:fldCharType="separate"/>
      </w:r>
      <w:r w:rsidR="007B1960">
        <w:rPr>
          <w:noProof/>
        </w:rPr>
        <w:t>65</w:t>
      </w:r>
      <w:r w:rsidRPr="004D0310">
        <w:rPr>
          <w:noProof/>
        </w:rPr>
        <w:fldChar w:fldCharType="end"/>
      </w:r>
    </w:p>
    <w:p w:rsidR="004D0310" w:rsidRDefault="004D0310">
      <w:pPr>
        <w:pStyle w:val="TOC3"/>
        <w:rPr>
          <w:rFonts w:asciiTheme="minorHAnsi" w:eastAsiaTheme="minorEastAsia" w:hAnsiTheme="minorHAnsi" w:cstheme="minorBidi"/>
          <w:b w:val="0"/>
          <w:noProof/>
          <w:kern w:val="0"/>
          <w:szCs w:val="22"/>
        </w:rPr>
      </w:pPr>
      <w:r>
        <w:rPr>
          <w:noProof/>
        </w:rPr>
        <w:t>Division 6.2—Notification requirement</w:t>
      </w:r>
      <w:r w:rsidRPr="004D0310">
        <w:rPr>
          <w:b w:val="0"/>
          <w:noProof/>
          <w:sz w:val="18"/>
        </w:rPr>
        <w:tab/>
      </w:r>
      <w:r w:rsidRPr="004D0310">
        <w:rPr>
          <w:b w:val="0"/>
          <w:noProof/>
          <w:sz w:val="18"/>
        </w:rPr>
        <w:fldChar w:fldCharType="begin"/>
      </w:r>
      <w:r w:rsidRPr="004D0310">
        <w:rPr>
          <w:b w:val="0"/>
          <w:noProof/>
          <w:sz w:val="18"/>
        </w:rPr>
        <w:instrText xml:space="preserve"> PAGEREF _Toc359245167 \h </w:instrText>
      </w:r>
      <w:r w:rsidRPr="004D0310">
        <w:rPr>
          <w:b w:val="0"/>
          <w:noProof/>
          <w:sz w:val="18"/>
        </w:rPr>
      </w:r>
      <w:r w:rsidRPr="004D0310">
        <w:rPr>
          <w:b w:val="0"/>
          <w:noProof/>
          <w:sz w:val="18"/>
        </w:rPr>
        <w:fldChar w:fldCharType="separate"/>
      </w:r>
      <w:r w:rsidR="007B1960">
        <w:rPr>
          <w:b w:val="0"/>
          <w:noProof/>
          <w:sz w:val="18"/>
        </w:rPr>
        <w:t>67</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6.10</w:t>
      </w:r>
      <w:r>
        <w:rPr>
          <w:noProof/>
        </w:rPr>
        <w:tab/>
        <w:t>Notification requirement—significant reversal</w:t>
      </w:r>
      <w:r w:rsidRPr="004D0310">
        <w:rPr>
          <w:noProof/>
        </w:rPr>
        <w:tab/>
      </w:r>
      <w:r w:rsidRPr="004D0310">
        <w:rPr>
          <w:noProof/>
        </w:rPr>
        <w:fldChar w:fldCharType="begin"/>
      </w:r>
      <w:r w:rsidRPr="004D0310">
        <w:rPr>
          <w:noProof/>
        </w:rPr>
        <w:instrText xml:space="preserve"> PAGEREF _Toc359245168 \h </w:instrText>
      </w:r>
      <w:r w:rsidRPr="004D0310">
        <w:rPr>
          <w:noProof/>
        </w:rPr>
      </w:r>
      <w:r w:rsidRPr="004D0310">
        <w:rPr>
          <w:noProof/>
        </w:rPr>
        <w:fldChar w:fldCharType="separate"/>
      </w:r>
      <w:r w:rsidR="007B1960">
        <w:rPr>
          <w:noProof/>
        </w:rPr>
        <w:t>67</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6.11</w:t>
      </w:r>
      <w:r>
        <w:rPr>
          <w:noProof/>
        </w:rPr>
        <w:tab/>
        <w:t>Notification requirement</w:t>
      </w:r>
      <w:r w:rsidRPr="004D0310">
        <w:rPr>
          <w:noProof/>
        </w:rPr>
        <w:tab/>
      </w:r>
      <w:r w:rsidRPr="004D0310">
        <w:rPr>
          <w:noProof/>
        </w:rPr>
        <w:fldChar w:fldCharType="begin"/>
      </w:r>
      <w:r w:rsidRPr="004D0310">
        <w:rPr>
          <w:noProof/>
        </w:rPr>
        <w:instrText xml:space="preserve"> PAGEREF _Toc359245169 \h </w:instrText>
      </w:r>
      <w:r w:rsidRPr="004D0310">
        <w:rPr>
          <w:noProof/>
        </w:rPr>
      </w:r>
      <w:r w:rsidRPr="004D0310">
        <w:rPr>
          <w:noProof/>
        </w:rPr>
        <w:fldChar w:fldCharType="separate"/>
      </w:r>
      <w:r w:rsidR="007B1960">
        <w:rPr>
          <w:noProof/>
        </w:rPr>
        <w:t>67</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7—Requirements to relinquish Australian carbon credit units</w:t>
      </w:r>
      <w:r w:rsidRPr="004D0310">
        <w:rPr>
          <w:b w:val="0"/>
          <w:noProof/>
          <w:sz w:val="18"/>
        </w:rPr>
        <w:tab/>
      </w:r>
      <w:r w:rsidRPr="004D0310">
        <w:rPr>
          <w:b w:val="0"/>
          <w:noProof/>
          <w:sz w:val="18"/>
        </w:rPr>
        <w:fldChar w:fldCharType="begin"/>
      </w:r>
      <w:r w:rsidRPr="004D0310">
        <w:rPr>
          <w:b w:val="0"/>
          <w:noProof/>
          <w:sz w:val="18"/>
        </w:rPr>
        <w:instrText xml:space="preserve"> PAGEREF _Toc359245170 \h </w:instrText>
      </w:r>
      <w:r w:rsidRPr="004D0310">
        <w:rPr>
          <w:b w:val="0"/>
          <w:noProof/>
          <w:sz w:val="18"/>
        </w:rPr>
      </w:r>
      <w:r w:rsidRPr="004D0310">
        <w:rPr>
          <w:b w:val="0"/>
          <w:noProof/>
          <w:sz w:val="18"/>
        </w:rPr>
        <w:fldChar w:fldCharType="separate"/>
      </w:r>
      <w:r w:rsidR="007B1960">
        <w:rPr>
          <w:b w:val="0"/>
          <w:noProof/>
          <w:sz w:val="18"/>
        </w:rPr>
        <w:t>69</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7.1A</w:t>
      </w:r>
      <w:r>
        <w:rPr>
          <w:noProof/>
        </w:rPr>
        <w:tab/>
        <w:t>Requirement to relinquish—significant reversal</w:t>
      </w:r>
      <w:r w:rsidRPr="004D0310">
        <w:rPr>
          <w:noProof/>
        </w:rPr>
        <w:tab/>
      </w:r>
      <w:r w:rsidRPr="004D0310">
        <w:rPr>
          <w:noProof/>
        </w:rPr>
        <w:fldChar w:fldCharType="begin"/>
      </w:r>
      <w:r w:rsidRPr="004D0310">
        <w:rPr>
          <w:noProof/>
        </w:rPr>
        <w:instrText xml:space="preserve"> PAGEREF _Toc359245171 \h </w:instrText>
      </w:r>
      <w:r w:rsidRPr="004D0310">
        <w:rPr>
          <w:noProof/>
        </w:rPr>
      </w:r>
      <w:r w:rsidRPr="004D0310">
        <w:rPr>
          <w:noProof/>
        </w:rPr>
        <w:fldChar w:fldCharType="separate"/>
      </w:r>
      <w:r w:rsidR="007B1960">
        <w:rPr>
          <w:noProof/>
        </w:rPr>
        <w:t>69</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7.1</w:t>
      </w:r>
      <w:r>
        <w:rPr>
          <w:noProof/>
        </w:rPr>
        <w:tab/>
        <w:t>Transition of offsets projects from prescribed non</w:t>
      </w:r>
      <w:r>
        <w:rPr>
          <w:noProof/>
        </w:rPr>
        <w:noBreakHyphen/>
        <w:t>CFI offsets schemes—request for determination</w:t>
      </w:r>
      <w:r w:rsidRPr="004D0310">
        <w:rPr>
          <w:noProof/>
        </w:rPr>
        <w:tab/>
      </w:r>
      <w:r w:rsidRPr="004D0310">
        <w:rPr>
          <w:noProof/>
        </w:rPr>
        <w:fldChar w:fldCharType="begin"/>
      </w:r>
      <w:r w:rsidRPr="004D0310">
        <w:rPr>
          <w:noProof/>
        </w:rPr>
        <w:instrText xml:space="preserve"> PAGEREF _Toc359245172 \h </w:instrText>
      </w:r>
      <w:r w:rsidRPr="004D0310">
        <w:rPr>
          <w:noProof/>
        </w:rPr>
      </w:r>
      <w:r w:rsidRPr="004D0310">
        <w:rPr>
          <w:noProof/>
        </w:rPr>
        <w:fldChar w:fldCharType="separate"/>
      </w:r>
      <w:r w:rsidR="007B1960">
        <w:rPr>
          <w:noProof/>
        </w:rPr>
        <w:t>70</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7.2</w:t>
      </w:r>
      <w:r>
        <w:rPr>
          <w:noProof/>
        </w:rPr>
        <w:tab/>
        <w:t>Determination</w:t>
      </w:r>
      <w:r w:rsidRPr="004D0310">
        <w:rPr>
          <w:noProof/>
        </w:rPr>
        <w:tab/>
      </w:r>
      <w:r w:rsidRPr="004D0310">
        <w:rPr>
          <w:noProof/>
        </w:rPr>
        <w:fldChar w:fldCharType="begin"/>
      </w:r>
      <w:r w:rsidRPr="004D0310">
        <w:rPr>
          <w:noProof/>
        </w:rPr>
        <w:instrText xml:space="preserve"> PAGEREF _Toc359245173 \h </w:instrText>
      </w:r>
      <w:r w:rsidRPr="004D0310">
        <w:rPr>
          <w:noProof/>
        </w:rPr>
      </w:r>
      <w:r w:rsidRPr="004D0310">
        <w:rPr>
          <w:noProof/>
        </w:rPr>
        <w:fldChar w:fldCharType="separate"/>
      </w:r>
      <w:r w:rsidR="007B1960">
        <w:rPr>
          <w:noProof/>
        </w:rPr>
        <w:t>70</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9—Methodology determinations</w:t>
      </w:r>
      <w:r w:rsidRPr="004D0310">
        <w:rPr>
          <w:b w:val="0"/>
          <w:noProof/>
          <w:sz w:val="18"/>
        </w:rPr>
        <w:tab/>
      </w:r>
      <w:r w:rsidRPr="004D0310">
        <w:rPr>
          <w:b w:val="0"/>
          <w:noProof/>
          <w:sz w:val="18"/>
        </w:rPr>
        <w:fldChar w:fldCharType="begin"/>
      </w:r>
      <w:r w:rsidRPr="004D0310">
        <w:rPr>
          <w:b w:val="0"/>
          <w:noProof/>
          <w:sz w:val="18"/>
        </w:rPr>
        <w:instrText xml:space="preserve"> PAGEREF _Toc359245174 \h </w:instrText>
      </w:r>
      <w:r w:rsidRPr="004D0310">
        <w:rPr>
          <w:b w:val="0"/>
          <w:noProof/>
          <w:sz w:val="18"/>
        </w:rPr>
      </w:r>
      <w:r w:rsidRPr="004D0310">
        <w:rPr>
          <w:b w:val="0"/>
          <w:noProof/>
          <w:sz w:val="18"/>
        </w:rPr>
        <w:fldChar w:fldCharType="separate"/>
      </w:r>
      <w:r w:rsidR="007B1960">
        <w:rPr>
          <w:b w:val="0"/>
          <w:noProof/>
          <w:sz w:val="18"/>
        </w:rPr>
        <w:t>71</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9.1</w:t>
      </w:r>
      <w:r>
        <w:rPr>
          <w:noProof/>
        </w:rPr>
        <w:tab/>
        <w:t>Application for endorsement of proposal for methodology determination</w:t>
      </w:r>
      <w:r w:rsidRPr="004D0310">
        <w:rPr>
          <w:noProof/>
        </w:rPr>
        <w:tab/>
      </w:r>
      <w:r w:rsidRPr="004D0310">
        <w:rPr>
          <w:noProof/>
        </w:rPr>
        <w:fldChar w:fldCharType="begin"/>
      </w:r>
      <w:r w:rsidRPr="004D0310">
        <w:rPr>
          <w:noProof/>
        </w:rPr>
        <w:instrText xml:space="preserve"> PAGEREF _Toc359245175 \h </w:instrText>
      </w:r>
      <w:r w:rsidRPr="004D0310">
        <w:rPr>
          <w:noProof/>
        </w:rPr>
      </w:r>
      <w:r w:rsidRPr="004D0310">
        <w:rPr>
          <w:noProof/>
        </w:rPr>
        <w:fldChar w:fldCharType="separate"/>
      </w:r>
      <w:r w:rsidR="007B1960">
        <w:rPr>
          <w:noProof/>
        </w:rPr>
        <w:t>71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9.2</w:t>
      </w:r>
      <w:r>
        <w:rPr>
          <w:noProof/>
        </w:rPr>
        <w:tab/>
        <w:t>Application for endorsement of proposal for variation of a methodology determination</w:t>
      </w:r>
      <w:r w:rsidRPr="004D0310">
        <w:rPr>
          <w:noProof/>
        </w:rPr>
        <w:tab/>
      </w:r>
      <w:r w:rsidRPr="004D0310">
        <w:rPr>
          <w:noProof/>
        </w:rPr>
        <w:fldChar w:fldCharType="begin"/>
      </w:r>
      <w:r w:rsidRPr="004D0310">
        <w:rPr>
          <w:noProof/>
        </w:rPr>
        <w:instrText xml:space="preserve"> PAGEREF _Toc359245176 \h </w:instrText>
      </w:r>
      <w:r w:rsidRPr="004D0310">
        <w:rPr>
          <w:noProof/>
        </w:rPr>
      </w:r>
      <w:r w:rsidRPr="004D0310">
        <w:rPr>
          <w:noProof/>
        </w:rPr>
        <w:fldChar w:fldCharType="separate"/>
      </w:r>
      <w:r w:rsidR="007B1960">
        <w:rPr>
          <w:noProof/>
        </w:rPr>
        <w:t>71</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9.3</w:t>
      </w:r>
      <w:r>
        <w:rPr>
          <w:noProof/>
        </w:rPr>
        <w:tab/>
        <w:t>Request to approve application of methodology determination to a project with effect from the start of a reporting period</w:t>
      </w:r>
      <w:r w:rsidRPr="004D0310">
        <w:rPr>
          <w:noProof/>
        </w:rPr>
        <w:tab/>
      </w:r>
      <w:r w:rsidRPr="004D0310">
        <w:rPr>
          <w:noProof/>
        </w:rPr>
        <w:fldChar w:fldCharType="begin"/>
      </w:r>
      <w:r w:rsidRPr="004D0310">
        <w:rPr>
          <w:noProof/>
        </w:rPr>
        <w:instrText xml:space="preserve"> PAGEREF _Toc359245177 \h </w:instrText>
      </w:r>
      <w:r w:rsidRPr="004D0310">
        <w:rPr>
          <w:noProof/>
        </w:rPr>
      </w:r>
      <w:r w:rsidRPr="004D0310">
        <w:rPr>
          <w:noProof/>
        </w:rPr>
        <w:fldChar w:fldCharType="separate"/>
      </w:r>
      <w:r w:rsidR="007B1960">
        <w:rPr>
          <w:noProof/>
        </w:rPr>
        <w:t>72</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10—Multiple project proponents</w:t>
      </w:r>
      <w:r w:rsidRPr="004D0310">
        <w:rPr>
          <w:b w:val="0"/>
          <w:noProof/>
          <w:sz w:val="18"/>
        </w:rPr>
        <w:tab/>
      </w:r>
      <w:r w:rsidRPr="004D0310">
        <w:rPr>
          <w:b w:val="0"/>
          <w:noProof/>
          <w:sz w:val="18"/>
        </w:rPr>
        <w:fldChar w:fldCharType="begin"/>
      </w:r>
      <w:r w:rsidRPr="004D0310">
        <w:rPr>
          <w:b w:val="0"/>
          <w:noProof/>
          <w:sz w:val="18"/>
        </w:rPr>
        <w:instrText xml:space="preserve"> PAGEREF _Toc359245178 \h </w:instrText>
      </w:r>
      <w:r w:rsidRPr="004D0310">
        <w:rPr>
          <w:b w:val="0"/>
          <w:noProof/>
          <w:sz w:val="18"/>
        </w:rPr>
      </w:r>
      <w:r w:rsidRPr="004D0310">
        <w:rPr>
          <w:b w:val="0"/>
          <w:noProof/>
          <w:sz w:val="18"/>
        </w:rPr>
        <w:fldChar w:fldCharType="separate"/>
      </w:r>
      <w:r w:rsidR="007B1960">
        <w:rPr>
          <w:b w:val="0"/>
          <w:noProof/>
          <w:sz w:val="18"/>
        </w:rPr>
        <w:t>73</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10.1</w:t>
      </w:r>
      <w:r>
        <w:rPr>
          <w:noProof/>
        </w:rPr>
        <w:tab/>
        <w:t>Designation of nominee account</w:t>
      </w:r>
      <w:r w:rsidRPr="004D0310">
        <w:rPr>
          <w:noProof/>
        </w:rPr>
        <w:tab/>
      </w:r>
      <w:r w:rsidRPr="004D0310">
        <w:rPr>
          <w:noProof/>
        </w:rPr>
        <w:fldChar w:fldCharType="begin"/>
      </w:r>
      <w:r w:rsidRPr="004D0310">
        <w:rPr>
          <w:noProof/>
        </w:rPr>
        <w:instrText xml:space="preserve"> PAGEREF _Toc359245179 \h </w:instrText>
      </w:r>
      <w:r w:rsidRPr="004D0310">
        <w:rPr>
          <w:noProof/>
        </w:rPr>
      </w:r>
      <w:r w:rsidRPr="004D0310">
        <w:rPr>
          <w:noProof/>
        </w:rPr>
        <w:fldChar w:fldCharType="separate"/>
      </w:r>
      <w:r w:rsidR="007B1960">
        <w:rPr>
          <w:noProof/>
        </w:rPr>
        <w:t>73</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11—Australian carbon credit units</w:t>
      </w:r>
      <w:r w:rsidRPr="004D0310">
        <w:rPr>
          <w:b w:val="0"/>
          <w:noProof/>
          <w:sz w:val="18"/>
        </w:rPr>
        <w:tab/>
      </w:r>
      <w:r w:rsidRPr="004D0310">
        <w:rPr>
          <w:b w:val="0"/>
          <w:noProof/>
          <w:sz w:val="18"/>
        </w:rPr>
        <w:fldChar w:fldCharType="begin"/>
      </w:r>
      <w:r w:rsidRPr="004D0310">
        <w:rPr>
          <w:b w:val="0"/>
          <w:noProof/>
          <w:sz w:val="18"/>
        </w:rPr>
        <w:instrText xml:space="preserve"> PAGEREF _Toc359245180 \h </w:instrText>
      </w:r>
      <w:r w:rsidRPr="004D0310">
        <w:rPr>
          <w:b w:val="0"/>
          <w:noProof/>
          <w:sz w:val="18"/>
        </w:rPr>
      </w:r>
      <w:r w:rsidRPr="004D0310">
        <w:rPr>
          <w:b w:val="0"/>
          <w:noProof/>
          <w:sz w:val="18"/>
        </w:rPr>
        <w:fldChar w:fldCharType="separate"/>
      </w:r>
      <w:r w:rsidR="007B1960">
        <w:rPr>
          <w:b w:val="0"/>
          <w:noProof/>
          <w:sz w:val="18"/>
        </w:rPr>
        <w:t>74</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11.1</w:t>
      </w:r>
      <w:r>
        <w:rPr>
          <w:noProof/>
        </w:rPr>
        <w:tab/>
        <w:t>Transmission of Australian carbon credit units by operation of law</w:t>
      </w:r>
      <w:r w:rsidRPr="004D0310">
        <w:rPr>
          <w:noProof/>
        </w:rPr>
        <w:tab/>
      </w:r>
      <w:r w:rsidRPr="004D0310">
        <w:rPr>
          <w:noProof/>
        </w:rPr>
        <w:fldChar w:fldCharType="begin"/>
      </w:r>
      <w:r w:rsidRPr="004D0310">
        <w:rPr>
          <w:noProof/>
        </w:rPr>
        <w:instrText xml:space="preserve"> PAGEREF _Toc359245181 \h </w:instrText>
      </w:r>
      <w:r w:rsidRPr="004D0310">
        <w:rPr>
          <w:noProof/>
        </w:rPr>
      </w:r>
      <w:r w:rsidRPr="004D0310">
        <w:rPr>
          <w:noProof/>
        </w:rPr>
        <w:fldChar w:fldCharType="separate"/>
      </w:r>
      <w:r w:rsidR="007B1960">
        <w:rPr>
          <w:noProof/>
        </w:rPr>
        <w:t>74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11.2</w:t>
      </w:r>
      <w:r>
        <w:rPr>
          <w:noProof/>
        </w:rPr>
        <w:tab/>
        <w:t>Outgoing international transfers of Australian carbon credit units</w:t>
      </w:r>
      <w:r w:rsidRPr="004D0310">
        <w:rPr>
          <w:noProof/>
        </w:rPr>
        <w:tab/>
      </w:r>
      <w:r w:rsidRPr="004D0310">
        <w:rPr>
          <w:noProof/>
        </w:rPr>
        <w:fldChar w:fldCharType="begin"/>
      </w:r>
      <w:r w:rsidRPr="004D0310">
        <w:rPr>
          <w:noProof/>
        </w:rPr>
        <w:instrText xml:space="preserve"> PAGEREF _Toc359245182 \h </w:instrText>
      </w:r>
      <w:r w:rsidRPr="004D0310">
        <w:rPr>
          <w:noProof/>
        </w:rPr>
      </w:r>
      <w:r w:rsidRPr="004D0310">
        <w:rPr>
          <w:noProof/>
        </w:rPr>
        <w:fldChar w:fldCharType="separate"/>
      </w:r>
      <w:r w:rsidR="007B1960">
        <w:rPr>
          <w:noProof/>
        </w:rPr>
        <w:t>74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11.5</w:t>
      </w:r>
      <w:r>
        <w:rPr>
          <w:noProof/>
        </w:rPr>
        <w:tab/>
        <w:t>Exchange of Kyoto Australian carbon credit units—conditions</w:t>
      </w:r>
      <w:r w:rsidRPr="004D0310">
        <w:rPr>
          <w:noProof/>
        </w:rPr>
        <w:tab/>
      </w:r>
      <w:r w:rsidRPr="004D0310">
        <w:rPr>
          <w:noProof/>
        </w:rPr>
        <w:fldChar w:fldCharType="begin"/>
      </w:r>
      <w:r w:rsidRPr="004D0310">
        <w:rPr>
          <w:noProof/>
        </w:rPr>
        <w:instrText xml:space="preserve"> PAGEREF _Toc359245183 \h </w:instrText>
      </w:r>
      <w:r w:rsidRPr="004D0310">
        <w:rPr>
          <w:noProof/>
        </w:rPr>
      </w:r>
      <w:r w:rsidRPr="004D0310">
        <w:rPr>
          <w:noProof/>
        </w:rPr>
        <w:fldChar w:fldCharType="separate"/>
      </w:r>
      <w:r w:rsidR="007B1960">
        <w:rPr>
          <w:noProof/>
        </w:rPr>
        <w:t>75</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11.6</w:t>
      </w:r>
      <w:r>
        <w:rPr>
          <w:noProof/>
        </w:rPr>
        <w:tab/>
        <w:t>Exchange of Kyoto Australian carbon credit units—required steps</w:t>
      </w:r>
      <w:r w:rsidRPr="004D0310">
        <w:rPr>
          <w:noProof/>
        </w:rPr>
        <w:tab/>
      </w:r>
      <w:r w:rsidRPr="004D0310">
        <w:rPr>
          <w:noProof/>
        </w:rPr>
        <w:fldChar w:fldCharType="begin"/>
      </w:r>
      <w:r w:rsidRPr="004D0310">
        <w:rPr>
          <w:noProof/>
        </w:rPr>
        <w:instrText xml:space="preserve"> PAGEREF _Toc359245184 \h </w:instrText>
      </w:r>
      <w:r w:rsidRPr="004D0310">
        <w:rPr>
          <w:noProof/>
        </w:rPr>
      </w:r>
      <w:r w:rsidRPr="004D0310">
        <w:rPr>
          <w:noProof/>
        </w:rPr>
        <w:fldChar w:fldCharType="separate"/>
      </w:r>
      <w:r w:rsidR="007B1960">
        <w:rPr>
          <w:noProof/>
        </w:rPr>
        <w:t>76</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15—Relinquishment of Australian carbon credit units</w:t>
      </w:r>
      <w:r w:rsidRPr="004D0310">
        <w:rPr>
          <w:b w:val="0"/>
          <w:noProof/>
          <w:sz w:val="18"/>
        </w:rPr>
        <w:tab/>
      </w:r>
      <w:r w:rsidRPr="004D0310">
        <w:rPr>
          <w:b w:val="0"/>
          <w:noProof/>
          <w:sz w:val="18"/>
        </w:rPr>
        <w:fldChar w:fldCharType="begin"/>
      </w:r>
      <w:r w:rsidRPr="004D0310">
        <w:rPr>
          <w:b w:val="0"/>
          <w:noProof/>
          <w:sz w:val="18"/>
        </w:rPr>
        <w:instrText xml:space="preserve"> PAGEREF _Toc359245185 \h </w:instrText>
      </w:r>
      <w:r w:rsidRPr="004D0310">
        <w:rPr>
          <w:b w:val="0"/>
          <w:noProof/>
          <w:sz w:val="18"/>
        </w:rPr>
      </w:r>
      <w:r w:rsidRPr="004D0310">
        <w:rPr>
          <w:b w:val="0"/>
          <w:noProof/>
          <w:sz w:val="18"/>
        </w:rPr>
        <w:fldChar w:fldCharType="separate"/>
      </w:r>
      <w:r w:rsidR="007B1960">
        <w:rPr>
          <w:b w:val="0"/>
          <w:noProof/>
          <w:sz w:val="18"/>
        </w:rPr>
        <w:t>78</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15.4</w:t>
      </w:r>
      <w:r>
        <w:rPr>
          <w:noProof/>
        </w:rPr>
        <w:tab/>
        <w:t>Market value of Kyoto Australian carbon credit units</w:t>
      </w:r>
      <w:r w:rsidRPr="004D0310">
        <w:rPr>
          <w:noProof/>
        </w:rPr>
        <w:tab/>
      </w:r>
      <w:r w:rsidRPr="004D0310">
        <w:rPr>
          <w:noProof/>
        </w:rPr>
        <w:fldChar w:fldCharType="begin"/>
      </w:r>
      <w:r w:rsidRPr="004D0310">
        <w:rPr>
          <w:noProof/>
        </w:rPr>
        <w:instrText xml:space="preserve"> PAGEREF _Toc359245186 \h </w:instrText>
      </w:r>
      <w:r w:rsidRPr="004D0310">
        <w:rPr>
          <w:noProof/>
        </w:rPr>
      </w:r>
      <w:r w:rsidRPr="004D0310">
        <w:rPr>
          <w:noProof/>
        </w:rPr>
        <w:fldChar w:fldCharType="separate"/>
      </w:r>
      <w:r w:rsidR="007B1960">
        <w:rPr>
          <w:noProof/>
        </w:rPr>
        <w:t>78</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17—Record</w:t>
      </w:r>
      <w:r>
        <w:rPr>
          <w:noProof/>
        </w:rPr>
        <w:noBreakHyphen/>
        <w:t>keeping and project monitoring requirements</w:t>
      </w:r>
      <w:r w:rsidRPr="004D0310">
        <w:rPr>
          <w:b w:val="0"/>
          <w:noProof/>
          <w:sz w:val="18"/>
        </w:rPr>
        <w:tab/>
      </w:r>
      <w:r w:rsidRPr="004D0310">
        <w:rPr>
          <w:b w:val="0"/>
          <w:noProof/>
          <w:sz w:val="18"/>
        </w:rPr>
        <w:fldChar w:fldCharType="begin"/>
      </w:r>
      <w:r w:rsidRPr="004D0310">
        <w:rPr>
          <w:b w:val="0"/>
          <w:noProof/>
          <w:sz w:val="18"/>
        </w:rPr>
        <w:instrText xml:space="preserve"> PAGEREF _Toc359245187 \h </w:instrText>
      </w:r>
      <w:r w:rsidRPr="004D0310">
        <w:rPr>
          <w:b w:val="0"/>
          <w:noProof/>
          <w:sz w:val="18"/>
        </w:rPr>
      </w:r>
      <w:r w:rsidRPr="004D0310">
        <w:rPr>
          <w:b w:val="0"/>
          <w:noProof/>
          <w:sz w:val="18"/>
        </w:rPr>
        <w:fldChar w:fldCharType="separate"/>
      </w:r>
      <w:r w:rsidR="007B1960">
        <w:rPr>
          <w:b w:val="0"/>
          <w:noProof/>
          <w:sz w:val="18"/>
        </w:rPr>
        <w:t>79</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17.1</w:t>
      </w:r>
      <w:r>
        <w:rPr>
          <w:noProof/>
        </w:rPr>
        <w:tab/>
        <w:t>Record</w:t>
      </w:r>
      <w:r>
        <w:rPr>
          <w:noProof/>
        </w:rPr>
        <w:noBreakHyphen/>
        <w:t>keeping requirements—general</w:t>
      </w:r>
      <w:r w:rsidRPr="004D0310">
        <w:rPr>
          <w:noProof/>
        </w:rPr>
        <w:tab/>
      </w:r>
      <w:r w:rsidRPr="004D0310">
        <w:rPr>
          <w:noProof/>
        </w:rPr>
        <w:fldChar w:fldCharType="begin"/>
      </w:r>
      <w:r w:rsidRPr="004D0310">
        <w:rPr>
          <w:noProof/>
        </w:rPr>
        <w:instrText xml:space="preserve"> PAGEREF _Toc359245188 \h </w:instrText>
      </w:r>
      <w:r w:rsidRPr="004D0310">
        <w:rPr>
          <w:noProof/>
        </w:rPr>
      </w:r>
      <w:r w:rsidRPr="004D0310">
        <w:rPr>
          <w:noProof/>
        </w:rPr>
        <w:fldChar w:fldCharType="separate"/>
      </w:r>
      <w:r w:rsidR="007B1960">
        <w:rPr>
          <w:noProof/>
        </w:rPr>
        <w:t>79</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17.2</w:t>
      </w:r>
      <w:r>
        <w:rPr>
          <w:noProof/>
        </w:rPr>
        <w:tab/>
        <w:t>Record</w:t>
      </w:r>
      <w:r>
        <w:rPr>
          <w:noProof/>
        </w:rPr>
        <w:noBreakHyphen/>
        <w:t>keeping requirements—preparation of offsets report</w:t>
      </w:r>
      <w:r w:rsidRPr="004D0310">
        <w:rPr>
          <w:noProof/>
        </w:rPr>
        <w:tab/>
      </w:r>
      <w:r w:rsidRPr="004D0310">
        <w:rPr>
          <w:noProof/>
        </w:rPr>
        <w:fldChar w:fldCharType="begin"/>
      </w:r>
      <w:r w:rsidRPr="004D0310">
        <w:rPr>
          <w:noProof/>
        </w:rPr>
        <w:instrText xml:space="preserve"> PAGEREF _Toc359245189 \h </w:instrText>
      </w:r>
      <w:r w:rsidRPr="004D0310">
        <w:rPr>
          <w:noProof/>
        </w:rPr>
      </w:r>
      <w:r w:rsidRPr="004D0310">
        <w:rPr>
          <w:noProof/>
        </w:rPr>
        <w:fldChar w:fldCharType="separate"/>
      </w:r>
      <w:r w:rsidR="007B1960">
        <w:rPr>
          <w:noProof/>
        </w:rPr>
        <w:t>81</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18—Monitoring powers</w:t>
      </w:r>
      <w:r w:rsidRPr="004D0310">
        <w:rPr>
          <w:b w:val="0"/>
          <w:noProof/>
          <w:sz w:val="18"/>
        </w:rPr>
        <w:tab/>
      </w:r>
      <w:r w:rsidRPr="004D0310">
        <w:rPr>
          <w:b w:val="0"/>
          <w:noProof/>
          <w:sz w:val="18"/>
        </w:rPr>
        <w:fldChar w:fldCharType="begin"/>
      </w:r>
      <w:r w:rsidRPr="004D0310">
        <w:rPr>
          <w:b w:val="0"/>
          <w:noProof/>
          <w:sz w:val="18"/>
        </w:rPr>
        <w:instrText xml:space="preserve"> PAGEREF _Toc359245190 \h </w:instrText>
      </w:r>
      <w:r w:rsidRPr="004D0310">
        <w:rPr>
          <w:b w:val="0"/>
          <w:noProof/>
          <w:sz w:val="18"/>
        </w:rPr>
      </w:r>
      <w:r w:rsidRPr="004D0310">
        <w:rPr>
          <w:b w:val="0"/>
          <w:noProof/>
          <w:sz w:val="18"/>
        </w:rPr>
        <w:fldChar w:fldCharType="separate"/>
      </w:r>
      <w:r w:rsidR="007B1960">
        <w:rPr>
          <w:b w:val="0"/>
          <w:noProof/>
          <w:sz w:val="18"/>
        </w:rPr>
        <w:t>82</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18.1</w:t>
      </w:r>
      <w:r>
        <w:rPr>
          <w:noProof/>
        </w:rPr>
        <w:tab/>
        <w:t>Identity cards</w:t>
      </w:r>
      <w:r w:rsidRPr="004D0310">
        <w:rPr>
          <w:noProof/>
        </w:rPr>
        <w:tab/>
      </w:r>
      <w:r w:rsidRPr="004D0310">
        <w:rPr>
          <w:noProof/>
        </w:rPr>
        <w:fldChar w:fldCharType="begin"/>
      </w:r>
      <w:r w:rsidRPr="004D0310">
        <w:rPr>
          <w:noProof/>
        </w:rPr>
        <w:instrText xml:space="preserve"> PAGEREF _Toc359245191 \h </w:instrText>
      </w:r>
      <w:r w:rsidRPr="004D0310">
        <w:rPr>
          <w:noProof/>
        </w:rPr>
      </w:r>
      <w:r w:rsidRPr="004D0310">
        <w:rPr>
          <w:noProof/>
        </w:rPr>
        <w:fldChar w:fldCharType="separate"/>
      </w:r>
      <w:r w:rsidR="007B1960">
        <w:rPr>
          <w:noProof/>
        </w:rPr>
        <w:t>82</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19—Audits</w:t>
      </w:r>
      <w:r w:rsidRPr="004D0310">
        <w:rPr>
          <w:b w:val="0"/>
          <w:noProof/>
          <w:sz w:val="18"/>
        </w:rPr>
        <w:tab/>
      </w:r>
      <w:r w:rsidRPr="004D0310">
        <w:rPr>
          <w:b w:val="0"/>
          <w:noProof/>
          <w:sz w:val="18"/>
        </w:rPr>
        <w:fldChar w:fldCharType="begin"/>
      </w:r>
      <w:r w:rsidRPr="004D0310">
        <w:rPr>
          <w:b w:val="0"/>
          <w:noProof/>
          <w:sz w:val="18"/>
        </w:rPr>
        <w:instrText xml:space="preserve"> PAGEREF _Toc359245192 \h </w:instrText>
      </w:r>
      <w:r w:rsidRPr="004D0310">
        <w:rPr>
          <w:b w:val="0"/>
          <w:noProof/>
          <w:sz w:val="18"/>
        </w:rPr>
      </w:r>
      <w:r w:rsidRPr="004D0310">
        <w:rPr>
          <w:b w:val="0"/>
          <w:noProof/>
          <w:sz w:val="18"/>
        </w:rPr>
        <w:fldChar w:fldCharType="separate"/>
      </w:r>
      <w:r w:rsidR="007B1960">
        <w:rPr>
          <w:b w:val="0"/>
          <w:noProof/>
          <w:sz w:val="18"/>
        </w:rPr>
        <w:t>83</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19.1</w:t>
      </w:r>
      <w:r>
        <w:rPr>
          <w:noProof/>
        </w:rPr>
        <w:tab/>
        <w:t>Compliance audits—requirements for reimbursement</w:t>
      </w:r>
      <w:r w:rsidRPr="004D0310">
        <w:rPr>
          <w:noProof/>
        </w:rPr>
        <w:tab/>
      </w:r>
      <w:r w:rsidRPr="004D0310">
        <w:rPr>
          <w:noProof/>
        </w:rPr>
        <w:fldChar w:fldCharType="begin"/>
      </w:r>
      <w:r w:rsidRPr="004D0310">
        <w:rPr>
          <w:noProof/>
        </w:rPr>
        <w:instrText xml:space="preserve"> PAGEREF _Toc359245193 \h </w:instrText>
      </w:r>
      <w:r w:rsidRPr="004D0310">
        <w:rPr>
          <w:noProof/>
        </w:rPr>
      </w:r>
      <w:r w:rsidRPr="004D0310">
        <w:rPr>
          <w:noProof/>
        </w:rPr>
        <w:fldChar w:fldCharType="separate"/>
      </w:r>
      <w:r w:rsidR="007B1960">
        <w:rPr>
          <w:noProof/>
        </w:rPr>
        <w:t>83</w:t>
      </w:r>
      <w:r w:rsidRPr="004D0310">
        <w:rPr>
          <w:noProof/>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Part 26—Domestic Offsets Integrity Committee</w:t>
      </w:r>
      <w:r w:rsidRPr="004D0310">
        <w:rPr>
          <w:b w:val="0"/>
          <w:noProof/>
          <w:sz w:val="18"/>
        </w:rPr>
        <w:tab/>
      </w:r>
      <w:r w:rsidRPr="004D0310">
        <w:rPr>
          <w:b w:val="0"/>
          <w:noProof/>
          <w:sz w:val="18"/>
        </w:rPr>
        <w:fldChar w:fldCharType="begin"/>
      </w:r>
      <w:r w:rsidRPr="004D0310">
        <w:rPr>
          <w:b w:val="0"/>
          <w:noProof/>
          <w:sz w:val="18"/>
        </w:rPr>
        <w:instrText xml:space="preserve"> PAGEREF _Toc359245194 \h </w:instrText>
      </w:r>
      <w:r w:rsidRPr="004D0310">
        <w:rPr>
          <w:b w:val="0"/>
          <w:noProof/>
          <w:sz w:val="18"/>
        </w:rPr>
      </w:r>
      <w:r w:rsidRPr="004D0310">
        <w:rPr>
          <w:b w:val="0"/>
          <w:noProof/>
          <w:sz w:val="18"/>
        </w:rPr>
        <w:fldChar w:fldCharType="separate"/>
      </w:r>
      <w:r w:rsidR="007B1960">
        <w:rPr>
          <w:b w:val="0"/>
          <w:noProof/>
          <w:sz w:val="18"/>
        </w:rPr>
        <w:t>84</w:t>
      </w:r>
      <w:r w:rsidRPr="004D0310">
        <w:rPr>
          <w:b w:val="0"/>
          <w:noProof/>
          <w:sz w:val="18"/>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26.1</w:t>
      </w:r>
      <w:r>
        <w:rPr>
          <w:noProof/>
        </w:rPr>
        <w:tab/>
        <w:t>General</w:t>
      </w:r>
      <w:r w:rsidRPr="004D0310">
        <w:rPr>
          <w:noProof/>
        </w:rPr>
        <w:tab/>
      </w:r>
      <w:r w:rsidRPr="004D0310">
        <w:rPr>
          <w:noProof/>
        </w:rPr>
        <w:fldChar w:fldCharType="begin"/>
      </w:r>
      <w:r w:rsidRPr="004D0310">
        <w:rPr>
          <w:noProof/>
        </w:rPr>
        <w:instrText xml:space="preserve"> PAGEREF _Toc359245195 \h </w:instrText>
      </w:r>
      <w:r w:rsidRPr="004D0310">
        <w:rPr>
          <w:noProof/>
        </w:rPr>
      </w:r>
      <w:r w:rsidRPr="004D0310">
        <w:rPr>
          <w:noProof/>
        </w:rPr>
        <w:fldChar w:fldCharType="separate"/>
      </w:r>
      <w:r w:rsidR="007B1960">
        <w:rPr>
          <w:noProof/>
        </w:rPr>
        <w:t>84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26.2</w:t>
      </w:r>
      <w:r>
        <w:rPr>
          <w:noProof/>
        </w:rPr>
        <w:tab/>
        <w:t>Meetings of the Domestic Offsets Integrity Committee—procedure</w:t>
      </w:r>
      <w:r w:rsidRPr="004D0310">
        <w:rPr>
          <w:noProof/>
        </w:rPr>
        <w:tab/>
      </w:r>
      <w:r w:rsidRPr="004D0310">
        <w:rPr>
          <w:noProof/>
        </w:rPr>
        <w:fldChar w:fldCharType="begin"/>
      </w:r>
      <w:r w:rsidRPr="004D0310">
        <w:rPr>
          <w:noProof/>
        </w:rPr>
        <w:instrText xml:space="preserve"> PAGEREF _Toc359245196 \h </w:instrText>
      </w:r>
      <w:r w:rsidRPr="004D0310">
        <w:rPr>
          <w:noProof/>
        </w:rPr>
      </w:r>
      <w:r w:rsidRPr="004D0310">
        <w:rPr>
          <w:noProof/>
        </w:rPr>
        <w:fldChar w:fldCharType="separate"/>
      </w:r>
      <w:r w:rsidR="007B1960">
        <w:rPr>
          <w:noProof/>
        </w:rPr>
        <w:t>84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26.3</w:t>
      </w:r>
      <w:r>
        <w:rPr>
          <w:noProof/>
        </w:rPr>
        <w:tab/>
        <w:t>Meetings of the Domestic Offsets Integrity Committee—quorum</w:t>
      </w:r>
      <w:r w:rsidRPr="004D0310">
        <w:rPr>
          <w:noProof/>
        </w:rPr>
        <w:tab/>
      </w:r>
      <w:r w:rsidRPr="004D0310">
        <w:rPr>
          <w:noProof/>
        </w:rPr>
        <w:fldChar w:fldCharType="begin"/>
      </w:r>
      <w:r w:rsidRPr="004D0310">
        <w:rPr>
          <w:noProof/>
        </w:rPr>
        <w:instrText xml:space="preserve"> PAGEREF _Toc359245197 \h </w:instrText>
      </w:r>
      <w:r w:rsidRPr="004D0310">
        <w:rPr>
          <w:noProof/>
        </w:rPr>
      </w:r>
      <w:r w:rsidRPr="004D0310">
        <w:rPr>
          <w:noProof/>
        </w:rPr>
        <w:fldChar w:fldCharType="separate"/>
      </w:r>
      <w:r w:rsidR="007B1960">
        <w:rPr>
          <w:noProof/>
        </w:rPr>
        <w:t>84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26.4</w:t>
      </w:r>
      <w:r>
        <w:rPr>
          <w:noProof/>
        </w:rPr>
        <w:tab/>
        <w:t>Meetings of the Domestic Offsets Integrity Committee—acting Chair</w:t>
      </w:r>
      <w:r w:rsidRPr="004D0310">
        <w:rPr>
          <w:noProof/>
        </w:rPr>
        <w:tab/>
      </w:r>
      <w:r w:rsidRPr="004D0310">
        <w:rPr>
          <w:noProof/>
        </w:rPr>
        <w:fldChar w:fldCharType="begin"/>
      </w:r>
      <w:r w:rsidRPr="004D0310">
        <w:rPr>
          <w:noProof/>
        </w:rPr>
        <w:instrText xml:space="preserve"> PAGEREF _Toc359245198 \h </w:instrText>
      </w:r>
      <w:r w:rsidRPr="004D0310">
        <w:rPr>
          <w:noProof/>
        </w:rPr>
      </w:r>
      <w:r w:rsidRPr="004D0310">
        <w:rPr>
          <w:noProof/>
        </w:rPr>
        <w:fldChar w:fldCharType="separate"/>
      </w:r>
      <w:r w:rsidR="007B1960">
        <w:rPr>
          <w:noProof/>
        </w:rPr>
        <w:t>84</w:t>
      </w:r>
      <w:r w:rsidRPr="004D0310">
        <w:rPr>
          <w:noProof/>
        </w:rPr>
        <w:fldChar w:fldCharType="end"/>
      </w:r>
    </w:p>
    <w:p w:rsidR="004D0310" w:rsidRDefault="004D0310">
      <w:pPr>
        <w:pStyle w:val="TOC5"/>
        <w:rPr>
          <w:rFonts w:asciiTheme="minorHAnsi" w:eastAsiaTheme="minorEastAsia" w:hAnsiTheme="minorHAnsi" w:cstheme="minorBidi"/>
          <w:noProof/>
          <w:kern w:val="0"/>
          <w:sz w:val="22"/>
          <w:szCs w:val="22"/>
        </w:rPr>
      </w:pPr>
      <w:r>
        <w:rPr>
          <w:noProof/>
        </w:rPr>
        <w:t>26.5</w:t>
      </w:r>
      <w:r>
        <w:rPr>
          <w:noProof/>
        </w:rPr>
        <w:tab/>
        <w:t>Meetings of the Domestic Offsets Integrity Committee—resolution</w:t>
      </w:r>
      <w:r w:rsidRPr="004D0310">
        <w:rPr>
          <w:noProof/>
        </w:rPr>
        <w:tab/>
      </w:r>
      <w:r w:rsidRPr="004D0310">
        <w:rPr>
          <w:noProof/>
        </w:rPr>
        <w:fldChar w:fldCharType="begin"/>
      </w:r>
      <w:r w:rsidRPr="004D0310">
        <w:rPr>
          <w:noProof/>
        </w:rPr>
        <w:instrText xml:space="preserve"> PAGEREF _Toc359245199 \h </w:instrText>
      </w:r>
      <w:r w:rsidRPr="004D0310">
        <w:rPr>
          <w:noProof/>
        </w:rPr>
      </w:r>
      <w:r w:rsidRPr="004D0310">
        <w:rPr>
          <w:noProof/>
        </w:rPr>
        <w:fldChar w:fldCharType="separate"/>
      </w:r>
      <w:r w:rsidR="007B1960">
        <w:rPr>
          <w:noProof/>
        </w:rPr>
        <w:t>85</w:t>
      </w:r>
      <w:r w:rsidRPr="004D0310">
        <w:rPr>
          <w:noProof/>
        </w:rPr>
        <w:fldChar w:fldCharType="end"/>
      </w:r>
    </w:p>
    <w:p w:rsidR="004D0310" w:rsidRDefault="004D0310">
      <w:pPr>
        <w:pStyle w:val="TOC1"/>
        <w:rPr>
          <w:rFonts w:asciiTheme="minorHAnsi" w:eastAsiaTheme="minorEastAsia" w:hAnsiTheme="minorHAnsi" w:cstheme="minorBidi"/>
          <w:b w:val="0"/>
          <w:noProof/>
          <w:kern w:val="0"/>
          <w:sz w:val="22"/>
          <w:szCs w:val="22"/>
        </w:rPr>
      </w:pPr>
      <w:r>
        <w:rPr>
          <w:noProof/>
        </w:rPr>
        <w:t>Schedule 1—Regional natural resource management organisations</w:t>
      </w:r>
      <w:r w:rsidRPr="004D0310">
        <w:rPr>
          <w:b w:val="0"/>
          <w:noProof/>
          <w:sz w:val="18"/>
        </w:rPr>
        <w:tab/>
      </w:r>
      <w:r w:rsidRPr="004D0310">
        <w:rPr>
          <w:b w:val="0"/>
          <w:noProof/>
          <w:sz w:val="18"/>
        </w:rPr>
        <w:fldChar w:fldCharType="begin"/>
      </w:r>
      <w:r w:rsidRPr="004D0310">
        <w:rPr>
          <w:b w:val="0"/>
          <w:noProof/>
          <w:sz w:val="18"/>
        </w:rPr>
        <w:instrText xml:space="preserve"> PAGEREF _Toc359245200 \h </w:instrText>
      </w:r>
      <w:r w:rsidRPr="004D0310">
        <w:rPr>
          <w:b w:val="0"/>
          <w:noProof/>
          <w:sz w:val="18"/>
        </w:rPr>
      </w:r>
      <w:r w:rsidRPr="004D0310">
        <w:rPr>
          <w:b w:val="0"/>
          <w:noProof/>
          <w:sz w:val="18"/>
        </w:rPr>
        <w:fldChar w:fldCharType="separate"/>
      </w:r>
      <w:r w:rsidR="007B1960">
        <w:rPr>
          <w:b w:val="0"/>
          <w:noProof/>
          <w:sz w:val="18"/>
        </w:rPr>
        <w:t>86</w:t>
      </w:r>
      <w:r w:rsidRPr="004D0310">
        <w:rPr>
          <w:b w:val="0"/>
          <w:noProof/>
          <w:sz w:val="18"/>
        </w:rPr>
        <w:fldChar w:fldCharType="end"/>
      </w:r>
    </w:p>
    <w:p w:rsidR="004D0310" w:rsidRDefault="004D0310">
      <w:pPr>
        <w:pStyle w:val="TOC1"/>
        <w:rPr>
          <w:rFonts w:asciiTheme="minorHAnsi" w:eastAsiaTheme="minorEastAsia" w:hAnsiTheme="minorHAnsi" w:cstheme="minorBidi"/>
          <w:b w:val="0"/>
          <w:noProof/>
          <w:kern w:val="0"/>
          <w:sz w:val="22"/>
          <w:szCs w:val="22"/>
        </w:rPr>
      </w:pPr>
      <w:r>
        <w:rPr>
          <w:noProof/>
        </w:rPr>
        <w:t>Schedule 2—Documents for identifying Australian citizens or residents</w:t>
      </w:r>
      <w:r w:rsidRPr="004D0310">
        <w:rPr>
          <w:b w:val="0"/>
          <w:noProof/>
          <w:sz w:val="18"/>
        </w:rPr>
        <w:tab/>
      </w:r>
      <w:r w:rsidRPr="004D0310">
        <w:rPr>
          <w:b w:val="0"/>
          <w:noProof/>
          <w:sz w:val="18"/>
        </w:rPr>
        <w:fldChar w:fldCharType="begin"/>
      </w:r>
      <w:r w:rsidRPr="004D0310">
        <w:rPr>
          <w:b w:val="0"/>
          <w:noProof/>
          <w:sz w:val="18"/>
        </w:rPr>
        <w:instrText xml:space="preserve"> PAGEREF _Toc359245201 \h </w:instrText>
      </w:r>
      <w:r w:rsidRPr="004D0310">
        <w:rPr>
          <w:b w:val="0"/>
          <w:noProof/>
          <w:sz w:val="18"/>
        </w:rPr>
      </w:r>
      <w:r w:rsidRPr="004D0310">
        <w:rPr>
          <w:b w:val="0"/>
          <w:noProof/>
          <w:sz w:val="18"/>
        </w:rPr>
        <w:fldChar w:fldCharType="separate"/>
      </w:r>
      <w:r w:rsidR="007B1960">
        <w:rPr>
          <w:b w:val="0"/>
          <w:noProof/>
          <w:sz w:val="18"/>
        </w:rPr>
        <w:t>88</w:t>
      </w:r>
      <w:r w:rsidRPr="004D0310">
        <w:rPr>
          <w:b w:val="0"/>
          <w:noProof/>
          <w:sz w:val="18"/>
        </w:rPr>
        <w:fldChar w:fldCharType="end"/>
      </w:r>
    </w:p>
    <w:p w:rsidR="004D0310" w:rsidRDefault="004D0310">
      <w:pPr>
        <w:pStyle w:val="TOC1"/>
        <w:rPr>
          <w:rFonts w:asciiTheme="minorHAnsi" w:eastAsiaTheme="minorEastAsia" w:hAnsiTheme="minorHAnsi" w:cstheme="minorBidi"/>
          <w:b w:val="0"/>
          <w:noProof/>
          <w:kern w:val="0"/>
          <w:sz w:val="22"/>
          <w:szCs w:val="22"/>
        </w:rPr>
      </w:pPr>
      <w:r>
        <w:rPr>
          <w:noProof/>
        </w:rPr>
        <w:t>Schedule 3—Documents for identifying individuals who are foreign persons</w:t>
      </w:r>
      <w:r w:rsidRPr="004D0310">
        <w:rPr>
          <w:b w:val="0"/>
          <w:noProof/>
          <w:sz w:val="18"/>
        </w:rPr>
        <w:tab/>
      </w:r>
      <w:r w:rsidRPr="004D0310">
        <w:rPr>
          <w:b w:val="0"/>
          <w:noProof/>
          <w:sz w:val="18"/>
        </w:rPr>
        <w:fldChar w:fldCharType="begin"/>
      </w:r>
      <w:r w:rsidRPr="004D0310">
        <w:rPr>
          <w:b w:val="0"/>
          <w:noProof/>
          <w:sz w:val="18"/>
        </w:rPr>
        <w:instrText xml:space="preserve"> PAGEREF _Toc359245202 \h </w:instrText>
      </w:r>
      <w:r w:rsidRPr="004D0310">
        <w:rPr>
          <w:b w:val="0"/>
          <w:noProof/>
          <w:sz w:val="18"/>
        </w:rPr>
      </w:r>
      <w:r w:rsidRPr="004D0310">
        <w:rPr>
          <w:b w:val="0"/>
          <w:noProof/>
          <w:sz w:val="18"/>
        </w:rPr>
        <w:fldChar w:fldCharType="separate"/>
      </w:r>
      <w:r w:rsidR="007B1960">
        <w:rPr>
          <w:b w:val="0"/>
          <w:noProof/>
          <w:sz w:val="18"/>
        </w:rPr>
        <w:t>90</w:t>
      </w:r>
      <w:r w:rsidRPr="004D0310">
        <w:rPr>
          <w:b w:val="0"/>
          <w:noProof/>
          <w:sz w:val="18"/>
        </w:rPr>
        <w:fldChar w:fldCharType="end"/>
      </w:r>
    </w:p>
    <w:p w:rsidR="004D0310" w:rsidRDefault="004D0310">
      <w:pPr>
        <w:pStyle w:val="TOC2"/>
        <w:rPr>
          <w:rFonts w:asciiTheme="minorHAnsi" w:eastAsiaTheme="minorEastAsia" w:hAnsiTheme="minorHAnsi" w:cstheme="minorBidi"/>
          <w:b w:val="0"/>
          <w:noProof/>
          <w:kern w:val="0"/>
          <w:sz w:val="22"/>
          <w:szCs w:val="22"/>
        </w:rPr>
      </w:pPr>
      <w:r>
        <w:rPr>
          <w:noProof/>
        </w:rPr>
        <w:t>Endnotes</w:t>
      </w:r>
      <w:r w:rsidRPr="004D0310">
        <w:rPr>
          <w:b w:val="0"/>
          <w:noProof/>
          <w:sz w:val="18"/>
        </w:rPr>
        <w:tab/>
      </w:r>
      <w:r w:rsidRPr="004D0310">
        <w:rPr>
          <w:b w:val="0"/>
          <w:noProof/>
          <w:sz w:val="18"/>
        </w:rPr>
        <w:fldChar w:fldCharType="begin"/>
      </w:r>
      <w:r w:rsidRPr="004D0310">
        <w:rPr>
          <w:b w:val="0"/>
          <w:noProof/>
          <w:sz w:val="18"/>
        </w:rPr>
        <w:instrText xml:space="preserve"> PAGEREF _Toc359245203 \h </w:instrText>
      </w:r>
      <w:r w:rsidRPr="004D0310">
        <w:rPr>
          <w:b w:val="0"/>
          <w:noProof/>
          <w:sz w:val="18"/>
        </w:rPr>
      </w:r>
      <w:r w:rsidRPr="004D0310">
        <w:rPr>
          <w:b w:val="0"/>
          <w:noProof/>
          <w:sz w:val="18"/>
        </w:rPr>
        <w:fldChar w:fldCharType="separate"/>
      </w:r>
      <w:r w:rsidR="007B1960">
        <w:rPr>
          <w:b w:val="0"/>
          <w:noProof/>
          <w:sz w:val="18"/>
        </w:rPr>
        <w:t>91</w:t>
      </w:r>
      <w:r w:rsidRPr="004D0310">
        <w:rPr>
          <w:b w:val="0"/>
          <w:noProof/>
          <w:sz w:val="18"/>
        </w:rPr>
        <w:fldChar w:fldCharType="end"/>
      </w:r>
    </w:p>
    <w:p w:rsidR="004D0310" w:rsidRDefault="004D0310">
      <w:pPr>
        <w:pStyle w:val="TOC3"/>
        <w:rPr>
          <w:rFonts w:asciiTheme="minorHAnsi" w:eastAsiaTheme="minorEastAsia" w:hAnsiTheme="minorHAnsi" w:cstheme="minorBidi"/>
          <w:b w:val="0"/>
          <w:noProof/>
          <w:kern w:val="0"/>
          <w:szCs w:val="22"/>
        </w:rPr>
      </w:pPr>
      <w:r>
        <w:rPr>
          <w:noProof/>
        </w:rPr>
        <w:t>Endnote 1—Legislation history</w:t>
      </w:r>
      <w:r w:rsidRPr="004D0310">
        <w:rPr>
          <w:b w:val="0"/>
          <w:noProof/>
          <w:sz w:val="18"/>
        </w:rPr>
        <w:tab/>
      </w:r>
      <w:r w:rsidRPr="004D0310">
        <w:rPr>
          <w:b w:val="0"/>
          <w:noProof/>
          <w:sz w:val="18"/>
        </w:rPr>
        <w:fldChar w:fldCharType="begin"/>
      </w:r>
      <w:r w:rsidRPr="004D0310">
        <w:rPr>
          <w:b w:val="0"/>
          <w:noProof/>
          <w:sz w:val="18"/>
        </w:rPr>
        <w:instrText xml:space="preserve"> PAGEREF _Toc359245204 \h </w:instrText>
      </w:r>
      <w:r w:rsidRPr="004D0310">
        <w:rPr>
          <w:b w:val="0"/>
          <w:noProof/>
          <w:sz w:val="18"/>
        </w:rPr>
      </w:r>
      <w:r w:rsidRPr="004D0310">
        <w:rPr>
          <w:b w:val="0"/>
          <w:noProof/>
          <w:sz w:val="18"/>
        </w:rPr>
        <w:fldChar w:fldCharType="separate"/>
      </w:r>
      <w:r w:rsidR="007B1960">
        <w:rPr>
          <w:b w:val="0"/>
          <w:noProof/>
          <w:sz w:val="18"/>
        </w:rPr>
        <w:t>91</w:t>
      </w:r>
      <w:r w:rsidRPr="004D0310">
        <w:rPr>
          <w:b w:val="0"/>
          <w:noProof/>
          <w:sz w:val="18"/>
        </w:rPr>
        <w:fldChar w:fldCharType="end"/>
      </w:r>
    </w:p>
    <w:p w:rsidR="004D0310" w:rsidRDefault="004D0310">
      <w:pPr>
        <w:pStyle w:val="TOC3"/>
        <w:rPr>
          <w:rFonts w:asciiTheme="minorHAnsi" w:eastAsiaTheme="minorEastAsia" w:hAnsiTheme="minorHAnsi" w:cstheme="minorBidi"/>
          <w:b w:val="0"/>
          <w:noProof/>
          <w:kern w:val="0"/>
          <w:szCs w:val="22"/>
        </w:rPr>
      </w:pPr>
      <w:r>
        <w:rPr>
          <w:noProof/>
        </w:rPr>
        <w:t>Endnote 2—Amendment history</w:t>
      </w:r>
      <w:r w:rsidRPr="004D0310">
        <w:rPr>
          <w:b w:val="0"/>
          <w:noProof/>
          <w:sz w:val="18"/>
        </w:rPr>
        <w:tab/>
      </w:r>
      <w:r w:rsidRPr="004D0310">
        <w:rPr>
          <w:b w:val="0"/>
          <w:noProof/>
          <w:sz w:val="18"/>
        </w:rPr>
        <w:fldChar w:fldCharType="begin"/>
      </w:r>
      <w:r w:rsidRPr="004D0310">
        <w:rPr>
          <w:b w:val="0"/>
          <w:noProof/>
          <w:sz w:val="18"/>
        </w:rPr>
        <w:instrText xml:space="preserve"> PAGEREF _Toc359245205 \h </w:instrText>
      </w:r>
      <w:r w:rsidRPr="004D0310">
        <w:rPr>
          <w:b w:val="0"/>
          <w:noProof/>
          <w:sz w:val="18"/>
        </w:rPr>
      </w:r>
      <w:r w:rsidRPr="004D0310">
        <w:rPr>
          <w:b w:val="0"/>
          <w:noProof/>
          <w:sz w:val="18"/>
        </w:rPr>
        <w:fldChar w:fldCharType="separate"/>
      </w:r>
      <w:r w:rsidR="007B1960">
        <w:rPr>
          <w:b w:val="0"/>
          <w:noProof/>
          <w:sz w:val="18"/>
        </w:rPr>
        <w:t>92</w:t>
      </w:r>
      <w:r w:rsidRPr="004D0310">
        <w:rPr>
          <w:b w:val="0"/>
          <w:noProof/>
          <w:sz w:val="18"/>
        </w:rPr>
        <w:fldChar w:fldCharType="end"/>
      </w:r>
    </w:p>
    <w:p w:rsidR="004D0310" w:rsidRDefault="004D0310">
      <w:pPr>
        <w:pStyle w:val="TOC3"/>
        <w:rPr>
          <w:rFonts w:asciiTheme="minorHAnsi" w:eastAsiaTheme="minorEastAsia" w:hAnsiTheme="minorHAnsi" w:cstheme="minorBidi"/>
          <w:b w:val="0"/>
          <w:noProof/>
          <w:kern w:val="0"/>
          <w:szCs w:val="22"/>
        </w:rPr>
      </w:pPr>
      <w:r>
        <w:rPr>
          <w:noProof/>
        </w:rPr>
        <w:t>Endnote 3—Uncommenced amendments</w:t>
      </w:r>
      <w:r w:rsidRPr="004D0310">
        <w:rPr>
          <w:b w:val="0"/>
          <w:noProof/>
          <w:sz w:val="18"/>
        </w:rPr>
        <w:tab/>
      </w:r>
      <w:r w:rsidRPr="004D0310">
        <w:rPr>
          <w:b w:val="0"/>
          <w:noProof/>
          <w:sz w:val="18"/>
        </w:rPr>
        <w:fldChar w:fldCharType="begin"/>
      </w:r>
      <w:r w:rsidRPr="004D0310">
        <w:rPr>
          <w:b w:val="0"/>
          <w:noProof/>
          <w:sz w:val="18"/>
        </w:rPr>
        <w:instrText xml:space="preserve"> PAGEREF _Toc359245206 \h </w:instrText>
      </w:r>
      <w:r w:rsidRPr="004D0310">
        <w:rPr>
          <w:b w:val="0"/>
          <w:noProof/>
          <w:sz w:val="18"/>
        </w:rPr>
      </w:r>
      <w:r w:rsidRPr="004D0310">
        <w:rPr>
          <w:b w:val="0"/>
          <w:noProof/>
          <w:sz w:val="18"/>
        </w:rPr>
        <w:fldChar w:fldCharType="separate"/>
      </w:r>
      <w:r w:rsidR="007B1960">
        <w:rPr>
          <w:b w:val="0"/>
          <w:noProof/>
          <w:sz w:val="18"/>
        </w:rPr>
        <w:t>98</w:t>
      </w:r>
      <w:r w:rsidRPr="004D0310">
        <w:rPr>
          <w:b w:val="0"/>
          <w:noProof/>
          <w:sz w:val="18"/>
        </w:rPr>
        <w:fldChar w:fldCharType="end"/>
      </w:r>
    </w:p>
    <w:p w:rsidR="004D0310" w:rsidRPr="004D0310" w:rsidRDefault="004D0310">
      <w:pPr>
        <w:pStyle w:val="TOC3"/>
        <w:rPr>
          <w:rFonts w:eastAsiaTheme="minorEastAsia"/>
          <w:b w:val="0"/>
          <w:noProof/>
          <w:kern w:val="0"/>
          <w:sz w:val="18"/>
          <w:szCs w:val="22"/>
        </w:rPr>
      </w:pPr>
      <w:r>
        <w:rPr>
          <w:noProof/>
        </w:rPr>
        <w:t>Endnote 4—Misdescribed amendments [none]</w:t>
      </w:r>
      <w:r w:rsidRPr="004D0310">
        <w:rPr>
          <w:b w:val="0"/>
          <w:noProof/>
          <w:sz w:val="18"/>
        </w:rPr>
        <w:tab/>
      </w:r>
      <w:r w:rsidRPr="004D0310">
        <w:rPr>
          <w:b w:val="0"/>
          <w:noProof/>
          <w:sz w:val="18"/>
        </w:rPr>
        <w:fldChar w:fldCharType="begin"/>
      </w:r>
      <w:r w:rsidRPr="004D0310">
        <w:rPr>
          <w:b w:val="0"/>
          <w:noProof/>
          <w:sz w:val="18"/>
        </w:rPr>
        <w:instrText xml:space="preserve"> PAGEREF _Toc359245214 \h </w:instrText>
      </w:r>
      <w:r w:rsidRPr="004D0310">
        <w:rPr>
          <w:b w:val="0"/>
          <w:noProof/>
          <w:sz w:val="18"/>
        </w:rPr>
      </w:r>
      <w:r w:rsidRPr="004D0310">
        <w:rPr>
          <w:b w:val="0"/>
          <w:noProof/>
          <w:sz w:val="18"/>
        </w:rPr>
        <w:fldChar w:fldCharType="separate"/>
      </w:r>
      <w:r w:rsidR="007B1960">
        <w:rPr>
          <w:b w:val="0"/>
          <w:noProof/>
          <w:sz w:val="18"/>
        </w:rPr>
        <w:t>112</w:t>
      </w:r>
      <w:r w:rsidRPr="004D0310">
        <w:rPr>
          <w:b w:val="0"/>
          <w:noProof/>
          <w:sz w:val="18"/>
        </w:rPr>
        <w:fldChar w:fldCharType="end"/>
      </w:r>
    </w:p>
    <w:p w:rsidR="005578B7" w:rsidRPr="009D2B27" w:rsidRDefault="00271D89" w:rsidP="005578B7">
      <w:r w:rsidRPr="004D0310">
        <w:rPr>
          <w:rFonts w:cs="Times New Roman"/>
          <w:sz w:val="18"/>
        </w:rPr>
        <w:fldChar w:fldCharType="end"/>
      </w:r>
    </w:p>
    <w:p w:rsidR="008205D7" w:rsidRPr="009D2B27" w:rsidRDefault="008205D7" w:rsidP="00EC2FDE">
      <w:pPr>
        <w:sectPr w:rsidR="008205D7" w:rsidRPr="009D2B27" w:rsidSect="00B52BF8">
          <w:headerReference w:type="even" r:id="rId15"/>
          <w:headerReference w:type="default" r:id="rId16"/>
          <w:footerReference w:type="even" r:id="rId17"/>
          <w:footerReference w:type="default" r:id="rId18"/>
          <w:headerReference w:type="first" r:id="rId19"/>
          <w:pgSz w:w="11907" w:h="16839"/>
          <w:pgMar w:top="2381" w:right="2410" w:bottom="4253" w:left="2410" w:header="720" w:footer="3402" w:gutter="0"/>
          <w:pgNumType w:fmt="lowerRoman" w:start="1"/>
          <w:cols w:space="708"/>
          <w:docGrid w:linePitch="360"/>
        </w:sectPr>
      </w:pPr>
      <w:bookmarkStart w:id="0" w:name="OPCSB_ContentsB5"/>
    </w:p>
    <w:p w:rsidR="00AF3D9E" w:rsidRPr="009D2B27" w:rsidRDefault="005578B7" w:rsidP="00F8214B">
      <w:pPr>
        <w:pStyle w:val="ActHead2"/>
        <w:spacing w:before="240"/>
      </w:pPr>
      <w:bookmarkStart w:id="1" w:name="_Toc359245067"/>
      <w:bookmarkEnd w:id="0"/>
      <w:r w:rsidRPr="009D2B27">
        <w:rPr>
          <w:rStyle w:val="CharPartNo"/>
        </w:rPr>
        <w:t>Part</w:t>
      </w:r>
      <w:r w:rsidR="009D2B27" w:rsidRPr="009D2B27">
        <w:rPr>
          <w:rStyle w:val="CharPartNo"/>
        </w:rPr>
        <w:t> </w:t>
      </w:r>
      <w:r w:rsidR="00AF3D9E" w:rsidRPr="009D2B27">
        <w:rPr>
          <w:rStyle w:val="CharPartNo"/>
        </w:rPr>
        <w:t>1</w:t>
      </w:r>
      <w:r w:rsidRPr="009D2B27">
        <w:t>—</w:t>
      </w:r>
      <w:r w:rsidR="00AF3D9E" w:rsidRPr="009D2B27">
        <w:rPr>
          <w:rStyle w:val="CharPartText"/>
        </w:rPr>
        <w:t>Preliminary</w:t>
      </w:r>
      <w:bookmarkEnd w:id="1"/>
    </w:p>
    <w:p w:rsidR="00AF3D9E" w:rsidRPr="009D2B27" w:rsidRDefault="005578B7" w:rsidP="00AF3D9E">
      <w:pPr>
        <w:pStyle w:val="Header"/>
      </w:pPr>
      <w:r w:rsidRPr="009D2B27">
        <w:rPr>
          <w:rStyle w:val="CharDivNo"/>
        </w:rPr>
        <w:t xml:space="preserve"> </w:t>
      </w:r>
      <w:r w:rsidRPr="009D2B27">
        <w:rPr>
          <w:rStyle w:val="CharDivText"/>
        </w:rPr>
        <w:t xml:space="preserve"> </w:t>
      </w:r>
    </w:p>
    <w:p w:rsidR="00AF3D9E" w:rsidRPr="009D2B27" w:rsidRDefault="00AF3D9E" w:rsidP="005578B7">
      <w:pPr>
        <w:pStyle w:val="ActHead5"/>
        <w:rPr>
          <w:sz w:val="18"/>
        </w:rPr>
      </w:pPr>
      <w:bookmarkStart w:id="2" w:name="_Toc359245068"/>
      <w:r w:rsidRPr="009D2B27">
        <w:rPr>
          <w:rStyle w:val="CharSectno"/>
        </w:rPr>
        <w:t>1.1</w:t>
      </w:r>
      <w:r w:rsidR="005578B7" w:rsidRPr="009D2B27">
        <w:t xml:space="preserve">  </w:t>
      </w:r>
      <w:r w:rsidRPr="009D2B27">
        <w:t>Name of Regulations</w:t>
      </w:r>
      <w:bookmarkEnd w:id="2"/>
    </w:p>
    <w:p w:rsidR="00AF3D9E" w:rsidRPr="009D2B27" w:rsidRDefault="00AF3D9E" w:rsidP="005578B7">
      <w:pPr>
        <w:pStyle w:val="subsection"/>
      </w:pPr>
      <w:r w:rsidRPr="009D2B27">
        <w:tab/>
      </w:r>
      <w:r w:rsidRPr="009D2B27">
        <w:tab/>
        <w:t xml:space="preserve">These Regulations are the </w:t>
      </w:r>
      <w:r w:rsidR="00D84D64" w:rsidRPr="009D2B27">
        <w:rPr>
          <w:i/>
        </w:rPr>
        <w:t>Carbon Credits (Carbon Farming Initiative) Regulations</w:t>
      </w:r>
      <w:r w:rsidR="009D2B27">
        <w:rPr>
          <w:i/>
        </w:rPr>
        <w:t> </w:t>
      </w:r>
      <w:r w:rsidR="00D84D64" w:rsidRPr="009D2B27">
        <w:rPr>
          <w:i/>
        </w:rPr>
        <w:t>2011</w:t>
      </w:r>
      <w:r w:rsidRPr="009D2B27">
        <w:t>.</w:t>
      </w:r>
    </w:p>
    <w:p w:rsidR="00AF3D9E" w:rsidRPr="009D2B27" w:rsidRDefault="00AF3D9E" w:rsidP="005578B7">
      <w:pPr>
        <w:pStyle w:val="ActHead5"/>
        <w:rPr>
          <w:sz w:val="18"/>
        </w:rPr>
      </w:pPr>
      <w:bookmarkStart w:id="3" w:name="_Toc359245069"/>
      <w:r w:rsidRPr="009D2B27">
        <w:rPr>
          <w:rStyle w:val="CharSectno"/>
        </w:rPr>
        <w:t>1.2</w:t>
      </w:r>
      <w:r w:rsidR="005578B7" w:rsidRPr="009D2B27">
        <w:t xml:space="preserve">  </w:t>
      </w:r>
      <w:r w:rsidRPr="009D2B27">
        <w:t>Commencement</w:t>
      </w:r>
      <w:bookmarkEnd w:id="3"/>
    </w:p>
    <w:p w:rsidR="00AF3D9E" w:rsidRPr="009D2B27" w:rsidRDefault="00AF3D9E" w:rsidP="005578B7">
      <w:pPr>
        <w:pStyle w:val="subsection"/>
      </w:pPr>
      <w:r w:rsidRPr="009D2B27">
        <w:tab/>
      </w:r>
      <w:r w:rsidRPr="009D2B27">
        <w:tab/>
        <w:t>These Regulations commence on the commencement of section</w:t>
      </w:r>
      <w:r w:rsidR="009D2B27">
        <w:t> </w:t>
      </w:r>
      <w:r w:rsidRPr="009D2B27">
        <w:t xml:space="preserve">3 of the </w:t>
      </w:r>
      <w:r w:rsidRPr="009D2B27">
        <w:rPr>
          <w:i/>
        </w:rPr>
        <w:t>Carbon Credits (Carbon Farming Initiative) Act 2011</w:t>
      </w:r>
      <w:r w:rsidRPr="009D2B27">
        <w:t>.</w:t>
      </w:r>
    </w:p>
    <w:p w:rsidR="00AF3D9E" w:rsidRPr="009D2B27" w:rsidRDefault="00AF3D9E" w:rsidP="005578B7">
      <w:pPr>
        <w:pStyle w:val="ActHead5"/>
      </w:pPr>
      <w:bookmarkStart w:id="4" w:name="_Toc359245070"/>
      <w:r w:rsidRPr="009D2B27">
        <w:rPr>
          <w:rStyle w:val="CharSectno"/>
        </w:rPr>
        <w:t>1.3</w:t>
      </w:r>
      <w:r w:rsidR="005578B7" w:rsidRPr="009D2B27">
        <w:t xml:space="preserve">  </w:t>
      </w:r>
      <w:r w:rsidRPr="009D2B27">
        <w:t>Definitions</w:t>
      </w:r>
      <w:bookmarkEnd w:id="4"/>
    </w:p>
    <w:p w:rsidR="00D6564B" w:rsidRPr="009D2B27" w:rsidRDefault="00D6564B" w:rsidP="005578B7">
      <w:pPr>
        <w:pStyle w:val="subsection"/>
      </w:pPr>
      <w:r w:rsidRPr="009D2B27">
        <w:tab/>
        <w:t>(1)</w:t>
      </w:r>
      <w:r w:rsidRPr="009D2B27">
        <w:tab/>
        <w:t>In these Regulations:</w:t>
      </w:r>
    </w:p>
    <w:p w:rsidR="00564D9E" w:rsidRPr="009D2B27" w:rsidRDefault="00564D9E" w:rsidP="005578B7">
      <w:pPr>
        <w:pStyle w:val="Definition"/>
      </w:pPr>
      <w:r w:rsidRPr="009D2B27">
        <w:rPr>
          <w:b/>
          <w:i/>
        </w:rPr>
        <w:t>Aboriginal person</w:t>
      </w:r>
      <w:r w:rsidRPr="009D2B27">
        <w:t xml:space="preserve"> means a person of the Aboriginal race of Australia.</w:t>
      </w:r>
    </w:p>
    <w:p w:rsidR="00564D9E" w:rsidRPr="009D2B27" w:rsidRDefault="00564D9E" w:rsidP="005578B7">
      <w:pPr>
        <w:pStyle w:val="Definition"/>
      </w:pPr>
      <w:r w:rsidRPr="009D2B27">
        <w:rPr>
          <w:b/>
          <w:i/>
        </w:rPr>
        <w:t>accounted for</w:t>
      </w:r>
      <w:r w:rsidRPr="009D2B27">
        <w:t>, in relation to greenhouse gas abatement under a prescribed non</w:t>
      </w:r>
      <w:r w:rsidR="009D2B27">
        <w:noBreakHyphen/>
      </w:r>
      <w:r w:rsidRPr="009D2B27">
        <w:t>CFI offsets scheme or a non</w:t>
      </w:r>
      <w:r w:rsidR="009D2B27">
        <w:noBreakHyphen/>
      </w:r>
      <w:r w:rsidRPr="009D2B27">
        <w:t>CFI scheme: see subregulations (2) and (3).</w:t>
      </w:r>
    </w:p>
    <w:p w:rsidR="00AF3D9E" w:rsidRPr="009D2B27" w:rsidRDefault="00AF3D9E" w:rsidP="005578B7">
      <w:pPr>
        <w:pStyle w:val="Definition"/>
      </w:pPr>
      <w:r w:rsidRPr="009D2B27">
        <w:rPr>
          <w:b/>
          <w:i/>
        </w:rPr>
        <w:t>Act</w:t>
      </w:r>
      <w:r w:rsidRPr="009D2B27">
        <w:t xml:space="preserve"> means the </w:t>
      </w:r>
      <w:r w:rsidRPr="009D2B27">
        <w:rPr>
          <w:i/>
        </w:rPr>
        <w:t>Carbon Credits (Carbon Farming Initiative) Act 2011</w:t>
      </w:r>
      <w:r w:rsidRPr="009D2B27">
        <w:t>.</w:t>
      </w:r>
    </w:p>
    <w:p w:rsidR="00AF3D9E" w:rsidRPr="009D2B27" w:rsidRDefault="00AF3D9E" w:rsidP="005578B7">
      <w:pPr>
        <w:pStyle w:val="Definition"/>
      </w:pPr>
      <w:r w:rsidRPr="009D2B27">
        <w:rPr>
          <w:b/>
          <w:i/>
        </w:rPr>
        <w:t>approved form</w:t>
      </w:r>
      <w:r w:rsidRPr="009D2B27">
        <w:t xml:space="preserve"> means a form approved, in writing, by the </w:t>
      </w:r>
      <w:r w:rsidR="00E97C53" w:rsidRPr="009D2B27">
        <w:t>Regulator</w:t>
      </w:r>
      <w:r w:rsidRPr="009D2B27">
        <w:t xml:space="preserve"> for a provision of these Regulations.</w:t>
      </w:r>
    </w:p>
    <w:p w:rsidR="008C736E" w:rsidRPr="009D2B27" w:rsidRDefault="008C736E" w:rsidP="005578B7">
      <w:pPr>
        <w:pStyle w:val="Definition"/>
      </w:pPr>
      <w:r w:rsidRPr="009D2B27">
        <w:rPr>
          <w:b/>
          <w:i/>
        </w:rPr>
        <w:t>associated provisions</w:t>
      </w:r>
      <w:r w:rsidRPr="009D2B27">
        <w:t xml:space="preserve">, of the </w:t>
      </w:r>
      <w:r w:rsidRPr="009D2B27">
        <w:rPr>
          <w:i/>
        </w:rPr>
        <w:t>Clean Energy Act 2011</w:t>
      </w:r>
      <w:r w:rsidRPr="009D2B27">
        <w:t>, has the meaning it has in section</w:t>
      </w:r>
      <w:r w:rsidR="009D2B27">
        <w:t> </w:t>
      </w:r>
      <w:r w:rsidRPr="009D2B27">
        <w:t>5 of that Act.</w:t>
      </w:r>
    </w:p>
    <w:p w:rsidR="00AF3D9E" w:rsidRPr="009D2B27" w:rsidRDefault="00AF3D9E" w:rsidP="005578B7">
      <w:pPr>
        <w:pStyle w:val="Definition"/>
      </w:pPr>
      <w:r w:rsidRPr="009D2B27">
        <w:rPr>
          <w:b/>
          <w:i/>
        </w:rPr>
        <w:t>authorised representative</w:t>
      </w:r>
      <w:r w:rsidRPr="009D2B27">
        <w:t xml:space="preserve"> has the same meaning as in the Registry Regulations.</w:t>
      </w:r>
    </w:p>
    <w:p w:rsidR="003A5018" w:rsidRPr="009D2B27" w:rsidRDefault="003A5018" w:rsidP="005578B7">
      <w:pPr>
        <w:pStyle w:val="Definition"/>
      </w:pPr>
      <w:r w:rsidRPr="009D2B27">
        <w:rPr>
          <w:b/>
          <w:i/>
        </w:rPr>
        <w:t>certified copy</w:t>
      </w:r>
      <w:r w:rsidRPr="009D2B27">
        <w:t>:</w:t>
      </w:r>
    </w:p>
    <w:p w:rsidR="003A5018" w:rsidRPr="009D2B27" w:rsidRDefault="003A5018" w:rsidP="005578B7">
      <w:pPr>
        <w:pStyle w:val="paragraph"/>
      </w:pPr>
      <w:r w:rsidRPr="009D2B27">
        <w:tab/>
        <w:t>(a)</w:t>
      </w:r>
      <w:r w:rsidRPr="009D2B27">
        <w:tab/>
        <w:t xml:space="preserve">for </w:t>
      </w:r>
      <w:r w:rsidR="005578B7" w:rsidRPr="009D2B27">
        <w:t>Division</w:t>
      </w:r>
      <w:r w:rsidR="009D2B27">
        <w:t> </w:t>
      </w:r>
      <w:r w:rsidRPr="009D2B27">
        <w:t>4.1—has the meaning given by subregulation</w:t>
      </w:r>
      <w:r w:rsidR="009D2B27">
        <w:t> </w:t>
      </w:r>
      <w:r w:rsidRPr="009D2B27">
        <w:t>4.1(1); and</w:t>
      </w:r>
    </w:p>
    <w:p w:rsidR="003A5018" w:rsidRPr="009D2B27" w:rsidRDefault="003A5018" w:rsidP="005578B7">
      <w:pPr>
        <w:pStyle w:val="paragraph"/>
      </w:pPr>
      <w:r w:rsidRPr="009D2B27">
        <w:tab/>
        <w:t>(b)</w:t>
      </w:r>
      <w:r w:rsidRPr="009D2B27">
        <w:tab/>
        <w:t>in all other cases, means:</w:t>
      </w:r>
    </w:p>
    <w:p w:rsidR="003A5018" w:rsidRPr="007B7384" w:rsidRDefault="003A5018" w:rsidP="007B7384">
      <w:pPr>
        <w:pStyle w:val="paragraphsub"/>
      </w:pPr>
      <w:r w:rsidRPr="009D2B27">
        <w:tab/>
        <w:t>(i)</w:t>
      </w:r>
      <w:r w:rsidRPr="009D2B27">
        <w:tab/>
        <w:t xml:space="preserve">a copy of a document that has been certified as a true copy by a person mentioned in </w:t>
      </w:r>
      <w:r w:rsidR="005578B7" w:rsidRPr="009D2B27">
        <w:t>Schedule</w:t>
      </w:r>
      <w:r w:rsidR="009D2B27">
        <w:t> </w:t>
      </w:r>
      <w:r w:rsidRPr="009D2B27">
        <w:t xml:space="preserve">2 to the </w:t>
      </w:r>
      <w:r w:rsidRPr="009D2B27">
        <w:rPr>
          <w:i/>
        </w:rPr>
        <w:t>Statutory Declarations Regulations</w:t>
      </w:r>
      <w:r w:rsidR="009D2B27">
        <w:rPr>
          <w:i/>
        </w:rPr>
        <w:t> </w:t>
      </w:r>
      <w:r w:rsidRPr="009D2B27">
        <w:rPr>
          <w:i/>
        </w:rPr>
        <w:t>1993</w:t>
      </w:r>
      <w:r w:rsidRPr="009D2B27">
        <w:t>; or</w:t>
      </w:r>
    </w:p>
    <w:p w:rsidR="003A5018" w:rsidRPr="009D2B27" w:rsidRDefault="003A5018" w:rsidP="007B7384">
      <w:pPr>
        <w:pStyle w:val="paragraphsub"/>
      </w:pPr>
      <w:r w:rsidRPr="009D2B27">
        <w:tab/>
        <w:t>(ii)</w:t>
      </w:r>
      <w:r w:rsidRPr="009D2B27">
        <w:tab/>
        <w:t>if a person who is required to provide a document under these Regulations is not in Australia at the time the document must be provided—a copy of a document that has been certified as a true copy by:</w:t>
      </w:r>
    </w:p>
    <w:p w:rsidR="003A5018" w:rsidRPr="009D2B27" w:rsidRDefault="003A5018" w:rsidP="007B7384">
      <w:pPr>
        <w:pStyle w:val="paragraphsub-sub"/>
      </w:pPr>
      <w:r w:rsidRPr="009D2B27">
        <w:tab/>
        <w:t>(A)</w:t>
      </w:r>
      <w:r w:rsidRPr="009D2B27">
        <w:tab/>
        <w:t>an Australian embassy, Australian High Commission or Australian consulate (other than a consulate headed by an honorary consul); or</w:t>
      </w:r>
    </w:p>
    <w:p w:rsidR="003A5018" w:rsidRPr="009D2B27" w:rsidRDefault="003A5018" w:rsidP="007B7384">
      <w:pPr>
        <w:pStyle w:val="paragraphsub-sub"/>
      </w:pPr>
      <w:r w:rsidRPr="009D2B27">
        <w:tab/>
        <w:t>(B)</w:t>
      </w:r>
      <w:r w:rsidRPr="009D2B27">
        <w:tab/>
        <w:t>a competent authority under the Convention Abolishing the Requirement of Legalisation for Foreign Public Documents done at The Hague on 5</w:t>
      </w:r>
      <w:r w:rsidR="009D2B27">
        <w:t> </w:t>
      </w:r>
      <w:r w:rsidRPr="009D2B27">
        <w:t>October 1961.</w:t>
      </w:r>
    </w:p>
    <w:p w:rsidR="003A5018" w:rsidRPr="009D2B27" w:rsidRDefault="005578B7" w:rsidP="005578B7">
      <w:pPr>
        <w:pStyle w:val="notetext"/>
      </w:pPr>
      <w:r w:rsidRPr="009D2B27">
        <w:t>Note 1:</w:t>
      </w:r>
      <w:r w:rsidRPr="009D2B27">
        <w:tab/>
      </w:r>
      <w:r w:rsidR="003A5018" w:rsidRPr="009D2B27">
        <w:t xml:space="preserve">Information about competent authorities under the convention can be found on the Hague Conference on Private International Law’s website </w:t>
      </w:r>
      <w:r w:rsidR="007B7384" w:rsidRPr="00F118BD">
        <w:t xml:space="preserve">at </w:t>
      </w:r>
      <w:hyperlink r:id="rId20" w:history="1">
        <w:r w:rsidR="007B7384" w:rsidRPr="00F118BD">
          <w:rPr>
            <w:rStyle w:val="Hyperlink"/>
          </w:rPr>
          <w:t>www.hcch.net</w:t>
        </w:r>
      </w:hyperlink>
      <w:r w:rsidR="003A5018" w:rsidRPr="009D2B27">
        <w:t>.</w:t>
      </w:r>
    </w:p>
    <w:p w:rsidR="003A5018" w:rsidRPr="009D2B27" w:rsidRDefault="005578B7" w:rsidP="005578B7">
      <w:pPr>
        <w:pStyle w:val="notetext"/>
      </w:pPr>
      <w:r w:rsidRPr="009D2B27">
        <w:t>Note 2:</w:t>
      </w:r>
      <w:r w:rsidRPr="009D2B27">
        <w:tab/>
      </w:r>
      <w:r w:rsidR="003A5018" w:rsidRPr="009D2B27">
        <w:t xml:space="preserve">In 2012, the text of the Convention was accessible through the Australian Treaties Library on the AustLII website </w:t>
      </w:r>
      <w:r w:rsidR="007B7384" w:rsidRPr="00F118BD">
        <w:t xml:space="preserve"> (</w:t>
      </w:r>
      <w:hyperlink r:id="rId21" w:history="1">
        <w:r w:rsidR="007B7384" w:rsidRPr="00F118BD">
          <w:rPr>
            <w:rStyle w:val="Hyperlink"/>
          </w:rPr>
          <w:t>www.austlii.edu.au</w:t>
        </w:r>
      </w:hyperlink>
      <w:r w:rsidR="007B7384" w:rsidRPr="00F118BD">
        <w:t>)</w:t>
      </w:r>
      <w:r w:rsidR="003A5018" w:rsidRPr="009D2B27">
        <w:t>.</w:t>
      </w:r>
    </w:p>
    <w:p w:rsidR="00AF3D9E" w:rsidRPr="009D2B27" w:rsidRDefault="00AF3D9E" w:rsidP="005578B7">
      <w:pPr>
        <w:pStyle w:val="Definition"/>
      </w:pPr>
      <w:r w:rsidRPr="009D2B27">
        <w:rPr>
          <w:b/>
          <w:i/>
        </w:rPr>
        <w:t xml:space="preserve">deforestation </w:t>
      </w:r>
      <w:r w:rsidRPr="009D2B27">
        <w:t>means the direct human</w:t>
      </w:r>
      <w:r w:rsidR="009D2B27">
        <w:noBreakHyphen/>
      </w:r>
      <w:r w:rsidRPr="009D2B27">
        <w:t>induced conversion of forest to a non</w:t>
      </w:r>
      <w:r w:rsidR="009D2B27">
        <w:noBreakHyphen/>
      </w:r>
      <w:r w:rsidRPr="009D2B27">
        <w:t>forest land use if:</w:t>
      </w:r>
    </w:p>
    <w:p w:rsidR="00AF3D9E" w:rsidRPr="009D2B27" w:rsidRDefault="00AF3D9E" w:rsidP="005578B7">
      <w:pPr>
        <w:pStyle w:val="paragraph"/>
      </w:pPr>
      <w:r w:rsidRPr="009D2B27">
        <w:tab/>
        <w:t>(a)</w:t>
      </w:r>
      <w:r w:rsidRPr="009D2B27">
        <w:tab/>
        <w:t>the conversion occurred on or after 1</w:t>
      </w:r>
      <w:r w:rsidR="009D2B27">
        <w:t> </w:t>
      </w:r>
      <w:r w:rsidRPr="009D2B27">
        <w:t>January 1990; and</w:t>
      </w:r>
    </w:p>
    <w:p w:rsidR="00AF3D9E" w:rsidRPr="009D2B27" w:rsidRDefault="00AF3D9E" w:rsidP="005578B7">
      <w:pPr>
        <w:pStyle w:val="paragraph"/>
      </w:pPr>
      <w:r w:rsidRPr="009D2B27">
        <w:tab/>
        <w:t>(b)</w:t>
      </w:r>
      <w:r w:rsidRPr="009D2B27">
        <w:tab/>
        <w:t>the land on which the conversion occurred was forest on 31</w:t>
      </w:r>
      <w:r w:rsidR="009D2B27">
        <w:t> </w:t>
      </w:r>
      <w:r w:rsidRPr="009D2B27">
        <w:t>December 1989.</w:t>
      </w:r>
    </w:p>
    <w:p w:rsidR="00AF3D9E" w:rsidRPr="009D2B27" w:rsidRDefault="00AF3D9E" w:rsidP="005578B7">
      <w:pPr>
        <w:pStyle w:val="Definition"/>
      </w:pPr>
      <w:r w:rsidRPr="009D2B27">
        <w:rPr>
          <w:b/>
          <w:i/>
        </w:rPr>
        <w:t>entity</w:t>
      </w:r>
      <w:r w:rsidRPr="009D2B27">
        <w:t xml:space="preserve"> means a person who is not an individual.</w:t>
      </w:r>
    </w:p>
    <w:p w:rsidR="00AF3D9E" w:rsidRPr="009D2B27" w:rsidRDefault="00AF3D9E" w:rsidP="005578B7">
      <w:pPr>
        <w:pStyle w:val="Definition"/>
      </w:pPr>
      <w:r w:rsidRPr="009D2B27">
        <w:rPr>
          <w:b/>
          <w:i/>
        </w:rPr>
        <w:t>forest</w:t>
      </w:r>
      <w:r w:rsidRPr="009D2B27">
        <w:t xml:space="preserve"> means land of a minimum area of 0.2 of a hectare on which trees:</w:t>
      </w:r>
    </w:p>
    <w:p w:rsidR="00AF3D9E" w:rsidRPr="009D2B27" w:rsidRDefault="00AF3D9E" w:rsidP="005578B7">
      <w:pPr>
        <w:pStyle w:val="paragraph"/>
      </w:pPr>
      <w:r w:rsidRPr="009D2B27">
        <w:tab/>
        <w:t>(a)</w:t>
      </w:r>
      <w:r w:rsidRPr="009D2B27">
        <w:tab/>
        <w:t>have attained, or have the potential to attain, a crown cover of at least 20% across the area of land; and</w:t>
      </w:r>
    </w:p>
    <w:p w:rsidR="00AF3D9E" w:rsidRPr="009D2B27" w:rsidRDefault="00AF3D9E" w:rsidP="005578B7">
      <w:pPr>
        <w:pStyle w:val="paragraph"/>
      </w:pPr>
      <w:r w:rsidRPr="009D2B27">
        <w:tab/>
        <w:t>(b)</w:t>
      </w:r>
      <w:r w:rsidRPr="009D2B27">
        <w:tab/>
        <w:t>have reached, or have the potential to reach, a height of at least 2 metres.</w:t>
      </w:r>
    </w:p>
    <w:p w:rsidR="00AF3D9E" w:rsidRPr="009D2B27" w:rsidRDefault="00AF3D9E" w:rsidP="005578B7">
      <w:pPr>
        <w:pStyle w:val="Definition"/>
      </w:pPr>
      <w:r w:rsidRPr="009D2B27">
        <w:rPr>
          <w:b/>
          <w:i/>
        </w:rPr>
        <w:t>Greenhouse Friendly</w:t>
      </w:r>
      <w:r w:rsidRPr="009D2B27">
        <w:rPr>
          <w:b/>
          <w:i/>
          <w:vertAlign w:val="superscript"/>
        </w:rPr>
        <w:t>TM</w:t>
      </w:r>
      <w:r w:rsidRPr="009D2B27">
        <w:rPr>
          <w:b/>
          <w:i/>
        </w:rPr>
        <w:t xml:space="preserve"> initiative</w:t>
      </w:r>
      <w:r w:rsidRPr="009D2B27">
        <w:t xml:space="preserve"> means the program known by that name and administered by the Commonwealth Government.</w:t>
      </w:r>
    </w:p>
    <w:p w:rsidR="00AF3D9E" w:rsidRPr="009D2B27" w:rsidRDefault="00AF3D9E" w:rsidP="005578B7">
      <w:pPr>
        <w:pStyle w:val="Definition"/>
      </w:pPr>
      <w:r w:rsidRPr="009D2B27">
        <w:rPr>
          <w:b/>
          <w:i/>
        </w:rPr>
        <w:t>landscape planting</w:t>
      </w:r>
      <w:r w:rsidRPr="009D2B27">
        <w:t xml:space="preserve"> means a planting in an urban centre or locality as follows:</w:t>
      </w:r>
    </w:p>
    <w:p w:rsidR="00AF3D9E" w:rsidRPr="009D2B27" w:rsidRDefault="00AF3D9E" w:rsidP="005578B7">
      <w:pPr>
        <w:pStyle w:val="paragraph"/>
      </w:pPr>
      <w:r w:rsidRPr="009D2B27">
        <w:tab/>
        <w:t>(a)</w:t>
      </w:r>
      <w:r w:rsidRPr="009D2B27">
        <w:tab/>
        <w:t>in a residential place (for example, in a backyard, park or on a nature strip);</w:t>
      </w:r>
    </w:p>
    <w:p w:rsidR="00AF3D9E" w:rsidRPr="009D2B27" w:rsidRDefault="00AF3D9E" w:rsidP="005578B7">
      <w:pPr>
        <w:pStyle w:val="paragraph"/>
      </w:pPr>
      <w:r w:rsidRPr="009D2B27">
        <w:tab/>
        <w:t>(b)</w:t>
      </w:r>
      <w:r w:rsidRPr="009D2B27">
        <w:tab/>
        <w:t>on the grounds of a sporting facility, factory or other commercial facility;</w:t>
      </w:r>
    </w:p>
    <w:p w:rsidR="00AF3D9E" w:rsidRPr="009D2B27" w:rsidRDefault="00AF3D9E" w:rsidP="005578B7">
      <w:pPr>
        <w:pStyle w:val="paragraph"/>
      </w:pPr>
      <w:r w:rsidRPr="009D2B27">
        <w:tab/>
        <w:t>(c)</w:t>
      </w:r>
      <w:r w:rsidRPr="009D2B27">
        <w:tab/>
        <w:t>on the grounds of a hospital, school or other institution;</w:t>
      </w:r>
    </w:p>
    <w:p w:rsidR="00AF3D9E" w:rsidRPr="009D2B27" w:rsidRDefault="00AF3D9E" w:rsidP="005578B7">
      <w:pPr>
        <w:pStyle w:val="paragraph"/>
      </w:pPr>
      <w:r w:rsidRPr="009D2B27">
        <w:tab/>
        <w:t>(d)</w:t>
      </w:r>
      <w:r w:rsidRPr="009D2B27">
        <w:tab/>
        <w:t>in a car park or cemetery.</w:t>
      </w:r>
    </w:p>
    <w:p w:rsidR="00AF3D9E" w:rsidRPr="009D2B27" w:rsidRDefault="00AF3D9E" w:rsidP="005578B7">
      <w:pPr>
        <w:pStyle w:val="Definition"/>
      </w:pPr>
      <w:r w:rsidRPr="009D2B27">
        <w:rPr>
          <w:b/>
          <w:i/>
        </w:rPr>
        <w:t>locality</w:t>
      </w:r>
      <w:r w:rsidRPr="009D2B27">
        <w:t xml:space="preserve"> means a population cluster of at least 200 people.</w:t>
      </w:r>
    </w:p>
    <w:p w:rsidR="00AF3D9E" w:rsidRPr="009D2B27" w:rsidRDefault="00AF3D9E" w:rsidP="005578B7">
      <w:pPr>
        <w:pStyle w:val="Definition"/>
      </w:pPr>
      <w:r w:rsidRPr="009D2B27">
        <w:rPr>
          <w:b/>
          <w:i/>
        </w:rPr>
        <w:t>multiple project proponents</w:t>
      </w:r>
      <w:r w:rsidRPr="009D2B27">
        <w:rPr>
          <w:b/>
        </w:rPr>
        <w:t xml:space="preserve"> </w:t>
      </w:r>
      <w:r w:rsidRPr="009D2B27">
        <w:t>has the meaning given by subsection</w:t>
      </w:r>
      <w:r w:rsidR="009D2B27">
        <w:t> </w:t>
      </w:r>
      <w:r w:rsidRPr="009D2B27">
        <w:t>136(1) of the Act.</w:t>
      </w:r>
    </w:p>
    <w:p w:rsidR="00AF3D9E" w:rsidRPr="009D2B27" w:rsidRDefault="00AF3D9E" w:rsidP="005578B7">
      <w:pPr>
        <w:pStyle w:val="Definition"/>
      </w:pPr>
      <w:r w:rsidRPr="009D2B27">
        <w:rPr>
          <w:b/>
          <w:i/>
        </w:rPr>
        <w:t>nominee</w:t>
      </w:r>
      <w:r w:rsidRPr="009D2B27">
        <w:t>, in relation to multiple project proponents, has the meaning given by subsection</w:t>
      </w:r>
      <w:r w:rsidR="009D2B27">
        <w:t> </w:t>
      </w:r>
      <w:r w:rsidRPr="009D2B27">
        <w:t>136(2) of the Act.</w:t>
      </w:r>
    </w:p>
    <w:p w:rsidR="001F56A8" w:rsidRPr="009D2B27" w:rsidRDefault="001F56A8" w:rsidP="005578B7">
      <w:pPr>
        <w:pStyle w:val="Definition"/>
      </w:pPr>
      <w:r w:rsidRPr="009D2B27">
        <w:rPr>
          <w:b/>
          <w:i/>
        </w:rPr>
        <w:t>non</w:t>
      </w:r>
      <w:r w:rsidR="009D2B27">
        <w:rPr>
          <w:b/>
          <w:i/>
        </w:rPr>
        <w:noBreakHyphen/>
      </w:r>
      <w:r w:rsidRPr="009D2B27">
        <w:rPr>
          <w:b/>
          <w:i/>
        </w:rPr>
        <w:t xml:space="preserve">CFI scheme </w:t>
      </w:r>
      <w:r w:rsidRPr="009D2B27">
        <w:t>means a carbon offsets scheme that:</w:t>
      </w:r>
    </w:p>
    <w:p w:rsidR="001F56A8" w:rsidRPr="009D2B27" w:rsidRDefault="001F56A8" w:rsidP="005578B7">
      <w:pPr>
        <w:pStyle w:val="paragraph"/>
      </w:pPr>
      <w:r w:rsidRPr="009D2B27">
        <w:tab/>
        <w:t>(a)</w:t>
      </w:r>
      <w:r w:rsidRPr="009D2B27">
        <w:tab/>
        <w:t>is not carried out under the Act or these Regulations; and</w:t>
      </w:r>
    </w:p>
    <w:p w:rsidR="001F56A8" w:rsidRPr="009D2B27" w:rsidRDefault="001F56A8" w:rsidP="005578B7">
      <w:pPr>
        <w:pStyle w:val="paragraph"/>
      </w:pPr>
      <w:r w:rsidRPr="009D2B27">
        <w:tab/>
        <w:t>(b)</w:t>
      </w:r>
      <w:r w:rsidRPr="009D2B27">
        <w:tab/>
        <w:t>is not a prescribed non</w:t>
      </w:r>
      <w:r w:rsidR="009D2B27">
        <w:noBreakHyphen/>
      </w:r>
      <w:r w:rsidRPr="009D2B27">
        <w:t>CFI offsets scheme.</w:t>
      </w:r>
    </w:p>
    <w:p w:rsidR="00AF3D9E" w:rsidRPr="009D2B27" w:rsidRDefault="00AF3D9E" w:rsidP="005578B7">
      <w:pPr>
        <w:pStyle w:val="Definition"/>
      </w:pPr>
      <w:r w:rsidRPr="009D2B27">
        <w:rPr>
          <w:b/>
          <w:i/>
        </w:rPr>
        <w:t>permanent planting</w:t>
      </w:r>
      <w:r w:rsidRPr="009D2B27">
        <w:t xml:space="preserve"> means a planting:</w:t>
      </w:r>
    </w:p>
    <w:p w:rsidR="00AF3D9E" w:rsidRPr="009D2B27" w:rsidRDefault="00AF3D9E" w:rsidP="005578B7">
      <w:pPr>
        <w:pStyle w:val="paragraph"/>
      </w:pPr>
      <w:r w:rsidRPr="009D2B27">
        <w:tab/>
        <w:t>(a)</w:t>
      </w:r>
      <w:r w:rsidRPr="009D2B27">
        <w:tab/>
        <w:t>that is not harvested other than:</w:t>
      </w:r>
    </w:p>
    <w:p w:rsidR="00AF3D9E" w:rsidRPr="009D2B27" w:rsidRDefault="00AF3D9E" w:rsidP="005578B7">
      <w:pPr>
        <w:pStyle w:val="paragraphsub"/>
      </w:pPr>
      <w:r w:rsidRPr="009D2B27">
        <w:tab/>
        <w:t>(i)</w:t>
      </w:r>
      <w:r w:rsidRPr="009D2B27">
        <w:tab/>
        <w:t>for thinning for ecological purposes; or</w:t>
      </w:r>
    </w:p>
    <w:p w:rsidR="00AF3D9E" w:rsidRPr="009D2B27" w:rsidRDefault="00AF3D9E" w:rsidP="005578B7">
      <w:pPr>
        <w:pStyle w:val="paragraphsub"/>
      </w:pPr>
      <w:r w:rsidRPr="009D2B27">
        <w:tab/>
        <w:t>(ii)</w:t>
      </w:r>
      <w:r w:rsidRPr="009D2B27">
        <w:tab/>
        <w:t>to remove debris for fire management; or</w:t>
      </w:r>
    </w:p>
    <w:p w:rsidR="00AF3D9E" w:rsidRPr="009D2B27" w:rsidRDefault="00AF3D9E" w:rsidP="005578B7">
      <w:pPr>
        <w:pStyle w:val="paragraphsub"/>
      </w:pPr>
      <w:r w:rsidRPr="009D2B27">
        <w:tab/>
        <w:t>(iii)</w:t>
      </w:r>
      <w:r w:rsidRPr="009D2B27">
        <w:tab/>
        <w:t>to remove firewood, fruits, nuts, seeds, or material used for fencing or as craft materials, if those things are not removed for sale; or</w:t>
      </w:r>
    </w:p>
    <w:p w:rsidR="00AF3D9E" w:rsidRPr="009D2B27" w:rsidRDefault="00AF3D9E" w:rsidP="005578B7">
      <w:pPr>
        <w:pStyle w:val="paragraphsub"/>
      </w:pPr>
      <w:r w:rsidRPr="009D2B27">
        <w:tab/>
        <w:t>(iv)</w:t>
      </w:r>
      <w:r w:rsidRPr="009D2B27">
        <w:tab/>
        <w:t>in accordance with traditional indigenous practices or native title rights; and</w:t>
      </w:r>
    </w:p>
    <w:p w:rsidR="00AF3D9E" w:rsidRPr="009D2B27" w:rsidRDefault="00AF3D9E" w:rsidP="005578B7">
      <w:pPr>
        <w:pStyle w:val="paragraph"/>
      </w:pPr>
      <w:r w:rsidRPr="009D2B27">
        <w:tab/>
        <w:t>(b)</w:t>
      </w:r>
      <w:r w:rsidRPr="009D2B27">
        <w:tab/>
        <w:t>that is not a landscape planting.</w:t>
      </w:r>
    </w:p>
    <w:p w:rsidR="00274D10" w:rsidRPr="009D2B27" w:rsidRDefault="00274D10" w:rsidP="005578B7">
      <w:pPr>
        <w:pStyle w:val="Definition"/>
      </w:pPr>
      <w:r w:rsidRPr="009D2B27">
        <w:rPr>
          <w:b/>
          <w:i/>
        </w:rPr>
        <w:t>prescribed audit report</w:t>
      </w:r>
      <w:r w:rsidRPr="009D2B27">
        <w:t>: see regulation</w:t>
      </w:r>
      <w:r w:rsidR="009D2B27">
        <w:t> </w:t>
      </w:r>
      <w:r w:rsidRPr="009D2B27">
        <w:t>1.11.</w:t>
      </w:r>
    </w:p>
    <w:p w:rsidR="00AF3D9E" w:rsidRPr="009D2B27" w:rsidRDefault="00AF3D9E" w:rsidP="005578B7">
      <w:pPr>
        <w:pStyle w:val="Definition"/>
      </w:pPr>
      <w:r w:rsidRPr="009D2B27">
        <w:rPr>
          <w:b/>
          <w:i/>
        </w:rPr>
        <w:t>prescribed non</w:t>
      </w:r>
      <w:r w:rsidR="009D2B27">
        <w:rPr>
          <w:b/>
          <w:i/>
        </w:rPr>
        <w:noBreakHyphen/>
      </w:r>
      <w:r w:rsidRPr="009D2B27">
        <w:rPr>
          <w:b/>
          <w:i/>
        </w:rPr>
        <w:t>CFI offsets scheme</w:t>
      </w:r>
      <w:r w:rsidR="005578B7" w:rsidRPr="009D2B27">
        <w:t>—</w:t>
      </w:r>
      <w:r w:rsidRPr="009D2B27">
        <w:t>see regulation</w:t>
      </w:r>
      <w:r w:rsidR="009D2B27">
        <w:t> </w:t>
      </w:r>
      <w:r w:rsidRPr="009D2B27">
        <w:t>1.7.</w:t>
      </w:r>
    </w:p>
    <w:p w:rsidR="00AF3D9E" w:rsidRPr="009D2B27" w:rsidRDefault="00AF3D9E" w:rsidP="005578B7">
      <w:pPr>
        <w:pStyle w:val="Definition"/>
      </w:pPr>
      <w:r w:rsidRPr="009D2B27">
        <w:rPr>
          <w:b/>
          <w:i/>
        </w:rPr>
        <w:t xml:space="preserve">reforestation </w:t>
      </w:r>
      <w:r w:rsidRPr="009D2B27">
        <w:t>means the direct human</w:t>
      </w:r>
      <w:r w:rsidR="009D2B27">
        <w:noBreakHyphen/>
      </w:r>
      <w:r w:rsidRPr="009D2B27">
        <w:t>induced conversion of non</w:t>
      </w:r>
      <w:r w:rsidR="009D2B27">
        <w:noBreakHyphen/>
      </w:r>
      <w:r w:rsidRPr="009D2B27">
        <w:t>forested land to forest by any of the following:</w:t>
      </w:r>
    </w:p>
    <w:p w:rsidR="00AF3D9E" w:rsidRPr="009D2B27" w:rsidRDefault="007B7384" w:rsidP="007B7384">
      <w:pPr>
        <w:pStyle w:val="paragraph"/>
      </w:pPr>
      <w:r>
        <w:tab/>
      </w:r>
      <w:r w:rsidR="00AF3D9E" w:rsidRPr="009D2B27">
        <w:t>(a)</w:t>
      </w:r>
      <w:r w:rsidR="00AF3D9E" w:rsidRPr="009D2B27">
        <w:tab/>
        <w:t>planting;</w:t>
      </w:r>
    </w:p>
    <w:p w:rsidR="00AF3D9E" w:rsidRPr="009D2B27" w:rsidRDefault="007B7384" w:rsidP="007B7384">
      <w:pPr>
        <w:pStyle w:val="paragraph"/>
      </w:pPr>
      <w:r>
        <w:tab/>
      </w:r>
      <w:r w:rsidR="00AF3D9E" w:rsidRPr="009D2B27">
        <w:t>(b)</w:t>
      </w:r>
      <w:r w:rsidR="00AF3D9E" w:rsidRPr="009D2B27">
        <w:tab/>
        <w:t>seeding;</w:t>
      </w:r>
    </w:p>
    <w:p w:rsidR="00AF3D9E" w:rsidRPr="009D2B27" w:rsidRDefault="00AF3D9E" w:rsidP="005578B7">
      <w:pPr>
        <w:pStyle w:val="Definition"/>
      </w:pPr>
      <w:r w:rsidRPr="009D2B27">
        <w:t>if the land on which the conversion occurs was not forest on 31</w:t>
      </w:r>
      <w:r w:rsidR="009D2B27">
        <w:t> </w:t>
      </w:r>
      <w:r w:rsidRPr="009D2B27">
        <w:t>December 1989.</w:t>
      </w:r>
    </w:p>
    <w:p w:rsidR="00AF3D9E" w:rsidRPr="009D2B27" w:rsidRDefault="00AF3D9E" w:rsidP="005578B7">
      <w:pPr>
        <w:pStyle w:val="Definition"/>
      </w:pPr>
      <w:r w:rsidRPr="009D2B27">
        <w:rPr>
          <w:b/>
          <w:i/>
        </w:rPr>
        <w:t>Registry Act</w:t>
      </w:r>
      <w:r w:rsidRPr="009D2B27">
        <w:t xml:space="preserve"> means the </w:t>
      </w:r>
      <w:r w:rsidRPr="009D2B27">
        <w:rPr>
          <w:i/>
        </w:rPr>
        <w:t>Australian National Registry of Emissions Units Act 2011</w:t>
      </w:r>
      <w:r w:rsidRPr="009D2B27">
        <w:t>.</w:t>
      </w:r>
    </w:p>
    <w:p w:rsidR="00AF3D9E" w:rsidRPr="009D2B27" w:rsidRDefault="00AF3D9E" w:rsidP="005578B7">
      <w:pPr>
        <w:pStyle w:val="Definition"/>
      </w:pPr>
      <w:r w:rsidRPr="009D2B27">
        <w:rPr>
          <w:b/>
          <w:i/>
        </w:rPr>
        <w:t xml:space="preserve">Registry Regulations </w:t>
      </w:r>
      <w:r w:rsidRPr="009D2B27">
        <w:t xml:space="preserve">means the </w:t>
      </w:r>
      <w:r w:rsidRPr="009D2B27">
        <w:rPr>
          <w:i/>
        </w:rPr>
        <w:t>Australian National Registry of Emissions Units Regulations</w:t>
      </w:r>
      <w:r w:rsidR="009D2B27">
        <w:rPr>
          <w:i/>
        </w:rPr>
        <w:t> </w:t>
      </w:r>
      <w:r w:rsidRPr="009D2B27">
        <w:rPr>
          <w:i/>
        </w:rPr>
        <w:t>2011</w:t>
      </w:r>
      <w:r w:rsidRPr="009D2B27">
        <w:t>.</w:t>
      </w:r>
    </w:p>
    <w:p w:rsidR="00274D10" w:rsidRPr="009D2B27" w:rsidRDefault="00274D10" w:rsidP="005578B7">
      <w:pPr>
        <w:pStyle w:val="Definition"/>
      </w:pPr>
      <w:r w:rsidRPr="009D2B27">
        <w:rPr>
          <w:b/>
          <w:i/>
        </w:rPr>
        <w:t>relevant area</w:t>
      </w:r>
      <w:r w:rsidRPr="009D2B27">
        <w:t xml:space="preserve"> has the meaning given by subsection</w:t>
      </w:r>
      <w:r w:rsidR="009D2B27">
        <w:t> </w:t>
      </w:r>
      <w:r w:rsidRPr="009D2B27">
        <w:t>57(1) of the Act.</w:t>
      </w:r>
    </w:p>
    <w:p w:rsidR="00AF3D9E" w:rsidRPr="009D2B27" w:rsidRDefault="00AF3D9E" w:rsidP="005578B7">
      <w:pPr>
        <w:pStyle w:val="Definition"/>
      </w:pPr>
      <w:r w:rsidRPr="009D2B27">
        <w:rPr>
          <w:b/>
          <w:i/>
        </w:rPr>
        <w:t>section</w:t>
      </w:r>
      <w:r w:rsidR="009D2B27">
        <w:rPr>
          <w:b/>
          <w:i/>
        </w:rPr>
        <w:t> </w:t>
      </w:r>
      <w:r w:rsidRPr="009D2B27">
        <w:rPr>
          <w:b/>
          <w:i/>
        </w:rPr>
        <w:t>27 declaration</w:t>
      </w:r>
      <w:r w:rsidRPr="009D2B27">
        <w:t xml:space="preserve"> means a declaration under subsection</w:t>
      </w:r>
      <w:r w:rsidR="009D2B27">
        <w:t> </w:t>
      </w:r>
      <w:r w:rsidRPr="009D2B27">
        <w:t>27(2) of the Act that an offsets project is an eligible offsets project of a kind specified in paragraph</w:t>
      </w:r>
      <w:r w:rsidR="009D2B27">
        <w:t> </w:t>
      </w:r>
      <w:r w:rsidRPr="009D2B27">
        <w:t>27(2)(a) or (b) of the Act.</w:t>
      </w:r>
    </w:p>
    <w:p w:rsidR="00AF3D9E" w:rsidRPr="009D2B27" w:rsidRDefault="00AF3D9E" w:rsidP="005578B7">
      <w:pPr>
        <w:pStyle w:val="Definition"/>
      </w:pPr>
      <w:r w:rsidRPr="009D2B27">
        <w:rPr>
          <w:b/>
          <w:i/>
        </w:rPr>
        <w:t>specified tree planting</w:t>
      </w:r>
      <w:r w:rsidR="005578B7" w:rsidRPr="009D2B27">
        <w:t>—</w:t>
      </w:r>
      <w:r w:rsidRPr="009D2B27">
        <w:t>see regulation</w:t>
      </w:r>
      <w:r w:rsidR="009D2B27">
        <w:t> </w:t>
      </w:r>
      <w:r w:rsidRPr="009D2B27">
        <w:t>3.34.</w:t>
      </w:r>
    </w:p>
    <w:p w:rsidR="00315CF3" w:rsidRPr="009D2B27" w:rsidRDefault="00315CF3" w:rsidP="005578B7">
      <w:pPr>
        <w:pStyle w:val="Definition"/>
      </w:pPr>
      <w:r w:rsidRPr="009D2B27">
        <w:rPr>
          <w:b/>
          <w:i/>
        </w:rPr>
        <w:t>Torres Strait Islander</w:t>
      </w:r>
      <w:r w:rsidRPr="009D2B27">
        <w:t xml:space="preserve"> means a descendant of an indigenous inhabitant of the Torres Strait Islands.</w:t>
      </w:r>
    </w:p>
    <w:p w:rsidR="00315CF3" w:rsidRPr="009D2B27" w:rsidRDefault="00315CF3" w:rsidP="005578B7">
      <w:pPr>
        <w:pStyle w:val="Definition"/>
      </w:pPr>
      <w:r w:rsidRPr="009D2B27">
        <w:rPr>
          <w:b/>
          <w:i/>
        </w:rPr>
        <w:t xml:space="preserve">transferee offsets project </w:t>
      </w:r>
      <w:r w:rsidRPr="009D2B27">
        <w:t>has the meaning given by subsection</w:t>
      </w:r>
      <w:r w:rsidR="009D2B27">
        <w:t> </w:t>
      </w:r>
      <w:r w:rsidRPr="009D2B27">
        <w:t>57(1) of the Act.</w:t>
      </w:r>
    </w:p>
    <w:p w:rsidR="00315CF3" w:rsidRPr="009D2B27" w:rsidRDefault="00315CF3" w:rsidP="005578B7">
      <w:pPr>
        <w:pStyle w:val="Definition"/>
      </w:pPr>
      <w:r w:rsidRPr="009D2B27">
        <w:rPr>
          <w:b/>
          <w:i/>
        </w:rPr>
        <w:t xml:space="preserve">transferor offsets project </w:t>
      </w:r>
      <w:r w:rsidRPr="009D2B27">
        <w:t>has the meaning given by subsection</w:t>
      </w:r>
      <w:r w:rsidR="009D2B27">
        <w:t> </w:t>
      </w:r>
      <w:r w:rsidRPr="009D2B27">
        <w:t>57(1) of the Act.</w:t>
      </w:r>
    </w:p>
    <w:p w:rsidR="00AF3D9E" w:rsidRPr="009D2B27" w:rsidRDefault="00AF3D9E" w:rsidP="005578B7">
      <w:pPr>
        <w:pStyle w:val="Definition"/>
      </w:pPr>
      <w:r w:rsidRPr="009D2B27">
        <w:rPr>
          <w:b/>
          <w:i/>
        </w:rPr>
        <w:t>tree</w:t>
      </w:r>
      <w:r w:rsidRPr="009D2B27">
        <w:t xml:space="preserve"> means a perennial plant that has primary supporting structures consisting of secondary xylem.</w:t>
      </w:r>
    </w:p>
    <w:p w:rsidR="00AF3D9E" w:rsidRPr="009D2B27" w:rsidRDefault="00AF3D9E" w:rsidP="005578B7">
      <w:pPr>
        <w:pStyle w:val="Definition"/>
      </w:pPr>
      <w:r w:rsidRPr="009D2B27">
        <w:rPr>
          <w:b/>
          <w:i/>
        </w:rPr>
        <w:t>wetlands</w:t>
      </w:r>
      <w:r w:rsidRPr="009D2B27">
        <w:t xml:space="preserve"> are areas of marsh, fen, peatland or water:</w:t>
      </w:r>
    </w:p>
    <w:p w:rsidR="00AF3D9E" w:rsidRPr="009D2B27" w:rsidRDefault="00AF3D9E" w:rsidP="005578B7">
      <w:pPr>
        <w:pStyle w:val="paragraph"/>
      </w:pPr>
      <w:r w:rsidRPr="009D2B27">
        <w:tab/>
        <w:t>(a)</w:t>
      </w:r>
      <w:r w:rsidRPr="009D2B27">
        <w:tab/>
        <w:t>that are either temporary or permanent; and</w:t>
      </w:r>
    </w:p>
    <w:p w:rsidR="00AF3D9E" w:rsidRPr="009D2B27" w:rsidRDefault="00AF3D9E" w:rsidP="005578B7">
      <w:pPr>
        <w:pStyle w:val="paragraph"/>
      </w:pPr>
      <w:r w:rsidRPr="009D2B27">
        <w:tab/>
        <w:t>(b)</w:t>
      </w:r>
      <w:r w:rsidRPr="009D2B27">
        <w:tab/>
        <w:t>which have water that can be static or flowing, fresh, brackish or salty;</w:t>
      </w:r>
    </w:p>
    <w:p w:rsidR="00AF3D9E" w:rsidRPr="009D2B27" w:rsidRDefault="00AF3D9E" w:rsidP="005578B7">
      <w:pPr>
        <w:pStyle w:val="subsection2"/>
      </w:pPr>
      <w:r w:rsidRPr="009D2B27">
        <w:t>and includes areas of marine water the depth of which at low tide is not more than 6 metres.</w:t>
      </w:r>
    </w:p>
    <w:p w:rsidR="00AF3D9E" w:rsidRPr="009D2B27" w:rsidRDefault="005578B7" w:rsidP="005578B7">
      <w:pPr>
        <w:pStyle w:val="notetext"/>
      </w:pPr>
      <w:r w:rsidRPr="009D2B27">
        <w:t>Note:</w:t>
      </w:r>
      <w:r w:rsidRPr="009D2B27">
        <w:tab/>
      </w:r>
      <w:r w:rsidR="00AF3D9E" w:rsidRPr="009D2B27">
        <w:t>Other words and expressions used in these Regulations are defined in section</w:t>
      </w:r>
      <w:r w:rsidR="009D2B27">
        <w:t> </w:t>
      </w:r>
      <w:r w:rsidR="00AF3D9E" w:rsidRPr="009D2B27">
        <w:t>5 of the Act. For example:</w:t>
      </w:r>
    </w:p>
    <w:p w:rsidR="00AF3D9E" w:rsidRPr="009D2B27" w:rsidRDefault="00AF3D9E" w:rsidP="005578B7">
      <w:pPr>
        <w:pStyle w:val="notepara"/>
      </w:pPr>
      <w:r w:rsidRPr="009D2B27">
        <w:sym w:font="Symbol" w:char="F0B7"/>
      </w:r>
      <w:r w:rsidRPr="009D2B27">
        <w:tab/>
        <w:t>applicable methodology determination</w:t>
      </w:r>
    </w:p>
    <w:p w:rsidR="00AF3D9E" w:rsidRPr="009D2B27" w:rsidRDefault="00AF3D9E" w:rsidP="005578B7">
      <w:pPr>
        <w:pStyle w:val="notepara"/>
      </w:pPr>
      <w:r w:rsidRPr="009D2B27">
        <w:sym w:font="Symbol" w:char="F0B7"/>
      </w:r>
      <w:r w:rsidRPr="009D2B27">
        <w:tab/>
        <w:t>Australian carbon credit unit</w:t>
      </w:r>
    </w:p>
    <w:p w:rsidR="00AF3D9E" w:rsidRPr="009D2B27" w:rsidRDefault="00AF3D9E" w:rsidP="005578B7">
      <w:pPr>
        <w:pStyle w:val="notepara"/>
      </w:pPr>
      <w:r w:rsidRPr="009D2B27">
        <w:sym w:font="Symbol" w:char="F0B7"/>
      </w:r>
      <w:r w:rsidRPr="009D2B27">
        <w:tab/>
        <w:t>baseline</w:t>
      </w:r>
    </w:p>
    <w:p w:rsidR="00AF3D9E" w:rsidRPr="009D2B27" w:rsidRDefault="00AF3D9E" w:rsidP="005578B7">
      <w:pPr>
        <w:pStyle w:val="notepara"/>
      </w:pPr>
      <w:r w:rsidRPr="009D2B27">
        <w:sym w:font="Symbol" w:char="F0B7"/>
      </w:r>
      <w:r w:rsidRPr="009D2B27">
        <w:tab/>
        <w:t>carbon maintenance obligation</w:t>
      </w:r>
    </w:p>
    <w:p w:rsidR="00AF3D9E" w:rsidRPr="009D2B27" w:rsidRDefault="00AF3D9E" w:rsidP="005578B7">
      <w:pPr>
        <w:pStyle w:val="notepara"/>
      </w:pPr>
      <w:r w:rsidRPr="009D2B27">
        <w:sym w:font="Symbol" w:char="F0B7"/>
      </w:r>
      <w:r w:rsidRPr="009D2B27">
        <w:tab/>
        <w:t>certificate of entitlement</w:t>
      </w:r>
    </w:p>
    <w:p w:rsidR="00AF3D9E" w:rsidRPr="009D2B27" w:rsidRDefault="00AF3D9E" w:rsidP="005578B7">
      <w:pPr>
        <w:pStyle w:val="notepara"/>
      </w:pPr>
      <w:r w:rsidRPr="009D2B27">
        <w:sym w:font="Symbol" w:char="F0B7"/>
      </w:r>
      <w:r w:rsidRPr="009D2B27">
        <w:tab/>
        <w:t>crediting period</w:t>
      </w:r>
    </w:p>
    <w:p w:rsidR="00AF3D9E" w:rsidRPr="009D2B27" w:rsidRDefault="00AF3D9E" w:rsidP="005578B7">
      <w:pPr>
        <w:pStyle w:val="notepara"/>
      </w:pPr>
      <w:r w:rsidRPr="009D2B27">
        <w:sym w:font="Symbol" w:char="F0B7"/>
      </w:r>
      <w:r w:rsidRPr="009D2B27">
        <w:tab/>
        <w:t>eligible Kyoto project</w:t>
      </w:r>
    </w:p>
    <w:p w:rsidR="00AF3D9E" w:rsidRPr="009D2B27" w:rsidRDefault="00AF3D9E" w:rsidP="005578B7">
      <w:pPr>
        <w:pStyle w:val="notepara"/>
      </w:pPr>
      <w:r w:rsidRPr="009D2B27">
        <w:sym w:font="Symbol" w:char="F0B7"/>
      </w:r>
      <w:r w:rsidRPr="009D2B27">
        <w:tab/>
        <w:t>eligible non</w:t>
      </w:r>
      <w:r w:rsidR="009D2B27">
        <w:noBreakHyphen/>
      </w:r>
      <w:r w:rsidRPr="009D2B27">
        <w:t>Kyoto project</w:t>
      </w:r>
    </w:p>
    <w:p w:rsidR="00AF3D9E" w:rsidRPr="009D2B27" w:rsidRDefault="00AF3D9E" w:rsidP="005578B7">
      <w:pPr>
        <w:pStyle w:val="notepara"/>
      </w:pPr>
      <w:r w:rsidRPr="009D2B27">
        <w:sym w:font="Symbol" w:char="F0B7"/>
      </w:r>
      <w:r w:rsidRPr="009D2B27">
        <w:tab/>
        <w:t>eligible offsets project</w:t>
      </w:r>
    </w:p>
    <w:p w:rsidR="00AF3D9E" w:rsidRPr="009D2B27" w:rsidRDefault="00AF3D9E" w:rsidP="005578B7">
      <w:pPr>
        <w:pStyle w:val="notepara"/>
      </w:pPr>
      <w:r w:rsidRPr="009D2B27">
        <w:sym w:font="Symbol" w:char="F0B7"/>
      </w:r>
      <w:r w:rsidRPr="009D2B27">
        <w:tab/>
        <w:t>Kyoto abatement deadline</w:t>
      </w:r>
    </w:p>
    <w:p w:rsidR="00315CF3" w:rsidRPr="009D2B27" w:rsidRDefault="00315CF3" w:rsidP="005578B7">
      <w:pPr>
        <w:pStyle w:val="notepara"/>
      </w:pPr>
      <w:r w:rsidRPr="009D2B27">
        <w:sym w:font="Symbol" w:char="F0B7"/>
      </w:r>
      <w:r w:rsidRPr="009D2B27">
        <w:tab/>
        <w:t>Kyoto Australian carbon credit units</w:t>
      </w:r>
    </w:p>
    <w:p w:rsidR="00AF3D9E" w:rsidRPr="009D2B27" w:rsidRDefault="00AF3D9E" w:rsidP="005578B7">
      <w:pPr>
        <w:pStyle w:val="notepara"/>
      </w:pPr>
      <w:r w:rsidRPr="009D2B27">
        <w:sym w:font="Symbol" w:char="F0B7"/>
      </w:r>
      <w:r w:rsidRPr="009D2B27">
        <w:tab/>
        <w:t>methodology determination</w:t>
      </w:r>
    </w:p>
    <w:p w:rsidR="00AF3D9E" w:rsidRPr="009D2B27" w:rsidRDefault="00AF3D9E" w:rsidP="005578B7">
      <w:pPr>
        <w:pStyle w:val="notepara"/>
      </w:pPr>
      <w:r w:rsidRPr="009D2B27">
        <w:sym w:font="Symbol" w:char="F0B7"/>
      </w:r>
      <w:r w:rsidRPr="009D2B27">
        <w:tab/>
        <w:t>native forest</w:t>
      </w:r>
    </w:p>
    <w:p w:rsidR="00BC023D" w:rsidRPr="009D2B27" w:rsidRDefault="00BC023D" w:rsidP="005578B7">
      <w:pPr>
        <w:pStyle w:val="notepara"/>
      </w:pPr>
      <w:r w:rsidRPr="009D2B27">
        <w:sym w:font="Symbol" w:char="F0B7"/>
      </w:r>
      <w:r w:rsidRPr="009D2B27">
        <w:tab/>
        <w:t>net total number</w:t>
      </w:r>
    </w:p>
    <w:p w:rsidR="00BC023D" w:rsidRPr="009D2B27" w:rsidRDefault="00BC023D" w:rsidP="005578B7">
      <w:pPr>
        <w:pStyle w:val="notepara"/>
      </w:pPr>
      <w:r w:rsidRPr="009D2B27">
        <w:sym w:font="Symbol" w:char="F0B7"/>
      </w:r>
      <w:r w:rsidRPr="009D2B27">
        <w:tab/>
        <w:t>non</w:t>
      </w:r>
      <w:r w:rsidR="009D2B27">
        <w:noBreakHyphen/>
      </w:r>
      <w:r w:rsidRPr="009D2B27">
        <w:t>Kyoto Australian carbon credit units</w:t>
      </w:r>
    </w:p>
    <w:p w:rsidR="00AF3D9E" w:rsidRPr="009D2B27" w:rsidRDefault="00AF3D9E" w:rsidP="005578B7">
      <w:pPr>
        <w:pStyle w:val="notepara"/>
      </w:pPr>
      <w:r w:rsidRPr="009D2B27">
        <w:sym w:font="Symbol" w:char="F0B7"/>
      </w:r>
      <w:r w:rsidRPr="009D2B27">
        <w:tab/>
        <w:t>offsets report</w:t>
      </w:r>
    </w:p>
    <w:p w:rsidR="00AF3D9E" w:rsidRPr="009D2B27" w:rsidRDefault="00AF3D9E" w:rsidP="005578B7">
      <w:pPr>
        <w:pStyle w:val="notepara"/>
      </w:pPr>
      <w:r w:rsidRPr="009D2B27">
        <w:sym w:font="Symbol" w:char="F0B7"/>
      </w:r>
      <w:r w:rsidRPr="009D2B27">
        <w:tab/>
        <w:t>project area</w:t>
      </w:r>
    </w:p>
    <w:p w:rsidR="00AF3D9E" w:rsidRPr="009D2B27" w:rsidRDefault="00AF3D9E" w:rsidP="005578B7">
      <w:pPr>
        <w:pStyle w:val="notepara"/>
      </w:pPr>
      <w:r w:rsidRPr="009D2B27">
        <w:sym w:font="Symbol" w:char="F0B7"/>
      </w:r>
      <w:r w:rsidRPr="009D2B27">
        <w:tab/>
        <w:t>project proponent</w:t>
      </w:r>
    </w:p>
    <w:p w:rsidR="00AF3D9E" w:rsidRPr="009D2B27" w:rsidRDefault="00AF3D9E" w:rsidP="005578B7">
      <w:pPr>
        <w:pStyle w:val="notepara"/>
      </w:pPr>
      <w:r w:rsidRPr="009D2B27">
        <w:sym w:font="Symbol" w:char="F0B7"/>
      </w:r>
      <w:r w:rsidRPr="009D2B27">
        <w:tab/>
        <w:t>recognised offsets entity</w:t>
      </w:r>
    </w:p>
    <w:p w:rsidR="00AF3D9E" w:rsidRPr="009D2B27" w:rsidRDefault="00AF3D9E" w:rsidP="005578B7">
      <w:pPr>
        <w:pStyle w:val="notepara"/>
      </w:pPr>
      <w:r w:rsidRPr="009D2B27">
        <w:sym w:font="Symbol" w:char="F0B7"/>
      </w:r>
      <w:r w:rsidRPr="009D2B27">
        <w:tab/>
        <w:t>regional natural resource management plan</w:t>
      </w:r>
    </w:p>
    <w:p w:rsidR="00AF3D9E" w:rsidRPr="009D2B27" w:rsidRDefault="00AF3D9E" w:rsidP="005578B7">
      <w:pPr>
        <w:pStyle w:val="notepara"/>
      </w:pPr>
      <w:r w:rsidRPr="009D2B27">
        <w:sym w:font="Symbol" w:char="F0B7"/>
      </w:r>
      <w:r w:rsidRPr="009D2B27">
        <w:tab/>
        <w:t>Registry account</w:t>
      </w:r>
    </w:p>
    <w:p w:rsidR="00E97C53" w:rsidRPr="009D2B27" w:rsidRDefault="00E97C53" w:rsidP="005578B7">
      <w:pPr>
        <w:pStyle w:val="notepara"/>
      </w:pPr>
      <w:r w:rsidRPr="009D2B27">
        <w:sym w:font="Symbol" w:char="F0B7"/>
      </w:r>
      <w:r w:rsidRPr="009D2B27">
        <w:tab/>
        <w:t>Regulator</w:t>
      </w:r>
    </w:p>
    <w:p w:rsidR="00AF3D9E" w:rsidRPr="009D2B27" w:rsidRDefault="00AF3D9E" w:rsidP="005578B7">
      <w:pPr>
        <w:pStyle w:val="notepara"/>
      </w:pPr>
      <w:r w:rsidRPr="009D2B27">
        <w:sym w:font="Symbol" w:char="F0B7"/>
      </w:r>
      <w:r w:rsidRPr="009D2B27">
        <w:tab/>
        <w:t>relevant land registration official</w:t>
      </w:r>
    </w:p>
    <w:p w:rsidR="00AF3D9E" w:rsidRPr="009D2B27" w:rsidRDefault="00AF3D9E" w:rsidP="005578B7">
      <w:pPr>
        <w:pStyle w:val="notepara"/>
      </w:pPr>
      <w:r w:rsidRPr="009D2B27">
        <w:sym w:font="Symbol" w:char="F0B7"/>
      </w:r>
      <w:r w:rsidRPr="009D2B27">
        <w:tab/>
        <w:t>reporting period</w:t>
      </w:r>
    </w:p>
    <w:p w:rsidR="00AF3D9E" w:rsidRPr="009D2B27" w:rsidRDefault="00AF3D9E" w:rsidP="005578B7">
      <w:pPr>
        <w:pStyle w:val="notepara"/>
      </w:pPr>
      <w:r w:rsidRPr="009D2B27">
        <w:sym w:font="Symbol" w:char="F0B7"/>
      </w:r>
      <w:r w:rsidRPr="009D2B27">
        <w:tab/>
        <w:t>sequestration offsets project</w:t>
      </w:r>
    </w:p>
    <w:p w:rsidR="00AF3D9E" w:rsidRPr="009D2B27" w:rsidRDefault="00AF3D9E" w:rsidP="005578B7">
      <w:pPr>
        <w:pStyle w:val="notepara"/>
      </w:pPr>
      <w:r w:rsidRPr="009D2B27">
        <w:sym w:font="Symbol" w:char="F0B7"/>
      </w:r>
      <w:r w:rsidRPr="009D2B27">
        <w:tab/>
        <w:t>voluntary automatic unit cancellation regime</w:t>
      </w:r>
    </w:p>
    <w:p w:rsidR="00E70E28" w:rsidRPr="009D2B27" w:rsidRDefault="00E70E28" w:rsidP="005578B7">
      <w:pPr>
        <w:pStyle w:val="subsection"/>
      </w:pPr>
      <w:r w:rsidRPr="009D2B27">
        <w:tab/>
        <w:t>(2)</w:t>
      </w:r>
      <w:r w:rsidRPr="009D2B27">
        <w:tab/>
        <w:t>A carbon dioxide equivalent amount of greenhouse gas abatement, generated by an offsets project under a prescribed non</w:t>
      </w:r>
      <w:r w:rsidR="009D2B27">
        <w:noBreakHyphen/>
      </w:r>
      <w:r w:rsidRPr="009D2B27">
        <w:t>CFI offsets scheme or a non</w:t>
      </w:r>
      <w:r w:rsidR="009D2B27">
        <w:noBreakHyphen/>
      </w:r>
      <w:r w:rsidRPr="009D2B27">
        <w:t xml:space="preserve">CFI scheme, is </w:t>
      </w:r>
      <w:r w:rsidRPr="009D2B27">
        <w:rPr>
          <w:b/>
          <w:i/>
        </w:rPr>
        <w:t xml:space="preserve">accounted for </w:t>
      </w:r>
      <w:r w:rsidRPr="009D2B27">
        <w:t>in the circumstances mentioned in subregulation (4).</w:t>
      </w:r>
    </w:p>
    <w:p w:rsidR="00E70E28" w:rsidRPr="009D2B27" w:rsidRDefault="00E70E28" w:rsidP="005578B7">
      <w:pPr>
        <w:pStyle w:val="subsection"/>
      </w:pPr>
      <w:r w:rsidRPr="009D2B27">
        <w:tab/>
        <w:t>(3)</w:t>
      </w:r>
      <w:r w:rsidRPr="009D2B27">
        <w:tab/>
        <w:t xml:space="preserve">However, the amount of abatement is not </w:t>
      </w:r>
      <w:r w:rsidRPr="009D2B27">
        <w:rPr>
          <w:b/>
          <w:i/>
        </w:rPr>
        <w:t>accounted for</w:t>
      </w:r>
      <w:r w:rsidRPr="009D2B27">
        <w:t xml:space="preserve"> if:</w:t>
      </w:r>
    </w:p>
    <w:p w:rsidR="00E70E28" w:rsidRPr="009D2B27" w:rsidRDefault="00E70E28" w:rsidP="005578B7">
      <w:pPr>
        <w:pStyle w:val="paragraph"/>
      </w:pPr>
      <w:r w:rsidRPr="009D2B27">
        <w:tab/>
        <w:t>(a)</w:t>
      </w:r>
      <w:r w:rsidRPr="009D2B27">
        <w:tab/>
        <w:t>on or after 1</w:t>
      </w:r>
      <w:r w:rsidR="009D2B27">
        <w:t> </w:t>
      </w:r>
      <w:r w:rsidRPr="009D2B27">
        <w:t>July 2012, a person is subject to a requirement under a law of the Commonwealth, a State or a Territory to offset greenhouse emissions; and</w:t>
      </w:r>
    </w:p>
    <w:p w:rsidR="00E70E28" w:rsidRPr="009D2B27" w:rsidRDefault="00E70E28" w:rsidP="005578B7">
      <w:pPr>
        <w:pStyle w:val="paragraph"/>
      </w:pPr>
      <w:r w:rsidRPr="009D2B27">
        <w:tab/>
        <w:t>(b)</w:t>
      </w:r>
      <w:r w:rsidRPr="009D2B27">
        <w:tab/>
        <w:t xml:space="preserve">the person incurs, or would incur, a liability under the </w:t>
      </w:r>
      <w:r w:rsidRPr="009D2B27">
        <w:rPr>
          <w:i/>
        </w:rPr>
        <w:t>Clean Energy Act 2011</w:t>
      </w:r>
      <w:r w:rsidRPr="009D2B27">
        <w:t xml:space="preserve"> or any of its associated provisions, in relation to greenhouse gases the person offsets, or would offset, under the requirement; and</w:t>
      </w:r>
    </w:p>
    <w:p w:rsidR="00E70E28" w:rsidRPr="009D2B27" w:rsidRDefault="00E70E28" w:rsidP="005578B7">
      <w:pPr>
        <w:pStyle w:val="paragraph"/>
      </w:pPr>
      <w:r w:rsidRPr="009D2B27">
        <w:tab/>
        <w:t>(c)</w:t>
      </w:r>
      <w:r w:rsidRPr="009D2B27">
        <w:tab/>
        <w:t>the person uses or intends to use the amount of abatement to meet the requirement.</w:t>
      </w:r>
    </w:p>
    <w:p w:rsidR="00E70E28" w:rsidRPr="009D2B27" w:rsidRDefault="00E70E28" w:rsidP="005578B7">
      <w:pPr>
        <w:pStyle w:val="subsection"/>
      </w:pPr>
      <w:r w:rsidRPr="009D2B27">
        <w:tab/>
        <w:t>(4)</w:t>
      </w:r>
      <w:r w:rsidRPr="009D2B27">
        <w:tab/>
        <w:t>For subregulation (2), the circumstances are:</w:t>
      </w:r>
    </w:p>
    <w:p w:rsidR="00E70E28" w:rsidRPr="009D2B27" w:rsidRDefault="00E70E28" w:rsidP="005578B7">
      <w:pPr>
        <w:pStyle w:val="paragraph"/>
      </w:pPr>
      <w:r w:rsidRPr="009D2B27">
        <w:tab/>
        <w:t>(a)</w:t>
      </w:r>
      <w:r w:rsidRPr="009D2B27">
        <w:tab/>
        <w:t>the amount of abatement:</w:t>
      </w:r>
    </w:p>
    <w:p w:rsidR="00E70E28" w:rsidRPr="009D2B27" w:rsidRDefault="00E70E28" w:rsidP="005578B7">
      <w:pPr>
        <w:pStyle w:val="paragraphsub"/>
      </w:pPr>
      <w:r w:rsidRPr="009D2B27">
        <w:tab/>
        <w:t>(i)</w:t>
      </w:r>
      <w:r w:rsidRPr="009D2B27">
        <w:tab/>
        <w:t>has been sold or transferred; or</w:t>
      </w:r>
    </w:p>
    <w:p w:rsidR="00E70E28" w:rsidRPr="009D2B27" w:rsidRDefault="00E70E28" w:rsidP="005578B7">
      <w:pPr>
        <w:pStyle w:val="paragraphsub"/>
      </w:pPr>
      <w:r w:rsidRPr="009D2B27">
        <w:tab/>
        <w:t>(ii)</w:t>
      </w:r>
      <w:r w:rsidRPr="009D2B27">
        <w:tab/>
        <w:t>has otherwise been used to offset greenhouse gas emissions or discharge liabilities incurred because of greenhouse gas emissions; or</w:t>
      </w:r>
    </w:p>
    <w:p w:rsidR="00E70E28" w:rsidRPr="009D2B27" w:rsidRDefault="00E70E28" w:rsidP="005578B7">
      <w:pPr>
        <w:pStyle w:val="paragraph"/>
      </w:pPr>
      <w:r w:rsidRPr="009D2B27">
        <w:tab/>
        <w:t>(b)</w:t>
      </w:r>
      <w:r w:rsidRPr="009D2B27">
        <w:tab/>
        <w:t>an arrangement has been entered into (whether or not still in place):</w:t>
      </w:r>
    </w:p>
    <w:p w:rsidR="00E70E28" w:rsidRPr="009D2B27" w:rsidRDefault="00E70E28" w:rsidP="005578B7">
      <w:pPr>
        <w:pStyle w:val="paragraphsub"/>
      </w:pPr>
      <w:r w:rsidRPr="009D2B27">
        <w:tab/>
        <w:t>(i)</w:t>
      </w:r>
      <w:r w:rsidRPr="009D2B27">
        <w:tab/>
        <w:t>for the amount of abatement to be sold, transferred or otherwise used to offset greenhouse gas emissions or to discharge liabilities incurred because of greenhouse gas emissions; and</w:t>
      </w:r>
    </w:p>
    <w:p w:rsidR="00E70E28" w:rsidRPr="009D2B27" w:rsidRDefault="00E70E28" w:rsidP="005578B7">
      <w:pPr>
        <w:pStyle w:val="paragraphsub"/>
      </w:pPr>
      <w:r w:rsidRPr="009D2B27">
        <w:tab/>
        <w:t>(ii)</w:t>
      </w:r>
      <w:r w:rsidRPr="009D2B27">
        <w:tab/>
        <w:t>at the time the abatement was generated, the prescribed non</w:t>
      </w:r>
      <w:r w:rsidR="009D2B27">
        <w:noBreakHyphen/>
      </w:r>
      <w:r w:rsidRPr="009D2B27">
        <w:t>CFI offsets scheme or non</w:t>
      </w:r>
      <w:r w:rsidR="009D2B27">
        <w:noBreakHyphen/>
      </w:r>
      <w:r w:rsidRPr="009D2B27">
        <w:t>CFI scheme under which the arrangement was made was still in operation; or</w:t>
      </w:r>
    </w:p>
    <w:p w:rsidR="00E70E28" w:rsidRPr="009D2B27" w:rsidRDefault="00E70E28" w:rsidP="005578B7">
      <w:pPr>
        <w:pStyle w:val="paragraph"/>
      </w:pPr>
      <w:r w:rsidRPr="009D2B27">
        <w:tab/>
        <w:t>(c)</w:t>
      </w:r>
      <w:r w:rsidRPr="009D2B27">
        <w:tab/>
        <w:t>an arrangement has been entered into (whether or not still in place):</w:t>
      </w:r>
    </w:p>
    <w:p w:rsidR="00E70E28" w:rsidRPr="009D2B27" w:rsidRDefault="00E70E28" w:rsidP="005578B7">
      <w:pPr>
        <w:pStyle w:val="paragraphsub"/>
      </w:pPr>
      <w:r w:rsidRPr="009D2B27">
        <w:tab/>
        <w:t>(i)</w:t>
      </w:r>
      <w:r w:rsidRPr="009D2B27">
        <w:tab/>
        <w:t>for the sale or the transfer of carbon offsets credits associated with the abatement; and</w:t>
      </w:r>
    </w:p>
    <w:p w:rsidR="00E70E28" w:rsidRPr="009D2B27" w:rsidRDefault="00E70E28" w:rsidP="005578B7">
      <w:pPr>
        <w:pStyle w:val="paragraphsub"/>
      </w:pPr>
      <w:r w:rsidRPr="009D2B27">
        <w:tab/>
        <w:t>(ii)</w:t>
      </w:r>
      <w:r w:rsidRPr="009D2B27">
        <w:tab/>
        <w:t>at the time the abatement was generated, the prescribed non</w:t>
      </w:r>
      <w:r w:rsidR="009D2B27">
        <w:noBreakHyphen/>
      </w:r>
      <w:r w:rsidRPr="009D2B27">
        <w:t>CFI offsets scheme or the non</w:t>
      </w:r>
      <w:r w:rsidR="009D2B27">
        <w:noBreakHyphen/>
      </w:r>
      <w:r w:rsidRPr="009D2B27">
        <w:t>CFI scheme under which the arrangement was made was still in operation.</w:t>
      </w:r>
    </w:p>
    <w:p w:rsidR="00AF3D9E" w:rsidRPr="009D2B27" w:rsidRDefault="00AF3D9E" w:rsidP="005578B7">
      <w:pPr>
        <w:pStyle w:val="ActHead5"/>
      </w:pPr>
      <w:bookmarkStart w:id="5" w:name="_Toc359245071"/>
      <w:r w:rsidRPr="009D2B27">
        <w:rPr>
          <w:rStyle w:val="CharSectno"/>
        </w:rPr>
        <w:t>1.4</w:t>
      </w:r>
      <w:r w:rsidR="005578B7" w:rsidRPr="009D2B27">
        <w:t xml:space="preserve">  </w:t>
      </w:r>
      <w:r w:rsidRPr="009D2B27">
        <w:t>Crown lands Minister</w:t>
      </w:r>
      <w:bookmarkEnd w:id="5"/>
    </w:p>
    <w:p w:rsidR="00AF3D9E" w:rsidRPr="009D2B27" w:rsidRDefault="00AF3D9E" w:rsidP="005578B7">
      <w:pPr>
        <w:pStyle w:val="subsection"/>
      </w:pPr>
      <w:r w:rsidRPr="009D2B27">
        <w:tab/>
      </w:r>
      <w:r w:rsidRPr="009D2B27">
        <w:tab/>
        <w:t xml:space="preserve">For </w:t>
      </w:r>
      <w:r w:rsidR="009D2B27">
        <w:t>paragraphs (</w:t>
      </w:r>
      <w:r w:rsidRPr="009D2B27">
        <w:t xml:space="preserve">a) to (d) of the definition of </w:t>
      </w:r>
      <w:r w:rsidRPr="009D2B27">
        <w:rPr>
          <w:b/>
          <w:i/>
        </w:rPr>
        <w:t>Crown lands Minister</w:t>
      </w:r>
      <w:r w:rsidRPr="009D2B27">
        <w:t xml:space="preserve"> in section</w:t>
      </w:r>
      <w:r w:rsidR="009D2B27">
        <w:t> </w:t>
      </w:r>
      <w:r w:rsidRPr="009D2B27">
        <w:t>5 of the Act, the following table sets out the Crown lands Minister in relation to each State and Territory.</w:t>
      </w:r>
    </w:p>
    <w:p w:rsidR="005578B7" w:rsidRPr="009D2B27" w:rsidRDefault="005578B7" w:rsidP="005578B7">
      <w:pPr>
        <w:pStyle w:val="Tabletext"/>
      </w:pPr>
    </w:p>
    <w:tbl>
      <w:tblPr>
        <w:tblW w:w="0" w:type="auto"/>
        <w:tblInd w:w="675"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1985"/>
        <w:gridCol w:w="3969"/>
      </w:tblGrid>
      <w:tr w:rsidR="00AF3D9E" w:rsidRPr="009D2B27" w:rsidTr="005578B7">
        <w:trPr>
          <w:tblHeader/>
        </w:trPr>
        <w:tc>
          <w:tcPr>
            <w:tcW w:w="567" w:type="dxa"/>
            <w:tcBorders>
              <w:top w:val="single" w:sz="12" w:space="0" w:color="auto"/>
              <w:bottom w:val="single" w:sz="12" w:space="0" w:color="auto"/>
            </w:tcBorders>
            <w:shd w:val="clear" w:color="auto" w:fill="auto"/>
          </w:tcPr>
          <w:p w:rsidR="00AF3D9E" w:rsidRPr="009D2B27" w:rsidRDefault="00AF3D9E" w:rsidP="00EF711E">
            <w:pPr>
              <w:pStyle w:val="TableHeading"/>
              <w:keepNext w:val="0"/>
            </w:pPr>
            <w:r w:rsidRPr="009D2B27">
              <w:t>Item</w:t>
            </w:r>
          </w:p>
        </w:tc>
        <w:tc>
          <w:tcPr>
            <w:tcW w:w="1985" w:type="dxa"/>
            <w:tcBorders>
              <w:top w:val="single" w:sz="12" w:space="0" w:color="auto"/>
              <w:bottom w:val="single" w:sz="12" w:space="0" w:color="auto"/>
            </w:tcBorders>
            <w:shd w:val="clear" w:color="auto" w:fill="auto"/>
          </w:tcPr>
          <w:p w:rsidR="00AF3D9E" w:rsidRPr="009D2B27" w:rsidRDefault="00AF3D9E" w:rsidP="00EF711E">
            <w:pPr>
              <w:pStyle w:val="TableHeading"/>
              <w:keepNext w:val="0"/>
            </w:pPr>
            <w:r w:rsidRPr="009D2B27">
              <w:t>State or Territory</w:t>
            </w:r>
          </w:p>
        </w:tc>
        <w:tc>
          <w:tcPr>
            <w:tcW w:w="3969" w:type="dxa"/>
            <w:tcBorders>
              <w:top w:val="single" w:sz="12" w:space="0" w:color="auto"/>
              <w:bottom w:val="single" w:sz="12" w:space="0" w:color="auto"/>
            </w:tcBorders>
            <w:shd w:val="clear" w:color="auto" w:fill="auto"/>
          </w:tcPr>
          <w:p w:rsidR="00AF3D9E" w:rsidRPr="009D2B27" w:rsidRDefault="00AF3D9E" w:rsidP="00EF711E">
            <w:pPr>
              <w:pStyle w:val="TableHeading"/>
              <w:keepNext w:val="0"/>
            </w:pPr>
            <w:r w:rsidRPr="009D2B27">
              <w:t>Crown lands Minister</w:t>
            </w:r>
          </w:p>
        </w:tc>
      </w:tr>
      <w:tr w:rsidR="00AF3D9E" w:rsidRPr="009D2B27" w:rsidTr="005578B7">
        <w:tc>
          <w:tcPr>
            <w:tcW w:w="567" w:type="dxa"/>
            <w:tcBorders>
              <w:top w:val="single" w:sz="12" w:space="0" w:color="auto"/>
            </w:tcBorders>
            <w:shd w:val="clear" w:color="auto" w:fill="auto"/>
          </w:tcPr>
          <w:p w:rsidR="00AF3D9E" w:rsidRPr="009D2B27" w:rsidRDefault="00AF3D9E" w:rsidP="00EF711E">
            <w:pPr>
              <w:pStyle w:val="Tabletext"/>
            </w:pPr>
            <w:r w:rsidRPr="009D2B27">
              <w:t>1</w:t>
            </w:r>
          </w:p>
        </w:tc>
        <w:tc>
          <w:tcPr>
            <w:tcW w:w="1985" w:type="dxa"/>
            <w:tcBorders>
              <w:top w:val="single" w:sz="12" w:space="0" w:color="auto"/>
            </w:tcBorders>
            <w:shd w:val="clear" w:color="auto" w:fill="auto"/>
          </w:tcPr>
          <w:p w:rsidR="00AF3D9E" w:rsidRPr="009D2B27" w:rsidRDefault="00AF3D9E" w:rsidP="00EF711E">
            <w:pPr>
              <w:pStyle w:val="Tabletext"/>
            </w:pPr>
            <w:r w:rsidRPr="009D2B27">
              <w:t>New South Wales</w:t>
            </w:r>
          </w:p>
        </w:tc>
        <w:tc>
          <w:tcPr>
            <w:tcW w:w="3969" w:type="dxa"/>
            <w:tcBorders>
              <w:top w:val="single" w:sz="12" w:space="0" w:color="auto"/>
            </w:tcBorders>
            <w:shd w:val="clear" w:color="auto" w:fill="auto"/>
          </w:tcPr>
          <w:p w:rsidR="00AF3D9E" w:rsidRPr="009D2B27" w:rsidRDefault="00AF3D9E" w:rsidP="00EF711E">
            <w:pPr>
              <w:pStyle w:val="Tabletext"/>
            </w:pPr>
            <w:r w:rsidRPr="009D2B27">
              <w:t>The Minister for Primary Industries</w:t>
            </w:r>
          </w:p>
        </w:tc>
      </w:tr>
      <w:tr w:rsidR="00AF3D9E" w:rsidRPr="009D2B27" w:rsidTr="00EF711E">
        <w:trPr>
          <w:cantSplit/>
        </w:trPr>
        <w:tc>
          <w:tcPr>
            <w:tcW w:w="567" w:type="dxa"/>
            <w:shd w:val="clear" w:color="auto" w:fill="auto"/>
          </w:tcPr>
          <w:p w:rsidR="00AF3D9E" w:rsidRPr="009D2B27" w:rsidRDefault="00AF3D9E" w:rsidP="00EF711E">
            <w:pPr>
              <w:pStyle w:val="Tabletext"/>
            </w:pPr>
            <w:r w:rsidRPr="009D2B27">
              <w:t>2</w:t>
            </w:r>
          </w:p>
        </w:tc>
        <w:tc>
          <w:tcPr>
            <w:tcW w:w="1985" w:type="dxa"/>
            <w:shd w:val="clear" w:color="auto" w:fill="auto"/>
          </w:tcPr>
          <w:p w:rsidR="00AF3D9E" w:rsidRPr="009D2B27" w:rsidRDefault="00AF3D9E" w:rsidP="00EF711E">
            <w:pPr>
              <w:pStyle w:val="Tabletext"/>
            </w:pPr>
            <w:r w:rsidRPr="009D2B27">
              <w:t>Victoria</w:t>
            </w:r>
          </w:p>
        </w:tc>
        <w:tc>
          <w:tcPr>
            <w:tcW w:w="3969" w:type="dxa"/>
            <w:shd w:val="clear" w:color="auto" w:fill="auto"/>
          </w:tcPr>
          <w:p w:rsidR="00AF3D9E" w:rsidRPr="009D2B27" w:rsidRDefault="00AF3D9E" w:rsidP="00EF711E">
            <w:pPr>
              <w:pStyle w:val="Tabletext"/>
            </w:pPr>
            <w:r w:rsidRPr="009D2B27">
              <w:t xml:space="preserve">The Minister who administers </w:t>
            </w:r>
            <w:r w:rsidR="005578B7" w:rsidRPr="009D2B27">
              <w:t>Part</w:t>
            </w:r>
            <w:r w:rsidR="009D2B27">
              <w:t> </w:t>
            </w:r>
            <w:r w:rsidRPr="009D2B27">
              <w:t xml:space="preserve">5 of the </w:t>
            </w:r>
            <w:r w:rsidRPr="009D2B27">
              <w:rPr>
                <w:i/>
              </w:rPr>
              <w:t xml:space="preserve">Climate Change Act 2010 </w:t>
            </w:r>
            <w:r w:rsidRPr="009D2B27">
              <w:t>(Vic)</w:t>
            </w:r>
          </w:p>
        </w:tc>
      </w:tr>
      <w:tr w:rsidR="00AF3D9E" w:rsidRPr="009D2B27" w:rsidTr="005578B7">
        <w:tc>
          <w:tcPr>
            <w:tcW w:w="567" w:type="dxa"/>
            <w:shd w:val="clear" w:color="auto" w:fill="auto"/>
          </w:tcPr>
          <w:p w:rsidR="00AF3D9E" w:rsidRPr="009D2B27" w:rsidRDefault="00AF3D9E" w:rsidP="005578B7">
            <w:pPr>
              <w:pStyle w:val="Tabletext"/>
            </w:pPr>
            <w:r w:rsidRPr="009D2B27">
              <w:t>3</w:t>
            </w:r>
          </w:p>
        </w:tc>
        <w:tc>
          <w:tcPr>
            <w:tcW w:w="1985" w:type="dxa"/>
            <w:shd w:val="clear" w:color="auto" w:fill="auto"/>
          </w:tcPr>
          <w:p w:rsidR="00AF3D9E" w:rsidRPr="009D2B27" w:rsidRDefault="00AF3D9E" w:rsidP="005578B7">
            <w:pPr>
              <w:pStyle w:val="Tabletext"/>
            </w:pPr>
            <w:r w:rsidRPr="009D2B27">
              <w:t>Queensland</w:t>
            </w:r>
          </w:p>
        </w:tc>
        <w:tc>
          <w:tcPr>
            <w:tcW w:w="3969" w:type="dxa"/>
            <w:shd w:val="clear" w:color="auto" w:fill="auto"/>
          </w:tcPr>
          <w:p w:rsidR="00AF3D9E" w:rsidRPr="009D2B27" w:rsidRDefault="00AF3D9E" w:rsidP="00977788">
            <w:pPr>
              <w:pStyle w:val="Tabletext"/>
            </w:pPr>
            <w:r w:rsidRPr="009D2B27">
              <w:t xml:space="preserve">The Minister who administers the </w:t>
            </w:r>
            <w:r w:rsidRPr="009D2B27">
              <w:rPr>
                <w:i/>
              </w:rPr>
              <w:t>Land Act 1994</w:t>
            </w:r>
            <w:r w:rsidRPr="009D2B27">
              <w:t xml:space="preserve"> (Qld) (other than subsections</w:t>
            </w:r>
            <w:r w:rsidR="009D2B27">
              <w:t> </w:t>
            </w:r>
            <w:r w:rsidRPr="009D2B27">
              <w:t>452A(2) and (3) of that Act)</w:t>
            </w:r>
          </w:p>
        </w:tc>
      </w:tr>
      <w:tr w:rsidR="00AF3D9E" w:rsidRPr="009D2B27" w:rsidTr="005578B7">
        <w:tc>
          <w:tcPr>
            <w:tcW w:w="567" w:type="dxa"/>
            <w:shd w:val="clear" w:color="auto" w:fill="auto"/>
          </w:tcPr>
          <w:p w:rsidR="00AF3D9E" w:rsidRPr="009D2B27" w:rsidRDefault="00AF3D9E" w:rsidP="005578B7">
            <w:pPr>
              <w:pStyle w:val="Tabletext"/>
            </w:pPr>
            <w:r w:rsidRPr="009D2B27">
              <w:t>4</w:t>
            </w:r>
          </w:p>
        </w:tc>
        <w:tc>
          <w:tcPr>
            <w:tcW w:w="1985" w:type="dxa"/>
            <w:shd w:val="clear" w:color="auto" w:fill="auto"/>
          </w:tcPr>
          <w:p w:rsidR="00AF3D9E" w:rsidRPr="009D2B27" w:rsidRDefault="00AF3D9E" w:rsidP="005578B7">
            <w:pPr>
              <w:pStyle w:val="Tabletext"/>
            </w:pPr>
            <w:r w:rsidRPr="009D2B27">
              <w:t>Western Australia</w:t>
            </w:r>
          </w:p>
        </w:tc>
        <w:tc>
          <w:tcPr>
            <w:tcW w:w="3969" w:type="dxa"/>
            <w:shd w:val="clear" w:color="auto" w:fill="auto"/>
          </w:tcPr>
          <w:p w:rsidR="00AF3D9E" w:rsidRPr="009D2B27" w:rsidRDefault="00AF3D9E" w:rsidP="005578B7">
            <w:pPr>
              <w:pStyle w:val="Tabletext"/>
            </w:pPr>
            <w:r w:rsidRPr="009D2B27">
              <w:t xml:space="preserve">The Minister who administers the </w:t>
            </w:r>
            <w:r w:rsidRPr="009D2B27">
              <w:rPr>
                <w:i/>
              </w:rPr>
              <w:t xml:space="preserve">Land Administration Act 1997 </w:t>
            </w:r>
            <w:r w:rsidRPr="009D2B27">
              <w:t>(WA)</w:t>
            </w:r>
          </w:p>
        </w:tc>
      </w:tr>
      <w:tr w:rsidR="00AF3D9E" w:rsidRPr="009D2B27" w:rsidTr="005578B7">
        <w:tc>
          <w:tcPr>
            <w:tcW w:w="567" w:type="dxa"/>
            <w:shd w:val="clear" w:color="auto" w:fill="auto"/>
          </w:tcPr>
          <w:p w:rsidR="00AF3D9E" w:rsidRPr="009D2B27" w:rsidRDefault="00AF3D9E" w:rsidP="005578B7">
            <w:pPr>
              <w:pStyle w:val="Tabletext"/>
            </w:pPr>
            <w:r w:rsidRPr="009D2B27">
              <w:t>5</w:t>
            </w:r>
          </w:p>
        </w:tc>
        <w:tc>
          <w:tcPr>
            <w:tcW w:w="1985" w:type="dxa"/>
            <w:shd w:val="clear" w:color="auto" w:fill="auto"/>
          </w:tcPr>
          <w:p w:rsidR="00AF3D9E" w:rsidRPr="009D2B27" w:rsidRDefault="00AF3D9E" w:rsidP="005578B7">
            <w:pPr>
              <w:pStyle w:val="Tabletext"/>
            </w:pPr>
            <w:r w:rsidRPr="009D2B27">
              <w:t>South Australia</w:t>
            </w:r>
          </w:p>
        </w:tc>
        <w:tc>
          <w:tcPr>
            <w:tcW w:w="3969" w:type="dxa"/>
            <w:shd w:val="clear" w:color="auto" w:fill="auto"/>
          </w:tcPr>
          <w:p w:rsidR="00AF3D9E" w:rsidRPr="009D2B27" w:rsidRDefault="00AF3D9E" w:rsidP="005578B7">
            <w:pPr>
              <w:pStyle w:val="Tabletext"/>
            </w:pPr>
            <w:r w:rsidRPr="009D2B27">
              <w:t xml:space="preserve">The Minister who administers the </w:t>
            </w:r>
            <w:r w:rsidRPr="009D2B27">
              <w:rPr>
                <w:i/>
              </w:rPr>
              <w:t xml:space="preserve">Crown Land Management Act 2009 </w:t>
            </w:r>
            <w:r w:rsidRPr="009D2B27">
              <w:t>(SA)</w:t>
            </w:r>
          </w:p>
        </w:tc>
      </w:tr>
      <w:tr w:rsidR="00AF3D9E" w:rsidRPr="009D2B27" w:rsidTr="005578B7">
        <w:tc>
          <w:tcPr>
            <w:tcW w:w="567" w:type="dxa"/>
            <w:shd w:val="clear" w:color="auto" w:fill="auto"/>
          </w:tcPr>
          <w:p w:rsidR="00AF3D9E" w:rsidRPr="009D2B27" w:rsidRDefault="00AF3D9E" w:rsidP="005578B7">
            <w:pPr>
              <w:pStyle w:val="Tabletext"/>
            </w:pPr>
            <w:r w:rsidRPr="009D2B27">
              <w:t>6</w:t>
            </w:r>
          </w:p>
        </w:tc>
        <w:tc>
          <w:tcPr>
            <w:tcW w:w="1985" w:type="dxa"/>
            <w:shd w:val="clear" w:color="auto" w:fill="auto"/>
          </w:tcPr>
          <w:p w:rsidR="00AF3D9E" w:rsidRPr="009D2B27" w:rsidRDefault="00AF3D9E" w:rsidP="005578B7">
            <w:pPr>
              <w:pStyle w:val="Tabletext"/>
            </w:pPr>
            <w:r w:rsidRPr="009D2B27">
              <w:t>Tasmania</w:t>
            </w:r>
          </w:p>
        </w:tc>
        <w:tc>
          <w:tcPr>
            <w:tcW w:w="3969" w:type="dxa"/>
            <w:shd w:val="clear" w:color="auto" w:fill="auto"/>
          </w:tcPr>
          <w:p w:rsidR="00AF3D9E" w:rsidRPr="009D2B27" w:rsidRDefault="00AF3D9E" w:rsidP="005578B7">
            <w:pPr>
              <w:pStyle w:val="Tabletext"/>
            </w:pPr>
            <w:r w:rsidRPr="009D2B27">
              <w:t xml:space="preserve">The Minister who administers the </w:t>
            </w:r>
            <w:r w:rsidRPr="009D2B27">
              <w:rPr>
                <w:i/>
              </w:rPr>
              <w:t>Forestry Rights Registration Act 1990</w:t>
            </w:r>
            <w:r w:rsidRPr="009D2B27">
              <w:t xml:space="preserve"> (Tas)</w:t>
            </w:r>
          </w:p>
        </w:tc>
      </w:tr>
      <w:tr w:rsidR="00AF3D9E" w:rsidRPr="009D2B27" w:rsidTr="005578B7">
        <w:tc>
          <w:tcPr>
            <w:tcW w:w="567" w:type="dxa"/>
            <w:shd w:val="clear" w:color="auto" w:fill="auto"/>
          </w:tcPr>
          <w:p w:rsidR="00AF3D9E" w:rsidRPr="009D2B27" w:rsidRDefault="00AF3D9E" w:rsidP="005578B7">
            <w:pPr>
              <w:pStyle w:val="Tabletext"/>
            </w:pPr>
            <w:r w:rsidRPr="009D2B27">
              <w:t>7</w:t>
            </w:r>
          </w:p>
        </w:tc>
        <w:tc>
          <w:tcPr>
            <w:tcW w:w="1985" w:type="dxa"/>
            <w:shd w:val="clear" w:color="auto" w:fill="auto"/>
          </w:tcPr>
          <w:p w:rsidR="00AF3D9E" w:rsidRPr="009D2B27" w:rsidRDefault="00AF3D9E" w:rsidP="005578B7">
            <w:pPr>
              <w:pStyle w:val="Tabletext"/>
            </w:pPr>
            <w:r w:rsidRPr="009D2B27">
              <w:t>Australian Capital Territory</w:t>
            </w:r>
          </w:p>
        </w:tc>
        <w:tc>
          <w:tcPr>
            <w:tcW w:w="3969" w:type="dxa"/>
            <w:shd w:val="clear" w:color="auto" w:fill="auto"/>
          </w:tcPr>
          <w:p w:rsidR="00AF3D9E" w:rsidRPr="009D2B27" w:rsidRDefault="00AF3D9E" w:rsidP="005578B7">
            <w:pPr>
              <w:pStyle w:val="Tabletext"/>
            </w:pPr>
            <w:r w:rsidRPr="009D2B27">
              <w:t xml:space="preserve">The Minister who administers the </w:t>
            </w:r>
            <w:r w:rsidRPr="009D2B27">
              <w:rPr>
                <w:i/>
              </w:rPr>
              <w:t xml:space="preserve">Land Titles Act 1925 </w:t>
            </w:r>
            <w:r w:rsidRPr="009D2B27">
              <w:t>(ACT)</w:t>
            </w:r>
          </w:p>
        </w:tc>
      </w:tr>
      <w:tr w:rsidR="00AF3D9E" w:rsidRPr="009D2B27" w:rsidTr="005578B7">
        <w:tc>
          <w:tcPr>
            <w:tcW w:w="567" w:type="dxa"/>
            <w:tcBorders>
              <w:bottom w:val="single" w:sz="4" w:space="0" w:color="auto"/>
            </w:tcBorders>
            <w:shd w:val="clear" w:color="auto" w:fill="auto"/>
          </w:tcPr>
          <w:p w:rsidR="00AF3D9E" w:rsidRPr="009D2B27" w:rsidRDefault="00AF3D9E" w:rsidP="005578B7">
            <w:pPr>
              <w:pStyle w:val="Tabletext"/>
            </w:pPr>
            <w:r w:rsidRPr="009D2B27">
              <w:t>8</w:t>
            </w:r>
          </w:p>
        </w:tc>
        <w:tc>
          <w:tcPr>
            <w:tcW w:w="1985" w:type="dxa"/>
            <w:tcBorders>
              <w:bottom w:val="single" w:sz="4" w:space="0" w:color="auto"/>
            </w:tcBorders>
            <w:shd w:val="clear" w:color="auto" w:fill="auto"/>
          </w:tcPr>
          <w:p w:rsidR="00AF3D9E" w:rsidRPr="009D2B27" w:rsidRDefault="00AF3D9E" w:rsidP="005578B7">
            <w:pPr>
              <w:pStyle w:val="Tabletext"/>
            </w:pPr>
            <w:r w:rsidRPr="009D2B27">
              <w:t>Northern Territory</w:t>
            </w:r>
          </w:p>
        </w:tc>
        <w:tc>
          <w:tcPr>
            <w:tcW w:w="3969" w:type="dxa"/>
            <w:tcBorders>
              <w:bottom w:val="single" w:sz="4" w:space="0" w:color="auto"/>
            </w:tcBorders>
            <w:shd w:val="clear" w:color="auto" w:fill="auto"/>
          </w:tcPr>
          <w:p w:rsidR="00AF3D9E" w:rsidRPr="009D2B27" w:rsidRDefault="00AF3D9E" w:rsidP="005578B7">
            <w:pPr>
              <w:pStyle w:val="Tabletext"/>
            </w:pPr>
            <w:r w:rsidRPr="009D2B27">
              <w:t xml:space="preserve">The Minister who administers the </w:t>
            </w:r>
            <w:r w:rsidRPr="009D2B27">
              <w:rPr>
                <w:i/>
              </w:rPr>
              <w:t>Crown Lands Act</w:t>
            </w:r>
            <w:r w:rsidRPr="009D2B27">
              <w:t xml:space="preserve"> (NT)</w:t>
            </w:r>
          </w:p>
        </w:tc>
      </w:tr>
      <w:tr w:rsidR="00AF3D9E" w:rsidRPr="009D2B27" w:rsidTr="005578B7">
        <w:tc>
          <w:tcPr>
            <w:tcW w:w="567" w:type="dxa"/>
            <w:tcBorders>
              <w:bottom w:val="single" w:sz="12" w:space="0" w:color="auto"/>
            </w:tcBorders>
            <w:shd w:val="clear" w:color="auto" w:fill="auto"/>
          </w:tcPr>
          <w:p w:rsidR="00AF3D9E" w:rsidRPr="009D2B27" w:rsidRDefault="00AF3D9E" w:rsidP="005578B7">
            <w:pPr>
              <w:pStyle w:val="Tabletext"/>
            </w:pPr>
            <w:r w:rsidRPr="009D2B27">
              <w:t>9</w:t>
            </w:r>
          </w:p>
        </w:tc>
        <w:tc>
          <w:tcPr>
            <w:tcW w:w="1985" w:type="dxa"/>
            <w:tcBorders>
              <w:bottom w:val="single" w:sz="12" w:space="0" w:color="auto"/>
            </w:tcBorders>
            <w:shd w:val="clear" w:color="auto" w:fill="auto"/>
          </w:tcPr>
          <w:p w:rsidR="00AF3D9E" w:rsidRPr="009D2B27" w:rsidRDefault="00AF3D9E" w:rsidP="005578B7">
            <w:pPr>
              <w:pStyle w:val="Tabletext"/>
            </w:pPr>
            <w:r w:rsidRPr="009D2B27">
              <w:t>Jervis Bay Territory, and all external Territories</w:t>
            </w:r>
          </w:p>
        </w:tc>
        <w:tc>
          <w:tcPr>
            <w:tcW w:w="3969" w:type="dxa"/>
            <w:tcBorders>
              <w:bottom w:val="single" w:sz="12" w:space="0" w:color="auto"/>
            </w:tcBorders>
            <w:shd w:val="clear" w:color="auto" w:fill="auto"/>
          </w:tcPr>
          <w:p w:rsidR="00AF3D9E" w:rsidRPr="009D2B27" w:rsidRDefault="00AF3D9E" w:rsidP="005578B7">
            <w:pPr>
              <w:pStyle w:val="Tabletext"/>
            </w:pPr>
            <w:r w:rsidRPr="009D2B27">
              <w:t>The Commonwealth Minister responsible for territories</w:t>
            </w:r>
          </w:p>
        </w:tc>
      </w:tr>
    </w:tbl>
    <w:p w:rsidR="00AF3D9E" w:rsidRPr="009D2B27" w:rsidRDefault="00AF3D9E" w:rsidP="005578B7">
      <w:pPr>
        <w:pStyle w:val="ActHead5"/>
      </w:pPr>
      <w:bookmarkStart w:id="6" w:name="_Toc359245072"/>
      <w:r w:rsidRPr="009D2B27">
        <w:rPr>
          <w:rStyle w:val="CharSectno"/>
        </w:rPr>
        <w:t>1.5</w:t>
      </w:r>
      <w:r w:rsidR="005578B7" w:rsidRPr="009D2B27">
        <w:t xml:space="preserve">  </w:t>
      </w:r>
      <w:r w:rsidRPr="009D2B27">
        <w:t>Kyoto abatement deadline</w:t>
      </w:r>
      <w:bookmarkEnd w:id="6"/>
    </w:p>
    <w:p w:rsidR="00AF3D9E" w:rsidRPr="009D2B27" w:rsidRDefault="00AF3D9E" w:rsidP="005578B7">
      <w:pPr>
        <w:pStyle w:val="subsection"/>
      </w:pPr>
      <w:r w:rsidRPr="009D2B27">
        <w:tab/>
      </w:r>
      <w:r w:rsidRPr="009D2B27">
        <w:tab/>
        <w:t xml:space="preserve">For </w:t>
      </w:r>
      <w:r w:rsidR="009D2B27">
        <w:t>paragraph (</w:t>
      </w:r>
      <w:r w:rsidRPr="009D2B27">
        <w:t xml:space="preserve">b) of the definition of </w:t>
      </w:r>
      <w:r w:rsidRPr="009D2B27">
        <w:rPr>
          <w:b/>
          <w:i/>
        </w:rPr>
        <w:t>Kyoto abatement deadline</w:t>
      </w:r>
      <w:r w:rsidRPr="009D2B27">
        <w:t xml:space="preserve"> in section</w:t>
      </w:r>
      <w:r w:rsidR="009D2B27">
        <w:t> </w:t>
      </w:r>
      <w:r w:rsidRPr="009D2B27">
        <w:t>5 of the Act, 31</w:t>
      </w:r>
      <w:r w:rsidR="009D2B27">
        <w:t> </w:t>
      </w:r>
      <w:r w:rsidRPr="009D2B27">
        <w:t>December 2012 is specified in relation to the kinds of project mentioned in regulation</w:t>
      </w:r>
      <w:r w:rsidR="009D2B27">
        <w:t> </w:t>
      </w:r>
      <w:r w:rsidRPr="009D2B27">
        <w:t>3.35.</w:t>
      </w:r>
    </w:p>
    <w:p w:rsidR="00AF3D9E" w:rsidRPr="009D2B27" w:rsidRDefault="00AF3D9E" w:rsidP="005578B7">
      <w:pPr>
        <w:pStyle w:val="ActHead5"/>
        <w:rPr>
          <w:i/>
        </w:rPr>
      </w:pPr>
      <w:bookmarkStart w:id="7" w:name="_Toc359245073"/>
      <w:r w:rsidRPr="009D2B27">
        <w:rPr>
          <w:rStyle w:val="CharSectno"/>
        </w:rPr>
        <w:t>1.6</w:t>
      </w:r>
      <w:r w:rsidR="005578B7" w:rsidRPr="009D2B27">
        <w:t xml:space="preserve">  </w:t>
      </w:r>
      <w:r w:rsidRPr="009D2B27">
        <w:t xml:space="preserve">Meaning of </w:t>
      </w:r>
      <w:r w:rsidRPr="009D2B27">
        <w:rPr>
          <w:i/>
        </w:rPr>
        <w:t>tree</w:t>
      </w:r>
      <w:bookmarkEnd w:id="7"/>
    </w:p>
    <w:p w:rsidR="00AF3D9E" w:rsidRPr="009D2B27" w:rsidRDefault="00AF3D9E" w:rsidP="005578B7">
      <w:pPr>
        <w:pStyle w:val="subsection"/>
      </w:pPr>
      <w:r w:rsidRPr="009D2B27">
        <w:tab/>
      </w:r>
      <w:r w:rsidRPr="009D2B27">
        <w:tab/>
        <w:t xml:space="preserve">For the definition of </w:t>
      </w:r>
      <w:r w:rsidRPr="009D2B27">
        <w:rPr>
          <w:b/>
          <w:i/>
        </w:rPr>
        <w:t>native forest</w:t>
      </w:r>
      <w:r w:rsidRPr="009D2B27">
        <w:t xml:space="preserve"> in section</w:t>
      </w:r>
      <w:r w:rsidR="009D2B27">
        <w:t> </w:t>
      </w:r>
      <w:r w:rsidRPr="009D2B27">
        <w:t>5 of the Act, tree has the meaning given in these Regulations.</w:t>
      </w:r>
    </w:p>
    <w:p w:rsidR="00AF3D9E" w:rsidRPr="009D2B27" w:rsidRDefault="00AF3D9E" w:rsidP="005578B7">
      <w:pPr>
        <w:pStyle w:val="ActHead5"/>
      </w:pPr>
      <w:bookmarkStart w:id="8" w:name="_Toc359245074"/>
      <w:r w:rsidRPr="009D2B27">
        <w:rPr>
          <w:rStyle w:val="CharSectno"/>
        </w:rPr>
        <w:t>1.7</w:t>
      </w:r>
      <w:r w:rsidR="005578B7" w:rsidRPr="009D2B27">
        <w:t xml:space="preserve">  </w:t>
      </w:r>
      <w:r w:rsidRPr="009D2B27">
        <w:t>Prescribed non</w:t>
      </w:r>
      <w:r w:rsidR="009D2B27">
        <w:noBreakHyphen/>
      </w:r>
      <w:r w:rsidRPr="009D2B27">
        <w:t>CFI offsets scheme</w:t>
      </w:r>
      <w:bookmarkEnd w:id="8"/>
    </w:p>
    <w:p w:rsidR="00AF3D9E" w:rsidRPr="009D2B27" w:rsidRDefault="00AF3D9E" w:rsidP="005578B7">
      <w:pPr>
        <w:pStyle w:val="subsection"/>
      </w:pPr>
      <w:r w:rsidRPr="009D2B27">
        <w:tab/>
      </w:r>
      <w:r w:rsidRPr="009D2B27">
        <w:tab/>
        <w:t xml:space="preserve">For the definition of </w:t>
      </w:r>
      <w:r w:rsidRPr="009D2B27">
        <w:rPr>
          <w:b/>
          <w:i/>
        </w:rPr>
        <w:t>prescribed non</w:t>
      </w:r>
      <w:r w:rsidR="009D2B27">
        <w:rPr>
          <w:b/>
          <w:i/>
        </w:rPr>
        <w:noBreakHyphen/>
      </w:r>
      <w:r w:rsidRPr="009D2B27">
        <w:rPr>
          <w:b/>
          <w:i/>
        </w:rPr>
        <w:t>CFI offsets scheme</w:t>
      </w:r>
      <w:r w:rsidRPr="009D2B27">
        <w:t xml:space="preserve"> in section</w:t>
      </w:r>
      <w:r w:rsidR="009D2B27">
        <w:t> </w:t>
      </w:r>
      <w:r w:rsidRPr="009D2B27">
        <w:t>5 of the Act, prescribed non</w:t>
      </w:r>
      <w:r w:rsidR="009D2B27">
        <w:noBreakHyphen/>
      </w:r>
      <w:r w:rsidRPr="009D2B27">
        <w:t>CFI offsets scheme means any of the following:</w:t>
      </w:r>
    </w:p>
    <w:p w:rsidR="00AF3D9E" w:rsidRPr="009D2B27" w:rsidRDefault="00AF3D9E" w:rsidP="005578B7">
      <w:pPr>
        <w:pStyle w:val="paragraph"/>
      </w:pPr>
      <w:r w:rsidRPr="009D2B27">
        <w:tab/>
        <w:t>(a)</w:t>
      </w:r>
      <w:r w:rsidRPr="009D2B27">
        <w:tab/>
        <w:t>the Commonwealth Government’s Greenhouse Friendly</w:t>
      </w:r>
      <w:r w:rsidRPr="009D2B27">
        <w:rPr>
          <w:vertAlign w:val="superscript"/>
        </w:rPr>
        <w:t xml:space="preserve">TM </w:t>
      </w:r>
      <w:r w:rsidRPr="009D2B27">
        <w:t>initiative;</w:t>
      </w:r>
    </w:p>
    <w:p w:rsidR="00AF3D9E" w:rsidRPr="009D2B27" w:rsidRDefault="00AF3D9E" w:rsidP="005578B7">
      <w:pPr>
        <w:pStyle w:val="paragraph"/>
      </w:pPr>
      <w:r w:rsidRPr="009D2B27">
        <w:tab/>
        <w:t>(b)</w:t>
      </w:r>
      <w:r w:rsidRPr="009D2B27">
        <w:tab/>
        <w:t>the New South Wales Government’s Greenhouse Gas Reduction Scheme;</w:t>
      </w:r>
    </w:p>
    <w:p w:rsidR="00AF3D9E" w:rsidRPr="009D2B27" w:rsidRDefault="00AF3D9E" w:rsidP="005578B7">
      <w:pPr>
        <w:pStyle w:val="paragraph"/>
      </w:pPr>
      <w:r w:rsidRPr="009D2B27">
        <w:tab/>
        <w:t>(c)</w:t>
      </w:r>
      <w:r w:rsidRPr="009D2B27">
        <w:tab/>
        <w:t>the Australian Capital Territory Government’s Greenhouse Gas Abatement Scheme;</w:t>
      </w:r>
    </w:p>
    <w:p w:rsidR="00AF3D9E" w:rsidRPr="009D2B27" w:rsidRDefault="00AF3D9E" w:rsidP="005578B7">
      <w:pPr>
        <w:pStyle w:val="paragraph"/>
      </w:pPr>
      <w:r w:rsidRPr="009D2B27">
        <w:tab/>
        <w:t>(d)</w:t>
      </w:r>
      <w:r w:rsidRPr="009D2B27">
        <w:tab/>
        <w:t>the Verified Carbon Standard, a standard for voluntary carbon offsets projects, administered by the organisation known as the VCS Association.</w:t>
      </w:r>
    </w:p>
    <w:p w:rsidR="00AF3D9E" w:rsidRPr="009D2B27" w:rsidRDefault="005578B7" w:rsidP="005578B7">
      <w:pPr>
        <w:pStyle w:val="notetext"/>
      </w:pPr>
      <w:r w:rsidRPr="009D2B27">
        <w:t>Note:</w:t>
      </w:r>
      <w:r w:rsidRPr="009D2B27">
        <w:tab/>
      </w:r>
      <w:r w:rsidR="00AF3D9E" w:rsidRPr="009D2B27">
        <w:t xml:space="preserve">Information about the Verified Carbon Standard is accessible on the VCS Association’s webpage at </w:t>
      </w:r>
      <w:r w:rsidR="00AF3D9E" w:rsidRPr="009D2B27">
        <w:rPr>
          <w:u w:val="single"/>
        </w:rPr>
        <w:t>http://www.v</w:t>
      </w:r>
      <w:r w:rsidR="009D2B27">
        <w:rPr>
          <w:u w:val="single"/>
        </w:rPr>
        <w:noBreakHyphen/>
      </w:r>
      <w:r w:rsidR="00AF3D9E" w:rsidRPr="009D2B27">
        <w:rPr>
          <w:u w:val="single"/>
        </w:rPr>
        <w:t>c</w:t>
      </w:r>
      <w:r w:rsidR="009D2B27">
        <w:rPr>
          <w:u w:val="single"/>
        </w:rPr>
        <w:noBreakHyphen/>
      </w:r>
      <w:r w:rsidR="00AF3D9E" w:rsidRPr="009D2B27">
        <w:rPr>
          <w:u w:val="single"/>
        </w:rPr>
        <w:t>s.org/</w:t>
      </w:r>
      <w:r w:rsidR="00AF3D9E" w:rsidRPr="009D2B27">
        <w:t>.</w:t>
      </w:r>
    </w:p>
    <w:p w:rsidR="00AF3D9E" w:rsidRPr="009D2B27" w:rsidRDefault="00AF3D9E" w:rsidP="005578B7">
      <w:pPr>
        <w:pStyle w:val="ActHead5"/>
      </w:pPr>
      <w:bookmarkStart w:id="9" w:name="_Toc359245075"/>
      <w:r w:rsidRPr="009D2B27">
        <w:rPr>
          <w:rStyle w:val="CharSectno"/>
        </w:rPr>
        <w:t>1.8</w:t>
      </w:r>
      <w:r w:rsidR="005578B7" w:rsidRPr="009D2B27">
        <w:t xml:space="preserve">  </w:t>
      </w:r>
      <w:r w:rsidRPr="009D2B27">
        <w:t xml:space="preserve">Meaning of </w:t>
      </w:r>
      <w:r w:rsidRPr="009D2B27">
        <w:rPr>
          <w:i/>
        </w:rPr>
        <w:t>regional natural resource management organisation</w:t>
      </w:r>
      <w:bookmarkEnd w:id="9"/>
    </w:p>
    <w:p w:rsidR="00AF3D9E" w:rsidRPr="009D2B27" w:rsidRDefault="00AF3D9E" w:rsidP="005578B7">
      <w:pPr>
        <w:pStyle w:val="subsection"/>
      </w:pPr>
      <w:r w:rsidRPr="009D2B27">
        <w:tab/>
      </w:r>
      <w:r w:rsidRPr="009D2B27">
        <w:tab/>
        <w:t xml:space="preserve">For the definition of </w:t>
      </w:r>
      <w:r w:rsidRPr="009D2B27">
        <w:rPr>
          <w:b/>
          <w:i/>
        </w:rPr>
        <w:t>regional natural resource management organisation</w:t>
      </w:r>
      <w:r w:rsidRPr="009D2B27">
        <w:t xml:space="preserve"> in section</w:t>
      </w:r>
      <w:r w:rsidR="009D2B27">
        <w:t> </w:t>
      </w:r>
      <w:r w:rsidRPr="009D2B27">
        <w:t xml:space="preserve">5 of the Act, </w:t>
      </w:r>
      <w:r w:rsidR="005578B7" w:rsidRPr="009D2B27">
        <w:t>Schedule</w:t>
      </w:r>
      <w:r w:rsidR="009D2B27">
        <w:t> </w:t>
      </w:r>
      <w:r w:rsidRPr="009D2B27">
        <w:t>1 lists the organisations that are regional natural resource management organisations.</w:t>
      </w:r>
    </w:p>
    <w:p w:rsidR="00F57A17" w:rsidRPr="009D2B27" w:rsidRDefault="00F57A17" w:rsidP="005578B7">
      <w:pPr>
        <w:pStyle w:val="ActHead5"/>
      </w:pPr>
      <w:bookmarkStart w:id="10" w:name="_Toc359245076"/>
      <w:r w:rsidRPr="009D2B27">
        <w:rPr>
          <w:rStyle w:val="CharSectno"/>
        </w:rPr>
        <w:t>1.8A</w:t>
      </w:r>
      <w:r w:rsidR="005578B7" w:rsidRPr="009D2B27">
        <w:t xml:space="preserve">  </w:t>
      </w:r>
      <w:r w:rsidRPr="009D2B27">
        <w:t>Specified statutory authorities</w:t>
      </w:r>
      <w:bookmarkEnd w:id="10"/>
    </w:p>
    <w:p w:rsidR="00F57A17" w:rsidRPr="009D2B27" w:rsidRDefault="00F57A17" w:rsidP="005578B7">
      <w:pPr>
        <w:pStyle w:val="subsection"/>
      </w:pPr>
      <w:r w:rsidRPr="009D2B27">
        <w:tab/>
      </w:r>
      <w:r w:rsidRPr="009D2B27">
        <w:tab/>
        <w:t xml:space="preserve">For </w:t>
      </w:r>
      <w:r w:rsidR="009D2B27">
        <w:t>subparagraph (</w:t>
      </w:r>
      <w:r w:rsidRPr="009D2B27">
        <w:t xml:space="preserve">d)(ii) of the definition of </w:t>
      </w:r>
      <w:r w:rsidRPr="009D2B27">
        <w:rPr>
          <w:b/>
          <w:i/>
        </w:rPr>
        <w:t xml:space="preserve">statutory authority </w:t>
      </w:r>
      <w:r w:rsidRPr="009D2B27">
        <w:t>in section</w:t>
      </w:r>
      <w:r w:rsidR="009D2B27">
        <w:t> </w:t>
      </w:r>
      <w:r w:rsidRPr="009D2B27">
        <w:t>5 of the Act, the following are specified:</w:t>
      </w:r>
    </w:p>
    <w:p w:rsidR="00F57A17" w:rsidRPr="009D2B27" w:rsidRDefault="00F57A17" w:rsidP="005578B7">
      <w:pPr>
        <w:pStyle w:val="paragraph"/>
      </w:pPr>
      <w:r w:rsidRPr="009D2B27">
        <w:tab/>
        <w:t>(a)</w:t>
      </w:r>
      <w:r w:rsidRPr="009D2B27">
        <w:tab/>
        <w:t>an Aboriginal Land Council as defined in subsection</w:t>
      </w:r>
      <w:r w:rsidR="009D2B27">
        <w:t> </w:t>
      </w:r>
      <w:r w:rsidRPr="009D2B27">
        <w:t xml:space="preserve">4(1) of the </w:t>
      </w:r>
      <w:r w:rsidRPr="009D2B27">
        <w:rPr>
          <w:i/>
        </w:rPr>
        <w:t>Aboriginal Land Rights Act 1983</w:t>
      </w:r>
      <w:r w:rsidRPr="009D2B27">
        <w:t xml:space="preserve"> of New South Wales;</w:t>
      </w:r>
    </w:p>
    <w:p w:rsidR="00F57A17" w:rsidRPr="009D2B27" w:rsidRDefault="00F57A17" w:rsidP="005578B7">
      <w:pPr>
        <w:pStyle w:val="paragraph"/>
      </w:pPr>
      <w:r w:rsidRPr="009D2B27">
        <w:tab/>
        <w:t>(b)</w:t>
      </w:r>
      <w:r w:rsidRPr="009D2B27">
        <w:tab/>
        <w:t>a Trust as defined in section</w:t>
      </w:r>
      <w:r w:rsidR="009D2B27">
        <w:t> </w:t>
      </w:r>
      <w:r w:rsidRPr="009D2B27">
        <w:t xml:space="preserve">2 of the </w:t>
      </w:r>
      <w:r w:rsidRPr="009D2B27">
        <w:rPr>
          <w:i/>
        </w:rPr>
        <w:t>Aboriginal Lands Act 1970</w:t>
      </w:r>
      <w:r w:rsidRPr="009D2B27">
        <w:t xml:space="preserve"> of Victoria;</w:t>
      </w:r>
    </w:p>
    <w:p w:rsidR="00F57A17" w:rsidRPr="009D2B27" w:rsidRDefault="00F57A17" w:rsidP="005578B7">
      <w:pPr>
        <w:pStyle w:val="paragraph"/>
      </w:pPr>
      <w:r w:rsidRPr="009D2B27">
        <w:tab/>
        <w:t>(c)</w:t>
      </w:r>
      <w:r w:rsidRPr="009D2B27">
        <w:tab/>
        <w:t>a land trust as defined in:</w:t>
      </w:r>
    </w:p>
    <w:p w:rsidR="00F57A17" w:rsidRPr="009D2B27" w:rsidRDefault="00F57A17" w:rsidP="005578B7">
      <w:pPr>
        <w:pStyle w:val="paragraphsub"/>
      </w:pPr>
      <w:r w:rsidRPr="009D2B27">
        <w:tab/>
        <w:t>(i)</w:t>
      </w:r>
      <w:r w:rsidRPr="009D2B27">
        <w:tab/>
      </w:r>
      <w:r w:rsidR="005578B7" w:rsidRPr="009D2B27">
        <w:t>Schedule</w:t>
      </w:r>
      <w:r w:rsidR="009D2B27">
        <w:t> </w:t>
      </w:r>
      <w:r w:rsidRPr="009D2B27">
        <w:t xml:space="preserve">1 to the </w:t>
      </w:r>
      <w:r w:rsidRPr="009D2B27">
        <w:rPr>
          <w:i/>
        </w:rPr>
        <w:t>Aboriginal Land Act 1991</w:t>
      </w:r>
      <w:r w:rsidRPr="009D2B27">
        <w:t xml:space="preserve"> of Queensland; and</w:t>
      </w:r>
    </w:p>
    <w:p w:rsidR="00F57A17" w:rsidRPr="009D2B27" w:rsidRDefault="00F57A17" w:rsidP="005578B7">
      <w:pPr>
        <w:pStyle w:val="paragraphsub"/>
      </w:pPr>
      <w:r w:rsidRPr="009D2B27">
        <w:tab/>
        <w:t>(ii)</w:t>
      </w:r>
      <w:r w:rsidRPr="009D2B27">
        <w:tab/>
      </w:r>
      <w:r w:rsidR="005578B7" w:rsidRPr="009D2B27">
        <w:t>Schedule</w:t>
      </w:r>
      <w:r w:rsidR="009D2B27">
        <w:t> </w:t>
      </w:r>
      <w:r w:rsidRPr="009D2B27">
        <w:t xml:space="preserve">1 to the </w:t>
      </w:r>
      <w:r w:rsidRPr="009D2B27">
        <w:rPr>
          <w:i/>
        </w:rPr>
        <w:t xml:space="preserve">Torres Strait Islander Land Act 1991 </w:t>
      </w:r>
      <w:r w:rsidRPr="009D2B27">
        <w:t>of Queensland;</w:t>
      </w:r>
    </w:p>
    <w:p w:rsidR="00F57A17" w:rsidRPr="009D2B27" w:rsidRDefault="00F57A17" w:rsidP="005578B7">
      <w:pPr>
        <w:pStyle w:val="paragraph"/>
      </w:pPr>
      <w:r w:rsidRPr="009D2B27">
        <w:tab/>
        <w:t>(d)</w:t>
      </w:r>
      <w:r w:rsidRPr="009D2B27">
        <w:tab/>
        <w:t>the Aboriginal Lands Trust established by subsection</w:t>
      </w:r>
      <w:r w:rsidR="009D2B27">
        <w:t> </w:t>
      </w:r>
      <w:r w:rsidRPr="009D2B27">
        <w:t>20</w:t>
      </w:r>
      <w:r w:rsidR="00DF3E5A">
        <w:t>(</w:t>
      </w:r>
      <w:r w:rsidRPr="009D2B27">
        <w:t xml:space="preserve">1) of the </w:t>
      </w:r>
      <w:r w:rsidRPr="009D2B27">
        <w:rPr>
          <w:i/>
        </w:rPr>
        <w:t>Aboriginal Affairs Planning Authority Act 1972</w:t>
      </w:r>
      <w:r w:rsidRPr="009D2B27">
        <w:t xml:space="preserve"> of Western Australia;</w:t>
      </w:r>
    </w:p>
    <w:p w:rsidR="00F57A17" w:rsidRPr="009D2B27" w:rsidRDefault="00F57A17" w:rsidP="005578B7">
      <w:pPr>
        <w:pStyle w:val="paragraph"/>
      </w:pPr>
      <w:r w:rsidRPr="009D2B27">
        <w:tab/>
        <w:t>(e)</w:t>
      </w:r>
      <w:r w:rsidRPr="009D2B27">
        <w:tab/>
        <w:t>the Aboriginal Lands Trust constituted under subsection</w:t>
      </w:r>
      <w:r w:rsidR="009D2B27">
        <w:t> </w:t>
      </w:r>
      <w:r w:rsidRPr="009D2B27">
        <w:t xml:space="preserve">5(1) of the </w:t>
      </w:r>
      <w:r w:rsidRPr="009D2B27">
        <w:rPr>
          <w:i/>
        </w:rPr>
        <w:t>Aboriginal Lands Trust Act 1966</w:t>
      </w:r>
      <w:r w:rsidRPr="009D2B27">
        <w:t xml:space="preserve"> of South Australia;</w:t>
      </w:r>
    </w:p>
    <w:p w:rsidR="00F57A17" w:rsidRPr="009D2B27" w:rsidRDefault="00F57A17" w:rsidP="005578B7">
      <w:pPr>
        <w:pStyle w:val="paragraph"/>
      </w:pPr>
      <w:r w:rsidRPr="009D2B27">
        <w:tab/>
        <w:t>(f)</w:t>
      </w:r>
      <w:r w:rsidRPr="009D2B27">
        <w:tab/>
        <w:t>the A</w:t>
      </w:r>
      <w:r w:rsidRPr="009D2B27">
        <w:rPr>
          <w:u w:val="single"/>
        </w:rPr>
        <w:t>n</w:t>
      </w:r>
      <w:r w:rsidRPr="009D2B27">
        <w:t>angu Pitjantjatjara Yankunytjatjara as defined in subsection</w:t>
      </w:r>
      <w:r w:rsidR="009D2B27">
        <w:t> </w:t>
      </w:r>
      <w:r w:rsidRPr="009D2B27">
        <w:t xml:space="preserve">4(1) of the </w:t>
      </w:r>
      <w:r w:rsidRPr="009D2B27">
        <w:rPr>
          <w:i/>
        </w:rPr>
        <w:t>A</w:t>
      </w:r>
      <w:r w:rsidRPr="009D2B27">
        <w:rPr>
          <w:i/>
          <w:u w:val="single"/>
        </w:rPr>
        <w:t>n</w:t>
      </w:r>
      <w:r w:rsidRPr="009D2B27">
        <w:rPr>
          <w:i/>
        </w:rPr>
        <w:t>angu Pitjantjatjara Yankunytjatjara Land Rights Act 1981</w:t>
      </w:r>
      <w:r w:rsidRPr="009D2B27">
        <w:t xml:space="preserve"> of South Australia;</w:t>
      </w:r>
    </w:p>
    <w:p w:rsidR="00F57A17" w:rsidRPr="009D2B27" w:rsidRDefault="00F57A17" w:rsidP="005578B7">
      <w:pPr>
        <w:pStyle w:val="paragraph"/>
      </w:pPr>
      <w:r w:rsidRPr="009D2B27">
        <w:tab/>
        <w:t>(g)</w:t>
      </w:r>
      <w:r w:rsidRPr="009D2B27">
        <w:tab/>
        <w:t>the Maralinga Tjarutja as defined in section</w:t>
      </w:r>
      <w:r w:rsidR="009D2B27">
        <w:t> </w:t>
      </w:r>
      <w:r w:rsidRPr="009D2B27">
        <w:t xml:space="preserve">3 of the </w:t>
      </w:r>
      <w:r w:rsidRPr="009D2B27">
        <w:rPr>
          <w:i/>
        </w:rPr>
        <w:t xml:space="preserve">Maralinga Tjarutja Land Rights Act 1984 </w:t>
      </w:r>
      <w:r w:rsidRPr="009D2B27">
        <w:t>of South Australia;</w:t>
      </w:r>
    </w:p>
    <w:p w:rsidR="00F57A17" w:rsidRPr="009D2B27" w:rsidRDefault="00F57A17" w:rsidP="005578B7">
      <w:pPr>
        <w:pStyle w:val="paragraph"/>
      </w:pPr>
      <w:r w:rsidRPr="009D2B27">
        <w:tab/>
        <w:t>(h)</w:t>
      </w:r>
      <w:r w:rsidRPr="009D2B27">
        <w:tab/>
        <w:t>the Council as defined in section</w:t>
      </w:r>
      <w:r w:rsidR="009D2B27">
        <w:t> </w:t>
      </w:r>
      <w:r w:rsidRPr="009D2B27">
        <w:t xml:space="preserve">3 of the </w:t>
      </w:r>
      <w:r w:rsidRPr="009D2B27">
        <w:rPr>
          <w:i/>
        </w:rPr>
        <w:t>Aboriginal Lands Act 1995</w:t>
      </w:r>
      <w:r w:rsidRPr="009D2B27">
        <w:t xml:space="preserve"> of Tasmania.</w:t>
      </w:r>
    </w:p>
    <w:p w:rsidR="00AF3D9E" w:rsidRPr="009D2B27" w:rsidRDefault="00AF3D9E" w:rsidP="005578B7">
      <w:pPr>
        <w:pStyle w:val="ActHead5"/>
      </w:pPr>
      <w:bookmarkStart w:id="11" w:name="_Toc359245077"/>
      <w:r w:rsidRPr="009D2B27">
        <w:rPr>
          <w:rStyle w:val="CharSectno"/>
        </w:rPr>
        <w:t>1.9</w:t>
      </w:r>
      <w:r w:rsidR="005578B7" w:rsidRPr="009D2B27">
        <w:t xml:space="preserve">  </w:t>
      </w:r>
      <w:r w:rsidRPr="009D2B27">
        <w:t>Approved forms</w:t>
      </w:r>
      <w:bookmarkEnd w:id="11"/>
    </w:p>
    <w:p w:rsidR="00AF3D9E" w:rsidRPr="009D2B27" w:rsidRDefault="00AF3D9E" w:rsidP="005578B7">
      <w:pPr>
        <w:pStyle w:val="subsection"/>
      </w:pPr>
      <w:r w:rsidRPr="009D2B27">
        <w:tab/>
      </w:r>
      <w:r w:rsidRPr="009D2B27">
        <w:tab/>
        <w:t xml:space="preserve">The </w:t>
      </w:r>
      <w:r w:rsidR="004C7183" w:rsidRPr="009D2B27">
        <w:t>Regulator</w:t>
      </w:r>
      <w:r w:rsidRPr="009D2B27">
        <w:t xml:space="preserve"> may approve a form for a provision of these Regulations.</w:t>
      </w:r>
    </w:p>
    <w:p w:rsidR="00AF3D9E" w:rsidRPr="009D2B27" w:rsidRDefault="00AF3D9E" w:rsidP="005578B7">
      <w:pPr>
        <w:pStyle w:val="ActHead5"/>
      </w:pPr>
      <w:bookmarkStart w:id="12" w:name="_Toc359245078"/>
      <w:r w:rsidRPr="009D2B27">
        <w:rPr>
          <w:rStyle w:val="CharSectno"/>
        </w:rPr>
        <w:t>1.10</w:t>
      </w:r>
      <w:r w:rsidR="005578B7" w:rsidRPr="009D2B27">
        <w:t xml:space="preserve">  </w:t>
      </w:r>
      <w:r w:rsidRPr="009D2B27">
        <w:t xml:space="preserve">Electronic notices transmitted to </w:t>
      </w:r>
      <w:r w:rsidR="004C7183" w:rsidRPr="009D2B27">
        <w:t>Regulator</w:t>
      </w:r>
      <w:bookmarkEnd w:id="12"/>
    </w:p>
    <w:p w:rsidR="00AF3D9E" w:rsidRPr="009D2B27" w:rsidRDefault="00AF3D9E" w:rsidP="005578B7">
      <w:pPr>
        <w:pStyle w:val="subsection"/>
      </w:pPr>
      <w:r w:rsidRPr="009D2B27">
        <w:tab/>
        <w:t>(1)</w:t>
      </w:r>
      <w:r w:rsidRPr="009D2B27">
        <w:tab/>
        <w:t>For subsection</w:t>
      </w:r>
      <w:r w:rsidR="009D2B27">
        <w:t> </w:t>
      </w:r>
      <w:r w:rsidRPr="009D2B27">
        <w:t xml:space="preserve">7(2) of the Act, an electronic notice must be transmitted using the </w:t>
      </w:r>
      <w:r w:rsidR="00E97C53" w:rsidRPr="009D2B27">
        <w:t>Regulator’s</w:t>
      </w:r>
      <w:r w:rsidRPr="009D2B27">
        <w:t xml:space="preserve"> website.</w:t>
      </w:r>
    </w:p>
    <w:p w:rsidR="00AF3D9E" w:rsidRPr="009D2B27" w:rsidRDefault="00AF3D9E" w:rsidP="005578B7">
      <w:pPr>
        <w:pStyle w:val="subsection"/>
      </w:pPr>
      <w:r w:rsidRPr="009D2B27">
        <w:tab/>
        <w:t>(2)</w:t>
      </w:r>
      <w:r w:rsidRPr="009D2B27">
        <w:tab/>
        <w:t>The electronic notice must be transmitted by:</w:t>
      </w:r>
    </w:p>
    <w:p w:rsidR="00AF3D9E" w:rsidRPr="009D2B27" w:rsidRDefault="00AF3D9E" w:rsidP="005578B7">
      <w:pPr>
        <w:pStyle w:val="paragraph"/>
      </w:pPr>
      <w:r w:rsidRPr="009D2B27">
        <w:tab/>
        <w:t>(a)</w:t>
      </w:r>
      <w:r w:rsidRPr="009D2B27">
        <w:tab/>
        <w:t>an individual who is a registered holder of the Registry account to which the notice relates; or</w:t>
      </w:r>
    </w:p>
    <w:p w:rsidR="00AF3D9E" w:rsidRPr="009D2B27" w:rsidRDefault="00AF3D9E" w:rsidP="005578B7">
      <w:pPr>
        <w:pStyle w:val="paragraph"/>
      </w:pPr>
      <w:r w:rsidRPr="009D2B27">
        <w:tab/>
        <w:t>(b)</w:t>
      </w:r>
      <w:r w:rsidRPr="009D2B27">
        <w:tab/>
        <w:t>an authorised representative of the registered holder who has been given access to a Registry account under subregulation</w:t>
      </w:r>
      <w:r w:rsidR="009D2B27">
        <w:t> </w:t>
      </w:r>
      <w:r w:rsidRPr="009D2B27">
        <w:t>31(2) of the Registry Regulations.</w:t>
      </w:r>
    </w:p>
    <w:p w:rsidR="008D2724" w:rsidRPr="009D2B27" w:rsidRDefault="008D2724" w:rsidP="005578B7">
      <w:pPr>
        <w:pStyle w:val="ActHead5"/>
      </w:pPr>
      <w:bookmarkStart w:id="13" w:name="_Toc359245079"/>
      <w:r w:rsidRPr="009D2B27">
        <w:rPr>
          <w:rStyle w:val="CharSectno"/>
        </w:rPr>
        <w:t>1.11</w:t>
      </w:r>
      <w:r w:rsidR="005578B7" w:rsidRPr="009D2B27">
        <w:t xml:space="preserve">  </w:t>
      </w:r>
      <w:r w:rsidRPr="009D2B27">
        <w:t>Prescribed audit reports</w:t>
      </w:r>
      <w:bookmarkEnd w:id="13"/>
    </w:p>
    <w:p w:rsidR="008D2724" w:rsidRPr="009D2B27" w:rsidRDefault="008D2724" w:rsidP="005578B7">
      <w:pPr>
        <w:pStyle w:val="subsection"/>
      </w:pPr>
      <w:r w:rsidRPr="009D2B27">
        <w:tab/>
      </w:r>
      <w:r w:rsidRPr="009D2B27">
        <w:tab/>
        <w:t>For paragraphs 13(1)(e) and 76(4)(c) of the Act, a report of an audit that complies with regulation</w:t>
      </w:r>
      <w:r w:rsidR="009D2B27">
        <w:t> </w:t>
      </w:r>
      <w:r w:rsidRPr="009D2B27">
        <w:t xml:space="preserve">1.12 is a </w:t>
      </w:r>
      <w:r w:rsidRPr="009D2B27">
        <w:rPr>
          <w:b/>
          <w:i/>
        </w:rPr>
        <w:t>prescribed audit report</w:t>
      </w:r>
      <w:r w:rsidRPr="009D2B27">
        <w:t xml:space="preserve"> if the report sets out, for each of the matters audited, one of the following results:</w:t>
      </w:r>
    </w:p>
    <w:p w:rsidR="008D2724" w:rsidRPr="009D2B27" w:rsidRDefault="008D2724" w:rsidP="005578B7">
      <w:pPr>
        <w:pStyle w:val="paragraph"/>
      </w:pPr>
      <w:r w:rsidRPr="009D2B27">
        <w:tab/>
        <w:t>(a)</w:t>
      </w:r>
      <w:r w:rsidRPr="009D2B27">
        <w:tab/>
        <w:t>a reasonable assurance conclusion in the terms of paragraph</w:t>
      </w:r>
      <w:r w:rsidR="009D2B27">
        <w:t> </w:t>
      </w:r>
      <w:r w:rsidRPr="009D2B27">
        <w:t xml:space="preserve">3.17(1)(a) of the </w:t>
      </w:r>
      <w:r w:rsidRPr="009D2B27">
        <w:rPr>
          <w:i/>
        </w:rPr>
        <w:t>National Greenhouse and Energy Reporting (Audit) Determination</w:t>
      </w:r>
      <w:r w:rsidR="009D2B27">
        <w:rPr>
          <w:i/>
        </w:rPr>
        <w:t> </w:t>
      </w:r>
      <w:r w:rsidRPr="009D2B27">
        <w:rPr>
          <w:i/>
        </w:rPr>
        <w:t>2009</w:t>
      </w:r>
      <w:r w:rsidRPr="009D2B27">
        <w:t>;</w:t>
      </w:r>
    </w:p>
    <w:p w:rsidR="008D2724" w:rsidRPr="009D2B27" w:rsidRDefault="008D2724" w:rsidP="005578B7">
      <w:pPr>
        <w:pStyle w:val="paragraph"/>
      </w:pPr>
      <w:r w:rsidRPr="009D2B27">
        <w:tab/>
        <w:t>(b)</w:t>
      </w:r>
      <w:r w:rsidRPr="009D2B27">
        <w:tab/>
        <w:t>a qualified reasonable assurance conclusion, in the terms of paragraph</w:t>
      </w:r>
      <w:r w:rsidR="009D2B27">
        <w:t> </w:t>
      </w:r>
      <w:r w:rsidRPr="009D2B27">
        <w:t>3.17(1)(b) of that Determination.</w:t>
      </w:r>
    </w:p>
    <w:p w:rsidR="008D2724" w:rsidRPr="009D2B27" w:rsidRDefault="008D2724" w:rsidP="005578B7">
      <w:pPr>
        <w:pStyle w:val="ActHead5"/>
      </w:pPr>
      <w:bookmarkStart w:id="14" w:name="_Toc359245080"/>
      <w:r w:rsidRPr="009D2B27">
        <w:rPr>
          <w:rStyle w:val="CharSectno"/>
        </w:rPr>
        <w:t>1.12</w:t>
      </w:r>
      <w:r w:rsidR="005578B7" w:rsidRPr="009D2B27">
        <w:t xml:space="preserve">  </w:t>
      </w:r>
      <w:r w:rsidRPr="009D2B27">
        <w:t>Audit of an eligible offsets project</w:t>
      </w:r>
      <w:bookmarkEnd w:id="14"/>
    </w:p>
    <w:p w:rsidR="008D2724" w:rsidRPr="009D2B27" w:rsidRDefault="008D2724" w:rsidP="005578B7">
      <w:pPr>
        <w:pStyle w:val="subsection"/>
      </w:pPr>
      <w:r w:rsidRPr="009D2B27">
        <w:tab/>
        <w:t>(1)</w:t>
      </w:r>
      <w:r w:rsidRPr="009D2B27">
        <w:tab/>
        <w:t>For regulation</w:t>
      </w:r>
      <w:r w:rsidR="009D2B27">
        <w:t> </w:t>
      </w:r>
      <w:r w:rsidRPr="009D2B27">
        <w:t>1.11, an audit of an eligible offsets project must cover:</w:t>
      </w:r>
    </w:p>
    <w:p w:rsidR="008D2724" w:rsidRPr="009D2B27" w:rsidRDefault="008D2724" w:rsidP="005578B7">
      <w:pPr>
        <w:pStyle w:val="paragraph"/>
      </w:pPr>
      <w:r w:rsidRPr="009D2B27">
        <w:tab/>
        <w:t>(a)</w:t>
      </w:r>
      <w:r w:rsidRPr="009D2B27">
        <w:tab/>
        <w:t>whether the project is in accordance with:</w:t>
      </w:r>
    </w:p>
    <w:p w:rsidR="008D2724" w:rsidRPr="009D2B27" w:rsidRDefault="008D2724" w:rsidP="005578B7">
      <w:pPr>
        <w:pStyle w:val="paragraphsub"/>
      </w:pPr>
      <w:r w:rsidRPr="009D2B27">
        <w:tab/>
        <w:t>(i)</w:t>
      </w:r>
      <w:r w:rsidRPr="009D2B27">
        <w:tab/>
        <w:t>the section</w:t>
      </w:r>
      <w:r w:rsidR="009D2B27">
        <w:t> </w:t>
      </w:r>
      <w:r w:rsidRPr="009D2B27">
        <w:t>27 declaration that is in operation for the project; and</w:t>
      </w:r>
    </w:p>
    <w:p w:rsidR="008D2724" w:rsidRPr="009D2B27" w:rsidRDefault="008D2724" w:rsidP="005578B7">
      <w:pPr>
        <w:pStyle w:val="paragraphsub"/>
      </w:pPr>
      <w:r w:rsidRPr="009D2B27">
        <w:tab/>
        <w:t>(ii)</w:t>
      </w:r>
      <w:r w:rsidRPr="009D2B27">
        <w:tab/>
        <w:t>the applicable methodology determination; and</w:t>
      </w:r>
    </w:p>
    <w:p w:rsidR="008D2724" w:rsidRPr="009D2B27" w:rsidRDefault="008D2724" w:rsidP="005578B7">
      <w:pPr>
        <w:pStyle w:val="paragraphsub"/>
      </w:pPr>
      <w:r w:rsidRPr="009D2B27">
        <w:tab/>
        <w:t>(iii)</w:t>
      </w:r>
      <w:r w:rsidRPr="009D2B27">
        <w:tab/>
        <w:t>the requirements of the Act;</w:t>
      </w:r>
    </w:p>
    <w:p w:rsidR="008D2724" w:rsidRPr="009D2B27" w:rsidRDefault="008D2724" w:rsidP="005578B7">
      <w:pPr>
        <w:pStyle w:val="paragraph"/>
      </w:pPr>
      <w:r w:rsidRPr="009D2B27">
        <w:tab/>
      </w:r>
      <w:r w:rsidRPr="009D2B27">
        <w:tab/>
        <w:t>for the reporting period in relation to which the Australian carbon credit units are being sought; and</w:t>
      </w:r>
    </w:p>
    <w:p w:rsidR="008D2724" w:rsidRPr="009D2B27" w:rsidRDefault="008D2724" w:rsidP="005578B7">
      <w:pPr>
        <w:pStyle w:val="paragraph"/>
      </w:pPr>
      <w:r w:rsidRPr="009D2B27">
        <w:tab/>
        <w:t>(b)</w:t>
      </w:r>
      <w:r w:rsidRPr="009D2B27">
        <w:tab/>
        <w:t>whether the project proponent meets the requirements under the applicable methodology determination, mentioned in subsection</w:t>
      </w:r>
      <w:r w:rsidR="009D2B27">
        <w:t> </w:t>
      </w:r>
      <w:r w:rsidRPr="009D2B27">
        <w:t>106(3) of the Act, for that reporting period.</w:t>
      </w:r>
    </w:p>
    <w:p w:rsidR="008D2724" w:rsidRPr="009D2B27" w:rsidRDefault="008D2724" w:rsidP="005578B7">
      <w:pPr>
        <w:pStyle w:val="subsection"/>
      </w:pPr>
      <w:r w:rsidRPr="009D2B27">
        <w:tab/>
        <w:t>(2)</w:t>
      </w:r>
      <w:r w:rsidRPr="009D2B27">
        <w:tab/>
        <w:t>The audit:</w:t>
      </w:r>
    </w:p>
    <w:p w:rsidR="008D2724" w:rsidRPr="009D2B27" w:rsidRDefault="008D2724" w:rsidP="005578B7">
      <w:pPr>
        <w:pStyle w:val="paragraph"/>
      </w:pPr>
      <w:r w:rsidRPr="009D2B27">
        <w:tab/>
        <w:t>(a)</w:t>
      </w:r>
      <w:r w:rsidRPr="009D2B27">
        <w:tab/>
        <w:t xml:space="preserve">must be conducted in accordance with the relevant requirements for reasonable assurance engagements under the </w:t>
      </w:r>
      <w:r w:rsidRPr="009D2B27">
        <w:rPr>
          <w:i/>
        </w:rPr>
        <w:t>National Greenhouse and Energy Reporting (Audit) Determination</w:t>
      </w:r>
      <w:r w:rsidR="009D2B27">
        <w:rPr>
          <w:i/>
        </w:rPr>
        <w:t> </w:t>
      </w:r>
      <w:r w:rsidRPr="009D2B27">
        <w:rPr>
          <w:i/>
        </w:rPr>
        <w:t>2009</w:t>
      </w:r>
      <w:r w:rsidRPr="009D2B27">
        <w:t>; and</w:t>
      </w:r>
    </w:p>
    <w:p w:rsidR="008D2724" w:rsidRPr="009D2B27" w:rsidRDefault="008D2724" w:rsidP="005578B7">
      <w:pPr>
        <w:pStyle w:val="paragraph"/>
      </w:pPr>
      <w:r w:rsidRPr="009D2B27">
        <w:tab/>
        <w:t>(b)</w:t>
      </w:r>
      <w:r w:rsidRPr="009D2B27">
        <w:tab/>
        <w:t>must have an audit team leader who is registered as a Category 2 auditor or a Category 3 auditor under subregulation</w:t>
      </w:r>
      <w:r w:rsidR="009D2B27">
        <w:t> </w:t>
      </w:r>
      <w:r w:rsidRPr="009D2B27">
        <w:t xml:space="preserve">6.25(3) of the </w:t>
      </w:r>
      <w:r w:rsidRPr="009D2B27">
        <w:rPr>
          <w:i/>
        </w:rPr>
        <w:t>National Greenhouse and Energy Reporting Regulations</w:t>
      </w:r>
      <w:r w:rsidR="009D2B27">
        <w:rPr>
          <w:i/>
        </w:rPr>
        <w:t> </w:t>
      </w:r>
      <w:r w:rsidRPr="009D2B27">
        <w:rPr>
          <w:i/>
        </w:rPr>
        <w:t>2008</w:t>
      </w:r>
      <w:r w:rsidRPr="009D2B27">
        <w:t>; and</w:t>
      </w:r>
    </w:p>
    <w:p w:rsidR="008D2724" w:rsidRPr="009D2B27" w:rsidRDefault="008D2724" w:rsidP="005578B7">
      <w:pPr>
        <w:pStyle w:val="paragraph"/>
      </w:pPr>
      <w:r w:rsidRPr="009D2B27">
        <w:tab/>
        <w:t>(c)</w:t>
      </w:r>
      <w:r w:rsidRPr="009D2B27">
        <w:tab/>
        <w:t>must be otherwise in accordance with subsection</w:t>
      </w:r>
      <w:r w:rsidR="009D2B27">
        <w:t> </w:t>
      </w:r>
      <w:r w:rsidRPr="009D2B27">
        <w:t xml:space="preserve">75(1) of the </w:t>
      </w:r>
      <w:r w:rsidRPr="009D2B27">
        <w:rPr>
          <w:i/>
        </w:rPr>
        <w:t>National Greenhouse and Energy Reporting Act 2007</w:t>
      </w:r>
      <w:r w:rsidRPr="009D2B27">
        <w:t>.</w:t>
      </w:r>
    </w:p>
    <w:p w:rsidR="008D2724" w:rsidRPr="009D2B27" w:rsidRDefault="005578B7" w:rsidP="005578B7">
      <w:pPr>
        <w:pStyle w:val="notetext"/>
      </w:pPr>
      <w:r w:rsidRPr="009D2B27">
        <w:t>Note:</w:t>
      </w:r>
      <w:r w:rsidRPr="009D2B27">
        <w:tab/>
      </w:r>
      <w:r w:rsidR="008D2724" w:rsidRPr="009D2B27">
        <w:t xml:space="preserve">The term </w:t>
      </w:r>
      <w:r w:rsidR="008D2724" w:rsidRPr="009D2B27">
        <w:rPr>
          <w:b/>
          <w:i/>
        </w:rPr>
        <w:t>audit team leader</w:t>
      </w:r>
      <w:r w:rsidR="008D2724" w:rsidRPr="009D2B27">
        <w:t xml:space="preserve"> is defined in the Act.</w:t>
      </w:r>
    </w:p>
    <w:p w:rsidR="008D2724" w:rsidRPr="009D2B27" w:rsidRDefault="008D2724" w:rsidP="005578B7">
      <w:pPr>
        <w:pStyle w:val="ActHead5"/>
      </w:pPr>
      <w:bookmarkStart w:id="15" w:name="_Toc359245081"/>
      <w:r w:rsidRPr="009D2B27">
        <w:rPr>
          <w:rStyle w:val="CharSectno"/>
        </w:rPr>
        <w:t>1.13</w:t>
      </w:r>
      <w:r w:rsidR="005578B7" w:rsidRPr="009D2B27">
        <w:t xml:space="preserve">  </w:t>
      </w:r>
      <w:r w:rsidRPr="009D2B27">
        <w:t>Projects exempt from audit report requirements</w:t>
      </w:r>
      <w:bookmarkEnd w:id="15"/>
    </w:p>
    <w:p w:rsidR="008D2724" w:rsidRPr="009D2B27" w:rsidRDefault="008D2724" w:rsidP="005578B7">
      <w:pPr>
        <w:pStyle w:val="SubsectionHead"/>
      </w:pPr>
      <w:r w:rsidRPr="009D2B27">
        <w:t>Exempt projects</w:t>
      </w:r>
    </w:p>
    <w:p w:rsidR="008D2724" w:rsidRPr="009D2B27" w:rsidRDefault="008D2724" w:rsidP="005578B7">
      <w:pPr>
        <w:pStyle w:val="subsection"/>
      </w:pPr>
      <w:r w:rsidRPr="009D2B27">
        <w:tab/>
        <w:t>(1)</w:t>
      </w:r>
      <w:r w:rsidRPr="009D2B27">
        <w:tab/>
        <w:t>For subsections</w:t>
      </w:r>
      <w:r w:rsidR="009D2B27">
        <w:t> </w:t>
      </w:r>
      <w:r w:rsidRPr="009D2B27">
        <w:t>13(2) and 76(5) of the Act, a project is specified if:</w:t>
      </w:r>
    </w:p>
    <w:p w:rsidR="008D2724" w:rsidRPr="009D2B27" w:rsidRDefault="008D2724" w:rsidP="005578B7">
      <w:pPr>
        <w:pStyle w:val="paragraph"/>
      </w:pPr>
      <w:r w:rsidRPr="009D2B27">
        <w:tab/>
        <w:t>(a)</w:t>
      </w:r>
      <w:r w:rsidRPr="009D2B27">
        <w:tab/>
        <w:t>the Regulator is satisfied that, under the applicable methodology determination for the reporting period, the total abatement for the project and any entity</w:t>
      </w:r>
      <w:r w:rsidR="009D2B27">
        <w:noBreakHyphen/>
      </w:r>
      <w:r w:rsidRPr="009D2B27">
        <w:t>related projects is likely to be, on average for the reporting period, less than 2</w:t>
      </w:r>
      <w:r w:rsidR="009D2B27">
        <w:t> </w:t>
      </w:r>
      <w:r w:rsidRPr="009D2B27">
        <w:t>500 tonnes of carbon dioxide equivalent abatement annually; and</w:t>
      </w:r>
    </w:p>
    <w:p w:rsidR="008D2724" w:rsidRPr="009D2B27" w:rsidRDefault="008D2724" w:rsidP="005578B7">
      <w:pPr>
        <w:pStyle w:val="paragraph"/>
      </w:pPr>
      <w:r w:rsidRPr="009D2B27">
        <w:tab/>
        <w:t>(b)</w:t>
      </w:r>
      <w:r w:rsidRPr="009D2B27">
        <w:tab/>
        <w:t>the project is an eligible non</w:t>
      </w:r>
      <w:r w:rsidR="009D2B27">
        <w:noBreakHyphen/>
      </w:r>
      <w:r w:rsidRPr="009D2B27">
        <w:t>Kyoto project; and</w:t>
      </w:r>
    </w:p>
    <w:p w:rsidR="008D2724" w:rsidRPr="009D2B27" w:rsidRDefault="008D2724" w:rsidP="005578B7">
      <w:pPr>
        <w:pStyle w:val="paragraph"/>
      </w:pPr>
      <w:r w:rsidRPr="009D2B27">
        <w:tab/>
        <w:t>(c)</w:t>
      </w:r>
      <w:r w:rsidRPr="009D2B27">
        <w:tab/>
        <w:t>a prescribed audit report mentioned in regulation</w:t>
      </w:r>
      <w:r w:rsidR="009D2B27">
        <w:t> </w:t>
      </w:r>
      <w:r w:rsidRPr="009D2B27">
        <w:t>1.11 has already been submitted for the project.</w:t>
      </w:r>
    </w:p>
    <w:p w:rsidR="008D2724" w:rsidRPr="009D2B27" w:rsidRDefault="008D2724" w:rsidP="005578B7">
      <w:pPr>
        <w:pStyle w:val="SubsectionHead"/>
      </w:pPr>
      <w:r w:rsidRPr="009D2B27">
        <w:t xml:space="preserve">Meaning of </w:t>
      </w:r>
      <w:r w:rsidRPr="009D2B27">
        <w:rPr>
          <w:b/>
        </w:rPr>
        <w:t>entity</w:t>
      </w:r>
      <w:r w:rsidR="009D2B27">
        <w:rPr>
          <w:b/>
        </w:rPr>
        <w:noBreakHyphen/>
      </w:r>
      <w:r w:rsidRPr="009D2B27">
        <w:rPr>
          <w:b/>
        </w:rPr>
        <w:t>related project</w:t>
      </w:r>
    </w:p>
    <w:p w:rsidR="008D2724" w:rsidRPr="009D2B27" w:rsidRDefault="008D2724" w:rsidP="005578B7">
      <w:pPr>
        <w:pStyle w:val="subsection"/>
      </w:pPr>
      <w:r w:rsidRPr="009D2B27">
        <w:tab/>
        <w:t>(2)</w:t>
      </w:r>
      <w:r w:rsidRPr="009D2B27">
        <w:tab/>
        <w:t>For this regulation, if:</w:t>
      </w:r>
    </w:p>
    <w:p w:rsidR="008D2724" w:rsidRPr="009D2B27" w:rsidRDefault="008D2724" w:rsidP="005578B7">
      <w:pPr>
        <w:pStyle w:val="paragraph"/>
      </w:pPr>
      <w:r w:rsidRPr="009D2B27">
        <w:tab/>
        <w:t>(a)</w:t>
      </w:r>
      <w:r w:rsidRPr="009D2B27">
        <w:tab/>
        <w:t xml:space="preserve">a recognised offsets entity for an offsets project (the </w:t>
      </w:r>
      <w:r w:rsidRPr="009D2B27">
        <w:rPr>
          <w:b/>
          <w:i/>
        </w:rPr>
        <w:t>first offsets project</w:t>
      </w:r>
      <w:r w:rsidRPr="009D2B27">
        <w:t xml:space="preserve">) is also a project proponent for another offsets project (the </w:t>
      </w:r>
      <w:r w:rsidRPr="009D2B27">
        <w:rPr>
          <w:b/>
          <w:i/>
        </w:rPr>
        <w:t>second offsets project</w:t>
      </w:r>
      <w:r w:rsidRPr="009D2B27">
        <w:t>); and</w:t>
      </w:r>
    </w:p>
    <w:p w:rsidR="008D2724" w:rsidRPr="009D2B27" w:rsidRDefault="008D2724" w:rsidP="005578B7">
      <w:pPr>
        <w:pStyle w:val="paragraph"/>
      </w:pPr>
      <w:r w:rsidRPr="009D2B27">
        <w:tab/>
        <w:t>(b)</w:t>
      </w:r>
      <w:r w:rsidRPr="009D2B27">
        <w:tab/>
        <w:t>the second offsets project is covered by the same methodology determination that is the applicable methodology determination for the first offsets project;</w:t>
      </w:r>
    </w:p>
    <w:p w:rsidR="008D2724" w:rsidRPr="009D2B27" w:rsidRDefault="008D2724" w:rsidP="005578B7">
      <w:pPr>
        <w:pStyle w:val="subsection2"/>
      </w:pPr>
      <w:r w:rsidRPr="009D2B27">
        <w:t xml:space="preserve">the second offsets project is an </w:t>
      </w:r>
      <w:r w:rsidRPr="009D2B27">
        <w:rPr>
          <w:b/>
          <w:i/>
        </w:rPr>
        <w:t>entity</w:t>
      </w:r>
      <w:r w:rsidR="009D2B27">
        <w:rPr>
          <w:b/>
          <w:i/>
        </w:rPr>
        <w:noBreakHyphen/>
      </w:r>
      <w:r w:rsidRPr="009D2B27">
        <w:rPr>
          <w:b/>
          <w:i/>
        </w:rPr>
        <w:t>related project</w:t>
      </w:r>
      <w:r w:rsidRPr="009D2B27">
        <w:t>.</w:t>
      </w:r>
    </w:p>
    <w:p w:rsidR="00D92A9F" w:rsidRPr="009D2B27" w:rsidRDefault="005578B7" w:rsidP="00F8214B">
      <w:pPr>
        <w:pStyle w:val="ActHead2"/>
        <w:pageBreakBefore/>
        <w:spacing w:before="240"/>
      </w:pPr>
      <w:bookmarkStart w:id="16" w:name="_Toc359245082"/>
      <w:r w:rsidRPr="009D2B27">
        <w:rPr>
          <w:rStyle w:val="CharPartNo"/>
        </w:rPr>
        <w:t>Part</w:t>
      </w:r>
      <w:r w:rsidR="009D2B27" w:rsidRPr="009D2B27">
        <w:rPr>
          <w:rStyle w:val="CharPartNo"/>
        </w:rPr>
        <w:t> </w:t>
      </w:r>
      <w:r w:rsidR="00D92A9F" w:rsidRPr="009D2B27">
        <w:rPr>
          <w:rStyle w:val="CharPartNo"/>
        </w:rPr>
        <w:t>2</w:t>
      </w:r>
      <w:r w:rsidRPr="009D2B27">
        <w:t>—</w:t>
      </w:r>
      <w:r w:rsidR="00D92A9F" w:rsidRPr="009D2B27">
        <w:rPr>
          <w:rStyle w:val="CharPartText"/>
        </w:rPr>
        <w:t>Issue of Australian carbon credit units in respect of offsets project</w:t>
      </w:r>
      <w:bookmarkEnd w:id="16"/>
    </w:p>
    <w:p w:rsidR="00D92A9F" w:rsidRPr="009D2B27" w:rsidRDefault="005578B7" w:rsidP="005578B7">
      <w:pPr>
        <w:pStyle w:val="ActHead3"/>
        <w:rPr>
          <w:lang w:eastAsia="en-US"/>
        </w:rPr>
      </w:pPr>
      <w:bookmarkStart w:id="17" w:name="_Toc359245083"/>
      <w:r w:rsidRPr="009D2B27">
        <w:rPr>
          <w:rStyle w:val="CharDivNo"/>
        </w:rPr>
        <w:t>Division</w:t>
      </w:r>
      <w:r w:rsidR="009D2B27" w:rsidRPr="009D2B27">
        <w:rPr>
          <w:rStyle w:val="CharDivNo"/>
        </w:rPr>
        <w:t> </w:t>
      </w:r>
      <w:r w:rsidR="00D92A9F" w:rsidRPr="009D2B27">
        <w:rPr>
          <w:rStyle w:val="CharDivNo"/>
        </w:rPr>
        <w:t>2.1</w:t>
      </w:r>
      <w:r w:rsidRPr="009D2B27">
        <w:t>—</w:t>
      </w:r>
      <w:r w:rsidR="00D92A9F" w:rsidRPr="009D2B27">
        <w:rPr>
          <w:rStyle w:val="CharDivText"/>
        </w:rPr>
        <w:t>Certificate of entitlement</w:t>
      </w:r>
      <w:bookmarkEnd w:id="17"/>
    </w:p>
    <w:p w:rsidR="00D92A9F" w:rsidRPr="009D2B27" w:rsidRDefault="00D92A9F" w:rsidP="005578B7">
      <w:pPr>
        <w:pStyle w:val="ActHead5"/>
      </w:pPr>
      <w:bookmarkStart w:id="18" w:name="_Toc359245084"/>
      <w:r w:rsidRPr="009D2B27">
        <w:rPr>
          <w:rStyle w:val="CharSectno"/>
        </w:rPr>
        <w:t>2.1</w:t>
      </w:r>
      <w:r w:rsidR="005578B7" w:rsidRPr="009D2B27">
        <w:t xml:space="preserve">  </w:t>
      </w:r>
      <w:r w:rsidRPr="009D2B27">
        <w:t>Application for certificate of entitlement</w:t>
      </w:r>
      <w:bookmarkEnd w:id="18"/>
    </w:p>
    <w:p w:rsidR="00D92A9F" w:rsidRPr="009D2B27" w:rsidRDefault="00D92A9F" w:rsidP="005578B7">
      <w:pPr>
        <w:pStyle w:val="subsection"/>
      </w:pPr>
      <w:r w:rsidRPr="009D2B27">
        <w:tab/>
      </w:r>
      <w:r w:rsidRPr="009D2B27">
        <w:tab/>
        <w:t>For paragraph</w:t>
      </w:r>
      <w:r w:rsidR="009D2B27">
        <w:t> </w:t>
      </w:r>
      <w:r w:rsidRPr="009D2B27">
        <w:t>13(1)(d) of the Act, the following information must accompany an application for a certificate of entitlement under section</w:t>
      </w:r>
      <w:r w:rsidR="009D2B27">
        <w:t> </w:t>
      </w:r>
      <w:r w:rsidRPr="009D2B27">
        <w:t>12 of the Act:</w:t>
      </w:r>
    </w:p>
    <w:p w:rsidR="00D92A9F" w:rsidRPr="009D2B27" w:rsidRDefault="00D92A9F" w:rsidP="005578B7">
      <w:pPr>
        <w:pStyle w:val="paragraph"/>
      </w:pPr>
      <w:r w:rsidRPr="009D2B27">
        <w:tab/>
        <w:t>(a)</w:t>
      </w:r>
      <w:r w:rsidRPr="009D2B27">
        <w:tab/>
        <w:t>the unique project identifier of the eligible offsets project to which the application relates;</w:t>
      </w:r>
    </w:p>
    <w:p w:rsidR="00D92A9F" w:rsidRPr="009D2B27" w:rsidRDefault="00D92A9F" w:rsidP="005578B7">
      <w:pPr>
        <w:pStyle w:val="paragraph"/>
      </w:pPr>
      <w:r w:rsidRPr="009D2B27">
        <w:tab/>
        <w:t>(b)</w:t>
      </w:r>
      <w:r w:rsidRPr="009D2B27">
        <w:tab/>
        <w:t>the name and contact details of:</w:t>
      </w:r>
    </w:p>
    <w:p w:rsidR="00D92A9F" w:rsidRPr="009D2B27" w:rsidRDefault="00D92A9F" w:rsidP="005578B7">
      <w:pPr>
        <w:pStyle w:val="paragraphsub"/>
      </w:pPr>
      <w:r w:rsidRPr="009D2B27">
        <w:tab/>
        <w:t>(i)</w:t>
      </w:r>
      <w:r w:rsidRPr="009D2B27">
        <w:tab/>
        <w:t>the applicant; or</w:t>
      </w:r>
    </w:p>
    <w:p w:rsidR="00D92A9F" w:rsidRPr="009D2B27" w:rsidRDefault="00D92A9F" w:rsidP="005578B7">
      <w:pPr>
        <w:pStyle w:val="paragraphsub"/>
      </w:pPr>
      <w:r w:rsidRPr="009D2B27">
        <w:tab/>
        <w:t>(ii)</w:t>
      </w:r>
      <w:r w:rsidRPr="009D2B27">
        <w:tab/>
        <w:t>the nominee of multiple project proponents;</w:t>
      </w:r>
    </w:p>
    <w:p w:rsidR="00D92A9F" w:rsidRPr="009D2B27" w:rsidRDefault="00D92A9F" w:rsidP="005578B7">
      <w:pPr>
        <w:pStyle w:val="paragraph"/>
      </w:pPr>
      <w:r w:rsidRPr="009D2B27">
        <w:tab/>
        <w:t>(c)</w:t>
      </w:r>
      <w:r w:rsidRPr="009D2B27">
        <w:tab/>
        <w:t>the end date of the relevant reporting period;</w:t>
      </w:r>
    </w:p>
    <w:p w:rsidR="00D92A9F" w:rsidRPr="009D2B27" w:rsidRDefault="00D92A9F" w:rsidP="005578B7">
      <w:pPr>
        <w:pStyle w:val="paragraph"/>
      </w:pPr>
      <w:r w:rsidRPr="009D2B27">
        <w:tab/>
        <w:t>(d)</w:t>
      </w:r>
      <w:r w:rsidRPr="009D2B27">
        <w:tab/>
        <w:t>if the project is not a native forest protection project—the carbon dioxide equivalent net abatement amount for the project, achieved by the project for the relevant reporting period, worked out in accordance with the applicable methodology determination;</w:t>
      </w:r>
    </w:p>
    <w:p w:rsidR="00D92A9F" w:rsidRPr="009D2B27" w:rsidRDefault="00D92A9F" w:rsidP="005578B7">
      <w:pPr>
        <w:pStyle w:val="paragraph"/>
      </w:pPr>
      <w:r w:rsidRPr="009D2B27">
        <w:tab/>
        <w:t>(e)</w:t>
      </w:r>
      <w:r w:rsidRPr="009D2B27">
        <w:tab/>
        <w:t>if the project is a native forest protection project—the carbon dioxide equivalent net sequestration amount for the crediting period of the project, worked out in accordance with the applicable methodology determination;</w:t>
      </w:r>
    </w:p>
    <w:p w:rsidR="00D92A9F" w:rsidRPr="009D2B27" w:rsidRDefault="00D92A9F" w:rsidP="005578B7">
      <w:pPr>
        <w:pStyle w:val="paragraph"/>
      </w:pPr>
      <w:r w:rsidRPr="009D2B27">
        <w:tab/>
        <w:t>(f)</w:t>
      </w:r>
      <w:r w:rsidRPr="009D2B27">
        <w:tab/>
        <w:t>whether the application is in respect of the issue of:</w:t>
      </w:r>
    </w:p>
    <w:p w:rsidR="00D92A9F" w:rsidRPr="009D2B27" w:rsidRDefault="00D92A9F" w:rsidP="005578B7">
      <w:pPr>
        <w:pStyle w:val="paragraphsub"/>
      </w:pPr>
      <w:r w:rsidRPr="009D2B27">
        <w:tab/>
        <w:t>(i)</w:t>
      </w:r>
      <w:r w:rsidRPr="009D2B27">
        <w:tab/>
        <w:t>Kyoto Australian carbon credit units; or</w:t>
      </w:r>
    </w:p>
    <w:p w:rsidR="00D92A9F" w:rsidRPr="009D2B27" w:rsidRDefault="00D92A9F" w:rsidP="005578B7">
      <w:pPr>
        <w:pStyle w:val="paragraphsub"/>
      </w:pPr>
      <w:r w:rsidRPr="009D2B27">
        <w:tab/>
        <w:t>(ii)</w:t>
      </w:r>
      <w:r w:rsidRPr="009D2B27">
        <w:tab/>
        <w:t>non</w:t>
      </w:r>
      <w:r w:rsidR="009D2B27">
        <w:noBreakHyphen/>
      </w:r>
      <w:r w:rsidRPr="009D2B27">
        <w:t>Kyoto Australian carbon credit units; or</w:t>
      </w:r>
    </w:p>
    <w:p w:rsidR="00D92A9F" w:rsidRPr="009D2B27" w:rsidRDefault="00D92A9F" w:rsidP="005578B7">
      <w:pPr>
        <w:pStyle w:val="paragraphsub"/>
      </w:pPr>
      <w:r w:rsidRPr="009D2B27">
        <w:tab/>
        <w:t>(iii)</w:t>
      </w:r>
      <w:r w:rsidRPr="009D2B27">
        <w:tab/>
        <w:t>Kyoto and non</w:t>
      </w:r>
      <w:r w:rsidR="009D2B27">
        <w:noBreakHyphen/>
      </w:r>
      <w:r w:rsidRPr="009D2B27">
        <w:t>Kyoto Australian carbon credit units;</w:t>
      </w:r>
    </w:p>
    <w:p w:rsidR="00D92A9F" w:rsidRPr="009D2B27" w:rsidRDefault="00D92A9F" w:rsidP="005578B7">
      <w:pPr>
        <w:pStyle w:val="paragraph"/>
      </w:pPr>
      <w:r w:rsidRPr="009D2B27">
        <w:tab/>
        <w:t>(g)</w:t>
      </w:r>
      <w:r w:rsidRPr="009D2B27">
        <w:tab/>
        <w:t>whether the project is subject to the voluntary automatic unit cancellation regime;</w:t>
      </w:r>
    </w:p>
    <w:p w:rsidR="00D92A9F" w:rsidRPr="009D2B27" w:rsidRDefault="00D92A9F" w:rsidP="005578B7">
      <w:pPr>
        <w:pStyle w:val="paragraph"/>
      </w:pPr>
      <w:r w:rsidRPr="009D2B27">
        <w:tab/>
        <w:t>(h)</w:t>
      </w:r>
      <w:r w:rsidRPr="009D2B27">
        <w:tab/>
        <w:t>a signed statement by the applicant that the offsets report meets the requirements of subsection</w:t>
      </w:r>
      <w:r w:rsidR="009D2B27">
        <w:t> </w:t>
      </w:r>
      <w:r w:rsidRPr="009D2B27">
        <w:t>76(4) of the Act;</w:t>
      </w:r>
    </w:p>
    <w:p w:rsidR="00D92A9F" w:rsidRPr="009D2B27" w:rsidRDefault="00D92A9F" w:rsidP="005578B7">
      <w:pPr>
        <w:pStyle w:val="paragraph"/>
      </w:pPr>
      <w:r w:rsidRPr="009D2B27">
        <w:tab/>
        <w:t>(i)</w:t>
      </w:r>
      <w:r w:rsidRPr="009D2B27">
        <w:tab/>
        <w:t>a signed statement by the applicant that the information contained in and accompanying the application:</w:t>
      </w:r>
    </w:p>
    <w:p w:rsidR="00D92A9F" w:rsidRPr="009D2B27" w:rsidRDefault="00D92A9F" w:rsidP="005578B7">
      <w:pPr>
        <w:pStyle w:val="paragraphsub"/>
      </w:pPr>
      <w:r w:rsidRPr="009D2B27">
        <w:tab/>
        <w:t>(i)</w:t>
      </w:r>
      <w:r w:rsidRPr="009D2B27">
        <w:tab/>
        <w:t>meets the requirements mentioned in paragraphs 15(2)(a) to (h) of the Act as relevant to the project; and</w:t>
      </w:r>
    </w:p>
    <w:p w:rsidR="00D92A9F" w:rsidRPr="009D2B27" w:rsidRDefault="00D92A9F" w:rsidP="005578B7">
      <w:pPr>
        <w:pStyle w:val="paragraphsub"/>
      </w:pPr>
      <w:r w:rsidRPr="009D2B27">
        <w:tab/>
        <w:t>(ii)</w:t>
      </w:r>
      <w:r w:rsidRPr="009D2B27">
        <w:tab/>
        <w:t>meets the requirements under this regulation; and</w:t>
      </w:r>
    </w:p>
    <w:p w:rsidR="00D92A9F" w:rsidRPr="009D2B27" w:rsidRDefault="00D92A9F" w:rsidP="005578B7">
      <w:pPr>
        <w:pStyle w:val="paragraphsub"/>
      </w:pPr>
      <w:r w:rsidRPr="009D2B27">
        <w:tab/>
        <w:t>(iii)</w:t>
      </w:r>
      <w:r w:rsidRPr="009D2B27">
        <w:tab/>
        <w:t>is accurate.</w:t>
      </w:r>
    </w:p>
    <w:p w:rsidR="00D92A9F" w:rsidRPr="009D2B27" w:rsidRDefault="00D92A9F" w:rsidP="005578B7">
      <w:pPr>
        <w:pStyle w:val="ActHead5"/>
      </w:pPr>
      <w:bookmarkStart w:id="19" w:name="_Toc359245085"/>
      <w:r w:rsidRPr="009D2B27">
        <w:rPr>
          <w:rStyle w:val="CharSectno"/>
        </w:rPr>
        <w:t>2.2</w:t>
      </w:r>
      <w:r w:rsidR="005578B7" w:rsidRPr="009D2B27">
        <w:t xml:space="preserve">  </w:t>
      </w:r>
      <w:r w:rsidRPr="009D2B27">
        <w:t>Issue of certificate of entitlement—eligibility requirements</w:t>
      </w:r>
      <w:bookmarkEnd w:id="19"/>
    </w:p>
    <w:p w:rsidR="00D92A9F" w:rsidRPr="009D2B27" w:rsidRDefault="00D92A9F" w:rsidP="005578B7">
      <w:pPr>
        <w:pStyle w:val="subsection"/>
      </w:pPr>
      <w:r w:rsidRPr="009D2B27">
        <w:tab/>
        <w:t>(1)</w:t>
      </w:r>
      <w:r w:rsidRPr="009D2B27">
        <w:tab/>
        <w:t>This regulation sets out eligibility requirements for paragraph</w:t>
      </w:r>
      <w:r w:rsidR="009D2B27">
        <w:t> </w:t>
      </w:r>
      <w:r w:rsidRPr="009D2B27">
        <w:t>15(2)(h) of the Act.</w:t>
      </w:r>
    </w:p>
    <w:p w:rsidR="00D92A9F" w:rsidRPr="009D2B27" w:rsidRDefault="00D92A9F" w:rsidP="005578B7">
      <w:pPr>
        <w:pStyle w:val="subsection"/>
      </w:pPr>
      <w:r w:rsidRPr="009D2B27">
        <w:tab/>
        <w:t>(2)</w:t>
      </w:r>
      <w:r w:rsidRPr="009D2B27">
        <w:tab/>
        <w:t>It is a requirement that the Regulator must be satisfied that the application is not for the issue of Australian carbon credit units for greenhouse gas abatement in the following circumstances:</w:t>
      </w:r>
    </w:p>
    <w:p w:rsidR="00D92A9F" w:rsidRPr="009D2B27" w:rsidRDefault="00D92A9F" w:rsidP="005578B7">
      <w:pPr>
        <w:pStyle w:val="paragraph"/>
      </w:pPr>
      <w:r w:rsidRPr="009D2B27">
        <w:tab/>
        <w:t>(a)</w:t>
      </w:r>
      <w:r w:rsidRPr="009D2B27">
        <w:tab/>
        <w:t>carbon offsets credits have been issued or registered for the abatement under a prescribed non</w:t>
      </w:r>
      <w:r w:rsidR="009D2B27">
        <w:noBreakHyphen/>
      </w:r>
      <w:r w:rsidRPr="009D2B27">
        <w:t>CFI offsets scheme; or</w:t>
      </w:r>
    </w:p>
    <w:p w:rsidR="00D92A9F" w:rsidRPr="009D2B27" w:rsidRDefault="00D92A9F" w:rsidP="005578B7">
      <w:pPr>
        <w:pStyle w:val="paragraph"/>
      </w:pPr>
      <w:r w:rsidRPr="009D2B27">
        <w:tab/>
        <w:t>(b)</w:t>
      </w:r>
      <w:r w:rsidRPr="009D2B27">
        <w:tab/>
        <w:t>the abatement has been accounted for under a prescribed non</w:t>
      </w:r>
      <w:r w:rsidR="009D2B27">
        <w:noBreakHyphen/>
      </w:r>
      <w:r w:rsidRPr="009D2B27">
        <w:t>CFI offsets scheme.</w:t>
      </w:r>
    </w:p>
    <w:p w:rsidR="00D92A9F" w:rsidRPr="009D2B27" w:rsidRDefault="005578B7" w:rsidP="005578B7">
      <w:pPr>
        <w:pStyle w:val="notetext"/>
      </w:pPr>
      <w:r w:rsidRPr="009D2B27">
        <w:t>Note:</w:t>
      </w:r>
      <w:r w:rsidRPr="009D2B27">
        <w:tab/>
      </w:r>
      <w:r w:rsidR="00D92A9F" w:rsidRPr="009D2B27">
        <w:t xml:space="preserve">The term </w:t>
      </w:r>
      <w:r w:rsidR="00D92A9F" w:rsidRPr="009D2B27">
        <w:rPr>
          <w:b/>
          <w:i/>
        </w:rPr>
        <w:t>accounted for</w:t>
      </w:r>
      <w:r w:rsidR="00D92A9F" w:rsidRPr="009D2B27">
        <w:t xml:space="preserve"> is defined in subregulation</w:t>
      </w:r>
      <w:r w:rsidR="009D2B27">
        <w:t> </w:t>
      </w:r>
      <w:r w:rsidR="00D92A9F" w:rsidRPr="009D2B27">
        <w:t>1.3(1).</w:t>
      </w:r>
    </w:p>
    <w:p w:rsidR="00D92A9F" w:rsidRPr="009D2B27" w:rsidRDefault="00D92A9F" w:rsidP="005578B7">
      <w:pPr>
        <w:pStyle w:val="subsection"/>
      </w:pPr>
      <w:r w:rsidRPr="009D2B27">
        <w:tab/>
        <w:t>(3)</w:t>
      </w:r>
      <w:r w:rsidRPr="009D2B27">
        <w:tab/>
        <w:t>For applications in relation to a project that is or was wholly or partly covered by a prescribed non</w:t>
      </w:r>
      <w:r w:rsidR="009D2B27">
        <w:noBreakHyphen/>
      </w:r>
      <w:r w:rsidRPr="009D2B27">
        <w:t>CFI offsets scheme, it is also a requirement that the Regulator must be satisfied that:</w:t>
      </w:r>
    </w:p>
    <w:p w:rsidR="00D92A9F" w:rsidRPr="009D2B27" w:rsidRDefault="00D92A9F" w:rsidP="005578B7">
      <w:pPr>
        <w:pStyle w:val="paragraph"/>
      </w:pPr>
      <w:r w:rsidRPr="009D2B27">
        <w:tab/>
        <w:t>(a)</w:t>
      </w:r>
      <w:r w:rsidRPr="009D2B27">
        <w:tab/>
        <w:t>greenhouse gas abatement generated under the scheme is documented in the offsets report as required under regulation</w:t>
      </w:r>
      <w:r w:rsidR="009D2B27">
        <w:t> </w:t>
      </w:r>
      <w:r w:rsidRPr="009D2B27">
        <w:t>6.3; and</w:t>
      </w:r>
    </w:p>
    <w:p w:rsidR="00D92A9F" w:rsidRPr="009D2B27" w:rsidRDefault="00D92A9F" w:rsidP="005578B7">
      <w:pPr>
        <w:pStyle w:val="paragraph"/>
      </w:pPr>
      <w:r w:rsidRPr="009D2B27">
        <w:tab/>
        <w:t>(b)</w:t>
      </w:r>
      <w:r w:rsidRPr="009D2B27">
        <w:tab/>
        <w:t>the information that is documented is accurate.</w:t>
      </w:r>
    </w:p>
    <w:p w:rsidR="00D92A9F" w:rsidRPr="009D2B27" w:rsidRDefault="00D92A9F" w:rsidP="005578B7">
      <w:pPr>
        <w:pStyle w:val="subsection"/>
      </w:pPr>
      <w:r w:rsidRPr="009D2B27">
        <w:tab/>
        <w:t>(4)</w:t>
      </w:r>
      <w:r w:rsidRPr="009D2B27">
        <w:tab/>
        <w:t>In order to be satisfied of the requirements in subregulations (2) and (3), the Regulator may verify the matters in subregulation (5) with:</w:t>
      </w:r>
    </w:p>
    <w:p w:rsidR="00D92A9F" w:rsidRPr="009D2B27" w:rsidRDefault="00D92A9F" w:rsidP="005578B7">
      <w:pPr>
        <w:pStyle w:val="paragraph"/>
      </w:pPr>
      <w:r w:rsidRPr="009D2B27">
        <w:tab/>
        <w:t>(a)</w:t>
      </w:r>
      <w:r w:rsidRPr="009D2B27">
        <w:tab/>
        <w:t>the administrator of the prescribed non</w:t>
      </w:r>
      <w:r w:rsidR="009D2B27">
        <w:noBreakHyphen/>
      </w:r>
      <w:r w:rsidRPr="009D2B27">
        <w:t>CFI offsets scheme; or</w:t>
      </w:r>
    </w:p>
    <w:p w:rsidR="00D92A9F" w:rsidRPr="009D2B27" w:rsidRDefault="00D92A9F" w:rsidP="005578B7">
      <w:pPr>
        <w:pStyle w:val="paragraph"/>
      </w:pPr>
      <w:r w:rsidRPr="009D2B27">
        <w:tab/>
        <w:t>(b)</w:t>
      </w:r>
      <w:r w:rsidRPr="009D2B27">
        <w:tab/>
        <w:t>if the scheme is no longer in operation—the Commonwealth, State or Territory government agency that had responsibility for overseeing the scheme.</w:t>
      </w:r>
    </w:p>
    <w:p w:rsidR="00D92A9F" w:rsidRPr="009D2B27" w:rsidRDefault="00D92A9F" w:rsidP="005578B7">
      <w:pPr>
        <w:pStyle w:val="subsection"/>
      </w:pPr>
      <w:r w:rsidRPr="009D2B27">
        <w:tab/>
        <w:t>(5)</w:t>
      </w:r>
      <w:r w:rsidRPr="009D2B27">
        <w:tab/>
        <w:t>For subregulation (4), the matters are:</w:t>
      </w:r>
    </w:p>
    <w:p w:rsidR="00D92A9F" w:rsidRPr="009D2B27" w:rsidRDefault="00D92A9F" w:rsidP="005578B7">
      <w:pPr>
        <w:pStyle w:val="paragraph"/>
      </w:pPr>
      <w:r w:rsidRPr="009D2B27">
        <w:tab/>
        <w:t>(a)</w:t>
      </w:r>
      <w:r w:rsidRPr="009D2B27">
        <w:tab/>
        <w:t>the carbon dioxide equivalent net abatement amount generated by the project under the prescribed non</w:t>
      </w:r>
      <w:r w:rsidR="009D2B27">
        <w:noBreakHyphen/>
      </w:r>
      <w:r w:rsidRPr="009D2B27">
        <w:t>CFI scheme; and</w:t>
      </w:r>
    </w:p>
    <w:p w:rsidR="00D92A9F" w:rsidRPr="009D2B27" w:rsidRDefault="00D92A9F" w:rsidP="005578B7">
      <w:pPr>
        <w:pStyle w:val="paragraph"/>
      </w:pPr>
      <w:r w:rsidRPr="009D2B27">
        <w:tab/>
        <w:t>(b)</w:t>
      </w:r>
      <w:r w:rsidRPr="009D2B27">
        <w:tab/>
        <w:t>if carbon offsets credits have been issued or registered for abatement under the scheme—details of the circumstances in which the credits were issued or registered; and</w:t>
      </w:r>
    </w:p>
    <w:p w:rsidR="00D92A9F" w:rsidRPr="009D2B27" w:rsidRDefault="00D92A9F" w:rsidP="005578B7">
      <w:pPr>
        <w:pStyle w:val="paragraph"/>
      </w:pPr>
      <w:r w:rsidRPr="009D2B27">
        <w:tab/>
        <w:t>(c)</w:t>
      </w:r>
      <w:r w:rsidRPr="009D2B27">
        <w:tab/>
        <w:t>if abatement was accounted for under the scheme—details of the circumstances in which the abatement was accounted for.</w:t>
      </w:r>
    </w:p>
    <w:p w:rsidR="00D92A9F" w:rsidRPr="009D2B27" w:rsidRDefault="00D92A9F" w:rsidP="005578B7">
      <w:pPr>
        <w:pStyle w:val="subsection"/>
      </w:pPr>
      <w:r w:rsidRPr="009D2B27">
        <w:tab/>
        <w:t>(6)</w:t>
      </w:r>
      <w:r w:rsidRPr="009D2B27">
        <w:tab/>
        <w:t>The Regulator must be satisfied that the evidence that has been provided for the prescribed audit report accompanying the application is sufficiently certain to enable the total number of tonnes of carbon dioxide equivalent net abatement for the project to be worked out for the reporting period.</w:t>
      </w:r>
    </w:p>
    <w:p w:rsidR="00D92A9F" w:rsidRPr="009D2B27" w:rsidRDefault="005578B7" w:rsidP="00F8214B">
      <w:pPr>
        <w:pStyle w:val="ActHead3"/>
        <w:pageBreakBefore/>
      </w:pPr>
      <w:bookmarkStart w:id="20" w:name="_Toc359245086"/>
      <w:r w:rsidRPr="009D2B27">
        <w:rPr>
          <w:rStyle w:val="CharDivNo"/>
        </w:rPr>
        <w:t>Division</w:t>
      </w:r>
      <w:r w:rsidR="009D2B27" w:rsidRPr="009D2B27">
        <w:rPr>
          <w:rStyle w:val="CharDivNo"/>
        </w:rPr>
        <w:t> </w:t>
      </w:r>
      <w:r w:rsidR="00D92A9F" w:rsidRPr="009D2B27">
        <w:rPr>
          <w:rStyle w:val="CharDivNo"/>
        </w:rPr>
        <w:t>2.2</w:t>
      </w:r>
      <w:r w:rsidRPr="009D2B27">
        <w:t>—</w:t>
      </w:r>
      <w:r w:rsidR="00D92A9F" w:rsidRPr="009D2B27">
        <w:rPr>
          <w:rStyle w:val="CharDivText"/>
        </w:rPr>
        <w:t>Unit entitlement for projects affected by a prescribed non</w:t>
      </w:r>
      <w:r w:rsidR="009D2B27" w:rsidRPr="009D2B27">
        <w:rPr>
          <w:rStyle w:val="CharDivText"/>
        </w:rPr>
        <w:noBreakHyphen/>
      </w:r>
      <w:r w:rsidR="00D92A9F" w:rsidRPr="009D2B27">
        <w:rPr>
          <w:rStyle w:val="CharDivText"/>
        </w:rPr>
        <w:t>CFI offsets scheme</w:t>
      </w:r>
      <w:bookmarkEnd w:id="20"/>
    </w:p>
    <w:p w:rsidR="00D92A9F" w:rsidRPr="009D2B27" w:rsidRDefault="00D92A9F" w:rsidP="005578B7">
      <w:pPr>
        <w:pStyle w:val="ActHead5"/>
      </w:pPr>
      <w:bookmarkStart w:id="21" w:name="_Toc359245087"/>
      <w:r w:rsidRPr="009D2B27">
        <w:rPr>
          <w:rStyle w:val="CharSectno"/>
        </w:rPr>
        <w:t>2.3</w:t>
      </w:r>
      <w:r w:rsidR="005578B7" w:rsidRPr="009D2B27">
        <w:t xml:space="preserve">  </w:t>
      </w:r>
      <w:r w:rsidRPr="009D2B27">
        <w:t>Sequestration offsets projects other than native forest protection projects</w:t>
      </w:r>
      <w:bookmarkEnd w:id="21"/>
    </w:p>
    <w:p w:rsidR="00D92A9F" w:rsidRPr="009D2B27" w:rsidRDefault="00D92A9F" w:rsidP="005578B7">
      <w:pPr>
        <w:pStyle w:val="subsection"/>
      </w:pPr>
      <w:r w:rsidRPr="009D2B27">
        <w:tab/>
        <w:t>(1)</w:t>
      </w:r>
      <w:r w:rsidRPr="009D2B27">
        <w:tab/>
        <w:t>For subsection</w:t>
      </w:r>
      <w:r w:rsidR="009D2B27">
        <w:t> </w:t>
      </w:r>
      <w:r w:rsidRPr="009D2B27">
        <w:t>16(2A) of the Act, the number is worked out using the formula:</w:t>
      </w:r>
    </w:p>
    <w:p w:rsidR="00D92A9F" w:rsidRPr="009D2B27" w:rsidRDefault="007904BB" w:rsidP="007904BB">
      <w:pPr>
        <w:pStyle w:val="subsection"/>
        <w:spacing w:before="120" w:after="120"/>
        <w:jc w:val="both"/>
      </w:pPr>
      <w:r>
        <w:tab/>
      </w:r>
      <w:r>
        <w:tab/>
      </w:r>
      <w:r w:rsidR="00B52B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9.9pt">
            <v:imagedata r:id="rId22" o:title=""/>
          </v:shape>
        </w:pict>
      </w:r>
    </w:p>
    <w:p w:rsidR="00D92A9F" w:rsidRPr="009D2B27" w:rsidRDefault="00D92A9F" w:rsidP="005578B7">
      <w:pPr>
        <w:pStyle w:val="subsection2"/>
      </w:pPr>
      <w:r w:rsidRPr="009D2B27">
        <w:t>where:</w:t>
      </w:r>
    </w:p>
    <w:p w:rsidR="00D92A9F" w:rsidRPr="009D2B27" w:rsidRDefault="00D92A9F" w:rsidP="005578B7">
      <w:pPr>
        <w:pStyle w:val="Definition"/>
      </w:pPr>
      <w:r w:rsidRPr="009D2B27">
        <w:rPr>
          <w:b/>
          <w:i/>
        </w:rPr>
        <w:t>credits under the CFI</w:t>
      </w:r>
      <w:r w:rsidRPr="009D2B27">
        <w:t xml:space="preserve"> means the total number of Australian carbon credit units issued for the project under section</w:t>
      </w:r>
      <w:r w:rsidR="009D2B27">
        <w:t> </w:t>
      </w:r>
      <w:r w:rsidRPr="009D2B27">
        <w:t>11 of the Act.</w:t>
      </w:r>
    </w:p>
    <w:p w:rsidR="00D92A9F" w:rsidRPr="009D2B27" w:rsidRDefault="00D92A9F" w:rsidP="005578B7">
      <w:pPr>
        <w:pStyle w:val="Definition"/>
      </w:pPr>
      <w:r w:rsidRPr="009D2B27">
        <w:rPr>
          <w:b/>
          <w:i/>
        </w:rPr>
        <w:t>abatement under prescribed non</w:t>
      </w:r>
      <w:r w:rsidR="009D2B27">
        <w:rPr>
          <w:b/>
          <w:i/>
        </w:rPr>
        <w:noBreakHyphen/>
      </w:r>
      <w:r w:rsidRPr="009D2B27">
        <w:rPr>
          <w:b/>
          <w:i/>
        </w:rPr>
        <w:t>CFI</w:t>
      </w:r>
      <w:r w:rsidRPr="009D2B27">
        <w:t xml:space="preserve"> means the total number of tonnes of carbon dioxide equivalent net abatement generated by the project for which either or both of the following apply:</w:t>
      </w:r>
    </w:p>
    <w:p w:rsidR="00D92A9F" w:rsidRPr="009D2B27" w:rsidRDefault="00D92A9F" w:rsidP="005578B7">
      <w:pPr>
        <w:pStyle w:val="paragraph"/>
      </w:pPr>
      <w:r w:rsidRPr="009D2B27">
        <w:tab/>
        <w:t>(a)</w:t>
      </w:r>
      <w:r w:rsidRPr="009D2B27">
        <w:tab/>
        <w:t>carbon offsets credits have been issued or registered for the abatement under a prescribed non</w:t>
      </w:r>
      <w:r w:rsidR="009D2B27">
        <w:noBreakHyphen/>
      </w:r>
      <w:r w:rsidRPr="009D2B27">
        <w:t>CFI offsets scheme;</w:t>
      </w:r>
    </w:p>
    <w:p w:rsidR="00D92A9F" w:rsidRPr="009D2B27" w:rsidRDefault="00D92A9F" w:rsidP="005578B7">
      <w:pPr>
        <w:pStyle w:val="paragraph"/>
      </w:pPr>
      <w:r w:rsidRPr="009D2B27">
        <w:tab/>
        <w:t>(b)</w:t>
      </w:r>
      <w:r w:rsidRPr="009D2B27">
        <w:tab/>
        <w:t>the abatement has been accounted for under a prescribed non</w:t>
      </w:r>
      <w:r w:rsidR="009D2B27">
        <w:noBreakHyphen/>
      </w:r>
      <w:r w:rsidRPr="009D2B27">
        <w:t>CFI offsets scheme.</w:t>
      </w:r>
    </w:p>
    <w:p w:rsidR="00D92A9F" w:rsidRPr="009D2B27" w:rsidRDefault="00D92A9F" w:rsidP="005578B7">
      <w:pPr>
        <w:pStyle w:val="Definition"/>
      </w:pPr>
      <w:r w:rsidRPr="009D2B27">
        <w:rPr>
          <w:b/>
          <w:i/>
        </w:rPr>
        <w:t>notional CFI credits</w:t>
      </w:r>
      <w:r w:rsidRPr="009D2B27">
        <w:t xml:space="preserve"> means the number of Australian carbon credit units that would have been issued for the project under section</w:t>
      </w:r>
      <w:r w:rsidR="009D2B27">
        <w:t> </w:t>
      </w:r>
      <w:r w:rsidRPr="009D2B27">
        <w:t>11 of the Act, from the beginning of the project until the beginning of the reporting period, if the project had been, from its beginning, an eligible offsets project wholly covered by a methodology determination under the Act.</w:t>
      </w:r>
    </w:p>
    <w:p w:rsidR="00D92A9F" w:rsidRPr="009D2B27" w:rsidRDefault="00D92A9F" w:rsidP="005578B7">
      <w:pPr>
        <w:pStyle w:val="subsection"/>
      </w:pPr>
      <w:r w:rsidRPr="009D2B27">
        <w:tab/>
        <w:t>(2)</w:t>
      </w:r>
      <w:r w:rsidRPr="009D2B27">
        <w:tab/>
        <w:t>If the number worked out using the formula is less than zero, the number is zero.</w:t>
      </w:r>
    </w:p>
    <w:p w:rsidR="00D92A9F" w:rsidRPr="009D2B27" w:rsidRDefault="00D92A9F" w:rsidP="005578B7">
      <w:pPr>
        <w:pStyle w:val="subsection"/>
      </w:pPr>
      <w:r w:rsidRPr="009D2B27">
        <w:tab/>
        <w:t>(3)</w:t>
      </w:r>
      <w:r w:rsidRPr="009D2B27">
        <w:tab/>
        <w:t>If a number worked out under the formula is not a whole number, the number is to be rounded to the nearest whole number (with a number ending in .5 being rounded down).</w:t>
      </w:r>
    </w:p>
    <w:p w:rsidR="00D92A9F" w:rsidRPr="009D2B27" w:rsidRDefault="00D92A9F" w:rsidP="005578B7">
      <w:pPr>
        <w:pStyle w:val="subsection"/>
      </w:pPr>
      <w:r w:rsidRPr="009D2B27">
        <w:tab/>
        <w:t>(4)</w:t>
      </w:r>
      <w:r w:rsidRPr="009D2B27">
        <w:tab/>
        <w:t>For the purposes of subregulation (3), zero is taken to be a whole number.</w:t>
      </w:r>
    </w:p>
    <w:p w:rsidR="00D92A9F" w:rsidRPr="009D2B27" w:rsidRDefault="005578B7" w:rsidP="005578B7">
      <w:pPr>
        <w:pStyle w:val="notetext"/>
      </w:pPr>
      <w:r w:rsidRPr="009D2B27">
        <w:t>Note:</w:t>
      </w:r>
      <w:r w:rsidRPr="009D2B27">
        <w:tab/>
      </w:r>
      <w:r w:rsidR="00D92A9F" w:rsidRPr="009D2B27">
        <w:t>The unit entitlement calculation for sequestration offsets projects requires a project proponent, in the offsets report for the project, to include information about matters arising before the reporting period (see subregulations 6.3(4) and (5)).</w:t>
      </w:r>
    </w:p>
    <w:p w:rsidR="00D92A9F" w:rsidRPr="009D2B27" w:rsidRDefault="00D92A9F" w:rsidP="005578B7">
      <w:pPr>
        <w:pStyle w:val="ActHead5"/>
      </w:pPr>
      <w:bookmarkStart w:id="22" w:name="_Toc359245088"/>
      <w:r w:rsidRPr="009D2B27">
        <w:rPr>
          <w:rStyle w:val="CharSectno"/>
        </w:rPr>
        <w:t>2.4</w:t>
      </w:r>
      <w:r w:rsidR="005578B7" w:rsidRPr="009D2B27">
        <w:t xml:space="preserve">  </w:t>
      </w:r>
      <w:r w:rsidRPr="009D2B27">
        <w:t>Native forest protection projects</w:t>
      </w:r>
      <w:bookmarkEnd w:id="22"/>
    </w:p>
    <w:p w:rsidR="00D92A9F" w:rsidRPr="009D2B27" w:rsidRDefault="00D92A9F" w:rsidP="005578B7">
      <w:pPr>
        <w:pStyle w:val="subsection"/>
      </w:pPr>
      <w:r w:rsidRPr="009D2B27">
        <w:tab/>
        <w:t>(1)</w:t>
      </w:r>
      <w:r w:rsidRPr="009D2B27">
        <w:tab/>
        <w:t>For subsection</w:t>
      </w:r>
      <w:r w:rsidR="009D2B27">
        <w:t> </w:t>
      </w:r>
      <w:r w:rsidRPr="009D2B27">
        <w:t>17(3A) of the Act, the number is worked out using the formula:</w:t>
      </w:r>
    </w:p>
    <w:p w:rsidR="00D92A9F" w:rsidRPr="009D2B27" w:rsidRDefault="007904BB" w:rsidP="005578B7">
      <w:pPr>
        <w:pStyle w:val="subsection"/>
        <w:spacing w:before="120" w:after="120"/>
      </w:pPr>
      <w:r>
        <w:tab/>
      </w:r>
      <w:r>
        <w:tab/>
      </w:r>
      <w:r w:rsidR="00B52BF8">
        <w:pict>
          <v:shape id="_x0000_i1026" type="#_x0000_t75" style="width:253.35pt;height:37.35pt">
            <v:imagedata r:id="rId23" o:title=""/>
          </v:shape>
        </w:pict>
      </w:r>
    </w:p>
    <w:p w:rsidR="00D92A9F" w:rsidRPr="009D2B27" w:rsidRDefault="00D92A9F" w:rsidP="005578B7">
      <w:pPr>
        <w:pStyle w:val="subsection2"/>
      </w:pPr>
      <w:r w:rsidRPr="009D2B27">
        <w:t>where:</w:t>
      </w:r>
    </w:p>
    <w:p w:rsidR="00D92A9F" w:rsidRPr="009D2B27" w:rsidRDefault="00D92A9F" w:rsidP="005578B7">
      <w:pPr>
        <w:pStyle w:val="Definition"/>
      </w:pPr>
      <w:r w:rsidRPr="009D2B27">
        <w:rPr>
          <w:b/>
          <w:i/>
        </w:rPr>
        <w:t>reporting period number</w:t>
      </w:r>
      <w:r w:rsidRPr="009D2B27">
        <w:t xml:space="preserve"> means the number of years in the reporting period.</w:t>
      </w:r>
    </w:p>
    <w:p w:rsidR="00D92A9F" w:rsidRPr="009D2B27" w:rsidRDefault="00D92A9F" w:rsidP="005578B7">
      <w:pPr>
        <w:pStyle w:val="Definition"/>
      </w:pPr>
      <w:r w:rsidRPr="009D2B27">
        <w:rPr>
          <w:b/>
          <w:i/>
        </w:rPr>
        <w:t>crediting period number</w:t>
      </w:r>
      <w:r w:rsidRPr="009D2B27">
        <w:t xml:space="preserve"> means the number of years in the crediting period in which the reporting period is included.</w:t>
      </w:r>
    </w:p>
    <w:p w:rsidR="00D92A9F" w:rsidRPr="009D2B27" w:rsidRDefault="00D92A9F" w:rsidP="005578B7">
      <w:pPr>
        <w:pStyle w:val="Definition"/>
      </w:pPr>
      <w:r w:rsidRPr="009D2B27">
        <w:rPr>
          <w:b/>
          <w:i/>
        </w:rPr>
        <w:t>abatement under prescribed non</w:t>
      </w:r>
      <w:r w:rsidR="009D2B27">
        <w:rPr>
          <w:b/>
          <w:i/>
        </w:rPr>
        <w:noBreakHyphen/>
      </w:r>
      <w:r w:rsidRPr="009D2B27">
        <w:rPr>
          <w:b/>
          <w:i/>
        </w:rPr>
        <w:t>CFI</w:t>
      </w:r>
      <w:r w:rsidRPr="009D2B27">
        <w:t xml:space="preserve"> means the total number of tonnes of carbon dioxide equivalent net abatement generated by the project for which either or both of the following apply:</w:t>
      </w:r>
    </w:p>
    <w:p w:rsidR="00D92A9F" w:rsidRPr="009D2B27" w:rsidRDefault="00D92A9F" w:rsidP="005578B7">
      <w:pPr>
        <w:pStyle w:val="paragraph"/>
      </w:pPr>
      <w:r w:rsidRPr="009D2B27">
        <w:tab/>
        <w:t>(a)</w:t>
      </w:r>
      <w:r w:rsidRPr="009D2B27">
        <w:tab/>
        <w:t>carbon offsets credits have been issued or registered for the abatement under a prescribed non</w:t>
      </w:r>
      <w:r w:rsidR="009D2B27">
        <w:noBreakHyphen/>
      </w:r>
      <w:r w:rsidRPr="009D2B27">
        <w:t>CFI offsets scheme;</w:t>
      </w:r>
    </w:p>
    <w:p w:rsidR="00D92A9F" w:rsidRPr="009D2B27" w:rsidRDefault="00D92A9F" w:rsidP="005578B7">
      <w:pPr>
        <w:pStyle w:val="paragraph"/>
        <w:rPr>
          <w:b/>
        </w:rPr>
      </w:pPr>
      <w:r w:rsidRPr="009D2B27">
        <w:tab/>
        <w:t>(b)</w:t>
      </w:r>
      <w:r w:rsidRPr="009D2B27">
        <w:tab/>
        <w:t>the abatement has been accounted for under a prescribed non</w:t>
      </w:r>
      <w:r w:rsidR="009D2B27">
        <w:noBreakHyphen/>
      </w:r>
      <w:r w:rsidRPr="009D2B27">
        <w:t>CFI offsets scheme.</w:t>
      </w:r>
    </w:p>
    <w:p w:rsidR="00D92A9F" w:rsidRPr="009D2B27" w:rsidRDefault="00D92A9F" w:rsidP="005578B7">
      <w:pPr>
        <w:pStyle w:val="subsection"/>
      </w:pPr>
      <w:r w:rsidRPr="009D2B27">
        <w:tab/>
        <w:t>(2)</w:t>
      </w:r>
      <w:r w:rsidRPr="009D2B27">
        <w:tab/>
        <w:t>If a number worked out under the formula is not a whole number, the number is to be rounded to the nearest whole number (with a number ending in .5 being rounded down).</w:t>
      </w:r>
    </w:p>
    <w:p w:rsidR="00D92A9F" w:rsidRPr="009D2B27" w:rsidRDefault="00D92A9F" w:rsidP="005578B7">
      <w:pPr>
        <w:pStyle w:val="subsection"/>
      </w:pPr>
      <w:r w:rsidRPr="009D2B27">
        <w:tab/>
        <w:t>(3)</w:t>
      </w:r>
      <w:r w:rsidRPr="009D2B27">
        <w:tab/>
        <w:t>For the purposes of subregulation (2), zero is taken to be a whole number.</w:t>
      </w:r>
    </w:p>
    <w:p w:rsidR="00D92A9F" w:rsidRPr="009D2B27" w:rsidRDefault="00D92A9F" w:rsidP="005578B7">
      <w:pPr>
        <w:pStyle w:val="ActHead5"/>
      </w:pPr>
      <w:bookmarkStart w:id="23" w:name="_Toc359245089"/>
      <w:r w:rsidRPr="009D2B27">
        <w:rPr>
          <w:rStyle w:val="CharSectno"/>
        </w:rPr>
        <w:t>2.5</w:t>
      </w:r>
      <w:r w:rsidR="005578B7" w:rsidRPr="009D2B27">
        <w:t xml:space="preserve">  </w:t>
      </w:r>
      <w:r w:rsidRPr="009D2B27">
        <w:t>Emissions avoidance offsets project</w:t>
      </w:r>
      <w:bookmarkEnd w:id="23"/>
    </w:p>
    <w:p w:rsidR="00D92A9F" w:rsidRPr="009D2B27" w:rsidRDefault="00D92A9F" w:rsidP="005578B7">
      <w:pPr>
        <w:pStyle w:val="subsection"/>
      </w:pPr>
      <w:r w:rsidRPr="009D2B27">
        <w:tab/>
        <w:t>(1)</w:t>
      </w:r>
      <w:r w:rsidRPr="009D2B27">
        <w:tab/>
        <w:t>For subsection</w:t>
      </w:r>
      <w:r w:rsidR="009D2B27">
        <w:t> </w:t>
      </w:r>
      <w:r w:rsidRPr="009D2B27">
        <w:t>18(3) of the Act, the number is the total number of tonnes of carbon dioxide equivalent net abatement, generated by the project during the reporting period, for which either or both of the following apply:</w:t>
      </w:r>
    </w:p>
    <w:p w:rsidR="00D92A9F" w:rsidRPr="009D2B27" w:rsidRDefault="00D92A9F" w:rsidP="005578B7">
      <w:pPr>
        <w:pStyle w:val="paragraph"/>
      </w:pPr>
      <w:r w:rsidRPr="009D2B27">
        <w:tab/>
        <w:t>(a)</w:t>
      </w:r>
      <w:r w:rsidRPr="009D2B27">
        <w:tab/>
        <w:t>carbon offset credits have been issued or registered for the abatement under a prescribed non</w:t>
      </w:r>
      <w:r w:rsidR="009D2B27">
        <w:noBreakHyphen/>
      </w:r>
      <w:r w:rsidRPr="009D2B27">
        <w:t>CFI offsets scheme;</w:t>
      </w:r>
    </w:p>
    <w:p w:rsidR="00D92A9F" w:rsidRPr="009D2B27" w:rsidRDefault="00D92A9F" w:rsidP="005578B7">
      <w:pPr>
        <w:pStyle w:val="paragraph"/>
      </w:pPr>
      <w:r w:rsidRPr="009D2B27">
        <w:tab/>
        <w:t>(b)</w:t>
      </w:r>
      <w:r w:rsidRPr="009D2B27">
        <w:tab/>
        <w:t>the abatement has been accounted for under a prescribed non</w:t>
      </w:r>
      <w:r w:rsidR="009D2B27">
        <w:noBreakHyphen/>
      </w:r>
      <w:r w:rsidRPr="009D2B27">
        <w:t>CFI offsets scheme.</w:t>
      </w:r>
    </w:p>
    <w:p w:rsidR="00D92A9F" w:rsidRPr="009D2B27" w:rsidRDefault="00D92A9F" w:rsidP="005578B7">
      <w:pPr>
        <w:pStyle w:val="subsection"/>
      </w:pPr>
      <w:r w:rsidRPr="009D2B27">
        <w:tab/>
        <w:t>(2)</w:t>
      </w:r>
      <w:r w:rsidRPr="009D2B27">
        <w:tab/>
        <w:t>If the number mentioned in subregulation (1) is not a whole number, the number is to be rounded to the nearest whole number (with a number ending in .5 being rounded down).</w:t>
      </w:r>
    </w:p>
    <w:p w:rsidR="00D92A9F" w:rsidRPr="009D2B27" w:rsidRDefault="00D92A9F" w:rsidP="005578B7">
      <w:pPr>
        <w:pStyle w:val="subsection"/>
      </w:pPr>
      <w:r w:rsidRPr="009D2B27">
        <w:tab/>
        <w:t>(3)</w:t>
      </w:r>
      <w:r w:rsidRPr="009D2B27">
        <w:tab/>
        <w:t>For the purposes of subregulation (2), zero is taken to be a whole number.</w:t>
      </w:r>
    </w:p>
    <w:p w:rsidR="00AF3D9E" w:rsidRPr="009D2B27" w:rsidRDefault="005578B7" w:rsidP="00F8214B">
      <w:pPr>
        <w:pStyle w:val="ActHead2"/>
        <w:pageBreakBefore/>
        <w:spacing w:before="240"/>
      </w:pPr>
      <w:bookmarkStart w:id="24" w:name="_Toc359245090"/>
      <w:r w:rsidRPr="009D2B27">
        <w:rPr>
          <w:rStyle w:val="CharPartNo"/>
        </w:rPr>
        <w:t>Part</w:t>
      </w:r>
      <w:r w:rsidR="009D2B27" w:rsidRPr="009D2B27">
        <w:rPr>
          <w:rStyle w:val="CharPartNo"/>
        </w:rPr>
        <w:t> </w:t>
      </w:r>
      <w:r w:rsidR="00AF3D9E" w:rsidRPr="009D2B27">
        <w:rPr>
          <w:rStyle w:val="CharPartNo"/>
        </w:rPr>
        <w:t>3</w:t>
      </w:r>
      <w:r w:rsidRPr="009D2B27">
        <w:t>—</w:t>
      </w:r>
      <w:r w:rsidR="00AF3D9E" w:rsidRPr="009D2B27">
        <w:rPr>
          <w:rStyle w:val="CharPartText"/>
        </w:rPr>
        <w:t>Eligible offsets project</w:t>
      </w:r>
      <w:bookmarkEnd w:id="24"/>
    </w:p>
    <w:p w:rsidR="00AF3D9E" w:rsidRPr="009D2B27" w:rsidRDefault="005578B7" w:rsidP="005578B7">
      <w:pPr>
        <w:pStyle w:val="ActHead3"/>
        <w:rPr>
          <w:lang w:eastAsia="en-US"/>
        </w:rPr>
      </w:pPr>
      <w:bookmarkStart w:id="25" w:name="_Toc359245091"/>
      <w:r w:rsidRPr="009D2B27">
        <w:rPr>
          <w:rStyle w:val="CharDivNo"/>
        </w:rPr>
        <w:t>Division</w:t>
      </w:r>
      <w:r w:rsidR="009D2B27" w:rsidRPr="009D2B27">
        <w:rPr>
          <w:rStyle w:val="CharDivNo"/>
        </w:rPr>
        <w:t> </w:t>
      </w:r>
      <w:r w:rsidR="00AF3D9E" w:rsidRPr="009D2B27">
        <w:rPr>
          <w:rStyle w:val="CharDivNo"/>
        </w:rPr>
        <w:t>3.1</w:t>
      </w:r>
      <w:r w:rsidRPr="009D2B27">
        <w:t>—</w:t>
      </w:r>
      <w:r w:rsidR="00AF3D9E" w:rsidRPr="009D2B27">
        <w:rPr>
          <w:rStyle w:val="CharDivText"/>
        </w:rPr>
        <w:t>Application for declaration of eligible offsets project</w:t>
      </w:r>
      <w:bookmarkEnd w:id="25"/>
    </w:p>
    <w:p w:rsidR="00AF3D9E" w:rsidRPr="009D2B27" w:rsidRDefault="00AF3D9E" w:rsidP="005578B7">
      <w:pPr>
        <w:pStyle w:val="ActHead5"/>
      </w:pPr>
      <w:bookmarkStart w:id="26" w:name="_Toc359245092"/>
      <w:r w:rsidRPr="009D2B27">
        <w:rPr>
          <w:rStyle w:val="CharSectno"/>
        </w:rPr>
        <w:t>3.1</w:t>
      </w:r>
      <w:r w:rsidR="005578B7" w:rsidRPr="009D2B27">
        <w:t xml:space="preserve">  </w:t>
      </w:r>
      <w:r w:rsidRPr="009D2B27">
        <w:t>Application for declaration of eligible offsets project</w:t>
      </w:r>
      <w:r w:rsidR="005578B7" w:rsidRPr="009D2B27">
        <w:t>—</w:t>
      </w:r>
      <w:r w:rsidRPr="009D2B27">
        <w:t>information and documents</w:t>
      </w:r>
      <w:bookmarkEnd w:id="26"/>
    </w:p>
    <w:p w:rsidR="00AF3D9E" w:rsidRPr="009D2B27" w:rsidRDefault="00AF3D9E" w:rsidP="005578B7">
      <w:pPr>
        <w:pStyle w:val="SubsectionHead"/>
      </w:pPr>
      <w:r w:rsidRPr="009D2B27">
        <w:t>General</w:t>
      </w:r>
    </w:p>
    <w:p w:rsidR="00AF3D9E" w:rsidRPr="009D2B27" w:rsidRDefault="00AF3D9E" w:rsidP="005578B7">
      <w:pPr>
        <w:pStyle w:val="subsection"/>
      </w:pPr>
      <w:r w:rsidRPr="009D2B27">
        <w:tab/>
        <w:t>(1)</w:t>
      </w:r>
      <w:r w:rsidRPr="009D2B27">
        <w:tab/>
        <w:t>For paragraphs 23(1)(c) and 23(1)(h) of the Act, the following information and documentation must accompany an application for a section</w:t>
      </w:r>
      <w:r w:rsidR="009D2B27">
        <w:t> </w:t>
      </w:r>
      <w:r w:rsidRPr="009D2B27">
        <w:t>27 declaration:</w:t>
      </w:r>
    </w:p>
    <w:p w:rsidR="00AF3D9E" w:rsidRPr="009D2B27" w:rsidRDefault="00AF3D9E" w:rsidP="005578B7">
      <w:pPr>
        <w:pStyle w:val="paragraph"/>
      </w:pPr>
      <w:r w:rsidRPr="009D2B27">
        <w:tab/>
        <w:t>(a)</w:t>
      </w:r>
      <w:r w:rsidRPr="009D2B27">
        <w:tab/>
        <w:t>the name and contact details of the applicant, and whether the applicant is:</w:t>
      </w:r>
    </w:p>
    <w:p w:rsidR="00AF3D9E" w:rsidRPr="009D2B27" w:rsidRDefault="00AF3D9E" w:rsidP="005578B7">
      <w:pPr>
        <w:pStyle w:val="paragraphsub"/>
      </w:pPr>
      <w:r w:rsidRPr="009D2B27">
        <w:tab/>
        <w:t>(i)</w:t>
      </w:r>
      <w:r w:rsidRPr="009D2B27">
        <w:tab/>
        <w:t>the project proponent; or</w:t>
      </w:r>
    </w:p>
    <w:p w:rsidR="00AF3D9E" w:rsidRPr="009D2B27" w:rsidRDefault="00AF3D9E" w:rsidP="005578B7">
      <w:pPr>
        <w:pStyle w:val="paragraphsub"/>
      </w:pPr>
      <w:r w:rsidRPr="009D2B27">
        <w:tab/>
        <w:t>(ii)</w:t>
      </w:r>
      <w:r w:rsidRPr="009D2B27">
        <w:tab/>
        <w:t>the nominee of multiple project proponents;</w:t>
      </w:r>
    </w:p>
    <w:p w:rsidR="00AF3D9E" w:rsidRPr="009D2B27" w:rsidRDefault="005578B7" w:rsidP="005578B7">
      <w:pPr>
        <w:pStyle w:val="notetext"/>
      </w:pPr>
      <w:r w:rsidRPr="009D2B27">
        <w:t>Note:</w:t>
      </w:r>
      <w:r w:rsidRPr="009D2B27">
        <w:tab/>
      </w:r>
      <w:r w:rsidR="00AF3D9E" w:rsidRPr="009D2B27">
        <w:t>Subsection</w:t>
      </w:r>
      <w:r w:rsidR="009D2B27">
        <w:t> </w:t>
      </w:r>
      <w:r w:rsidR="00AF3D9E" w:rsidRPr="009D2B27">
        <w:t>136(4) of the Act provides that a notice nominating one of multiple project proponents as nominee may accompany an application under the Act or the regulations and that, if so, the nomination is taken to have been given immediately before the application was made.</w:t>
      </w:r>
    </w:p>
    <w:p w:rsidR="00AF3D9E" w:rsidRPr="009D2B27" w:rsidRDefault="00AF3D9E" w:rsidP="005578B7">
      <w:pPr>
        <w:pStyle w:val="paragraph"/>
      </w:pPr>
      <w:r w:rsidRPr="009D2B27">
        <w:tab/>
        <w:t>(b)</w:t>
      </w:r>
      <w:r w:rsidRPr="009D2B27">
        <w:tab/>
        <w:t>a description of the offsets project to which the application relates;</w:t>
      </w:r>
    </w:p>
    <w:p w:rsidR="00AF3D9E" w:rsidRPr="009D2B27" w:rsidRDefault="00AF3D9E" w:rsidP="005578B7">
      <w:pPr>
        <w:pStyle w:val="paragraph"/>
      </w:pPr>
      <w:r w:rsidRPr="009D2B27">
        <w:tab/>
        <w:t>(c)</w:t>
      </w:r>
      <w:r w:rsidRPr="009D2B27">
        <w:tab/>
        <w:t>the project area, identified in accordance with regulation</w:t>
      </w:r>
      <w:r w:rsidR="009D2B27">
        <w:t> </w:t>
      </w:r>
      <w:r w:rsidRPr="009D2B27">
        <w:t>3.3;</w:t>
      </w:r>
    </w:p>
    <w:p w:rsidR="00AF3D9E" w:rsidRPr="009D2B27" w:rsidRDefault="00AF3D9E" w:rsidP="005578B7">
      <w:pPr>
        <w:pStyle w:val="paragraph"/>
      </w:pPr>
      <w:r w:rsidRPr="009D2B27">
        <w:tab/>
        <w:t>(d)</w:t>
      </w:r>
      <w:r w:rsidRPr="009D2B27">
        <w:tab/>
        <w:t>the name of the applicable methodology determination;</w:t>
      </w:r>
    </w:p>
    <w:p w:rsidR="00AF3D9E" w:rsidRPr="009D2B27" w:rsidRDefault="005578B7" w:rsidP="005578B7">
      <w:pPr>
        <w:pStyle w:val="notetext"/>
      </w:pPr>
      <w:r w:rsidRPr="009D2B27">
        <w:t>Note:</w:t>
      </w:r>
      <w:r w:rsidRPr="009D2B27">
        <w:tab/>
      </w:r>
      <w:r w:rsidR="00AF3D9E" w:rsidRPr="009D2B27">
        <w:t xml:space="preserve"> In relation to the applicable methodology determination, see sections</w:t>
      </w:r>
      <w:r w:rsidR="009D2B27">
        <w:t> </w:t>
      </w:r>
      <w:r w:rsidR="00AF3D9E" w:rsidRPr="009D2B27">
        <w:t>124 to 130 of the Act.</w:t>
      </w:r>
    </w:p>
    <w:p w:rsidR="00AF3D9E" w:rsidRPr="009D2B27" w:rsidRDefault="00AF3D9E" w:rsidP="005578B7">
      <w:pPr>
        <w:pStyle w:val="paragraph"/>
      </w:pPr>
      <w:r w:rsidRPr="009D2B27">
        <w:tab/>
        <w:t>(e)</w:t>
      </w:r>
      <w:r w:rsidRPr="009D2B27">
        <w:tab/>
        <w:t>whether the applicant:</w:t>
      </w:r>
    </w:p>
    <w:p w:rsidR="00AF3D9E" w:rsidRPr="009D2B27" w:rsidRDefault="00AF3D9E" w:rsidP="005578B7">
      <w:pPr>
        <w:pStyle w:val="paragraphsub"/>
      </w:pPr>
      <w:r w:rsidRPr="009D2B27">
        <w:tab/>
        <w:t>(i)</w:t>
      </w:r>
      <w:r w:rsidRPr="009D2B27">
        <w:tab/>
        <w:t>is a recognised offsets entity; or</w:t>
      </w:r>
    </w:p>
    <w:p w:rsidR="00AF3D9E" w:rsidRPr="009D2B27" w:rsidRDefault="00AF3D9E" w:rsidP="005578B7">
      <w:pPr>
        <w:pStyle w:val="paragraphsub"/>
      </w:pPr>
      <w:r w:rsidRPr="009D2B27">
        <w:tab/>
        <w:t>(ii)</w:t>
      </w:r>
      <w:r w:rsidRPr="009D2B27">
        <w:tab/>
        <w:t>has applied to become a recognised offsets entity;</w:t>
      </w:r>
    </w:p>
    <w:p w:rsidR="00AF3D9E" w:rsidRPr="009D2B27" w:rsidRDefault="00AF3D9E" w:rsidP="005578B7">
      <w:pPr>
        <w:pStyle w:val="paragraph"/>
      </w:pPr>
      <w:r w:rsidRPr="009D2B27">
        <w:tab/>
        <w:t>(f)</w:t>
      </w:r>
      <w:r w:rsidRPr="009D2B27">
        <w:tab/>
        <w:t xml:space="preserve">if </w:t>
      </w:r>
      <w:r w:rsidR="009D2B27">
        <w:t>subparagraph (</w:t>
      </w:r>
      <w:r w:rsidRPr="009D2B27">
        <w:t>e)(ii) applies</w:t>
      </w:r>
      <w:r w:rsidR="005578B7" w:rsidRPr="009D2B27">
        <w:t>—</w:t>
      </w:r>
      <w:r w:rsidRPr="009D2B27">
        <w:t>the reference number of that application;</w:t>
      </w:r>
    </w:p>
    <w:p w:rsidR="00AF3D9E" w:rsidRPr="009D2B27" w:rsidRDefault="00AF3D9E" w:rsidP="005578B7">
      <w:pPr>
        <w:pStyle w:val="paragraph"/>
      </w:pPr>
      <w:r w:rsidRPr="009D2B27">
        <w:tab/>
        <w:t>(g)</w:t>
      </w:r>
      <w:r w:rsidRPr="009D2B27">
        <w:tab/>
        <w:t>the name and date of any regional natural resource management plan that covers the project area;</w:t>
      </w:r>
    </w:p>
    <w:p w:rsidR="00AF3D9E" w:rsidRPr="009D2B27" w:rsidRDefault="00AF3D9E" w:rsidP="005578B7">
      <w:pPr>
        <w:pStyle w:val="paragraph"/>
      </w:pPr>
      <w:r w:rsidRPr="009D2B27">
        <w:tab/>
        <w:t>(h)</w:t>
      </w:r>
      <w:r w:rsidRPr="009D2B27">
        <w:tab/>
        <w:t>if regulatory approvals must be obtained for the project:</w:t>
      </w:r>
    </w:p>
    <w:p w:rsidR="00AF3D9E" w:rsidRPr="009D2B27" w:rsidRDefault="00AF3D9E" w:rsidP="005578B7">
      <w:pPr>
        <w:pStyle w:val="paragraphsub"/>
      </w:pPr>
      <w:r w:rsidRPr="009D2B27">
        <w:tab/>
        <w:t>(i)</w:t>
      </w:r>
      <w:r w:rsidRPr="009D2B27">
        <w:tab/>
        <w:t>the name of each regulatory authority responsible for issuing an approval; and</w:t>
      </w:r>
    </w:p>
    <w:p w:rsidR="00AF3D9E" w:rsidRPr="009D2B27" w:rsidRDefault="00AF3D9E" w:rsidP="005578B7">
      <w:pPr>
        <w:pStyle w:val="paragraphsub"/>
      </w:pPr>
      <w:r w:rsidRPr="009D2B27">
        <w:tab/>
        <w:t>(ii)</w:t>
      </w:r>
      <w:r w:rsidRPr="009D2B27">
        <w:tab/>
        <w:t>a description of the nature of any approval that has been, or must be, obtained; and</w:t>
      </w:r>
    </w:p>
    <w:p w:rsidR="00AF3D9E" w:rsidRPr="009D2B27" w:rsidRDefault="00AF3D9E" w:rsidP="005578B7">
      <w:pPr>
        <w:pStyle w:val="paragraphsub"/>
      </w:pPr>
      <w:r w:rsidRPr="009D2B27">
        <w:tab/>
        <w:t>(iii)</w:t>
      </w:r>
      <w:r w:rsidRPr="009D2B27">
        <w:tab/>
        <w:t xml:space="preserve">if requested by the </w:t>
      </w:r>
      <w:r w:rsidR="004C7183" w:rsidRPr="009D2B27">
        <w:t>Regulator</w:t>
      </w:r>
      <w:r w:rsidRPr="009D2B27">
        <w:t>, a certified copy of the approval; and</w:t>
      </w:r>
    </w:p>
    <w:p w:rsidR="00AF3D9E" w:rsidRPr="009D2B27" w:rsidRDefault="00AF3D9E" w:rsidP="005578B7">
      <w:pPr>
        <w:pStyle w:val="paragraphsub"/>
      </w:pPr>
      <w:r w:rsidRPr="009D2B27">
        <w:tab/>
        <w:t>(iv)</w:t>
      </w:r>
      <w:r w:rsidRPr="009D2B27">
        <w:tab/>
        <w:t xml:space="preserve">the applicant’s authorisation that the </w:t>
      </w:r>
      <w:r w:rsidR="004C7183" w:rsidRPr="009D2B27">
        <w:t>Regulator</w:t>
      </w:r>
      <w:r w:rsidRPr="009D2B27">
        <w:t xml:space="preserve"> may contact all relevant regulatory bodies to discuss whether approvals have been obtained;</w:t>
      </w:r>
    </w:p>
    <w:p w:rsidR="00AF3D9E" w:rsidRPr="009D2B27" w:rsidRDefault="00AF3D9E" w:rsidP="005578B7">
      <w:pPr>
        <w:pStyle w:val="paragraph"/>
      </w:pPr>
      <w:r w:rsidRPr="009D2B27">
        <w:tab/>
        <w:t>(i)</w:t>
      </w:r>
      <w:r w:rsidRPr="009D2B27">
        <w:tab/>
        <w:t>if regulatory approval has yet to be obtained for the project</w:t>
      </w:r>
      <w:r w:rsidR="005578B7" w:rsidRPr="009D2B27">
        <w:t>—</w:t>
      </w:r>
      <w:r w:rsidRPr="009D2B27">
        <w:t>a statement about what the applicant has done or will do to obtain the approval;</w:t>
      </w:r>
    </w:p>
    <w:p w:rsidR="00AF3D9E" w:rsidRPr="009D2B27" w:rsidRDefault="00AF3D9E" w:rsidP="005578B7">
      <w:pPr>
        <w:pStyle w:val="paragraph"/>
      </w:pPr>
      <w:r w:rsidRPr="009D2B27">
        <w:tab/>
        <w:t>(j)</w:t>
      </w:r>
      <w:r w:rsidRPr="009D2B27">
        <w:tab/>
        <w:t>if certification by the Crown lands Minister is required under paragraph</w:t>
      </w:r>
      <w:r w:rsidR="009D2B27">
        <w:t> </w:t>
      </w:r>
      <w:r w:rsidRPr="009D2B27">
        <w:t>27(4)(h) of the Act in relation to the project</w:t>
      </w:r>
      <w:r w:rsidR="005578B7" w:rsidRPr="009D2B27">
        <w:t>—</w:t>
      </w:r>
      <w:r w:rsidRPr="009D2B27">
        <w:t>the certification;</w:t>
      </w:r>
    </w:p>
    <w:p w:rsidR="00AF3D9E" w:rsidRPr="009D2B27" w:rsidRDefault="00AF3D9E" w:rsidP="005578B7">
      <w:pPr>
        <w:pStyle w:val="paragraph"/>
      </w:pPr>
      <w:r w:rsidRPr="009D2B27">
        <w:tab/>
        <w:t>(k)</w:t>
      </w:r>
      <w:r w:rsidRPr="009D2B27">
        <w:tab/>
        <w:t>if certification by the Minister is required under paragraph</w:t>
      </w:r>
      <w:r w:rsidR="009D2B27">
        <w:t> </w:t>
      </w:r>
      <w:r w:rsidRPr="009D2B27">
        <w:t>27(4)(i) of the Act in relation to the project</w:t>
      </w:r>
      <w:r w:rsidR="005578B7" w:rsidRPr="009D2B27">
        <w:t>—</w:t>
      </w:r>
      <w:r w:rsidRPr="009D2B27">
        <w:t>the certification;</w:t>
      </w:r>
    </w:p>
    <w:p w:rsidR="00AF3D9E" w:rsidRPr="009D2B27" w:rsidRDefault="00AF3D9E" w:rsidP="005578B7">
      <w:pPr>
        <w:pStyle w:val="paragraph"/>
      </w:pPr>
      <w:r w:rsidRPr="009D2B27">
        <w:tab/>
        <w:t>(l)</w:t>
      </w:r>
      <w:r w:rsidRPr="009D2B27">
        <w:tab/>
        <w:t>if written consent is required under paragraph</w:t>
      </w:r>
      <w:r w:rsidR="009D2B27">
        <w:t> </w:t>
      </w:r>
      <w:r w:rsidRPr="009D2B27">
        <w:t>27(4)(k) of the Act in relation to the project</w:t>
      </w:r>
      <w:r w:rsidR="005578B7" w:rsidRPr="009D2B27">
        <w:t>—</w:t>
      </w:r>
      <w:r w:rsidRPr="009D2B27">
        <w:t>the consent in accordance with subsections</w:t>
      </w:r>
      <w:r w:rsidR="009D2B27">
        <w:t> </w:t>
      </w:r>
      <w:r w:rsidRPr="009D2B27">
        <w:t>27(7) to (9) of the Act;</w:t>
      </w:r>
    </w:p>
    <w:p w:rsidR="00AF3D9E" w:rsidRPr="009D2B27" w:rsidRDefault="00AF3D9E" w:rsidP="005578B7">
      <w:pPr>
        <w:pStyle w:val="paragraph"/>
      </w:pPr>
      <w:r w:rsidRPr="009D2B27">
        <w:tab/>
        <w:t>(m)</w:t>
      </w:r>
      <w:r w:rsidRPr="009D2B27">
        <w:tab/>
        <w:t>a statement that each of the requirements mentioned in subsection</w:t>
      </w:r>
      <w:r w:rsidR="009D2B27">
        <w:t> </w:t>
      </w:r>
      <w:r w:rsidRPr="009D2B27">
        <w:t>27(4) of the Act for the project has been met;</w:t>
      </w:r>
    </w:p>
    <w:p w:rsidR="00EB4C55" w:rsidRPr="009D2B27" w:rsidRDefault="00EB4C55" w:rsidP="005578B7">
      <w:pPr>
        <w:pStyle w:val="paragraph"/>
      </w:pPr>
      <w:r w:rsidRPr="009D2B27">
        <w:tab/>
        <w:t>(n)</w:t>
      </w:r>
      <w:r w:rsidRPr="009D2B27">
        <w:tab/>
        <w:t>a certified copy of the land title covering the project area, or the folio identifier for the land title;</w:t>
      </w:r>
    </w:p>
    <w:p w:rsidR="00EB4C55" w:rsidRPr="009D2B27" w:rsidRDefault="00EB4C55" w:rsidP="005578B7">
      <w:pPr>
        <w:pStyle w:val="paragraph"/>
      </w:pPr>
      <w:r w:rsidRPr="009D2B27">
        <w:tab/>
        <w:t>(o)</w:t>
      </w:r>
      <w:r w:rsidRPr="009D2B27">
        <w:tab/>
        <w:t>a signed declaration by the applicant that the information contained in and accompanying the application meets the requirements under this regulation and is accurate.</w:t>
      </w:r>
    </w:p>
    <w:p w:rsidR="00AF3D9E" w:rsidRPr="009D2B27" w:rsidRDefault="00AF3D9E" w:rsidP="005578B7">
      <w:pPr>
        <w:pStyle w:val="subsection"/>
      </w:pPr>
      <w:r w:rsidRPr="009D2B27">
        <w:tab/>
        <w:t>(2)</w:t>
      </w:r>
      <w:r w:rsidRPr="009D2B27">
        <w:tab/>
        <w:t>If an applicant consents to the specification of an earlier day under paragraph</w:t>
      </w:r>
      <w:r w:rsidR="009D2B27">
        <w:t> </w:t>
      </w:r>
      <w:r w:rsidRPr="009D2B27">
        <w:t>27(15)(b) of the Act as the day on which the section</w:t>
      </w:r>
      <w:r w:rsidR="009D2B27">
        <w:t> </w:t>
      </w:r>
      <w:r w:rsidRPr="009D2B27">
        <w:t>27 declaration takes effect, the applicant must confirm that the project conformed to the applicable methodology determination from the specified day to the day the declaration is made.</w:t>
      </w:r>
    </w:p>
    <w:p w:rsidR="00826602" w:rsidRPr="009D2B27" w:rsidRDefault="00826602" w:rsidP="005578B7">
      <w:pPr>
        <w:pStyle w:val="SubsectionHead"/>
      </w:pPr>
      <w:r w:rsidRPr="009D2B27">
        <w:t>Prescribed non</w:t>
      </w:r>
      <w:r w:rsidR="009D2B27">
        <w:noBreakHyphen/>
      </w:r>
      <w:r w:rsidRPr="009D2B27">
        <w:t>CFI offsets schemes and non</w:t>
      </w:r>
      <w:r w:rsidR="009D2B27">
        <w:noBreakHyphen/>
      </w:r>
      <w:r w:rsidRPr="009D2B27">
        <w:t>CFI schemes—additional information and documents</w:t>
      </w:r>
    </w:p>
    <w:p w:rsidR="00AF3D9E" w:rsidRPr="009D2B27" w:rsidRDefault="00AF3D9E" w:rsidP="005578B7">
      <w:pPr>
        <w:pStyle w:val="subsection"/>
      </w:pPr>
      <w:r w:rsidRPr="009D2B27">
        <w:tab/>
        <w:t>(3)</w:t>
      </w:r>
      <w:r w:rsidRPr="009D2B27">
        <w:tab/>
        <w:t xml:space="preserve">If the project had been issued with carbon offsets credits under </w:t>
      </w:r>
      <w:r w:rsidR="00AF74D1" w:rsidRPr="009D2B27">
        <w:t>a prescribed non</w:t>
      </w:r>
      <w:r w:rsidR="009D2B27">
        <w:noBreakHyphen/>
      </w:r>
      <w:r w:rsidR="00AF74D1" w:rsidRPr="009D2B27">
        <w:t xml:space="preserve">CFI offsets scheme or </w:t>
      </w:r>
      <w:r w:rsidRPr="009D2B27">
        <w:t>a non</w:t>
      </w:r>
      <w:r w:rsidR="009D2B27">
        <w:noBreakHyphen/>
      </w:r>
      <w:r w:rsidRPr="009D2B27">
        <w:t>CFI offsets scheme, the application must also include the following:</w:t>
      </w:r>
    </w:p>
    <w:p w:rsidR="004934FF" w:rsidRPr="009D2B27" w:rsidRDefault="004934FF" w:rsidP="005578B7">
      <w:pPr>
        <w:pStyle w:val="paragraph"/>
      </w:pPr>
      <w:r w:rsidRPr="009D2B27">
        <w:tab/>
        <w:t>(a)</w:t>
      </w:r>
      <w:r w:rsidRPr="009D2B27">
        <w:tab/>
        <w:t>the name of the scheme;</w:t>
      </w:r>
    </w:p>
    <w:p w:rsidR="00AF3D9E" w:rsidRPr="009D2B27" w:rsidRDefault="00AF3D9E" w:rsidP="005578B7">
      <w:pPr>
        <w:pStyle w:val="paragraph"/>
      </w:pPr>
      <w:r w:rsidRPr="009D2B27">
        <w:tab/>
        <w:t>(b)</w:t>
      </w:r>
      <w:r w:rsidRPr="009D2B27">
        <w:tab/>
        <w:t>whether the project continues to be eligible to be credited under that scheme;</w:t>
      </w:r>
    </w:p>
    <w:p w:rsidR="00AF3D9E" w:rsidRPr="009D2B27" w:rsidRDefault="00AF3D9E" w:rsidP="005578B7">
      <w:pPr>
        <w:pStyle w:val="paragraph"/>
      </w:pPr>
      <w:r w:rsidRPr="009D2B27">
        <w:tab/>
        <w:t>(c)</w:t>
      </w:r>
      <w:r w:rsidRPr="009D2B27">
        <w:tab/>
        <w:t>documentary evidence of the number of carbon offsets credits that had, before an application was made under section</w:t>
      </w:r>
      <w:r w:rsidR="009D2B27">
        <w:t> </w:t>
      </w:r>
      <w:r w:rsidRPr="009D2B27">
        <w:t>22 of the Act for the project, been issued under that scheme for the project;</w:t>
      </w:r>
    </w:p>
    <w:p w:rsidR="00AF3D9E" w:rsidRPr="009D2B27" w:rsidRDefault="00AF3D9E" w:rsidP="005578B7">
      <w:pPr>
        <w:pStyle w:val="paragraph"/>
      </w:pPr>
      <w:r w:rsidRPr="009D2B27">
        <w:tab/>
        <w:t>(d)</w:t>
      </w:r>
      <w:r w:rsidRPr="009D2B27">
        <w:tab/>
        <w:t xml:space="preserve">documentary evidence of the periods of time for which credits mentioned in </w:t>
      </w:r>
      <w:r w:rsidR="009D2B27">
        <w:t>paragraph (</w:t>
      </w:r>
      <w:r w:rsidRPr="009D2B27">
        <w:t>c) were issued;</w:t>
      </w:r>
    </w:p>
    <w:p w:rsidR="00AF3D9E" w:rsidRPr="009D2B27" w:rsidRDefault="00AF3D9E" w:rsidP="005578B7">
      <w:pPr>
        <w:pStyle w:val="paragraph"/>
      </w:pPr>
      <w:r w:rsidRPr="009D2B27">
        <w:tab/>
        <w:t>(e)</w:t>
      </w:r>
      <w:r w:rsidRPr="009D2B27">
        <w:tab/>
        <w:t>the documentary evidence mentioned in subregulation (5).</w:t>
      </w:r>
    </w:p>
    <w:p w:rsidR="00AF3D9E" w:rsidRPr="009D2B27" w:rsidRDefault="00AF3D9E" w:rsidP="005578B7">
      <w:pPr>
        <w:pStyle w:val="subsection"/>
      </w:pPr>
      <w:r w:rsidRPr="009D2B27">
        <w:tab/>
        <w:t>(4)</w:t>
      </w:r>
      <w:r w:rsidRPr="009D2B27">
        <w:tab/>
        <w:t xml:space="preserve">If the project has not been issued with carbon offsets credits but the project has generated greenhouse gas abatement that has been accounted for under </w:t>
      </w:r>
      <w:r w:rsidR="00DA5FC7" w:rsidRPr="009D2B27">
        <w:t>a prescribed non</w:t>
      </w:r>
      <w:r w:rsidR="009D2B27">
        <w:noBreakHyphen/>
      </w:r>
      <w:r w:rsidR="00DA5FC7" w:rsidRPr="009D2B27">
        <w:t xml:space="preserve">CFI offsets scheme or </w:t>
      </w:r>
      <w:r w:rsidRPr="009D2B27">
        <w:t>a non</w:t>
      </w:r>
      <w:r w:rsidR="009D2B27">
        <w:noBreakHyphen/>
      </w:r>
      <w:r w:rsidRPr="009D2B27">
        <w:t>CFI offsets project, the application must also include the following:</w:t>
      </w:r>
    </w:p>
    <w:p w:rsidR="00CD17AE" w:rsidRPr="009D2B27" w:rsidRDefault="00CD17AE" w:rsidP="005578B7">
      <w:pPr>
        <w:pStyle w:val="paragraph"/>
      </w:pPr>
      <w:r w:rsidRPr="009D2B27">
        <w:tab/>
        <w:t>(a)</w:t>
      </w:r>
      <w:r w:rsidRPr="009D2B27">
        <w:tab/>
        <w:t>the name of the scheme;</w:t>
      </w:r>
    </w:p>
    <w:p w:rsidR="00AF3D9E" w:rsidRPr="009D2B27" w:rsidRDefault="00AF3D9E" w:rsidP="005578B7">
      <w:pPr>
        <w:pStyle w:val="paragraph"/>
      </w:pPr>
      <w:r w:rsidRPr="009D2B27">
        <w:tab/>
        <w:t>(b)</w:t>
      </w:r>
      <w:r w:rsidRPr="009D2B27">
        <w:tab/>
        <w:t>whether the abatement that has been generated under the project continues to be eligible to be sold, or accounted for in another way, under that scheme;</w:t>
      </w:r>
    </w:p>
    <w:p w:rsidR="00AF3D9E" w:rsidRPr="009D2B27" w:rsidRDefault="00AF3D9E" w:rsidP="005578B7">
      <w:pPr>
        <w:pStyle w:val="paragraph"/>
      </w:pPr>
      <w:r w:rsidRPr="009D2B27">
        <w:tab/>
        <w:t>(c)</w:t>
      </w:r>
      <w:r w:rsidRPr="009D2B27">
        <w:tab/>
        <w:t>documentary evidence of the amount of abatement that, before an application was made under section</w:t>
      </w:r>
      <w:r w:rsidR="009D2B27">
        <w:t> </w:t>
      </w:r>
      <w:r w:rsidRPr="009D2B27">
        <w:t>22 of the Act for the project, had been:</w:t>
      </w:r>
    </w:p>
    <w:p w:rsidR="00AF3D9E" w:rsidRPr="009D2B27" w:rsidRDefault="00AF3D9E" w:rsidP="005578B7">
      <w:pPr>
        <w:pStyle w:val="paragraphsub"/>
      </w:pPr>
      <w:r w:rsidRPr="009D2B27">
        <w:tab/>
        <w:t>(i)</w:t>
      </w:r>
      <w:r w:rsidRPr="009D2B27">
        <w:tab/>
        <w:t>sold; or</w:t>
      </w:r>
    </w:p>
    <w:p w:rsidR="00AF3D9E" w:rsidRPr="009D2B27" w:rsidRDefault="00AF3D9E" w:rsidP="005578B7">
      <w:pPr>
        <w:pStyle w:val="paragraphsub"/>
      </w:pPr>
      <w:r w:rsidRPr="009D2B27">
        <w:tab/>
        <w:t>(ii)</w:t>
      </w:r>
      <w:r w:rsidRPr="009D2B27">
        <w:tab/>
        <w:t>accounted for under that scheme;</w:t>
      </w:r>
    </w:p>
    <w:p w:rsidR="00AF3D9E" w:rsidRPr="009D2B27" w:rsidRDefault="00AF3D9E" w:rsidP="005578B7">
      <w:pPr>
        <w:pStyle w:val="paragraph"/>
      </w:pPr>
      <w:r w:rsidRPr="009D2B27">
        <w:tab/>
        <w:t>(d)</w:t>
      </w:r>
      <w:r w:rsidRPr="009D2B27">
        <w:tab/>
        <w:t xml:space="preserve">documentary evidence of the periods of time during which the abatement mentioned in </w:t>
      </w:r>
      <w:r w:rsidR="009D2B27">
        <w:t>paragraph (</w:t>
      </w:r>
      <w:r w:rsidRPr="009D2B27">
        <w:t>c) occurred;</w:t>
      </w:r>
    </w:p>
    <w:p w:rsidR="00AF3D9E" w:rsidRPr="009D2B27" w:rsidRDefault="00AF3D9E" w:rsidP="005578B7">
      <w:pPr>
        <w:pStyle w:val="paragraph"/>
      </w:pPr>
      <w:r w:rsidRPr="009D2B27">
        <w:tab/>
        <w:t>(e)</w:t>
      </w:r>
      <w:r w:rsidRPr="009D2B27">
        <w:tab/>
        <w:t>the documentary evidence mentioned in subregulation (5).</w:t>
      </w:r>
    </w:p>
    <w:p w:rsidR="00AF3D9E" w:rsidRPr="009D2B27" w:rsidRDefault="00AF3D9E" w:rsidP="005578B7">
      <w:pPr>
        <w:pStyle w:val="subsection"/>
      </w:pPr>
      <w:r w:rsidRPr="009D2B27">
        <w:tab/>
        <w:t>(5)</w:t>
      </w:r>
      <w:r w:rsidRPr="009D2B27">
        <w:tab/>
        <w:t xml:space="preserve">For </w:t>
      </w:r>
      <w:r w:rsidR="009D2B27">
        <w:t>paragraphs (</w:t>
      </w:r>
      <w:r w:rsidRPr="009D2B27">
        <w:t xml:space="preserve">3)(e) and (4)(e), the applicant must give </w:t>
      </w:r>
      <w:r w:rsidR="00016428" w:rsidRPr="009D2B27">
        <w:t>written authorisation</w:t>
      </w:r>
      <w:r w:rsidRPr="009D2B27">
        <w:t xml:space="preserve"> that personal and other information about the applicant, in relation to the applicant’s participation in the scheme, may be sought from:</w:t>
      </w:r>
    </w:p>
    <w:p w:rsidR="00AF3D9E" w:rsidRPr="009D2B27" w:rsidRDefault="00AF3D9E" w:rsidP="005578B7">
      <w:pPr>
        <w:pStyle w:val="paragraph"/>
      </w:pPr>
      <w:r w:rsidRPr="009D2B27">
        <w:tab/>
        <w:t>(a)</w:t>
      </w:r>
      <w:r w:rsidRPr="009D2B27">
        <w:tab/>
        <w:t>the administrator of the scheme, if an administrator is still available; or</w:t>
      </w:r>
    </w:p>
    <w:p w:rsidR="00AF3D9E" w:rsidRPr="009D2B27" w:rsidRDefault="00AF3D9E" w:rsidP="005578B7">
      <w:pPr>
        <w:pStyle w:val="paragraph"/>
      </w:pPr>
      <w:r w:rsidRPr="009D2B27">
        <w:tab/>
        <w:t>(b)</w:t>
      </w:r>
      <w:r w:rsidRPr="009D2B27">
        <w:tab/>
        <w:t>if the scheme is no longer in operation and it was a scheme which had Commonwealth, State or Territory government agency oversight</w:t>
      </w:r>
      <w:r w:rsidR="005578B7" w:rsidRPr="009D2B27">
        <w:t>—</w:t>
      </w:r>
      <w:r w:rsidRPr="009D2B27">
        <w:t>that agency.</w:t>
      </w:r>
    </w:p>
    <w:p w:rsidR="00AF3D9E" w:rsidRPr="009D2B27" w:rsidRDefault="00AF3D9E" w:rsidP="005578B7">
      <w:pPr>
        <w:pStyle w:val="SubsectionHead"/>
      </w:pPr>
      <w:r w:rsidRPr="009D2B27">
        <w:t>Requirement to provide geospatial map</w:t>
      </w:r>
    </w:p>
    <w:p w:rsidR="00AF3D9E" w:rsidRPr="009D2B27" w:rsidRDefault="00AF3D9E" w:rsidP="005578B7">
      <w:pPr>
        <w:pStyle w:val="subsection"/>
      </w:pPr>
      <w:r w:rsidRPr="009D2B27">
        <w:tab/>
        <w:t>(6)</w:t>
      </w:r>
      <w:r w:rsidRPr="009D2B27">
        <w:tab/>
        <w:t>If the project is:</w:t>
      </w:r>
    </w:p>
    <w:p w:rsidR="00AF3D9E" w:rsidRPr="009D2B27" w:rsidRDefault="00AF3D9E" w:rsidP="005578B7">
      <w:pPr>
        <w:pStyle w:val="paragraph"/>
      </w:pPr>
      <w:r w:rsidRPr="009D2B27">
        <w:tab/>
        <w:t>(a)</w:t>
      </w:r>
      <w:r w:rsidRPr="009D2B27">
        <w:tab/>
        <w:t>a sequestration offsets project; or</w:t>
      </w:r>
    </w:p>
    <w:p w:rsidR="00AF3D9E" w:rsidRPr="009D2B27" w:rsidRDefault="00AF3D9E" w:rsidP="005578B7">
      <w:pPr>
        <w:pStyle w:val="paragraph"/>
      </w:pPr>
      <w:r w:rsidRPr="009D2B27">
        <w:tab/>
        <w:t>(b)</w:t>
      </w:r>
      <w:r w:rsidRPr="009D2B27">
        <w:tab/>
        <w:t>an emissions avoidance offsets project in relation to which it is necessary to determine the size of the project area in order to estimate the abatement;</w:t>
      </w:r>
    </w:p>
    <w:p w:rsidR="00AF3D9E" w:rsidRPr="009D2B27" w:rsidRDefault="00AF3D9E" w:rsidP="005578B7">
      <w:pPr>
        <w:pStyle w:val="subsection2"/>
      </w:pPr>
      <w:r w:rsidRPr="009D2B27">
        <w:t>the application must also be accompanied by a geospatial map of the project area that meets the requirements of the CFI Mapping Guidelines.</w:t>
      </w:r>
    </w:p>
    <w:p w:rsidR="00AF3D9E" w:rsidRPr="009D2B27" w:rsidRDefault="00AF3D9E" w:rsidP="005578B7">
      <w:pPr>
        <w:pStyle w:val="subsection"/>
      </w:pPr>
      <w:r w:rsidRPr="009D2B27">
        <w:tab/>
        <w:t>(7)</w:t>
      </w:r>
      <w:r w:rsidRPr="009D2B27">
        <w:tab/>
        <w:t>In this regulation:</w:t>
      </w:r>
    </w:p>
    <w:p w:rsidR="00AF3D9E" w:rsidRPr="009D2B27" w:rsidRDefault="00AF3D9E" w:rsidP="005578B7">
      <w:pPr>
        <w:pStyle w:val="Definition"/>
      </w:pPr>
      <w:r w:rsidRPr="009D2B27">
        <w:rPr>
          <w:b/>
          <w:i/>
        </w:rPr>
        <w:t>CFI Mapping Guidelines</w:t>
      </w:r>
      <w:r w:rsidRPr="009D2B27">
        <w:t xml:space="preserve"> means the guidelines used for mapping projects, published by the Department on the commencement of these Regulations and as in force from time to time.</w:t>
      </w:r>
    </w:p>
    <w:p w:rsidR="00AF3D9E" w:rsidRPr="009D2B27" w:rsidRDefault="005578B7" w:rsidP="005578B7">
      <w:pPr>
        <w:pStyle w:val="notetext"/>
      </w:pPr>
      <w:r w:rsidRPr="009D2B27">
        <w:t>Note:</w:t>
      </w:r>
      <w:r w:rsidRPr="009D2B27">
        <w:tab/>
      </w:r>
      <w:r w:rsidR="00AF3D9E" w:rsidRPr="009D2B27">
        <w:t xml:space="preserve">The guidelines are accessible at </w:t>
      </w:r>
      <w:r w:rsidR="00AF3D9E" w:rsidRPr="009D2B27">
        <w:rPr>
          <w:u w:val="single"/>
        </w:rPr>
        <w:t>http://www.climatechange.gov.au</w:t>
      </w:r>
      <w:r w:rsidR="00AF3D9E" w:rsidRPr="009D2B27">
        <w:t>.</w:t>
      </w:r>
    </w:p>
    <w:p w:rsidR="00AF3D9E" w:rsidRPr="009D2B27" w:rsidRDefault="00AF3D9E" w:rsidP="005578B7">
      <w:pPr>
        <w:pStyle w:val="ActHead5"/>
      </w:pPr>
      <w:bookmarkStart w:id="27" w:name="_Toc359245093"/>
      <w:r w:rsidRPr="009D2B27">
        <w:rPr>
          <w:rStyle w:val="CharSectno"/>
        </w:rPr>
        <w:t>3.2</w:t>
      </w:r>
      <w:r w:rsidR="005578B7" w:rsidRPr="009D2B27">
        <w:t xml:space="preserve">  </w:t>
      </w:r>
      <w:r w:rsidRPr="009D2B27">
        <w:t>Prescribed non</w:t>
      </w:r>
      <w:r w:rsidR="009D2B27">
        <w:noBreakHyphen/>
      </w:r>
      <w:r w:rsidRPr="009D2B27">
        <w:t>CFI offsets schemes that are specified</w:t>
      </w:r>
      <w:bookmarkEnd w:id="27"/>
    </w:p>
    <w:p w:rsidR="00AF3D9E" w:rsidRPr="009D2B27" w:rsidRDefault="00AF3D9E" w:rsidP="005578B7">
      <w:pPr>
        <w:pStyle w:val="subsection"/>
      </w:pPr>
      <w:r w:rsidRPr="009D2B27">
        <w:tab/>
      </w:r>
      <w:r w:rsidRPr="009D2B27">
        <w:tab/>
        <w:t>For subparagraph</w:t>
      </w:r>
      <w:r w:rsidR="009D2B27">
        <w:t> </w:t>
      </w:r>
      <w:r w:rsidRPr="009D2B27">
        <w:t>23(1)(e)(ia) of the Act, the following prescribed non</w:t>
      </w:r>
      <w:r w:rsidR="009D2B27">
        <w:noBreakHyphen/>
      </w:r>
      <w:r w:rsidRPr="009D2B27">
        <w:t>CFI offsets schemes are specified:</w:t>
      </w:r>
    </w:p>
    <w:p w:rsidR="00AF3D9E" w:rsidRPr="009D2B27" w:rsidRDefault="00AF3D9E" w:rsidP="005578B7">
      <w:pPr>
        <w:pStyle w:val="paragraph"/>
      </w:pPr>
      <w:r w:rsidRPr="009D2B27">
        <w:tab/>
        <w:t>(a)</w:t>
      </w:r>
      <w:r w:rsidRPr="009D2B27">
        <w:tab/>
        <w:t>the Commonwealth Government’s Greenhouse Friendly</w:t>
      </w:r>
      <w:r w:rsidRPr="009D2B27">
        <w:rPr>
          <w:vertAlign w:val="superscript"/>
        </w:rPr>
        <w:t xml:space="preserve">TM </w:t>
      </w:r>
      <w:r w:rsidRPr="009D2B27">
        <w:t>initiative;</w:t>
      </w:r>
    </w:p>
    <w:p w:rsidR="00AF3D9E" w:rsidRPr="009D2B27" w:rsidRDefault="00AF3D9E" w:rsidP="005578B7">
      <w:pPr>
        <w:pStyle w:val="paragraph"/>
      </w:pPr>
      <w:r w:rsidRPr="009D2B27">
        <w:tab/>
        <w:t>(b)</w:t>
      </w:r>
      <w:r w:rsidRPr="009D2B27">
        <w:tab/>
        <w:t>the New South Wales Government’s Greenhouse Gas Reduction Scheme;</w:t>
      </w:r>
    </w:p>
    <w:p w:rsidR="00AF3D9E" w:rsidRPr="009D2B27" w:rsidRDefault="00AF3D9E" w:rsidP="005578B7">
      <w:pPr>
        <w:pStyle w:val="paragraph"/>
      </w:pPr>
      <w:r w:rsidRPr="009D2B27">
        <w:tab/>
        <w:t>(c)</w:t>
      </w:r>
      <w:r w:rsidRPr="009D2B27">
        <w:tab/>
        <w:t>the Australian Capital Territory Government’s Greenhouse Gas Abatement Scheme.</w:t>
      </w:r>
    </w:p>
    <w:p w:rsidR="00AF3D9E" w:rsidRPr="009D2B27" w:rsidRDefault="00AF3D9E" w:rsidP="005578B7">
      <w:pPr>
        <w:pStyle w:val="ActHead5"/>
      </w:pPr>
      <w:bookmarkStart w:id="28" w:name="_Toc359245094"/>
      <w:r w:rsidRPr="009D2B27">
        <w:rPr>
          <w:rStyle w:val="CharSectno"/>
        </w:rPr>
        <w:t>3.3</w:t>
      </w:r>
      <w:r w:rsidR="005578B7" w:rsidRPr="009D2B27">
        <w:t xml:space="preserve">  </w:t>
      </w:r>
      <w:r w:rsidRPr="009D2B27">
        <w:t>Declaration of eligible offsets project</w:t>
      </w:r>
      <w:r w:rsidR="005578B7" w:rsidRPr="009D2B27">
        <w:t>—</w:t>
      </w:r>
      <w:r w:rsidRPr="009D2B27">
        <w:t>project area</w:t>
      </w:r>
      <w:bookmarkEnd w:id="28"/>
    </w:p>
    <w:p w:rsidR="00AF3D9E" w:rsidRPr="009D2B27" w:rsidRDefault="00AF3D9E" w:rsidP="005578B7">
      <w:pPr>
        <w:pStyle w:val="subsection"/>
      </w:pPr>
      <w:r w:rsidRPr="009D2B27">
        <w:tab/>
        <w:t>(1)</w:t>
      </w:r>
      <w:r w:rsidRPr="009D2B27">
        <w:tab/>
        <w:t>For paragraph</w:t>
      </w:r>
      <w:r w:rsidR="009D2B27">
        <w:t> </w:t>
      </w:r>
      <w:r w:rsidRPr="009D2B27">
        <w:t>27(3)(b) of the Act, a section</w:t>
      </w:r>
      <w:r w:rsidR="009D2B27">
        <w:t> </w:t>
      </w:r>
      <w:r w:rsidRPr="009D2B27">
        <w:t>27 declaration must provide the following information about the project area:</w:t>
      </w:r>
    </w:p>
    <w:p w:rsidR="00AF3D9E" w:rsidRPr="009D2B27" w:rsidRDefault="00AF3D9E" w:rsidP="005578B7">
      <w:pPr>
        <w:pStyle w:val="paragraph"/>
      </w:pPr>
      <w:r w:rsidRPr="009D2B27">
        <w:tab/>
        <w:t>(a)</w:t>
      </w:r>
      <w:r w:rsidRPr="009D2B27">
        <w:tab/>
        <w:t>a brief physical description of its geographical location;</w:t>
      </w:r>
    </w:p>
    <w:p w:rsidR="00AF3D9E" w:rsidRPr="009D2B27" w:rsidRDefault="00AF3D9E" w:rsidP="005578B7">
      <w:pPr>
        <w:pStyle w:val="paragraph"/>
      </w:pPr>
      <w:r w:rsidRPr="009D2B27">
        <w:tab/>
        <w:t>(b)</w:t>
      </w:r>
      <w:r w:rsidRPr="009D2B27">
        <w:tab/>
        <w:t>its street address;</w:t>
      </w:r>
    </w:p>
    <w:p w:rsidR="00AF3D9E" w:rsidRPr="009D2B27" w:rsidRDefault="00AF3D9E" w:rsidP="005578B7">
      <w:pPr>
        <w:pStyle w:val="paragraph"/>
      </w:pPr>
      <w:r w:rsidRPr="009D2B27">
        <w:tab/>
        <w:t>(c)</w:t>
      </w:r>
      <w:r w:rsidRPr="009D2B27">
        <w:tab/>
        <w:t>its lot numbers and land title;</w:t>
      </w:r>
    </w:p>
    <w:p w:rsidR="00AF3D9E" w:rsidRPr="009D2B27" w:rsidRDefault="00AF3D9E" w:rsidP="005578B7">
      <w:pPr>
        <w:pStyle w:val="paragraph"/>
      </w:pPr>
      <w:r w:rsidRPr="009D2B27">
        <w:tab/>
        <w:t>(d)</w:t>
      </w:r>
      <w:r w:rsidRPr="009D2B27">
        <w:tab/>
        <w:t>its local government area;</w:t>
      </w:r>
    </w:p>
    <w:p w:rsidR="00AF3D9E" w:rsidRPr="009D2B27" w:rsidRDefault="00AF3D9E" w:rsidP="005578B7">
      <w:pPr>
        <w:pStyle w:val="paragraph"/>
        <w:rPr>
          <w:b/>
          <w:i/>
        </w:rPr>
      </w:pPr>
      <w:r w:rsidRPr="009D2B27">
        <w:tab/>
        <w:t>(e)</w:t>
      </w:r>
      <w:r w:rsidRPr="009D2B27">
        <w:tab/>
        <w:t>its natural resource management region.</w:t>
      </w:r>
    </w:p>
    <w:p w:rsidR="00AF3D9E" w:rsidRPr="009D2B27" w:rsidRDefault="00AF3D9E" w:rsidP="005578B7">
      <w:pPr>
        <w:pStyle w:val="subsection"/>
      </w:pPr>
      <w:r w:rsidRPr="009D2B27">
        <w:tab/>
        <w:t>(2)</w:t>
      </w:r>
      <w:r w:rsidRPr="009D2B27">
        <w:tab/>
        <w:t>If the project is:</w:t>
      </w:r>
    </w:p>
    <w:p w:rsidR="00AF3D9E" w:rsidRPr="009D2B27" w:rsidRDefault="00AF3D9E" w:rsidP="005578B7">
      <w:pPr>
        <w:pStyle w:val="paragraph"/>
      </w:pPr>
      <w:r w:rsidRPr="009D2B27">
        <w:tab/>
        <w:t>(a)</w:t>
      </w:r>
      <w:r w:rsidRPr="009D2B27">
        <w:tab/>
        <w:t>a sequestration offsets project; or</w:t>
      </w:r>
    </w:p>
    <w:p w:rsidR="00AF3D9E" w:rsidRPr="009D2B27" w:rsidRDefault="00AF3D9E" w:rsidP="005578B7">
      <w:pPr>
        <w:pStyle w:val="paragraph"/>
      </w:pPr>
      <w:r w:rsidRPr="009D2B27">
        <w:tab/>
        <w:t>(b)</w:t>
      </w:r>
      <w:r w:rsidRPr="009D2B27">
        <w:tab/>
        <w:t>an emissions avoidance offsets project in relation to which it is necessary to determine the size of the project area in order to estimate the abatement;</w:t>
      </w:r>
    </w:p>
    <w:p w:rsidR="00AF3D9E" w:rsidRPr="009D2B27" w:rsidRDefault="00AF3D9E" w:rsidP="005578B7">
      <w:pPr>
        <w:pStyle w:val="subsection2"/>
      </w:pPr>
      <w:r w:rsidRPr="009D2B27">
        <w:t>the declaration must be accompanied by a scale map identifying the project area.</w:t>
      </w:r>
    </w:p>
    <w:p w:rsidR="00AF3D9E" w:rsidRPr="009D2B27" w:rsidRDefault="00AF3D9E" w:rsidP="005578B7">
      <w:pPr>
        <w:pStyle w:val="subsection"/>
      </w:pPr>
      <w:r w:rsidRPr="009D2B27">
        <w:tab/>
        <w:t>(3)</w:t>
      </w:r>
      <w:r w:rsidRPr="009D2B27">
        <w:tab/>
        <w:t>In this regulation:</w:t>
      </w:r>
    </w:p>
    <w:p w:rsidR="00AF3D9E" w:rsidRPr="009D2B27" w:rsidRDefault="00AF3D9E" w:rsidP="005578B7">
      <w:pPr>
        <w:pStyle w:val="Definition"/>
      </w:pPr>
      <w:r w:rsidRPr="009D2B27">
        <w:rPr>
          <w:b/>
          <w:i/>
        </w:rPr>
        <w:t>natural resource management region</w:t>
      </w:r>
      <w:r w:rsidRPr="009D2B27">
        <w:t>, for a project area, means the region to which a regional natural resource management plan that covers the project area applies.</w:t>
      </w:r>
    </w:p>
    <w:p w:rsidR="00AF3D9E" w:rsidRPr="009D2B27" w:rsidRDefault="00AF3D9E" w:rsidP="005578B7">
      <w:pPr>
        <w:pStyle w:val="ActHead5"/>
      </w:pPr>
      <w:bookmarkStart w:id="29" w:name="_Toc359245095"/>
      <w:r w:rsidRPr="009D2B27">
        <w:rPr>
          <w:rStyle w:val="CharSectno"/>
        </w:rPr>
        <w:t>3.4</w:t>
      </w:r>
      <w:r w:rsidR="005578B7" w:rsidRPr="009D2B27">
        <w:t xml:space="preserve">  </w:t>
      </w:r>
      <w:r w:rsidRPr="009D2B27">
        <w:t>Declaration of eligible offsets project</w:t>
      </w:r>
      <w:r w:rsidR="005578B7" w:rsidRPr="009D2B27">
        <w:t>—</w:t>
      </w:r>
      <w:r w:rsidRPr="009D2B27">
        <w:t>project attributes</w:t>
      </w:r>
      <w:bookmarkEnd w:id="29"/>
    </w:p>
    <w:p w:rsidR="00AF3D9E" w:rsidRPr="009D2B27" w:rsidRDefault="00AF3D9E" w:rsidP="005578B7">
      <w:pPr>
        <w:pStyle w:val="subsection"/>
      </w:pPr>
      <w:r w:rsidRPr="009D2B27">
        <w:tab/>
      </w:r>
      <w:r w:rsidRPr="009D2B27">
        <w:tab/>
        <w:t>For paragraph</w:t>
      </w:r>
      <w:r w:rsidR="009D2B27">
        <w:t> </w:t>
      </w:r>
      <w:r w:rsidRPr="009D2B27">
        <w:t>27(3)(d) of the Act, a section</w:t>
      </w:r>
      <w:r w:rsidR="009D2B27">
        <w:t> </w:t>
      </w:r>
      <w:r w:rsidRPr="009D2B27">
        <w:t>27 declaration must specify the following:</w:t>
      </w:r>
    </w:p>
    <w:p w:rsidR="00AF3D9E" w:rsidRPr="009D2B27" w:rsidRDefault="00AF3D9E" w:rsidP="005578B7">
      <w:pPr>
        <w:pStyle w:val="paragraph"/>
      </w:pPr>
      <w:r w:rsidRPr="009D2B27">
        <w:tab/>
        <w:t>(a)</w:t>
      </w:r>
      <w:r w:rsidRPr="009D2B27">
        <w:tab/>
        <w:t>whether the project has operated or continues to operate under a prescribed non</w:t>
      </w:r>
      <w:r w:rsidR="009D2B27">
        <w:noBreakHyphen/>
      </w:r>
      <w:r w:rsidRPr="009D2B27">
        <w:t>CFI offsets scheme, and if so:</w:t>
      </w:r>
    </w:p>
    <w:p w:rsidR="00AF3D9E" w:rsidRPr="009D2B27" w:rsidRDefault="00AF3D9E" w:rsidP="005578B7">
      <w:pPr>
        <w:pStyle w:val="paragraphsub"/>
      </w:pPr>
      <w:r w:rsidRPr="009D2B27">
        <w:tab/>
        <w:t>(i)</w:t>
      </w:r>
      <w:r w:rsidRPr="009D2B27">
        <w:tab/>
        <w:t>the name of the scheme; and</w:t>
      </w:r>
    </w:p>
    <w:p w:rsidR="00AF3D9E" w:rsidRPr="009D2B27" w:rsidRDefault="00AF3D9E" w:rsidP="005578B7">
      <w:pPr>
        <w:pStyle w:val="paragraphsub"/>
      </w:pPr>
      <w:r w:rsidRPr="009D2B27">
        <w:tab/>
        <w:t>(ii)</w:t>
      </w:r>
      <w:r w:rsidRPr="009D2B27">
        <w:tab/>
        <w:t>whether the project has received credits under the scheme;</w:t>
      </w:r>
    </w:p>
    <w:p w:rsidR="00AF3D9E" w:rsidRPr="009D2B27" w:rsidRDefault="00AF3D9E" w:rsidP="005578B7">
      <w:pPr>
        <w:pStyle w:val="paragraph"/>
      </w:pPr>
      <w:r w:rsidRPr="009D2B27">
        <w:tab/>
        <w:t>(b)</w:t>
      </w:r>
      <w:r w:rsidRPr="009D2B27">
        <w:tab/>
        <w:t>the crediting period for the project;</w:t>
      </w:r>
    </w:p>
    <w:p w:rsidR="00AF3D9E" w:rsidRPr="009D2B27" w:rsidRDefault="00AF3D9E" w:rsidP="005578B7">
      <w:pPr>
        <w:pStyle w:val="paragraph"/>
      </w:pPr>
      <w:r w:rsidRPr="009D2B27">
        <w:tab/>
        <w:t>(c)</w:t>
      </w:r>
      <w:r w:rsidRPr="009D2B27">
        <w:tab/>
        <w:t>the applicable methodology determination for the project.</w:t>
      </w:r>
    </w:p>
    <w:p w:rsidR="00AF3D9E" w:rsidRPr="009D2B27" w:rsidRDefault="00AF3D9E" w:rsidP="005578B7">
      <w:pPr>
        <w:pStyle w:val="ActHead5"/>
      </w:pPr>
      <w:bookmarkStart w:id="30" w:name="_Toc359245096"/>
      <w:r w:rsidRPr="009D2B27">
        <w:rPr>
          <w:rStyle w:val="CharSectno"/>
        </w:rPr>
        <w:t>3.5</w:t>
      </w:r>
      <w:r w:rsidR="005578B7" w:rsidRPr="009D2B27">
        <w:t xml:space="preserve">  </w:t>
      </w:r>
      <w:r w:rsidRPr="009D2B27">
        <w:t>Eligibility requirement for declaration of eligible offsets project</w:t>
      </w:r>
      <w:bookmarkEnd w:id="30"/>
    </w:p>
    <w:p w:rsidR="00AF3D9E" w:rsidRPr="009D2B27" w:rsidRDefault="00AF3D9E" w:rsidP="005578B7">
      <w:pPr>
        <w:pStyle w:val="subsection"/>
      </w:pPr>
      <w:r w:rsidRPr="009D2B27">
        <w:tab/>
      </w:r>
      <w:r w:rsidRPr="009D2B27">
        <w:tab/>
        <w:t>For paragraph</w:t>
      </w:r>
      <w:r w:rsidR="009D2B27">
        <w:t> </w:t>
      </w:r>
      <w:r w:rsidRPr="009D2B27">
        <w:t>27(4)(l) of the Act, a specified eligibility requirement is that the project area, or any part of it, is not used to meet an obligation under a Commonwealth, State or Territory law to offset or compensate for the adverse impact of an action on vegetation.</w:t>
      </w:r>
    </w:p>
    <w:p w:rsidR="00637216" w:rsidRPr="009D2B27" w:rsidRDefault="005578B7" w:rsidP="004D0310">
      <w:pPr>
        <w:pStyle w:val="ActHead3"/>
        <w:pageBreakBefore/>
      </w:pPr>
      <w:bookmarkStart w:id="31" w:name="_Toc359245097"/>
      <w:r w:rsidRPr="009D2B27">
        <w:rPr>
          <w:rStyle w:val="CharDivNo"/>
        </w:rPr>
        <w:t>Division</w:t>
      </w:r>
      <w:r w:rsidR="009D2B27" w:rsidRPr="009D2B27">
        <w:rPr>
          <w:rStyle w:val="CharDivNo"/>
        </w:rPr>
        <w:t> </w:t>
      </w:r>
      <w:r w:rsidR="00637216" w:rsidRPr="009D2B27">
        <w:rPr>
          <w:rStyle w:val="CharDivNo"/>
        </w:rPr>
        <w:t>3.2</w:t>
      </w:r>
      <w:r w:rsidRPr="009D2B27">
        <w:t>—</w:t>
      </w:r>
      <w:r w:rsidR="00637216" w:rsidRPr="009D2B27">
        <w:rPr>
          <w:rStyle w:val="CharDivText"/>
        </w:rPr>
        <w:t>Voluntary variation of declaration of eligible offsets project</w:t>
      </w:r>
      <w:bookmarkEnd w:id="31"/>
    </w:p>
    <w:p w:rsidR="00637216" w:rsidRPr="009D2B27" w:rsidRDefault="00637216" w:rsidP="005578B7">
      <w:pPr>
        <w:pStyle w:val="ActHead5"/>
      </w:pPr>
      <w:bookmarkStart w:id="32" w:name="_Toc359245098"/>
      <w:r w:rsidRPr="009D2B27">
        <w:rPr>
          <w:rStyle w:val="CharSectno"/>
        </w:rPr>
        <w:t>3.6</w:t>
      </w:r>
      <w:r w:rsidR="005578B7" w:rsidRPr="009D2B27">
        <w:t xml:space="preserve">  </w:t>
      </w:r>
      <w:r w:rsidRPr="009D2B27">
        <w:t>General</w:t>
      </w:r>
      <w:bookmarkEnd w:id="32"/>
    </w:p>
    <w:p w:rsidR="00637216" w:rsidRPr="009D2B27" w:rsidRDefault="00637216" w:rsidP="005578B7">
      <w:pPr>
        <w:pStyle w:val="subsection"/>
      </w:pPr>
      <w:r w:rsidRPr="009D2B27">
        <w:tab/>
      </w:r>
      <w:r w:rsidRPr="009D2B27">
        <w:tab/>
        <w:t xml:space="preserve">The regulations in this </w:t>
      </w:r>
      <w:r w:rsidR="005578B7" w:rsidRPr="009D2B27">
        <w:t>Division </w:t>
      </w:r>
      <w:r w:rsidRPr="009D2B27">
        <w:t>are made for subsections</w:t>
      </w:r>
      <w:r w:rsidR="009D2B27">
        <w:t> </w:t>
      </w:r>
      <w:r w:rsidRPr="009D2B27">
        <w:t>29(1), 30(1), and 31(2) of the Act.</w:t>
      </w:r>
    </w:p>
    <w:p w:rsidR="00637216" w:rsidRPr="009D2B27" w:rsidRDefault="00637216" w:rsidP="005578B7">
      <w:pPr>
        <w:pStyle w:val="ActHead5"/>
      </w:pPr>
      <w:bookmarkStart w:id="33" w:name="_Toc359245099"/>
      <w:r w:rsidRPr="009D2B27">
        <w:rPr>
          <w:rStyle w:val="CharSectno"/>
        </w:rPr>
        <w:t>3.7</w:t>
      </w:r>
      <w:r w:rsidR="005578B7" w:rsidRPr="009D2B27">
        <w:t xml:space="preserve">  </w:t>
      </w:r>
      <w:r w:rsidRPr="009D2B27">
        <w:t>Definitions</w:t>
      </w:r>
      <w:bookmarkEnd w:id="33"/>
    </w:p>
    <w:p w:rsidR="00637216" w:rsidRPr="009D2B27" w:rsidRDefault="00637216" w:rsidP="005578B7">
      <w:pPr>
        <w:pStyle w:val="subsection"/>
      </w:pPr>
      <w:r w:rsidRPr="009D2B27">
        <w:tab/>
      </w:r>
      <w:r w:rsidRPr="009D2B27">
        <w:tab/>
        <w:t>In this Division:</w:t>
      </w:r>
    </w:p>
    <w:p w:rsidR="00637216" w:rsidRPr="009D2B27" w:rsidRDefault="00637216" w:rsidP="005578B7">
      <w:pPr>
        <w:pStyle w:val="Definition"/>
      </w:pPr>
      <w:r w:rsidRPr="009D2B27">
        <w:rPr>
          <w:b/>
          <w:i/>
        </w:rPr>
        <w:t>amended project area</w:t>
      </w:r>
      <w:r w:rsidRPr="009D2B27">
        <w:t xml:space="preserve"> means the project area following a successful application to vary a section</w:t>
      </w:r>
      <w:r w:rsidR="009D2B27">
        <w:t> </w:t>
      </w:r>
      <w:r w:rsidRPr="009D2B27">
        <w:t>27 declaration in relation to the project area.</w:t>
      </w:r>
    </w:p>
    <w:p w:rsidR="00637216" w:rsidRPr="009D2B27" w:rsidRDefault="00637216" w:rsidP="005578B7">
      <w:pPr>
        <w:pStyle w:val="Definition"/>
      </w:pPr>
      <w:r w:rsidRPr="009D2B27">
        <w:rPr>
          <w:b/>
          <w:i/>
        </w:rPr>
        <w:t xml:space="preserve">new project proponent </w:t>
      </w:r>
      <w:r w:rsidRPr="009D2B27">
        <w:t>means the project proponent following a successful application to vary a section</w:t>
      </w:r>
      <w:r w:rsidR="009D2B27">
        <w:t> </w:t>
      </w:r>
      <w:r w:rsidRPr="009D2B27">
        <w:t>27 declaration in relation to the project proponent.</w:t>
      </w:r>
    </w:p>
    <w:p w:rsidR="00637216" w:rsidRPr="009D2B27" w:rsidRDefault="00637216" w:rsidP="005578B7">
      <w:pPr>
        <w:pStyle w:val="Definition"/>
      </w:pPr>
      <w:r w:rsidRPr="009D2B27">
        <w:rPr>
          <w:b/>
          <w:i/>
        </w:rPr>
        <w:t xml:space="preserve">original project area </w:t>
      </w:r>
      <w:r w:rsidRPr="009D2B27">
        <w:t>means the project area specified in the section</w:t>
      </w:r>
      <w:r w:rsidR="009D2B27">
        <w:t> </w:t>
      </w:r>
      <w:r w:rsidRPr="009D2B27">
        <w:t>27 declaration for the project.</w:t>
      </w:r>
    </w:p>
    <w:p w:rsidR="00637216" w:rsidRPr="009D2B27" w:rsidRDefault="00637216" w:rsidP="005578B7">
      <w:pPr>
        <w:pStyle w:val="Definition"/>
      </w:pPr>
      <w:r w:rsidRPr="009D2B27">
        <w:rPr>
          <w:b/>
          <w:i/>
        </w:rPr>
        <w:t>original project proponent</w:t>
      </w:r>
      <w:r w:rsidRPr="009D2B27">
        <w:t xml:space="preserve"> means the project proponent specified in the section</w:t>
      </w:r>
      <w:r w:rsidR="009D2B27">
        <w:t> </w:t>
      </w:r>
      <w:r w:rsidRPr="009D2B27">
        <w:t>27 declaration for the project.</w:t>
      </w:r>
    </w:p>
    <w:p w:rsidR="00637216" w:rsidRPr="009D2B27" w:rsidRDefault="00637216" w:rsidP="005578B7">
      <w:pPr>
        <w:pStyle w:val="Definition"/>
      </w:pPr>
      <w:r w:rsidRPr="009D2B27">
        <w:rPr>
          <w:b/>
          <w:i/>
        </w:rPr>
        <w:t xml:space="preserve">variation applicant </w:t>
      </w:r>
      <w:r w:rsidRPr="009D2B27">
        <w:t>means a project proponent or a nominee of multiple project proponents who applies for a variation under this Division.</w:t>
      </w:r>
    </w:p>
    <w:p w:rsidR="00637216" w:rsidRPr="009D2B27" w:rsidRDefault="00637216" w:rsidP="005578B7">
      <w:pPr>
        <w:pStyle w:val="Definition"/>
      </w:pPr>
      <w:r w:rsidRPr="009D2B27">
        <w:rPr>
          <w:b/>
          <w:i/>
        </w:rPr>
        <w:t xml:space="preserve">variation application </w:t>
      </w:r>
      <w:r w:rsidRPr="009D2B27">
        <w:t>means an application for variation under this Division.</w:t>
      </w:r>
    </w:p>
    <w:p w:rsidR="00637216" w:rsidRPr="009D2B27" w:rsidRDefault="00637216" w:rsidP="005578B7">
      <w:pPr>
        <w:pStyle w:val="ActHead5"/>
      </w:pPr>
      <w:bookmarkStart w:id="34" w:name="_Toc359245100"/>
      <w:r w:rsidRPr="009D2B27">
        <w:rPr>
          <w:rStyle w:val="CharSectno"/>
        </w:rPr>
        <w:t>3.8</w:t>
      </w:r>
      <w:r w:rsidR="005578B7" w:rsidRPr="009D2B27">
        <w:t xml:space="preserve">  </w:t>
      </w:r>
      <w:r w:rsidRPr="009D2B27">
        <w:t>Application required for voluntary variation</w:t>
      </w:r>
      <w:bookmarkEnd w:id="34"/>
    </w:p>
    <w:p w:rsidR="00637216" w:rsidRPr="009D2B27" w:rsidRDefault="00637216" w:rsidP="005578B7">
      <w:pPr>
        <w:pStyle w:val="subsection"/>
      </w:pPr>
      <w:r w:rsidRPr="009D2B27">
        <w:tab/>
        <w:t>(1)</w:t>
      </w:r>
      <w:r w:rsidRPr="009D2B27">
        <w:tab/>
        <w:t>The Regulator may vary a section</w:t>
      </w:r>
      <w:r w:rsidR="009D2B27">
        <w:t> </w:t>
      </w:r>
      <w:r w:rsidRPr="009D2B27">
        <w:t>27 declaration.</w:t>
      </w:r>
    </w:p>
    <w:p w:rsidR="00637216" w:rsidRPr="009D2B27" w:rsidRDefault="00637216" w:rsidP="005578B7">
      <w:pPr>
        <w:pStyle w:val="subsection"/>
      </w:pPr>
      <w:r w:rsidRPr="009D2B27">
        <w:tab/>
        <w:t>(2)</w:t>
      </w:r>
      <w:r w:rsidRPr="009D2B27">
        <w:tab/>
        <w:t>However, the Regulator may vary the section</w:t>
      </w:r>
      <w:r w:rsidR="009D2B27">
        <w:t> </w:t>
      </w:r>
      <w:r w:rsidRPr="009D2B27">
        <w:t>27 declaration only if:</w:t>
      </w:r>
    </w:p>
    <w:p w:rsidR="00637216" w:rsidRPr="009D2B27" w:rsidRDefault="00637216" w:rsidP="005578B7">
      <w:pPr>
        <w:pStyle w:val="paragraph"/>
      </w:pPr>
      <w:r w:rsidRPr="009D2B27">
        <w:tab/>
        <w:t>(a)</w:t>
      </w:r>
      <w:r w:rsidRPr="009D2B27">
        <w:tab/>
        <w:t>a variation applicant makes a variation application in accordance with this Division; and</w:t>
      </w:r>
    </w:p>
    <w:p w:rsidR="00637216" w:rsidRPr="009D2B27" w:rsidRDefault="00637216" w:rsidP="005578B7">
      <w:pPr>
        <w:pStyle w:val="paragraph"/>
      </w:pPr>
      <w:r w:rsidRPr="009D2B27">
        <w:tab/>
        <w:t>(b)</w:t>
      </w:r>
      <w:r w:rsidRPr="009D2B27">
        <w:tab/>
        <w:t>the Regulator is satisfied of any matter mentioned in subregulation</w:t>
      </w:r>
      <w:r w:rsidR="009D2B27">
        <w:t> </w:t>
      </w:r>
      <w:r w:rsidRPr="009D2B27">
        <w:t>3.16(1), 3.17(1) or 3.18(1), as applicable.</w:t>
      </w:r>
    </w:p>
    <w:p w:rsidR="00637216" w:rsidRPr="009D2B27" w:rsidRDefault="00637216" w:rsidP="005578B7">
      <w:pPr>
        <w:pStyle w:val="ActHead5"/>
      </w:pPr>
      <w:bookmarkStart w:id="35" w:name="_Toc359245101"/>
      <w:r w:rsidRPr="009D2B27">
        <w:rPr>
          <w:rStyle w:val="CharSectno"/>
        </w:rPr>
        <w:t>3.9</w:t>
      </w:r>
      <w:r w:rsidR="005578B7" w:rsidRPr="009D2B27">
        <w:t xml:space="preserve">  </w:t>
      </w:r>
      <w:r w:rsidRPr="009D2B27">
        <w:t>Voluntary variation of declaration—application requirements</w:t>
      </w:r>
      <w:bookmarkEnd w:id="35"/>
    </w:p>
    <w:p w:rsidR="00637216" w:rsidRPr="009D2B27" w:rsidRDefault="00637216" w:rsidP="005578B7">
      <w:pPr>
        <w:pStyle w:val="subsection"/>
      </w:pPr>
      <w:r w:rsidRPr="009D2B27">
        <w:tab/>
        <w:t>(1)</w:t>
      </w:r>
      <w:r w:rsidRPr="009D2B27">
        <w:tab/>
        <w:t>A variation application must be in the approved form.</w:t>
      </w:r>
    </w:p>
    <w:p w:rsidR="00637216" w:rsidRPr="009D2B27" w:rsidRDefault="00637216" w:rsidP="005578B7">
      <w:pPr>
        <w:pStyle w:val="subsection"/>
      </w:pPr>
      <w:r w:rsidRPr="009D2B27">
        <w:tab/>
        <w:t>(2)</w:t>
      </w:r>
      <w:r w:rsidRPr="009D2B27">
        <w:tab/>
        <w:t>The approved form may provide for verification by statutory declaration of statements in the application.</w:t>
      </w:r>
    </w:p>
    <w:p w:rsidR="00637216" w:rsidRPr="009D2B27" w:rsidRDefault="00637216" w:rsidP="005578B7">
      <w:pPr>
        <w:pStyle w:val="subsection"/>
      </w:pPr>
      <w:r w:rsidRPr="009D2B27">
        <w:tab/>
        <w:t>(3)</w:t>
      </w:r>
      <w:r w:rsidRPr="009D2B27">
        <w:tab/>
        <w:t>The following information must accompany the application:</w:t>
      </w:r>
    </w:p>
    <w:p w:rsidR="00637216" w:rsidRPr="009D2B27" w:rsidRDefault="00637216" w:rsidP="005578B7">
      <w:pPr>
        <w:pStyle w:val="paragraph"/>
      </w:pPr>
      <w:r w:rsidRPr="009D2B27">
        <w:tab/>
        <w:t>(a)</w:t>
      </w:r>
      <w:r w:rsidRPr="009D2B27">
        <w:tab/>
        <w:t>the name and contact details of the variation applicant;</w:t>
      </w:r>
    </w:p>
    <w:p w:rsidR="00637216" w:rsidRPr="009D2B27" w:rsidRDefault="00637216" w:rsidP="005578B7">
      <w:pPr>
        <w:pStyle w:val="paragraph"/>
      </w:pPr>
      <w:r w:rsidRPr="009D2B27">
        <w:tab/>
        <w:t>(b)</w:t>
      </w:r>
      <w:r w:rsidRPr="009D2B27">
        <w:tab/>
        <w:t>the unique project identifier;</w:t>
      </w:r>
    </w:p>
    <w:p w:rsidR="00637216" w:rsidRPr="009D2B27" w:rsidRDefault="00637216" w:rsidP="005578B7">
      <w:pPr>
        <w:pStyle w:val="paragraph"/>
      </w:pPr>
      <w:r w:rsidRPr="009D2B27">
        <w:tab/>
        <w:t>(c)</w:t>
      </w:r>
      <w:r w:rsidRPr="009D2B27">
        <w:tab/>
        <w:t>a signed statement by the applicant that the information contained in and accompanying the application meets the requirements for the application and is accurate.</w:t>
      </w:r>
    </w:p>
    <w:p w:rsidR="00637216" w:rsidRPr="009D2B27" w:rsidRDefault="00637216" w:rsidP="005578B7">
      <w:pPr>
        <w:pStyle w:val="ActHead5"/>
      </w:pPr>
      <w:bookmarkStart w:id="36" w:name="_Toc359245102"/>
      <w:r w:rsidRPr="009D2B27">
        <w:rPr>
          <w:rStyle w:val="CharSectno"/>
        </w:rPr>
        <w:t>3.10</w:t>
      </w:r>
      <w:r w:rsidR="005578B7" w:rsidRPr="009D2B27">
        <w:t xml:space="preserve">  </w:t>
      </w:r>
      <w:r w:rsidRPr="009D2B27">
        <w:t>Further information</w:t>
      </w:r>
      <w:bookmarkEnd w:id="36"/>
    </w:p>
    <w:p w:rsidR="00637216" w:rsidRPr="009D2B27" w:rsidRDefault="00637216" w:rsidP="005578B7">
      <w:pPr>
        <w:pStyle w:val="subsection"/>
      </w:pPr>
      <w:r w:rsidRPr="009D2B27">
        <w:tab/>
        <w:t>(1)</w:t>
      </w:r>
      <w:r w:rsidRPr="009D2B27">
        <w:tab/>
        <w:t>The Regulator may, by written notice, require a variation applicant to give the Regulator further information relating to the variation application by the date specified in the notice.</w:t>
      </w:r>
    </w:p>
    <w:p w:rsidR="00637216" w:rsidRPr="009D2B27" w:rsidRDefault="00637216" w:rsidP="005578B7">
      <w:pPr>
        <w:pStyle w:val="subsection"/>
      </w:pPr>
      <w:r w:rsidRPr="009D2B27">
        <w:tab/>
        <w:t>(2)</w:t>
      </w:r>
      <w:r w:rsidRPr="009D2B27">
        <w:tab/>
        <w:t>If the applicant breaches the requirement, the Regulator may, by written notice, inform the applicant that the Regulator:</w:t>
      </w:r>
    </w:p>
    <w:p w:rsidR="00637216" w:rsidRPr="009D2B27" w:rsidRDefault="00637216" w:rsidP="005578B7">
      <w:pPr>
        <w:pStyle w:val="paragraph"/>
      </w:pPr>
      <w:r w:rsidRPr="009D2B27">
        <w:tab/>
        <w:t>(a)</w:t>
      </w:r>
      <w:r w:rsidRPr="009D2B27">
        <w:tab/>
        <w:t>refuses to consider the application; or</w:t>
      </w:r>
    </w:p>
    <w:p w:rsidR="00637216" w:rsidRPr="009D2B27" w:rsidRDefault="00637216" w:rsidP="005578B7">
      <w:pPr>
        <w:pStyle w:val="paragraph"/>
      </w:pPr>
      <w:r w:rsidRPr="009D2B27">
        <w:tab/>
        <w:t>(b)</w:t>
      </w:r>
      <w:r w:rsidRPr="009D2B27">
        <w:tab/>
        <w:t>refuses to take any action, or any further action, in relation to the application.</w:t>
      </w:r>
    </w:p>
    <w:p w:rsidR="00637216" w:rsidRPr="009D2B27" w:rsidRDefault="00637216" w:rsidP="005578B7">
      <w:pPr>
        <w:pStyle w:val="ActHead5"/>
      </w:pPr>
      <w:bookmarkStart w:id="37" w:name="_Toc359245103"/>
      <w:r w:rsidRPr="009D2B27">
        <w:rPr>
          <w:rStyle w:val="CharSectno"/>
        </w:rPr>
        <w:t>3.11</w:t>
      </w:r>
      <w:r w:rsidR="005578B7" w:rsidRPr="009D2B27">
        <w:t xml:space="preserve">  </w:t>
      </w:r>
      <w:r w:rsidRPr="009D2B27">
        <w:t>Withdrawal of application</w:t>
      </w:r>
      <w:bookmarkEnd w:id="37"/>
    </w:p>
    <w:p w:rsidR="00637216" w:rsidRPr="009D2B27" w:rsidRDefault="00637216" w:rsidP="005578B7">
      <w:pPr>
        <w:pStyle w:val="subsection"/>
      </w:pPr>
      <w:r w:rsidRPr="009D2B27">
        <w:tab/>
        <w:t>(1)</w:t>
      </w:r>
      <w:r w:rsidRPr="009D2B27">
        <w:tab/>
        <w:t>A variation applicant may withdraw the variation application at any time before the Regulator makes a decision on the application.</w:t>
      </w:r>
    </w:p>
    <w:p w:rsidR="00637216" w:rsidRPr="009D2B27" w:rsidRDefault="00637216" w:rsidP="005578B7">
      <w:pPr>
        <w:pStyle w:val="subsection"/>
      </w:pPr>
      <w:r w:rsidRPr="009D2B27">
        <w:tab/>
        <w:t>(2)</w:t>
      </w:r>
      <w:r w:rsidRPr="009D2B27">
        <w:tab/>
        <w:t>The withdrawal does not prevent the applicant from making a fresh application.</w:t>
      </w:r>
    </w:p>
    <w:p w:rsidR="00637216" w:rsidRPr="009D2B27" w:rsidRDefault="00637216" w:rsidP="005578B7">
      <w:pPr>
        <w:pStyle w:val="ActHead5"/>
      </w:pPr>
      <w:bookmarkStart w:id="38" w:name="_Toc359245104"/>
      <w:r w:rsidRPr="009D2B27">
        <w:rPr>
          <w:rStyle w:val="CharSectno"/>
        </w:rPr>
        <w:t>3.12</w:t>
      </w:r>
      <w:r w:rsidR="005578B7" w:rsidRPr="009D2B27">
        <w:t xml:space="preserve">  </w:t>
      </w:r>
      <w:r w:rsidRPr="009D2B27">
        <w:t>Timing</w:t>
      </w:r>
      <w:bookmarkEnd w:id="38"/>
    </w:p>
    <w:p w:rsidR="00637216" w:rsidRPr="009D2B27" w:rsidRDefault="00637216" w:rsidP="005578B7">
      <w:pPr>
        <w:pStyle w:val="subsection"/>
      </w:pPr>
      <w:r w:rsidRPr="009D2B27">
        <w:tab/>
      </w:r>
      <w:r w:rsidRPr="009D2B27">
        <w:tab/>
        <w:t>The Regulator must take all reasonable steps to ensure that a decision is made on a variation application:</w:t>
      </w:r>
    </w:p>
    <w:p w:rsidR="00637216" w:rsidRPr="009D2B27" w:rsidRDefault="00637216" w:rsidP="005578B7">
      <w:pPr>
        <w:pStyle w:val="paragraph"/>
      </w:pPr>
      <w:r w:rsidRPr="009D2B27">
        <w:tab/>
        <w:t>(a)</w:t>
      </w:r>
      <w:r w:rsidRPr="009D2B27">
        <w:tab/>
        <w:t>within 90 days after the application was made; or</w:t>
      </w:r>
    </w:p>
    <w:p w:rsidR="00637216" w:rsidRPr="009D2B27" w:rsidRDefault="00637216" w:rsidP="005578B7">
      <w:pPr>
        <w:pStyle w:val="paragraph"/>
      </w:pPr>
      <w:r w:rsidRPr="009D2B27">
        <w:tab/>
        <w:t>(b)</w:t>
      </w:r>
      <w:r w:rsidRPr="009D2B27">
        <w:tab/>
        <w:t>if the Regulator requires the variation applicant to give further information under regulation</w:t>
      </w:r>
      <w:r w:rsidR="009D2B27">
        <w:t> </w:t>
      </w:r>
      <w:r w:rsidRPr="009D2B27">
        <w:t>3.10—within 90 days after the giving of the information.</w:t>
      </w:r>
    </w:p>
    <w:p w:rsidR="00637216" w:rsidRPr="009D2B27" w:rsidRDefault="00637216" w:rsidP="005578B7">
      <w:pPr>
        <w:pStyle w:val="ActHead5"/>
      </w:pPr>
      <w:bookmarkStart w:id="39" w:name="_Toc359245105"/>
      <w:r w:rsidRPr="009D2B27">
        <w:rPr>
          <w:rStyle w:val="CharSectno"/>
        </w:rPr>
        <w:t>3.13</w:t>
      </w:r>
      <w:r w:rsidR="005578B7" w:rsidRPr="009D2B27">
        <w:t xml:space="preserve">  </w:t>
      </w:r>
      <w:r w:rsidRPr="009D2B27">
        <w:t>When variation takes effect</w:t>
      </w:r>
      <w:bookmarkEnd w:id="39"/>
    </w:p>
    <w:p w:rsidR="00637216" w:rsidRPr="009D2B27" w:rsidRDefault="00637216" w:rsidP="005578B7">
      <w:pPr>
        <w:pStyle w:val="subsection"/>
      </w:pPr>
      <w:r w:rsidRPr="009D2B27">
        <w:tab/>
        <w:t>(1)</w:t>
      </w:r>
      <w:r w:rsidRPr="009D2B27">
        <w:tab/>
        <w:t xml:space="preserve">A variation made under this </w:t>
      </w:r>
      <w:r w:rsidR="005578B7" w:rsidRPr="009D2B27">
        <w:t>Division </w:t>
      </w:r>
      <w:r w:rsidRPr="009D2B27">
        <w:t>takes effect:</w:t>
      </w:r>
    </w:p>
    <w:p w:rsidR="00637216" w:rsidRPr="009D2B27" w:rsidRDefault="00637216" w:rsidP="005578B7">
      <w:pPr>
        <w:pStyle w:val="paragraph"/>
      </w:pPr>
      <w:r w:rsidRPr="009D2B27">
        <w:tab/>
        <w:t>(a)</w:t>
      </w:r>
      <w:r w:rsidRPr="009D2B27">
        <w:tab/>
        <w:t>when it is made; or</w:t>
      </w:r>
    </w:p>
    <w:p w:rsidR="00637216" w:rsidRPr="009D2B27" w:rsidRDefault="00637216" w:rsidP="005578B7">
      <w:pPr>
        <w:pStyle w:val="paragraph"/>
      </w:pPr>
      <w:r w:rsidRPr="009D2B27">
        <w:tab/>
        <w:t>(b)</w:t>
      </w:r>
      <w:r w:rsidRPr="009D2B27">
        <w:tab/>
        <w:t>if:</w:t>
      </w:r>
    </w:p>
    <w:p w:rsidR="00637216" w:rsidRPr="009D2B27" w:rsidRDefault="00637216" w:rsidP="005578B7">
      <w:pPr>
        <w:pStyle w:val="paragraphsub"/>
      </w:pPr>
      <w:r w:rsidRPr="009D2B27">
        <w:tab/>
        <w:t>(i)</w:t>
      </w:r>
      <w:r w:rsidRPr="009D2B27">
        <w:tab/>
        <w:t>an earlier day is specified in the variation; and</w:t>
      </w:r>
    </w:p>
    <w:p w:rsidR="00637216" w:rsidRPr="009D2B27" w:rsidRDefault="00637216" w:rsidP="005578B7">
      <w:pPr>
        <w:pStyle w:val="paragraphsub"/>
      </w:pPr>
      <w:r w:rsidRPr="009D2B27">
        <w:tab/>
        <w:t>(ii)</w:t>
      </w:r>
      <w:r w:rsidRPr="009D2B27">
        <w:tab/>
        <w:t>the variation applicant has consented to the earlier day;</w:t>
      </w:r>
    </w:p>
    <w:p w:rsidR="00637216" w:rsidRPr="009D2B27" w:rsidRDefault="00637216" w:rsidP="005578B7">
      <w:pPr>
        <w:pStyle w:val="paragraph"/>
      </w:pPr>
      <w:r w:rsidRPr="009D2B27">
        <w:tab/>
      </w:r>
      <w:r w:rsidRPr="009D2B27">
        <w:tab/>
        <w:t>on the day specified.</w:t>
      </w:r>
    </w:p>
    <w:p w:rsidR="00637216" w:rsidRPr="009D2B27" w:rsidRDefault="00637216" w:rsidP="005578B7">
      <w:pPr>
        <w:pStyle w:val="subsection"/>
      </w:pPr>
      <w:r w:rsidRPr="009D2B27">
        <w:tab/>
        <w:t>(2)</w:t>
      </w:r>
      <w:r w:rsidRPr="009D2B27">
        <w:tab/>
        <w:t>The specified day must not be a day that is earlier than 1</w:t>
      </w:r>
      <w:r w:rsidR="009D2B27">
        <w:t> </w:t>
      </w:r>
      <w:r w:rsidRPr="009D2B27">
        <w:t>July 2010.</w:t>
      </w:r>
    </w:p>
    <w:p w:rsidR="00637216" w:rsidRPr="009D2B27" w:rsidRDefault="00637216" w:rsidP="005578B7">
      <w:pPr>
        <w:pStyle w:val="ActHead5"/>
      </w:pPr>
      <w:bookmarkStart w:id="40" w:name="_Toc359245106"/>
      <w:r w:rsidRPr="009D2B27">
        <w:rPr>
          <w:rStyle w:val="CharSectno"/>
        </w:rPr>
        <w:t>3.14</w:t>
      </w:r>
      <w:r w:rsidR="005578B7" w:rsidRPr="009D2B27">
        <w:t xml:space="preserve">  </w:t>
      </w:r>
      <w:r w:rsidRPr="009D2B27">
        <w:t>Copies of variation</w:t>
      </w:r>
      <w:bookmarkEnd w:id="40"/>
    </w:p>
    <w:p w:rsidR="00637216" w:rsidRPr="009D2B27" w:rsidRDefault="00637216" w:rsidP="005578B7">
      <w:pPr>
        <w:pStyle w:val="subsection"/>
      </w:pPr>
      <w:r w:rsidRPr="009D2B27">
        <w:tab/>
      </w:r>
      <w:r w:rsidRPr="009D2B27">
        <w:tab/>
        <w:t xml:space="preserve">The Regulator must give a copy of a variation made under this </w:t>
      </w:r>
      <w:r w:rsidR="005578B7" w:rsidRPr="009D2B27">
        <w:t>Division </w:t>
      </w:r>
      <w:r w:rsidRPr="009D2B27">
        <w:t>to:</w:t>
      </w:r>
    </w:p>
    <w:p w:rsidR="00637216" w:rsidRPr="009D2B27" w:rsidRDefault="00637216" w:rsidP="005578B7">
      <w:pPr>
        <w:pStyle w:val="paragraph"/>
      </w:pPr>
      <w:r w:rsidRPr="009D2B27">
        <w:tab/>
        <w:t>(a)</w:t>
      </w:r>
      <w:r w:rsidRPr="009D2B27">
        <w:tab/>
        <w:t>the variation applicant; and</w:t>
      </w:r>
    </w:p>
    <w:p w:rsidR="00637216" w:rsidRPr="009D2B27" w:rsidRDefault="00637216" w:rsidP="005578B7">
      <w:pPr>
        <w:pStyle w:val="paragraph"/>
      </w:pPr>
      <w:r w:rsidRPr="009D2B27">
        <w:tab/>
        <w:t>(b)</w:t>
      </w:r>
      <w:r w:rsidRPr="009D2B27">
        <w:tab/>
        <w:t>if the variation relates to a sequestration offsets project—the relevant land registration official.</w:t>
      </w:r>
    </w:p>
    <w:p w:rsidR="00637216" w:rsidRPr="009D2B27" w:rsidRDefault="00637216" w:rsidP="005578B7">
      <w:pPr>
        <w:pStyle w:val="ActHead5"/>
      </w:pPr>
      <w:bookmarkStart w:id="41" w:name="_Toc359245107"/>
      <w:r w:rsidRPr="009D2B27">
        <w:rPr>
          <w:rStyle w:val="CharSectno"/>
        </w:rPr>
        <w:t>3.15</w:t>
      </w:r>
      <w:r w:rsidR="005578B7" w:rsidRPr="009D2B27">
        <w:t xml:space="preserve">  </w:t>
      </w:r>
      <w:r w:rsidRPr="009D2B27">
        <w:t>Written notice of refusal</w:t>
      </w:r>
      <w:bookmarkEnd w:id="41"/>
    </w:p>
    <w:p w:rsidR="00637216" w:rsidRPr="009D2B27" w:rsidRDefault="00637216" w:rsidP="005578B7">
      <w:pPr>
        <w:pStyle w:val="subsection"/>
      </w:pPr>
      <w:r w:rsidRPr="009D2B27">
        <w:tab/>
      </w:r>
      <w:r w:rsidRPr="009D2B27">
        <w:tab/>
        <w:t>If the Regulator refuses to vary a section</w:t>
      </w:r>
      <w:r w:rsidR="009D2B27">
        <w:t> </w:t>
      </w:r>
      <w:r w:rsidRPr="009D2B27">
        <w:t>27 declaration, the Regulator must give the variation applicant written notice of the refusal.</w:t>
      </w:r>
    </w:p>
    <w:p w:rsidR="00637216" w:rsidRPr="009D2B27" w:rsidRDefault="005578B7" w:rsidP="005578B7">
      <w:pPr>
        <w:pStyle w:val="notetext"/>
      </w:pPr>
      <w:r w:rsidRPr="009D2B27">
        <w:t>Note:</w:t>
      </w:r>
      <w:r w:rsidRPr="009D2B27">
        <w:tab/>
      </w:r>
      <w:r w:rsidR="00637216" w:rsidRPr="009D2B27">
        <w:t>Further requirements relating to particular types of variations are set out in regulations</w:t>
      </w:r>
      <w:r w:rsidR="009D2B27">
        <w:t> </w:t>
      </w:r>
      <w:r w:rsidR="00637216" w:rsidRPr="009D2B27">
        <w:t>3.16 to 3.18.</w:t>
      </w:r>
    </w:p>
    <w:p w:rsidR="00637216" w:rsidRPr="009D2B27" w:rsidRDefault="00637216" w:rsidP="005578B7">
      <w:pPr>
        <w:pStyle w:val="ActHead5"/>
      </w:pPr>
      <w:bookmarkStart w:id="42" w:name="_Toc359245108"/>
      <w:r w:rsidRPr="009D2B27">
        <w:rPr>
          <w:rStyle w:val="CharSectno"/>
        </w:rPr>
        <w:t>3.16</w:t>
      </w:r>
      <w:r w:rsidR="005578B7" w:rsidRPr="009D2B27">
        <w:t xml:space="preserve">  </w:t>
      </w:r>
      <w:r w:rsidRPr="009D2B27">
        <w:t>Voluntary variation of declaration of eligible offsets project—project area</w:t>
      </w:r>
      <w:bookmarkEnd w:id="42"/>
    </w:p>
    <w:p w:rsidR="00637216" w:rsidRPr="009D2B27" w:rsidRDefault="00637216" w:rsidP="005578B7">
      <w:pPr>
        <w:pStyle w:val="subsection"/>
      </w:pPr>
      <w:r w:rsidRPr="009D2B27">
        <w:tab/>
        <w:t>(1)</w:t>
      </w:r>
      <w:r w:rsidRPr="009D2B27">
        <w:tab/>
        <w:t>The Regulator may vary a section</w:t>
      </w:r>
      <w:r w:rsidR="009D2B27">
        <w:t> </w:t>
      </w:r>
      <w:r w:rsidRPr="009D2B27">
        <w:t>27 declaration in relation to the project area of the project if the Regulator is satisfied of the requirements mentioned in subsections</w:t>
      </w:r>
      <w:r w:rsidR="009D2B27">
        <w:t> </w:t>
      </w:r>
      <w:r w:rsidRPr="009D2B27">
        <w:t>27(4) to (11) of the Act as relevant to the project in relation to the amended project area.</w:t>
      </w:r>
    </w:p>
    <w:p w:rsidR="00637216" w:rsidRPr="009D2B27" w:rsidRDefault="00637216" w:rsidP="005578B7">
      <w:pPr>
        <w:pStyle w:val="subsection"/>
      </w:pPr>
      <w:r w:rsidRPr="009D2B27">
        <w:tab/>
        <w:t>(2)</w:t>
      </w:r>
      <w:r w:rsidRPr="009D2B27">
        <w:tab/>
        <w:t>The following information or documentation must accompany a variation application that relates to the project area:</w:t>
      </w:r>
    </w:p>
    <w:p w:rsidR="00637216" w:rsidRPr="009D2B27" w:rsidRDefault="00637216" w:rsidP="005578B7">
      <w:pPr>
        <w:pStyle w:val="paragraph"/>
      </w:pPr>
      <w:r w:rsidRPr="009D2B27">
        <w:tab/>
        <w:t>(a)</w:t>
      </w:r>
      <w:r w:rsidRPr="009D2B27">
        <w:tab/>
        <w:t>the original project area;</w:t>
      </w:r>
    </w:p>
    <w:p w:rsidR="00637216" w:rsidRPr="009D2B27" w:rsidRDefault="00637216" w:rsidP="005578B7">
      <w:pPr>
        <w:pStyle w:val="paragraph"/>
      </w:pPr>
      <w:r w:rsidRPr="009D2B27">
        <w:tab/>
        <w:t>(b)</w:t>
      </w:r>
      <w:r w:rsidRPr="009D2B27">
        <w:tab/>
        <w:t>the amended project area, identified in accordance with regulation</w:t>
      </w:r>
      <w:r w:rsidR="009D2B27">
        <w:t> </w:t>
      </w:r>
      <w:r w:rsidRPr="009D2B27">
        <w:t>3.3;</w:t>
      </w:r>
    </w:p>
    <w:p w:rsidR="00637216" w:rsidRPr="009D2B27" w:rsidRDefault="00637216" w:rsidP="005578B7">
      <w:pPr>
        <w:pStyle w:val="paragraph"/>
      </w:pPr>
      <w:r w:rsidRPr="009D2B27">
        <w:tab/>
        <w:t>(c)</w:t>
      </w:r>
      <w:r w:rsidRPr="009D2B27">
        <w:tab/>
        <w:t>confirmation that the variation applicant has a legal right to carry out the project in the amended project area;</w:t>
      </w:r>
    </w:p>
    <w:p w:rsidR="00637216" w:rsidRPr="009D2B27" w:rsidRDefault="00637216" w:rsidP="005578B7">
      <w:pPr>
        <w:pStyle w:val="paragraph"/>
      </w:pPr>
      <w:r w:rsidRPr="009D2B27">
        <w:tab/>
        <w:t>(d)</w:t>
      </w:r>
      <w:r w:rsidRPr="009D2B27">
        <w:tab/>
        <w:t>if the project is a sequestration offsets project—confirmation that the applicant holds the applicable carbon sequestration right in relation to the amended project area;</w:t>
      </w:r>
    </w:p>
    <w:p w:rsidR="00637216" w:rsidRPr="009D2B27" w:rsidRDefault="00637216" w:rsidP="005578B7">
      <w:pPr>
        <w:pStyle w:val="paragraph"/>
      </w:pPr>
      <w:r w:rsidRPr="009D2B27">
        <w:tab/>
        <w:t>(e)</w:t>
      </w:r>
      <w:r w:rsidRPr="009D2B27">
        <w:tab/>
        <w:t>a description of the project that includes the following:</w:t>
      </w:r>
    </w:p>
    <w:p w:rsidR="00637216" w:rsidRPr="009D2B27" w:rsidRDefault="00637216" w:rsidP="005578B7">
      <w:pPr>
        <w:pStyle w:val="paragraphsub"/>
      </w:pPr>
      <w:r w:rsidRPr="009D2B27">
        <w:tab/>
        <w:t>(i)</w:t>
      </w:r>
      <w:r w:rsidRPr="009D2B27">
        <w:tab/>
        <w:t>confirmation that the project, if conducted on the amended project area, would meet the requirements of the applicable methodology determination;</w:t>
      </w:r>
      <w:r w:rsidRPr="009D2B27">
        <w:tab/>
      </w:r>
    </w:p>
    <w:p w:rsidR="00637216" w:rsidRPr="009D2B27" w:rsidRDefault="00637216" w:rsidP="005578B7">
      <w:pPr>
        <w:pStyle w:val="paragraphsub"/>
      </w:pPr>
      <w:r w:rsidRPr="009D2B27">
        <w:tab/>
        <w:t>(ii)</w:t>
      </w:r>
      <w:r w:rsidRPr="009D2B27">
        <w:tab/>
        <w:t>confirmation that the project, if conducted on the amended project area, would pass the additionality test;</w:t>
      </w:r>
    </w:p>
    <w:p w:rsidR="00637216" w:rsidRPr="009D2B27" w:rsidRDefault="00637216" w:rsidP="005578B7">
      <w:pPr>
        <w:pStyle w:val="paragraph"/>
      </w:pPr>
      <w:r w:rsidRPr="009D2B27">
        <w:tab/>
        <w:t>(f)</w:t>
      </w:r>
      <w:r w:rsidRPr="009D2B27">
        <w:tab/>
        <w:t>if the original project area and the amended project area are covered by the same regional natural resource management plan:</w:t>
      </w:r>
    </w:p>
    <w:p w:rsidR="00637216" w:rsidRPr="009D2B27" w:rsidRDefault="00637216" w:rsidP="005578B7">
      <w:pPr>
        <w:pStyle w:val="paragraphsub"/>
      </w:pPr>
      <w:r w:rsidRPr="009D2B27">
        <w:tab/>
        <w:t>(i)</w:t>
      </w:r>
      <w:r w:rsidRPr="009D2B27">
        <w:tab/>
        <w:t>the name and date of the plan; and</w:t>
      </w:r>
    </w:p>
    <w:p w:rsidR="00637216" w:rsidRPr="009D2B27" w:rsidRDefault="00637216" w:rsidP="005578B7">
      <w:pPr>
        <w:pStyle w:val="paragraphsub"/>
      </w:pPr>
      <w:r w:rsidRPr="009D2B27">
        <w:tab/>
        <w:t>(ii)</w:t>
      </w:r>
      <w:r w:rsidRPr="009D2B27">
        <w:tab/>
        <w:t>a statement about whether the project is consistent with the plan despite the proposed change to the project area;</w:t>
      </w:r>
    </w:p>
    <w:p w:rsidR="00637216" w:rsidRPr="009D2B27" w:rsidRDefault="00637216" w:rsidP="005578B7">
      <w:pPr>
        <w:pStyle w:val="paragraph"/>
      </w:pPr>
      <w:r w:rsidRPr="009D2B27">
        <w:tab/>
        <w:t>(g)</w:t>
      </w:r>
      <w:r w:rsidRPr="009D2B27">
        <w:tab/>
        <w:t>if the original project area and the amended project area are not covered by the same regional natural resource management plan:</w:t>
      </w:r>
    </w:p>
    <w:p w:rsidR="00637216" w:rsidRPr="009D2B27" w:rsidRDefault="00637216" w:rsidP="005578B7">
      <w:pPr>
        <w:pStyle w:val="paragraphsub"/>
      </w:pPr>
      <w:r w:rsidRPr="009D2B27">
        <w:tab/>
        <w:t>(i)</w:t>
      </w:r>
      <w:r w:rsidRPr="009D2B27">
        <w:tab/>
        <w:t>the name and date of any natural resource management plan covering the amended project area; and</w:t>
      </w:r>
    </w:p>
    <w:p w:rsidR="00637216" w:rsidRPr="009D2B27" w:rsidRDefault="00637216" w:rsidP="005578B7">
      <w:pPr>
        <w:pStyle w:val="paragraphsub"/>
      </w:pPr>
      <w:r w:rsidRPr="009D2B27">
        <w:tab/>
        <w:t>(ii)</w:t>
      </w:r>
      <w:r w:rsidRPr="009D2B27">
        <w:tab/>
        <w:t>a statement about whether the part of the project that is conducted on the amended project area is consistent with that plan;</w:t>
      </w:r>
    </w:p>
    <w:p w:rsidR="00637216" w:rsidRPr="009D2B27" w:rsidRDefault="00637216" w:rsidP="005578B7">
      <w:pPr>
        <w:pStyle w:val="paragraph"/>
      </w:pPr>
      <w:r w:rsidRPr="009D2B27">
        <w:tab/>
        <w:t>(h)</w:t>
      </w:r>
      <w:r w:rsidRPr="009D2B27">
        <w:tab/>
        <w:t>if the applicant intends to make a request under subsection</w:t>
      </w:r>
      <w:r w:rsidR="009D2B27">
        <w:t> </w:t>
      </w:r>
      <w:r w:rsidRPr="009D2B27">
        <w:t>92(1) of the Act—a signed statement that the amended project area was or is wholly or partly covered by a prescribed non</w:t>
      </w:r>
      <w:r w:rsidR="009D2B27">
        <w:noBreakHyphen/>
      </w:r>
      <w:r w:rsidRPr="009D2B27">
        <w:t>CFI offsets scheme;</w:t>
      </w:r>
    </w:p>
    <w:p w:rsidR="00637216" w:rsidRPr="009D2B27" w:rsidRDefault="00637216" w:rsidP="005578B7">
      <w:pPr>
        <w:pStyle w:val="paragraph"/>
      </w:pPr>
      <w:r w:rsidRPr="009D2B27">
        <w:tab/>
        <w:t>(i)</w:t>
      </w:r>
      <w:r w:rsidRPr="009D2B27">
        <w:tab/>
        <w:t>if regulatory approval has been obtained for the project, including in relation to the amended project area:</w:t>
      </w:r>
    </w:p>
    <w:p w:rsidR="00637216" w:rsidRPr="009D2B27" w:rsidRDefault="00637216" w:rsidP="005578B7">
      <w:pPr>
        <w:pStyle w:val="paragraphsub"/>
      </w:pPr>
      <w:r w:rsidRPr="009D2B27">
        <w:tab/>
        <w:t>(i)</w:t>
      </w:r>
      <w:r w:rsidRPr="009D2B27">
        <w:tab/>
        <w:t>the name of the regulatory authority responsible for issuing the approval; and</w:t>
      </w:r>
    </w:p>
    <w:p w:rsidR="00637216" w:rsidRPr="009D2B27" w:rsidRDefault="00637216" w:rsidP="005578B7">
      <w:pPr>
        <w:pStyle w:val="paragraphsub"/>
      </w:pPr>
      <w:r w:rsidRPr="009D2B27">
        <w:tab/>
        <w:t>(ii)</w:t>
      </w:r>
      <w:r w:rsidRPr="009D2B27">
        <w:tab/>
        <w:t>a description of the nature of the approval; and</w:t>
      </w:r>
    </w:p>
    <w:p w:rsidR="00637216" w:rsidRPr="009D2B27" w:rsidRDefault="00637216" w:rsidP="005578B7">
      <w:pPr>
        <w:pStyle w:val="paragraphsub"/>
      </w:pPr>
      <w:r w:rsidRPr="009D2B27">
        <w:tab/>
        <w:t>(iii)</w:t>
      </w:r>
      <w:r w:rsidRPr="009D2B27">
        <w:tab/>
        <w:t>if requested by the Regulator, a certified copy of the approval;</w:t>
      </w:r>
    </w:p>
    <w:p w:rsidR="00637216" w:rsidRPr="009D2B27" w:rsidRDefault="00637216" w:rsidP="005578B7">
      <w:pPr>
        <w:pStyle w:val="paragraph"/>
      </w:pPr>
      <w:r w:rsidRPr="009D2B27">
        <w:tab/>
        <w:t>(j)</w:t>
      </w:r>
      <w:r w:rsidRPr="009D2B27">
        <w:tab/>
        <w:t>if regulatory approval has yet to be obtained for the project, including in relation to the amended project area—a statement about what the applicant has done or will do to obtain the approval;</w:t>
      </w:r>
    </w:p>
    <w:p w:rsidR="00637216" w:rsidRPr="009D2B27" w:rsidRDefault="00637216" w:rsidP="005578B7">
      <w:pPr>
        <w:pStyle w:val="paragraph"/>
      </w:pPr>
      <w:r w:rsidRPr="009D2B27">
        <w:tab/>
        <w:t>(k)</w:t>
      </w:r>
      <w:r w:rsidRPr="009D2B27">
        <w:tab/>
        <w:t>any certification in relation to the amended project area required under paragraph</w:t>
      </w:r>
      <w:r w:rsidR="009D2B27">
        <w:t> </w:t>
      </w:r>
      <w:r w:rsidRPr="009D2B27">
        <w:t>27(4)(h) or (i) of the Act;</w:t>
      </w:r>
    </w:p>
    <w:p w:rsidR="00637216" w:rsidRPr="009D2B27" w:rsidRDefault="00637216" w:rsidP="005578B7">
      <w:pPr>
        <w:pStyle w:val="paragraph"/>
      </w:pPr>
      <w:r w:rsidRPr="009D2B27">
        <w:tab/>
        <w:t>(l)</w:t>
      </w:r>
      <w:r w:rsidRPr="009D2B27">
        <w:tab/>
        <w:t>any consent in relation to the amended project area required under paragraph</w:t>
      </w:r>
      <w:r w:rsidR="009D2B27">
        <w:t> </w:t>
      </w:r>
      <w:r w:rsidRPr="009D2B27">
        <w:t>27(4)(k) of the Act;</w:t>
      </w:r>
    </w:p>
    <w:p w:rsidR="00637216" w:rsidRPr="009D2B27" w:rsidRDefault="00637216" w:rsidP="005578B7">
      <w:pPr>
        <w:pStyle w:val="paragraph"/>
      </w:pPr>
      <w:r w:rsidRPr="009D2B27">
        <w:tab/>
        <w:t>(m)</w:t>
      </w:r>
      <w:r w:rsidRPr="009D2B27">
        <w:tab/>
        <w:t>a statement that all requirements mentioned in subsections</w:t>
      </w:r>
      <w:r w:rsidR="009D2B27">
        <w:t> </w:t>
      </w:r>
      <w:r w:rsidRPr="009D2B27">
        <w:t>27(4) to (11) of the Act that are relevant to the amended project area have been met;</w:t>
      </w:r>
    </w:p>
    <w:p w:rsidR="00637216" w:rsidRPr="009D2B27" w:rsidRDefault="00637216" w:rsidP="005578B7">
      <w:pPr>
        <w:pStyle w:val="paragraph"/>
      </w:pPr>
      <w:r w:rsidRPr="009D2B27">
        <w:tab/>
        <w:t>(n)</w:t>
      </w:r>
      <w:r w:rsidRPr="009D2B27">
        <w:tab/>
        <w:t>a certified copy of the land title covering the amended project area, or the folio identifier for the title;</w:t>
      </w:r>
    </w:p>
    <w:p w:rsidR="00637216" w:rsidRPr="009D2B27" w:rsidRDefault="00637216" w:rsidP="005578B7">
      <w:pPr>
        <w:pStyle w:val="paragraph"/>
      </w:pPr>
      <w:r w:rsidRPr="009D2B27">
        <w:tab/>
        <w:t>(o)</w:t>
      </w:r>
      <w:r w:rsidRPr="009D2B27">
        <w:tab/>
        <w:t>if the project is mentioned in subregulation (3)—a geospatial map of the amended project area in accordance with the CFI Mapping Guidelines;</w:t>
      </w:r>
    </w:p>
    <w:p w:rsidR="00637216" w:rsidRPr="009D2B27" w:rsidRDefault="00637216" w:rsidP="005578B7">
      <w:pPr>
        <w:pStyle w:val="paragraph"/>
      </w:pPr>
      <w:r w:rsidRPr="009D2B27">
        <w:tab/>
        <w:t>(p)</w:t>
      </w:r>
      <w:r w:rsidRPr="009D2B27">
        <w:tab/>
        <w:t>if, as a result of the variation, subsection</w:t>
      </w:r>
      <w:r w:rsidR="009D2B27">
        <w:t> </w:t>
      </w:r>
      <w:r w:rsidRPr="009D2B27">
        <w:t xml:space="preserve">57(1) of the Act applies to the project—an estimate of how many Australian carbon credit units would have been issued under </w:t>
      </w:r>
      <w:r w:rsidR="005578B7" w:rsidRPr="009D2B27">
        <w:t>Part</w:t>
      </w:r>
      <w:r w:rsidR="009D2B27">
        <w:t> </w:t>
      </w:r>
      <w:r w:rsidRPr="009D2B27">
        <w:t>2 of the Act in relation to any sequestration occurring on the relevant area between:</w:t>
      </w:r>
    </w:p>
    <w:p w:rsidR="00637216" w:rsidRPr="009D2B27" w:rsidRDefault="00637216" w:rsidP="005578B7">
      <w:pPr>
        <w:pStyle w:val="paragraphsub"/>
      </w:pPr>
      <w:r w:rsidRPr="009D2B27">
        <w:tab/>
        <w:t>(i)</w:t>
      </w:r>
      <w:r w:rsidRPr="009D2B27">
        <w:tab/>
        <w:t>the end of the last reporting period for the project; and</w:t>
      </w:r>
    </w:p>
    <w:p w:rsidR="00637216" w:rsidRPr="009D2B27" w:rsidRDefault="00637216" w:rsidP="005578B7">
      <w:pPr>
        <w:pStyle w:val="paragraphsub"/>
      </w:pPr>
      <w:r w:rsidRPr="009D2B27">
        <w:tab/>
        <w:t>(ii)</w:t>
      </w:r>
      <w:r w:rsidRPr="009D2B27">
        <w:tab/>
        <w:t>the time when the relevant area ceases to be part of the project area.</w:t>
      </w:r>
    </w:p>
    <w:p w:rsidR="00637216" w:rsidRPr="009D2B27" w:rsidRDefault="005578B7" w:rsidP="005578B7">
      <w:pPr>
        <w:pStyle w:val="notetext"/>
      </w:pPr>
      <w:r w:rsidRPr="009D2B27">
        <w:t>Note:</w:t>
      </w:r>
      <w:r w:rsidRPr="009D2B27">
        <w:tab/>
      </w:r>
      <w:r w:rsidR="00637216" w:rsidRPr="009D2B27">
        <w:t xml:space="preserve">For the meaning of </w:t>
      </w:r>
      <w:r w:rsidR="00637216" w:rsidRPr="009D2B27">
        <w:rPr>
          <w:b/>
          <w:i/>
        </w:rPr>
        <w:t>transferor offsets project</w:t>
      </w:r>
      <w:r w:rsidR="00637216" w:rsidRPr="009D2B27">
        <w:t xml:space="preserve"> and </w:t>
      </w:r>
      <w:r w:rsidR="00637216" w:rsidRPr="009D2B27">
        <w:rPr>
          <w:b/>
          <w:i/>
        </w:rPr>
        <w:t>relevant area</w:t>
      </w:r>
      <w:r w:rsidR="00637216" w:rsidRPr="009D2B27">
        <w:t>, see subregulation</w:t>
      </w:r>
      <w:r w:rsidR="009D2B27">
        <w:t> </w:t>
      </w:r>
      <w:r w:rsidR="00637216" w:rsidRPr="009D2B27">
        <w:t>1.3(1).</w:t>
      </w:r>
    </w:p>
    <w:p w:rsidR="00637216" w:rsidRPr="009D2B27" w:rsidRDefault="00637216" w:rsidP="005578B7">
      <w:pPr>
        <w:pStyle w:val="subsection"/>
      </w:pPr>
      <w:r w:rsidRPr="009D2B27">
        <w:tab/>
        <w:t>(3)</w:t>
      </w:r>
      <w:r w:rsidRPr="009D2B27">
        <w:tab/>
        <w:t xml:space="preserve">For </w:t>
      </w:r>
      <w:r w:rsidR="009D2B27">
        <w:t>paragraph (</w:t>
      </w:r>
      <w:r w:rsidRPr="009D2B27">
        <w:t>2)(o), the project is:</w:t>
      </w:r>
    </w:p>
    <w:p w:rsidR="00637216" w:rsidRPr="009D2B27" w:rsidRDefault="00637216" w:rsidP="005578B7">
      <w:pPr>
        <w:pStyle w:val="paragraph"/>
      </w:pPr>
      <w:r w:rsidRPr="009D2B27">
        <w:tab/>
        <w:t>(a)</w:t>
      </w:r>
      <w:r w:rsidRPr="009D2B27">
        <w:tab/>
        <w:t>a sequestration offsets project; or</w:t>
      </w:r>
    </w:p>
    <w:p w:rsidR="00637216" w:rsidRPr="009D2B27" w:rsidRDefault="00637216" w:rsidP="005578B7">
      <w:pPr>
        <w:pStyle w:val="paragraph"/>
      </w:pPr>
      <w:r w:rsidRPr="009D2B27">
        <w:tab/>
        <w:t>(b)</w:t>
      </w:r>
      <w:r w:rsidRPr="009D2B27">
        <w:tab/>
        <w:t>an emissions avoidance offsets project in relation to which it is necessary to determine the size of the project area in order to estimate the abatement.</w:t>
      </w:r>
    </w:p>
    <w:p w:rsidR="00637216" w:rsidRPr="009D2B27" w:rsidRDefault="00637216" w:rsidP="005578B7">
      <w:pPr>
        <w:pStyle w:val="ActHead5"/>
      </w:pPr>
      <w:bookmarkStart w:id="43" w:name="_Toc359245109"/>
      <w:r w:rsidRPr="009D2B27">
        <w:rPr>
          <w:rStyle w:val="CharSectno"/>
        </w:rPr>
        <w:t>3.17</w:t>
      </w:r>
      <w:r w:rsidR="005578B7" w:rsidRPr="009D2B27">
        <w:t xml:space="preserve">  </w:t>
      </w:r>
      <w:r w:rsidRPr="009D2B27">
        <w:t>Voluntary variation of declaration of eligible offsets project—project proponent</w:t>
      </w:r>
      <w:bookmarkEnd w:id="43"/>
    </w:p>
    <w:p w:rsidR="00637216" w:rsidRPr="009D2B27" w:rsidRDefault="00637216" w:rsidP="005578B7">
      <w:pPr>
        <w:pStyle w:val="subsection"/>
      </w:pPr>
      <w:r w:rsidRPr="009D2B27">
        <w:tab/>
        <w:t>(1)</w:t>
      </w:r>
      <w:r w:rsidRPr="009D2B27">
        <w:tab/>
        <w:t>The Regulator may vary a section</w:t>
      </w:r>
      <w:r w:rsidR="009D2B27">
        <w:t> </w:t>
      </w:r>
      <w:r w:rsidRPr="009D2B27">
        <w:t>27 declaration in relation to the project proponent for the project if the Regulator is satisfied that the new project proponent is:</w:t>
      </w:r>
    </w:p>
    <w:p w:rsidR="00637216" w:rsidRPr="009D2B27" w:rsidRDefault="00637216" w:rsidP="005578B7">
      <w:pPr>
        <w:pStyle w:val="paragraph"/>
      </w:pPr>
      <w:r w:rsidRPr="009D2B27">
        <w:tab/>
        <w:t>(a)</w:t>
      </w:r>
      <w:r w:rsidRPr="009D2B27">
        <w:tab/>
        <w:t>the project proponent within the meaning of the Act; and</w:t>
      </w:r>
    </w:p>
    <w:p w:rsidR="00637216" w:rsidRPr="009D2B27" w:rsidRDefault="00637216" w:rsidP="005578B7">
      <w:pPr>
        <w:pStyle w:val="paragraph"/>
      </w:pPr>
      <w:r w:rsidRPr="009D2B27">
        <w:tab/>
        <w:t>(b)</w:t>
      </w:r>
      <w:r w:rsidRPr="009D2B27">
        <w:tab/>
        <w:t>a recognised offsets entity.</w:t>
      </w:r>
    </w:p>
    <w:p w:rsidR="00637216" w:rsidRPr="009D2B27" w:rsidRDefault="00637216" w:rsidP="005578B7">
      <w:pPr>
        <w:pStyle w:val="subsection"/>
      </w:pPr>
      <w:r w:rsidRPr="009D2B27">
        <w:tab/>
        <w:t>(2)</w:t>
      </w:r>
      <w:r w:rsidRPr="009D2B27">
        <w:tab/>
        <w:t>The following information or documentation must accompany a variation application that relates to the project proponent:</w:t>
      </w:r>
    </w:p>
    <w:p w:rsidR="00637216" w:rsidRPr="009D2B27" w:rsidRDefault="00637216" w:rsidP="005578B7">
      <w:pPr>
        <w:pStyle w:val="paragraph"/>
      </w:pPr>
      <w:r w:rsidRPr="009D2B27">
        <w:tab/>
        <w:t>(a)</w:t>
      </w:r>
      <w:r w:rsidRPr="009D2B27">
        <w:tab/>
        <w:t>the name and contact details of:</w:t>
      </w:r>
    </w:p>
    <w:p w:rsidR="00637216" w:rsidRPr="009D2B27" w:rsidRDefault="00637216" w:rsidP="005578B7">
      <w:pPr>
        <w:pStyle w:val="paragraphsub"/>
      </w:pPr>
      <w:r w:rsidRPr="009D2B27">
        <w:tab/>
        <w:t>(i)</w:t>
      </w:r>
      <w:r w:rsidRPr="009D2B27">
        <w:tab/>
        <w:t>the original project proponent; and</w:t>
      </w:r>
    </w:p>
    <w:p w:rsidR="00637216" w:rsidRPr="009D2B27" w:rsidRDefault="00637216" w:rsidP="005578B7">
      <w:pPr>
        <w:pStyle w:val="paragraphsub"/>
      </w:pPr>
      <w:r w:rsidRPr="009D2B27">
        <w:tab/>
        <w:t>(ii)</w:t>
      </w:r>
      <w:r w:rsidRPr="009D2B27">
        <w:tab/>
        <w:t>the new project proponent; and</w:t>
      </w:r>
    </w:p>
    <w:p w:rsidR="00637216" w:rsidRPr="009D2B27" w:rsidRDefault="00637216" w:rsidP="005578B7">
      <w:pPr>
        <w:pStyle w:val="paragraphsub"/>
      </w:pPr>
      <w:r w:rsidRPr="009D2B27">
        <w:tab/>
        <w:t>(iii)</w:t>
      </w:r>
      <w:r w:rsidRPr="009D2B27">
        <w:tab/>
        <w:t>if applicable, the nominee of the original or new project proponents;</w:t>
      </w:r>
    </w:p>
    <w:p w:rsidR="00637216" w:rsidRPr="009D2B27" w:rsidRDefault="00637216" w:rsidP="005578B7">
      <w:pPr>
        <w:pStyle w:val="paragraph"/>
      </w:pPr>
      <w:r w:rsidRPr="009D2B27">
        <w:tab/>
        <w:t>(b)</w:t>
      </w:r>
      <w:r w:rsidRPr="009D2B27">
        <w:tab/>
        <w:t>confirmation that the new project proponent is the project proponent within the meaning of the Act.</w:t>
      </w:r>
    </w:p>
    <w:p w:rsidR="00637216" w:rsidRPr="009D2B27" w:rsidRDefault="00637216" w:rsidP="005578B7">
      <w:pPr>
        <w:pStyle w:val="subsection"/>
      </w:pPr>
      <w:r w:rsidRPr="009D2B27">
        <w:tab/>
        <w:t>(3)</w:t>
      </w:r>
      <w:r w:rsidRPr="009D2B27">
        <w:tab/>
        <w:t>The Regulator may require the variation applicant to give security to the Commonwealth in relation to the fulfilment of any requirements to relinquish Australian carbon credit units imposed on the applicant under the Act.</w:t>
      </w:r>
    </w:p>
    <w:p w:rsidR="00637216" w:rsidRPr="009D2B27" w:rsidRDefault="00637216" w:rsidP="005578B7">
      <w:pPr>
        <w:pStyle w:val="ActHead5"/>
      </w:pPr>
      <w:bookmarkStart w:id="44" w:name="_Toc359245110"/>
      <w:r w:rsidRPr="009D2B27">
        <w:rPr>
          <w:rStyle w:val="CharSectno"/>
        </w:rPr>
        <w:t>3.18</w:t>
      </w:r>
      <w:r w:rsidR="005578B7" w:rsidRPr="009D2B27">
        <w:t xml:space="preserve">  </w:t>
      </w:r>
      <w:r w:rsidRPr="009D2B27">
        <w:t>Voluntary variation of declaration of conditional eligible offsets project—removal of condition</w:t>
      </w:r>
      <w:bookmarkEnd w:id="44"/>
    </w:p>
    <w:p w:rsidR="00637216" w:rsidRPr="009D2B27" w:rsidRDefault="00637216" w:rsidP="005578B7">
      <w:pPr>
        <w:pStyle w:val="subsection"/>
      </w:pPr>
      <w:r w:rsidRPr="009D2B27">
        <w:tab/>
        <w:t>(1)</w:t>
      </w:r>
      <w:r w:rsidRPr="009D2B27">
        <w:tab/>
        <w:t>If:</w:t>
      </w:r>
    </w:p>
    <w:p w:rsidR="00637216" w:rsidRPr="009D2B27" w:rsidRDefault="00637216" w:rsidP="005578B7">
      <w:pPr>
        <w:pStyle w:val="paragraph"/>
      </w:pPr>
      <w:r w:rsidRPr="009D2B27">
        <w:tab/>
        <w:t>(a)</w:t>
      </w:r>
      <w:r w:rsidRPr="009D2B27">
        <w:tab/>
        <w:t>a section</w:t>
      </w:r>
      <w:r w:rsidR="009D2B27">
        <w:t> </w:t>
      </w:r>
      <w:r w:rsidRPr="009D2B27">
        <w:t>27 declaration is subject to a condition under subsection</w:t>
      </w:r>
      <w:r w:rsidR="009D2B27">
        <w:t> </w:t>
      </w:r>
      <w:r w:rsidRPr="009D2B27">
        <w:t xml:space="preserve">28(2) of the Act (a </w:t>
      </w:r>
      <w:r w:rsidRPr="009D2B27">
        <w:rPr>
          <w:b/>
          <w:i/>
        </w:rPr>
        <w:t>conditional section</w:t>
      </w:r>
      <w:r w:rsidR="009D2B27">
        <w:rPr>
          <w:b/>
          <w:i/>
        </w:rPr>
        <w:t> </w:t>
      </w:r>
      <w:r w:rsidRPr="009D2B27">
        <w:rPr>
          <w:b/>
          <w:i/>
        </w:rPr>
        <w:t>27 declaration</w:t>
      </w:r>
      <w:r w:rsidRPr="009D2B27">
        <w:t>);</w:t>
      </w:r>
      <w:r w:rsidRPr="009D2B27">
        <w:rPr>
          <w:b/>
        </w:rPr>
        <w:t xml:space="preserve"> </w:t>
      </w:r>
      <w:r w:rsidRPr="009D2B27">
        <w:t>and</w:t>
      </w:r>
    </w:p>
    <w:p w:rsidR="00637216" w:rsidRPr="009D2B27" w:rsidRDefault="00637216" w:rsidP="005578B7">
      <w:pPr>
        <w:pStyle w:val="paragraph"/>
      </w:pPr>
      <w:r w:rsidRPr="009D2B27">
        <w:tab/>
        <w:t>(b)</w:t>
      </w:r>
      <w:r w:rsidRPr="009D2B27">
        <w:tab/>
        <w:t>the Regulator is satisfied that the condition has been met;</w:t>
      </w:r>
    </w:p>
    <w:p w:rsidR="00637216" w:rsidRPr="009D2B27" w:rsidRDefault="00637216" w:rsidP="005578B7">
      <w:pPr>
        <w:pStyle w:val="subsection2"/>
      </w:pPr>
      <w:r w:rsidRPr="009D2B27">
        <w:t>the Regulator may vary the declaration by removing the condition.</w:t>
      </w:r>
    </w:p>
    <w:p w:rsidR="00637216" w:rsidRPr="009D2B27" w:rsidRDefault="00637216" w:rsidP="005578B7">
      <w:pPr>
        <w:pStyle w:val="subsection"/>
      </w:pPr>
      <w:r w:rsidRPr="009D2B27">
        <w:tab/>
        <w:t>(2)</w:t>
      </w:r>
      <w:r w:rsidRPr="009D2B27">
        <w:tab/>
        <w:t>A variation application that relates to a conditional section</w:t>
      </w:r>
      <w:r w:rsidR="009D2B27">
        <w:t> </w:t>
      </w:r>
      <w:r w:rsidRPr="009D2B27">
        <w:t>27 declaration must be accompanied by:</w:t>
      </w:r>
    </w:p>
    <w:p w:rsidR="00637216" w:rsidRPr="009D2B27" w:rsidRDefault="00637216" w:rsidP="005578B7">
      <w:pPr>
        <w:pStyle w:val="paragraph"/>
      </w:pPr>
      <w:r w:rsidRPr="009D2B27">
        <w:tab/>
        <w:t>(a)</w:t>
      </w:r>
      <w:r w:rsidRPr="009D2B27">
        <w:tab/>
        <w:t>confirmation that all regulatory approvals for the project have been obtained; and</w:t>
      </w:r>
    </w:p>
    <w:p w:rsidR="00637216" w:rsidRPr="009D2B27" w:rsidRDefault="00637216" w:rsidP="005578B7">
      <w:pPr>
        <w:pStyle w:val="paragraph"/>
      </w:pPr>
      <w:r w:rsidRPr="009D2B27">
        <w:tab/>
        <w:t>(b)</w:t>
      </w:r>
      <w:r w:rsidRPr="009D2B27">
        <w:tab/>
        <w:t>the following information about each approval:</w:t>
      </w:r>
    </w:p>
    <w:p w:rsidR="00637216" w:rsidRPr="009D2B27" w:rsidRDefault="00637216" w:rsidP="005578B7">
      <w:pPr>
        <w:pStyle w:val="paragraphsub"/>
      </w:pPr>
      <w:r w:rsidRPr="009D2B27">
        <w:tab/>
        <w:t>(i)</w:t>
      </w:r>
      <w:r w:rsidRPr="009D2B27">
        <w:tab/>
        <w:t>a description of the nature of the approval;</w:t>
      </w:r>
    </w:p>
    <w:p w:rsidR="00637216" w:rsidRPr="009D2B27" w:rsidRDefault="00637216" w:rsidP="005578B7">
      <w:pPr>
        <w:pStyle w:val="paragraphsub"/>
      </w:pPr>
      <w:r w:rsidRPr="009D2B27">
        <w:tab/>
        <w:t>(ii)</w:t>
      </w:r>
      <w:r w:rsidRPr="009D2B27">
        <w:tab/>
        <w:t>the name of the regulatory authority that issued the approval; and</w:t>
      </w:r>
    </w:p>
    <w:p w:rsidR="00637216" w:rsidRPr="009D2B27" w:rsidRDefault="00637216" w:rsidP="005578B7">
      <w:pPr>
        <w:pStyle w:val="paragraph"/>
      </w:pPr>
      <w:r w:rsidRPr="009D2B27">
        <w:tab/>
        <w:t>(c)</w:t>
      </w:r>
      <w:r w:rsidRPr="009D2B27">
        <w:tab/>
        <w:t>if requested by the Regulator, a certified copy of the approval; and</w:t>
      </w:r>
    </w:p>
    <w:p w:rsidR="00637216" w:rsidRPr="009D2B27" w:rsidRDefault="00637216" w:rsidP="005578B7">
      <w:pPr>
        <w:pStyle w:val="paragraph"/>
      </w:pPr>
      <w:r w:rsidRPr="009D2B27">
        <w:tab/>
        <w:t>(d)</w:t>
      </w:r>
      <w:r w:rsidRPr="009D2B27">
        <w:tab/>
        <w:t>the variation applicant’s authorisation that the Regulator may contact all relevant regulatory bodies to discuss whether approvals have been obtained.</w:t>
      </w:r>
    </w:p>
    <w:p w:rsidR="00637216" w:rsidRPr="009D2B27" w:rsidRDefault="005578B7" w:rsidP="004D0310">
      <w:pPr>
        <w:pStyle w:val="ActHead3"/>
        <w:pageBreakBefore/>
      </w:pPr>
      <w:bookmarkStart w:id="45" w:name="_Toc359245111"/>
      <w:r w:rsidRPr="009D2B27">
        <w:rPr>
          <w:rStyle w:val="CharDivNo"/>
        </w:rPr>
        <w:t>Division</w:t>
      </w:r>
      <w:r w:rsidR="009D2B27" w:rsidRPr="009D2B27">
        <w:rPr>
          <w:rStyle w:val="CharDivNo"/>
        </w:rPr>
        <w:t> </w:t>
      </w:r>
      <w:r w:rsidR="00637216" w:rsidRPr="009D2B27">
        <w:rPr>
          <w:rStyle w:val="CharDivNo"/>
        </w:rPr>
        <w:t>3.3</w:t>
      </w:r>
      <w:r w:rsidRPr="009D2B27">
        <w:t>—</w:t>
      </w:r>
      <w:r w:rsidR="00637216" w:rsidRPr="009D2B27">
        <w:rPr>
          <w:rStyle w:val="CharDivText"/>
        </w:rPr>
        <w:t>Revocation of declaration of eligible offsets project</w:t>
      </w:r>
      <w:bookmarkEnd w:id="45"/>
    </w:p>
    <w:p w:rsidR="00637216" w:rsidRPr="009D2B27" w:rsidRDefault="00637216" w:rsidP="005578B7">
      <w:pPr>
        <w:pStyle w:val="ActHead5"/>
      </w:pPr>
      <w:bookmarkStart w:id="46" w:name="_Toc359245112"/>
      <w:r w:rsidRPr="009D2B27">
        <w:rPr>
          <w:rStyle w:val="CharSectno"/>
        </w:rPr>
        <w:t>3.19</w:t>
      </w:r>
      <w:r w:rsidR="005578B7" w:rsidRPr="009D2B27">
        <w:t xml:space="preserve">  </w:t>
      </w:r>
      <w:r w:rsidRPr="009D2B27">
        <w:t>General</w:t>
      </w:r>
      <w:bookmarkEnd w:id="46"/>
    </w:p>
    <w:p w:rsidR="00637216" w:rsidRPr="009D2B27" w:rsidRDefault="00637216" w:rsidP="005578B7">
      <w:pPr>
        <w:pStyle w:val="subsection"/>
      </w:pPr>
      <w:r w:rsidRPr="009D2B27">
        <w:tab/>
      </w:r>
      <w:r w:rsidRPr="009D2B27">
        <w:tab/>
        <w:t xml:space="preserve">The regulations in this </w:t>
      </w:r>
      <w:r w:rsidR="005578B7" w:rsidRPr="009D2B27">
        <w:t>Division </w:t>
      </w:r>
      <w:r w:rsidRPr="009D2B27">
        <w:t>are made for subsections</w:t>
      </w:r>
      <w:r w:rsidR="009D2B27">
        <w:t> </w:t>
      </w:r>
      <w:r w:rsidRPr="009D2B27">
        <w:t>32(1), 33(1), 34(1), 35(1), 36(1), 37(1), 38(1) and 139(1) of the Act.</w:t>
      </w:r>
    </w:p>
    <w:p w:rsidR="00637216" w:rsidRPr="009D2B27" w:rsidRDefault="00637216" w:rsidP="005578B7">
      <w:pPr>
        <w:pStyle w:val="ActHead5"/>
      </w:pPr>
      <w:bookmarkStart w:id="47" w:name="_Toc359245113"/>
      <w:r w:rsidRPr="009D2B27">
        <w:rPr>
          <w:rStyle w:val="CharSectno"/>
        </w:rPr>
        <w:t>3.20</w:t>
      </w:r>
      <w:r w:rsidR="005578B7" w:rsidRPr="009D2B27">
        <w:t xml:space="preserve">  </w:t>
      </w:r>
      <w:r w:rsidRPr="009D2B27">
        <w:t>Copies of revocation</w:t>
      </w:r>
      <w:bookmarkEnd w:id="47"/>
    </w:p>
    <w:p w:rsidR="00637216" w:rsidRPr="009D2B27" w:rsidRDefault="00637216" w:rsidP="005578B7">
      <w:pPr>
        <w:pStyle w:val="subsection"/>
      </w:pPr>
      <w:r w:rsidRPr="009D2B27">
        <w:tab/>
      </w:r>
      <w:r w:rsidRPr="009D2B27">
        <w:tab/>
        <w:t xml:space="preserve">The Regulator must give a copy of any revocation made under this </w:t>
      </w:r>
      <w:r w:rsidR="005578B7" w:rsidRPr="009D2B27">
        <w:t>Division </w:t>
      </w:r>
      <w:r w:rsidRPr="009D2B27">
        <w:t>to:</w:t>
      </w:r>
    </w:p>
    <w:p w:rsidR="00637216" w:rsidRPr="009D2B27" w:rsidRDefault="00637216" w:rsidP="005578B7">
      <w:pPr>
        <w:pStyle w:val="paragraph"/>
      </w:pPr>
      <w:r w:rsidRPr="009D2B27">
        <w:tab/>
        <w:t>(a)</w:t>
      </w:r>
      <w:r w:rsidRPr="009D2B27">
        <w:tab/>
        <w:t>the project proponent for the offsets project; and</w:t>
      </w:r>
    </w:p>
    <w:p w:rsidR="00637216" w:rsidRPr="009D2B27" w:rsidRDefault="00637216" w:rsidP="005578B7">
      <w:pPr>
        <w:pStyle w:val="paragraph"/>
      </w:pPr>
      <w:r w:rsidRPr="009D2B27">
        <w:tab/>
        <w:t>(b)</w:t>
      </w:r>
      <w:r w:rsidRPr="009D2B27">
        <w:tab/>
        <w:t>if the revocation relates to a sequestration offsets project—the relevant land registration official.</w:t>
      </w:r>
    </w:p>
    <w:p w:rsidR="00637216" w:rsidRPr="009D2B27" w:rsidRDefault="00637216" w:rsidP="005578B7">
      <w:pPr>
        <w:pStyle w:val="ActHead5"/>
      </w:pPr>
      <w:bookmarkStart w:id="48" w:name="_Toc359245114"/>
      <w:r w:rsidRPr="009D2B27">
        <w:rPr>
          <w:rStyle w:val="CharSectno"/>
        </w:rPr>
        <w:t>3.21</w:t>
      </w:r>
      <w:r w:rsidR="005578B7" w:rsidRPr="009D2B27">
        <w:t xml:space="preserve">  </w:t>
      </w:r>
      <w:r w:rsidRPr="009D2B27">
        <w:t>Application for voluntary revocation</w:t>
      </w:r>
      <w:bookmarkEnd w:id="48"/>
    </w:p>
    <w:p w:rsidR="00637216" w:rsidRPr="009D2B27" w:rsidRDefault="00637216" w:rsidP="005578B7">
      <w:pPr>
        <w:pStyle w:val="subsection"/>
      </w:pPr>
      <w:r w:rsidRPr="009D2B27">
        <w:tab/>
        <w:t>(1)</w:t>
      </w:r>
      <w:r w:rsidRPr="009D2B27">
        <w:tab/>
        <w:t xml:space="preserve">An application under this </w:t>
      </w:r>
      <w:r w:rsidR="005578B7" w:rsidRPr="009D2B27">
        <w:t>Division </w:t>
      </w:r>
      <w:r w:rsidRPr="009D2B27">
        <w:t>for voluntary revocation of a section</w:t>
      </w:r>
      <w:r w:rsidR="009D2B27">
        <w:t> </w:t>
      </w:r>
      <w:r w:rsidRPr="009D2B27">
        <w:t>27 declaration must be in the approved form.</w:t>
      </w:r>
    </w:p>
    <w:p w:rsidR="00637216" w:rsidRPr="009D2B27" w:rsidRDefault="00637216" w:rsidP="005578B7">
      <w:pPr>
        <w:pStyle w:val="subsection"/>
      </w:pPr>
      <w:r w:rsidRPr="009D2B27">
        <w:tab/>
        <w:t>(2)</w:t>
      </w:r>
      <w:r w:rsidRPr="009D2B27">
        <w:tab/>
        <w:t>The approved form may provide for verification by statutory declaration of statements in the application.</w:t>
      </w:r>
    </w:p>
    <w:p w:rsidR="00637216" w:rsidRPr="009D2B27" w:rsidRDefault="00637216" w:rsidP="005578B7">
      <w:pPr>
        <w:pStyle w:val="subsection"/>
      </w:pPr>
      <w:r w:rsidRPr="009D2B27">
        <w:tab/>
        <w:t>(3)</w:t>
      </w:r>
      <w:r w:rsidRPr="009D2B27">
        <w:tab/>
        <w:t>The following information must accompany the application:</w:t>
      </w:r>
    </w:p>
    <w:p w:rsidR="00637216" w:rsidRPr="009D2B27" w:rsidRDefault="00637216" w:rsidP="005578B7">
      <w:pPr>
        <w:pStyle w:val="paragraph"/>
      </w:pPr>
      <w:r w:rsidRPr="009D2B27">
        <w:tab/>
        <w:t>(a)</w:t>
      </w:r>
      <w:r w:rsidRPr="009D2B27">
        <w:tab/>
        <w:t>the name and contact details of:</w:t>
      </w:r>
    </w:p>
    <w:p w:rsidR="00637216" w:rsidRPr="009D2B27" w:rsidRDefault="00637216" w:rsidP="005578B7">
      <w:pPr>
        <w:pStyle w:val="paragraphsub"/>
      </w:pPr>
      <w:r w:rsidRPr="009D2B27">
        <w:tab/>
        <w:t>(i)</w:t>
      </w:r>
      <w:r w:rsidRPr="009D2B27">
        <w:tab/>
        <w:t>the project proponent; and</w:t>
      </w:r>
    </w:p>
    <w:p w:rsidR="00637216" w:rsidRPr="009D2B27" w:rsidRDefault="00637216" w:rsidP="005578B7">
      <w:pPr>
        <w:pStyle w:val="paragraphsub"/>
      </w:pPr>
      <w:r w:rsidRPr="009D2B27">
        <w:tab/>
        <w:t>(ii)</w:t>
      </w:r>
      <w:r w:rsidRPr="009D2B27">
        <w:tab/>
        <w:t>if applicable, the nominee of multiple project proponents;</w:t>
      </w:r>
    </w:p>
    <w:p w:rsidR="00637216" w:rsidRPr="009D2B27" w:rsidRDefault="00637216" w:rsidP="005578B7">
      <w:pPr>
        <w:pStyle w:val="paragraph"/>
      </w:pPr>
      <w:r w:rsidRPr="009D2B27">
        <w:tab/>
        <w:t>(b)</w:t>
      </w:r>
      <w:r w:rsidRPr="009D2B27">
        <w:tab/>
        <w:t>the unique project identifier;</w:t>
      </w:r>
    </w:p>
    <w:p w:rsidR="00637216" w:rsidRPr="009D2B27" w:rsidRDefault="00637216" w:rsidP="005578B7">
      <w:pPr>
        <w:pStyle w:val="paragraph"/>
      </w:pPr>
      <w:r w:rsidRPr="009D2B27">
        <w:tab/>
        <w:t>(c)</w:t>
      </w:r>
      <w:r w:rsidRPr="009D2B27">
        <w:tab/>
        <w:t>a signed declaration by the applicant that the information contained in and accompanying the application meets the requirements for the application and is accurate.</w:t>
      </w:r>
    </w:p>
    <w:p w:rsidR="00637216" w:rsidRPr="009D2B27" w:rsidRDefault="00637216" w:rsidP="005578B7">
      <w:pPr>
        <w:pStyle w:val="ActHead5"/>
      </w:pPr>
      <w:bookmarkStart w:id="49" w:name="_Toc359245115"/>
      <w:r w:rsidRPr="009D2B27">
        <w:rPr>
          <w:rStyle w:val="CharSectno"/>
        </w:rPr>
        <w:t>3.22</w:t>
      </w:r>
      <w:r w:rsidR="005578B7" w:rsidRPr="009D2B27">
        <w:t xml:space="preserve">  </w:t>
      </w:r>
      <w:r w:rsidRPr="009D2B27">
        <w:t>Requirements for revocation application</w:t>
      </w:r>
      <w:bookmarkEnd w:id="49"/>
    </w:p>
    <w:p w:rsidR="00637216" w:rsidRPr="009D2B27" w:rsidRDefault="00637216" w:rsidP="005578B7">
      <w:pPr>
        <w:pStyle w:val="subsection"/>
      </w:pPr>
      <w:r w:rsidRPr="009D2B27">
        <w:tab/>
      </w:r>
      <w:r w:rsidRPr="009D2B27">
        <w:tab/>
        <w:t>The following information or documentation must accompany an application for revocation of a section</w:t>
      </w:r>
      <w:r w:rsidR="009D2B27">
        <w:t> </w:t>
      </w:r>
      <w:r w:rsidRPr="009D2B27">
        <w:t>27 declaration:</w:t>
      </w:r>
    </w:p>
    <w:p w:rsidR="00637216" w:rsidRPr="009D2B27" w:rsidRDefault="00637216" w:rsidP="005578B7">
      <w:pPr>
        <w:pStyle w:val="paragraph"/>
      </w:pPr>
      <w:r w:rsidRPr="009D2B27">
        <w:tab/>
        <w:t>(a)</w:t>
      </w:r>
      <w:r w:rsidRPr="009D2B27">
        <w:tab/>
        <w:t xml:space="preserve">if one or more Australian carbon credit units have been issued, in accordance with </w:t>
      </w:r>
      <w:r w:rsidR="005578B7" w:rsidRPr="009D2B27">
        <w:t>Part</w:t>
      </w:r>
      <w:r w:rsidR="009D2B27">
        <w:t> </w:t>
      </w:r>
      <w:r w:rsidRPr="009D2B27">
        <w:t>2 of the Act, in relation to the project the subject of the declaration:</w:t>
      </w:r>
    </w:p>
    <w:p w:rsidR="00637216" w:rsidRPr="009D2B27" w:rsidRDefault="00637216" w:rsidP="005578B7">
      <w:pPr>
        <w:pStyle w:val="paragraphsub"/>
      </w:pPr>
      <w:r w:rsidRPr="009D2B27">
        <w:tab/>
        <w:t>(i)</w:t>
      </w:r>
      <w:r w:rsidRPr="009D2B27">
        <w:tab/>
        <w:t>confirmation that the project has been issued with one or more certificates of entitlement; and</w:t>
      </w:r>
    </w:p>
    <w:p w:rsidR="00637216" w:rsidRPr="009D2B27" w:rsidRDefault="00637216" w:rsidP="005578B7">
      <w:pPr>
        <w:pStyle w:val="paragraphsub"/>
      </w:pPr>
      <w:r w:rsidRPr="009D2B27">
        <w:tab/>
        <w:t>(ii)</w:t>
      </w:r>
      <w:r w:rsidRPr="009D2B27">
        <w:tab/>
        <w:t>a statement setting out the type and number of Australian carbon credit units issued for the project; and</w:t>
      </w:r>
    </w:p>
    <w:p w:rsidR="00637216" w:rsidRPr="009D2B27" w:rsidRDefault="00637216" w:rsidP="005578B7">
      <w:pPr>
        <w:pStyle w:val="paragraphsub"/>
      </w:pPr>
      <w:r w:rsidRPr="009D2B27">
        <w:tab/>
        <w:t>(iii)</w:t>
      </w:r>
      <w:r w:rsidRPr="009D2B27">
        <w:tab/>
        <w:t>confirmation that any relinquishment under subregulation</w:t>
      </w:r>
      <w:r w:rsidR="009D2B27">
        <w:t> </w:t>
      </w:r>
      <w:r w:rsidRPr="009D2B27">
        <w:t>3.23(2) has occurred; or</w:t>
      </w:r>
    </w:p>
    <w:p w:rsidR="00637216" w:rsidRPr="009D2B27" w:rsidRDefault="00637216" w:rsidP="005578B7">
      <w:pPr>
        <w:pStyle w:val="paragraph"/>
      </w:pPr>
      <w:r w:rsidRPr="009D2B27">
        <w:tab/>
        <w:t>(b)</w:t>
      </w:r>
      <w:r w:rsidRPr="009D2B27">
        <w:tab/>
        <w:t>if no units have been issued—confirmation that no units have been issued.</w:t>
      </w:r>
    </w:p>
    <w:p w:rsidR="00637216" w:rsidRPr="009D2B27" w:rsidRDefault="00637216" w:rsidP="005578B7">
      <w:pPr>
        <w:pStyle w:val="ActHead5"/>
      </w:pPr>
      <w:bookmarkStart w:id="50" w:name="_Toc359245116"/>
      <w:r w:rsidRPr="009D2B27">
        <w:rPr>
          <w:rStyle w:val="CharSectno"/>
        </w:rPr>
        <w:t>3.23</w:t>
      </w:r>
      <w:r w:rsidR="005578B7" w:rsidRPr="009D2B27">
        <w:t xml:space="preserve">  </w:t>
      </w:r>
      <w:r w:rsidRPr="009D2B27">
        <w:t>Voluntary revocation—units issued</w:t>
      </w:r>
      <w:bookmarkEnd w:id="50"/>
    </w:p>
    <w:p w:rsidR="00637216" w:rsidRPr="009D2B27" w:rsidRDefault="00637216" w:rsidP="005578B7">
      <w:pPr>
        <w:pStyle w:val="subsection"/>
      </w:pPr>
      <w:r w:rsidRPr="009D2B27">
        <w:tab/>
        <w:t>(1)</w:t>
      </w:r>
      <w:r w:rsidRPr="009D2B27">
        <w:tab/>
        <w:t>The Regulator may revoke a section</w:t>
      </w:r>
      <w:r w:rsidR="009D2B27">
        <w:t> </w:t>
      </w:r>
      <w:r w:rsidRPr="009D2B27">
        <w:t xml:space="preserve">27 declaration concerning a project in relation to which one or more Australian carbon credit units have been issued in accordance with </w:t>
      </w:r>
      <w:r w:rsidR="005578B7" w:rsidRPr="009D2B27">
        <w:t>Part</w:t>
      </w:r>
      <w:r w:rsidR="009D2B27">
        <w:t> </w:t>
      </w:r>
      <w:r w:rsidRPr="009D2B27">
        <w:t>2 of the Act only if:</w:t>
      </w:r>
    </w:p>
    <w:p w:rsidR="00637216" w:rsidRPr="009D2B27" w:rsidRDefault="00637216" w:rsidP="005578B7">
      <w:pPr>
        <w:pStyle w:val="paragraph"/>
      </w:pPr>
      <w:r w:rsidRPr="009D2B27">
        <w:tab/>
        <w:t>(a)</w:t>
      </w:r>
      <w:r w:rsidRPr="009D2B27">
        <w:tab/>
        <w:t>the project proponent, or the nominee of multiple project proponents, is the applicant for the revocation; and</w:t>
      </w:r>
    </w:p>
    <w:p w:rsidR="00637216" w:rsidRPr="009D2B27" w:rsidRDefault="00637216" w:rsidP="005578B7">
      <w:pPr>
        <w:pStyle w:val="paragraph"/>
      </w:pPr>
      <w:r w:rsidRPr="009D2B27">
        <w:tab/>
        <w:t>(b)</w:t>
      </w:r>
      <w:r w:rsidRPr="009D2B27">
        <w:tab/>
        <w:t>if the project is a sequestration offsets project—before making the application, the applicant has voluntarily relinquished Australian carbon credit units in accordance with subregulation (2).</w:t>
      </w:r>
    </w:p>
    <w:p w:rsidR="00637216" w:rsidRPr="009D2B27" w:rsidRDefault="00637216" w:rsidP="005578B7">
      <w:pPr>
        <w:pStyle w:val="subsection"/>
      </w:pPr>
      <w:r w:rsidRPr="009D2B27">
        <w:tab/>
        <w:t>(2)</w:t>
      </w:r>
      <w:r w:rsidRPr="009D2B27">
        <w:tab/>
        <w:t xml:space="preserve">For </w:t>
      </w:r>
      <w:r w:rsidR="009D2B27">
        <w:t>paragraph (</w:t>
      </w:r>
      <w:r w:rsidRPr="009D2B27">
        <w:t>1)(b):</w:t>
      </w:r>
    </w:p>
    <w:p w:rsidR="00637216" w:rsidRPr="009D2B27" w:rsidRDefault="00637216" w:rsidP="005578B7">
      <w:pPr>
        <w:pStyle w:val="paragraph"/>
      </w:pPr>
      <w:r w:rsidRPr="009D2B27">
        <w:tab/>
        <w:t>(a)</w:t>
      </w:r>
      <w:r w:rsidRPr="009D2B27">
        <w:tab/>
        <w:t>if the project is a Kyoto offsets project—the applicant must have voluntarily relinquished Kyoto Australian carbon credit units equalling the net total number of Australian carbon credit units issued in relation to the project; or</w:t>
      </w:r>
    </w:p>
    <w:p w:rsidR="00637216" w:rsidRPr="009D2B27" w:rsidRDefault="00637216" w:rsidP="005578B7">
      <w:pPr>
        <w:pStyle w:val="paragraph"/>
      </w:pPr>
      <w:r w:rsidRPr="009D2B27">
        <w:tab/>
        <w:t>(b)</w:t>
      </w:r>
      <w:r w:rsidRPr="009D2B27">
        <w:tab/>
        <w:t>if the project is a non</w:t>
      </w:r>
      <w:r w:rsidR="009D2B27">
        <w:noBreakHyphen/>
      </w:r>
      <w:r w:rsidRPr="009D2B27">
        <w:t>Kyoto offsets project—the applicant must have voluntarily relinquished non</w:t>
      </w:r>
      <w:r w:rsidR="009D2B27">
        <w:noBreakHyphen/>
      </w:r>
      <w:r w:rsidRPr="009D2B27">
        <w:t>Kyoto Australian carbon credit units equalling the net total number of Australian carbon credit units issued in relation to the project.</w:t>
      </w:r>
    </w:p>
    <w:p w:rsidR="00637216" w:rsidRPr="009D2B27" w:rsidRDefault="005578B7" w:rsidP="005578B7">
      <w:pPr>
        <w:pStyle w:val="notetext"/>
      </w:pPr>
      <w:r w:rsidRPr="009D2B27">
        <w:t>Note:</w:t>
      </w:r>
      <w:r w:rsidRPr="009D2B27">
        <w:tab/>
      </w:r>
      <w:r w:rsidR="00637216" w:rsidRPr="009D2B27">
        <w:t>Under sections</w:t>
      </w:r>
      <w:r w:rsidR="009D2B27">
        <w:t> </w:t>
      </w:r>
      <w:r w:rsidR="00637216" w:rsidRPr="009D2B27">
        <w:t>177 and 178 of the Act, the applicant may transfer certain units instead of fulfilling the voluntary relinquishment requirements in this regulation.</w:t>
      </w:r>
    </w:p>
    <w:p w:rsidR="00637216" w:rsidRPr="009D2B27" w:rsidRDefault="00637216" w:rsidP="005578B7">
      <w:pPr>
        <w:pStyle w:val="ActHead5"/>
      </w:pPr>
      <w:bookmarkStart w:id="51" w:name="_Toc359245117"/>
      <w:r w:rsidRPr="009D2B27">
        <w:rPr>
          <w:rStyle w:val="CharSectno"/>
        </w:rPr>
        <w:t>3.24</w:t>
      </w:r>
      <w:r w:rsidR="005578B7" w:rsidRPr="009D2B27">
        <w:t xml:space="preserve">  </w:t>
      </w:r>
      <w:r w:rsidRPr="009D2B27">
        <w:t>Voluntary revocation—no units issued</w:t>
      </w:r>
      <w:bookmarkEnd w:id="51"/>
    </w:p>
    <w:p w:rsidR="00637216" w:rsidRPr="009D2B27" w:rsidRDefault="00637216" w:rsidP="005578B7">
      <w:pPr>
        <w:pStyle w:val="subsection"/>
      </w:pPr>
      <w:r w:rsidRPr="009D2B27">
        <w:tab/>
      </w:r>
      <w:r w:rsidRPr="009D2B27">
        <w:tab/>
        <w:t>The Regulator may revoke a section</w:t>
      </w:r>
      <w:r w:rsidR="009D2B27">
        <w:t> </w:t>
      </w:r>
      <w:r w:rsidRPr="009D2B27">
        <w:t>27 declaration concerning a project in relation to which no Australian carbon credit units have been issued only if the project proponent, or a nominee of multiple project proponents, is the applicant for the revocation.</w:t>
      </w:r>
    </w:p>
    <w:p w:rsidR="00637216" w:rsidRPr="009D2B27" w:rsidRDefault="00637216" w:rsidP="005578B7">
      <w:pPr>
        <w:pStyle w:val="ActHead5"/>
      </w:pPr>
      <w:bookmarkStart w:id="52" w:name="_Toc359245118"/>
      <w:r w:rsidRPr="009D2B27">
        <w:rPr>
          <w:rStyle w:val="CharSectno"/>
        </w:rPr>
        <w:t>3.24A</w:t>
      </w:r>
      <w:r w:rsidR="005578B7" w:rsidRPr="009D2B27">
        <w:t xml:space="preserve">  </w:t>
      </w:r>
      <w:r w:rsidRPr="009D2B27">
        <w:t>Further information</w:t>
      </w:r>
      <w:bookmarkEnd w:id="52"/>
    </w:p>
    <w:p w:rsidR="00637216" w:rsidRPr="009D2B27" w:rsidRDefault="00637216" w:rsidP="005578B7">
      <w:pPr>
        <w:pStyle w:val="subsection"/>
      </w:pPr>
      <w:r w:rsidRPr="009D2B27">
        <w:tab/>
        <w:t>(1)</w:t>
      </w:r>
      <w:r w:rsidRPr="009D2B27">
        <w:tab/>
        <w:t>The Regulator may, by written notice, require an applicant for a revocation under regulation</w:t>
      </w:r>
      <w:r w:rsidR="009D2B27">
        <w:t> </w:t>
      </w:r>
      <w:r w:rsidRPr="009D2B27">
        <w:t>3.23 or 3.24 to give the Regulator further information relating to the application by the date specified in the notice.</w:t>
      </w:r>
    </w:p>
    <w:p w:rsidR="00637216" w:rsidRPr="009D2B27" w:rsidRDefault="00637216" w:rsidP="005578B7">
      <w:pPr>
        <w:pStyle w:val="subsection"/>
      </w:pPr>
      <w:r w:rsidRPr="009D2B27">
        <w:tab/>
        <w:t>(2)</w:t>
      </w:r>
      <w:r w:rsidRPr="009D2B27">
        <w:tab/>
        <w:t>If the applicant fails to comply with the notice, the Regulator may, by further written notice, inform the applicant that the Regulator:</w:t>
      </w:r>
    </w:p>
    <w:p w:rsidR="00637216" w:rsidRPr="009D2B27" w:rsidRDefault="00637216" w:rsidP="005578B7">
      <w:pPr>
        <w:pStyle w:val="paragraph"/>
      </w:pPr>
      <w:r w:rsidRPr="009D2B27">
        <w:tab/>
        <w:t>(a)</w:t>
      </w:r>
      <w:r w:rsidRPr="009D2B27">
        <w:tab/>
        <w:t>refuses to consider the application; or</w:t>
      </w:r>
    </w:p>
    <w:p w:rsidR="00637216" w:rsidRPr="009D2B27" w:rsidRDefault="00637216" w:rsidP="005578B7">
      <w:pPr>
        <w:pStyle w:val="paragraph"/>
      </w:pPr>
      <w:r w:rsidRPr="009D2B27">
        <w:tab/>
        <w:t>(b)</w:t>
      </w:r>
      <w:r w:rsidRPr="009D2B27">
        <w:tab/>
        <w:t>refuses to take any action, or any further action, in relation to the application.</w:t>
      </w:r>
    </w:p>
    <w:p w:rsidR="00637216" w:rsidRPr="009D2B27" w:rsidRDefault="00637216" w:rsidP="005578B7">
      <w:pPr>
        <w:pStyle w:val="ActHead5"/>
      </w:pPr>
      <w:bookmarkStart w:id="53" w:name="_Toc359245119"/>
      <w:r w:rsidRPr="009D2B27">
        <w:rPr>
          <w:rStyle w:val="CharSectno"/>
        </w:rPr>
        <w:t>3.25</w:t>
      </w:r>
      <w:r w:rsidR="005578B7" w:rsidRPr="009D2B27">
        <w:t xml:space="preserve">  </w:t>
      </w:r>
      <w:r w:rsidRPr="009D2B27">
        <w:t>Unilateral revocation of declaration of eligible offsets project—consultation requirement</w:t>
      </w:r>
      <w:bookmarkEnd w:id="53"/>
    </w:p>
    <w:p w:rsidR="00637216" w:rsidRPr="009D2B27" w:rsidRDefault="00637216" w:rsidP="005578B7">
      <w:pPr>
        <w:pStyle w:val="subsection"/>
      </w:pPr>
      <w:r w:rsidRPr="009D2B27">
        <w:tab/>
      </w:r>
      <w:r w:rsidRPr="009D2B27">
        <w:tab/>
        <w:t>Before revoking a section</w:t>
      </w:r>
      <w:r w:rsidR="009D2B27">
        <w:t> </w:t>
      </w:r>
      <w:r w:rsidRPr="009D2B27">
        <w:t>27 declaration under regulation</w:t>
      </w:r>
      <w:r w:rsidR="009D2B27">
        <w:t> </w:t>
      </w:r>
      <w:r w:rsidRPr="009D2B27">
        <w:t>3.26 or 3.26A, the Regulator must:</w:t>
      </w:r>
    </w:p>
    <w:p w:rsidR="00637216" w:rsidRPr="009D2B27" w:rsidRDefault="00637216" w:rsidP="005578B7">
      <w:pPr>
        <w:pStyle w:val="paragraph"/>
      </w:pPr>
      <w:r w:rsidRPr="009D2B27">
        <w:tab/>
        <w:t>(a)</w:t>
      </w:r>
      <w:r w:rsidRPr="009D2B27">
        <w:tab/>
        <w:t>give the relevant project proponent written notice of the proposed revocation; and</w:t>
      </w:r>
    </w:p>
    <w:p w:rsidR="00637216" w:rsidRPr="009D2B27" w:rsidRDefault="00637216" w:rsidP="005578B7">
      <w:pPr>
        <w:pStyle w:val="paragraph"/>
      </w:pPr>
      <w:r w:rsidRPr="009D2B27">
        <w:tab/>
        <w:t>(b)</w:t>
      </w:r>
      <w:r w:rsidRPr="009D2B27">
        <w:tab/>
        <w:t>invite the proponent to make a submission about the proposed revocation within 28 days after the date of the notice.</w:t>
      </w:r>
    </w:p>
    <w:p w:rsidR="00637216" w:rsidRPr="009D2B27" w:rsidRDefault="00637216" w:rsidP="005578B7">
      <w:pPr>
        <w:pStyle w:val="ActHead5"/>
      </w:pPr>
      <w:bookmarkStart w:id="54" w:name="_Toc359245120"/>
      <w:r w:rsidRPr="009D2B27">
        <w:rPr>
          <w:rStyle w:val="CharSectno"/>
        </w:rPr>
        <w:t>3.26</w:t>
      </w:r>
      <w:r w:rsidR="005578B7" w:rsidRPr="009D2B27">
        <w:t xml:space="preserve">  </w:t>
      </w:r>
      <w:r w:rsidRPr="009D2B27">
        <w:t>Unilateral revocation—eligibility requirements not met</w:t>
      </w:r>
      <w:bookmarkEnd w:id="54"/>
    </w:p>
    <w:p w:rsidR="00637216" w:rsidRPr="009D2B27" w:rsidRDefault="00637216" w:rsidP="005578B7">
      <w:pPr>
        <w:pStyle w:val="subsection"/>
      </w:pPr>
      <w:r w:rsidRPr="009D2B27">
        <w:tab/>
      </w:r>
      <w:r w:rsidRPr="009D2B27">
        <w:tab/>
        <w:t>The Regulator may revoke a section</w:t>
      </w:r>
      <w:r w:rsidR="009D2B27">
        <w:t> </w:t>
      </w:r>
      <w:r w:rsidRPr="009D2B27">
        <w:t>27 declaration for failure to meet eligibility requirements only if the requirements in paragraphs 27(4)(a) to (c), (j) and (l) of the Act are not met.</w:t>
      </w:r>
    </w:p>
    <w:p w:rsidR="00637216" w:rsidRPr="009D2B27" w:rsidRDefault="00637216" w:rsidP="005578B7">
      <w:pPr>
        <w:pStyle w:val="ActHead5"/>
      </w:pPr>
      <w:bookmarkStart w:id="55" w:name="_Toc359245121"/>
      <w:r w:rsidRPr="009D2B27">
        <w:rPr>
          <w:rStyle w:val="CharSectno"/>
        </w:rPr>
        <w:t>3.26A</w:t>
      </w:r>
      <w:r w:rsidR="005578B7" w:rsidRPr="009D2B27">
        <w:t xml:space="preserve">  </w:t>
      </w:r>
      <w:r w:rsidRPr="009D2B27">
        <w:t>Unilateral revocation—all other cases</w:t>
      </w:r>
      <w:bookmarkEnd w:id="55"/>
    </w:p>
    <w:p w:rsidR="00637216" w:rsidRPr="009D2B27" w:rsidRDefault="00637216" w:rsidP="005578B7">
      <w:pPr>
        <w:pStyle w:val="subsection"/>
      </w:pPr>
      <w:r w:rsidRPr="009D2B27">
        <w:tab/>
      </w:r>
      <w:r w:rsidRPr="009D2B27">
        <w:tab/>
        <w:t>The Regulator may revoke a section</w:t>
      </w:r>
      <w:r w:rsidR="009D2B27">
        <w:t> </w:t>
      </w:r>
      <w:r w:rsidRPr="009D2B27">
        <w:t>27 declaration for a reason mentioned in column 2 of the following table only if the requirements mentioned in column 3 of the table are met.</w:t>
      </w:r>
    </w:p>
    <w:p w:rsidR="005578B7" w:rsidRPr="009D2B27" w:rsidRDefault="005578B7" w:rsidP="005578B7">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3808"/>
        <w:gridCol w:w="2693"/>
      </w:tblGrid>
      <w:tr w:rsidR="00637216" w:rsidRPr="009D2B27" w:rsidTr="005578B7">
        <w:trPr>
          <w:tblHeader/>
        </w:trPr>
        <w:tc>
          <w:tcPr>
            <w:tcW w:w="587" w:type="dxa"/>
            <w:tcBorders>
              <w:top w:val="single" w:sz="12" w:space="0" w:color="auto"/>
              <w:bottom w:val="single" w:sz="12" w:space="0" w:color="auto"/>
            </w:tcBorders>
            <w:shd w:val="clear" w:color="auto" w:fill="auto"/>
          </w:tcPr>
          <w:p w:rsidR="00637216" w:rsidRPr="009D2B27" w:rsidRDefault="00637216" w:rsidP="005578B7">
            <w:pPr>
              <w:pStyle w:val="TableHeading"/>
            </w:pPr>
            <w:r w:rsidRPr="009D2B27">
              <w:t>Item</w:t>
            </w:r>
          </w:p>
        </w:tc>
        <w:tc>
          <w:tcPr>
            <w:tcW w:w="3808" w:type="dxa"/>
            <w:tcBorders>
              <w:top w:val="single" w:sz="12" w:space="0" w:color="auto"/>
              <w:bottom w:val="single" w:sz="12" w:space="0" w:color="auto"/>
            </w:tcBorders>
            <w:shd w:val="clear" w:color="auto" w:fill="auto"/>
          </w:tcPr>
          <w:p w:rsidR="00637216" w:rsidRPr="009D2B27" w:rsidRDefault="00637216" w:rsidP="005578B7">
            <w:pPr>
              <w:pStyle w:val="TableHeading"/>
            </w:pPr>
            <w:r w:rsidRPr="009D2B27">
              <w:t>For unilateral revocation for the following reason ...</w:t>
            </w:r>
          </w:p>
        </w:tc>
        <w:tc>
          <w:tcPr>
            <w:tcW w:w="2693" w:type="dxa"/>
            <w:tcBorders>
              <w:top w:val="single" w:sz="12" w:space="0" w:color="auto"/>
              <w:bottom w:val="single" w:sz="12" w:space="0" w:color="auto"/>
            </w:tcBorders>
            <w:shd w:val="clear" w:color="auto" w:fill="auto"/>
          </w:tcPr>
          <w:p w:rsidR="00637216" w:rsidRPr="009D2B27" w:rsidRDefault="00637216" w:rsidP="005578B7">
            <w:pPr>
              <w:pStyle w:val="TableHeading"/>
            </w:pPr>
            <w:r w:rsidRPr="009D2B27">
              <w:t xml:space="preserve">the relevant requirements are those mentioned in ... </w:t>
            </w:r>
          </w:p>
        </w:tc>
      </w:tr>
      <w:tr w:rsidR="00637216" w:rsidRPr="009D2B27" w:rsidTr="005578B7">
        <w:tc>
          <w:tcPr>
            <w:tcW w:w="587" w:type="dxa"/>
            <w:tcBorders>
              <w:top w:val="single" w:sz="12" w:space="0" w:color="auto"/>
            </w:tcBorders>
            <w:shd w:val="clear" w:color="auto" w:fill="auto"/>
          </w:tcPr>
          <w:p w:rsidR="00637216" w:rsidRPr="009D2B27" w:rsidRDefault="00637216" w:rsidP="005578B7">
            <w:pPr>
              <w:pStyle w:val="Tabletext"/>
            </w:pPr>
            <w:r w:rsidRPr="009D2B27">
              <w:t>1</w:t>
            </w:r>
          </w:p>
        </w:tc>
        <w:tc>
          <w:tcPr>
            <w:tcW w:w="3808" w:type="dxa"/>
            <w:tcBorders>
              <w:top w:val="single" w:sz="12" w:space="0" w:color="auto"/>
            </w:tcBorders>
            <w:shd w:val="clear" w:color="auto" w:fill="auto"/>
          </w:tcPr>
          <w:p w:rsidR="00637216" w:rsidRPr="009D2B27" w:rsidRDefault="00637216" w:rsidP="005578B7">
            <w:pPr>
              <w:pStyle w:val="Tabletext"/>
            </w:pPr>
            <w:r w:rsidRPr="009D2B27">
              <w:t>regulatory approvals have not been obtained</w:t>
            </w:r>
          </w:p>
        </w:tc>
        <w:tc>
          <w:tcPr>
            <w:tcW w:w="2693" w:type="dxa"/>
            <w:tcBorders>
              <w:top w:val="single" w:sz="12" w:space="0" w:color="auto"/>
            </w:tcBorders>
            <w:shd w:val="clear" w:color="auto" w:fill="auto"/>
          </w:tcPr>
          <w:p w:rsidR="00637216" w:rsidRPr="009D2B27" w:rsidRDefault="00637216" w:rsidP="00C54779">
            <w:pPr>
              <w:pStyle w:val="Tabletext"/>
            </w:pPr>
            <w:r w:rsidRPr="009D2B27">
              <w:t>paragraphs 34(2)(a) and (b) of the Act</w:t>
            </w:r>
          </w:p>
        </w:tc>
      </w:tr>
      <w:tr w:rsidR="00637216" w:rsidRPr="009D2B27" w:rsidTr="005578B7">
        <w:tc>
          <w:tcPr>
            <w:tcW w:w="587" w:type="dxa"/>
            <w:shd w:val="clear" w:color="auto" w:fill="auto"/>
          </w:tcPr>
          <w:p w:rsidR="00637216" w:rsidRPr="009D2B27" w:rsidRDefault="00637216" w:rsidP="005578B7">
            <w:pPr>
              <w:pStyle w:val="Tabletext"/>
            </w:pPr>
            <w:r w:rsidRPr="009D2B27">
              <w:t>2</w:t>
            </w:r>
          </w:p>
        </w:tc>
        <w:tc>
          <w:tcPr>
            <w:tcW w:w="3808" w:type="dxa"/>
            <w:shd w:val="clear" w:color="auto" w:fill="auto"/>
          </w:tcPr>
          <w:p w:rsidR="00637216" w:rsidRPr="009D2B27" w:rsidRDefault="00637216" w:rsidP="005578B7">
            <w:pPr>
              <w:pStyle w:val="Tabletext"/>
            </w:pPr>
            <w:r w:rsidRPr="009D2B27">
              <w:t>the project proponent is no longer a recognised offsets entity</w:t>
            </w:r>
          </w:p>
        </w:tc>
        <w:tc>
          <w:tcPr>
            <w:tcW w:w="2693" w:type="dxa"/>
            <w:shd w:val="clear" w:color="auto" w:fill="auto"/>
          </w:tcPr>
          <w:p w:rsidR="00637216" w:rsidRPr="009D2B27" w:rsidRDefault="00637216" w:rsidP="00C54779">
            <w:pPr>
              <w:pStyle w:val="Tabletext"/>
            </w:pPr>
            <w:r w:rsidRPr="009D2B27">
              <w:t>paragraphs 36(2)(a) and (b) of the Act</w:t>
            </w:r>
          </w:p>
        </w:tc>
      </w:tr>
      <w:tr w:rsidR="00637216" w:rsidRPr="009D2B27" w:rsidTr="005578B7">
        <w:tc>
          <w:tcPr>
            <w:tcW w:w="587" w:type="dxa"/>
            <w:shd w:val="clear" w:color="auto" w:fill="auto"/>
          </w:tcPr>
          <w:p w:rsidR="00637216" w:rsidRPr="009D2B27" w:rsidRDefault="00637216" w:rsidP="005578B7">
            <w:pPr>
              <w:pStyle w:val="Tabletext"/>
            </w:pPr>
            <w:r w:rsidRPr="009D2B27">
              <w:t>3</w:t>
            </w:r>
          </w:p>
        </w:tc>
        <w:tc>
          <w:tcPr>
            <w:tcW w:w="3808" w:type="dxa"/>
            <w:shd w:val="clear" w:color="auto" w:fill="auto"/>
          </w:tcPr>
          <w:p w:rsidR="00637216" w:rsidRPr="009D2B27" w:rsidRDefault="00637216" w:rsidP="005578B7">
            <w:pPr>
              <w:pStyle w:val="Tabletext"/>
            </w:pPr>
            <w:r w:rsidRPr="009D2B27">
              <w:t>the person responsible for the project is no longer the project proponent</w:t>
            </w:r>
          </w:p>
        </w:tc>
        <w:tc>
          <w:tcPr>
            <w:tcW w:w="2693" w:type="dxa"/>
            <w:shd w:val="clear" w:color="auto" w:fill="auto"/>
          </w:tcPr>
          <w:p w:rsidR="00637216" w:rsidRPr="009D2B27" w:rsidRDefault="00637216" w:rsidP="00C54779">
            <w:pPr>
              <w:pStyle w:val="Tabletext"/>
            </w:pPr>
            <w:r w:rsidRPr="009D2B27">
              <w:t>paragraphs 37(2)(a) and (b) of the Act</w:t>
            </w:r>
          </w:p>
        </w:tc>
      </w:tr>
      <w:tr w:rsidR="00637216" w:rsidRPr="009D2B27" w:rsidTr="005578B7">
        <w:tc>
          <w:tcPr>
            <w:tcW w:w="587" w:type="dxa"/>
            <w:tcBorders>
              <w:bottom w:val="single" w:sz="4" w:space="0" w:color="auto"/>
            </w:tcBorders>
            <w:shd w:val="clear" w:color="auto" w:fill="auto"/>
          </w:tcPr>
          <w:p w:rsidR="00637216" w:rsidRPr="009D2B27" w:rsidRDefault="00637216" w:rsidP="005578B7">
            <w:pPr>
              <w:pStyle w:val="Tabletext"/>
            </w:pPr>
            <w:r w:rsidRPr="009D2B27">
              <w:t>4</w:t>
            </w:r>
          </w:p>
        </w:tc>
        <w:tc>
          <w:tcPr>
            <w:tcW w:w="3808" w:type="dxa"/>
            <w:tcBorders>
              <w:bottom w:val="single" w:sz="4" w:space="0" w:color="auto"/>
            </w:tcBorders>
            <w:shd w:val="clear" w:color="auto" w:fill="auto"/>
          </w:tcPr>
          <w:p w:rsidR="00637216" w:rsidRPr="009D2B27" w:rsidRDefault="00637216" w:rsidP="005578B7">
            <w:pPr>
              <w:pStyle w:val="Tabletext"/>
            </w:pPr>
            <w:r w:rsidRPr="009D2B27">
              <w:t>false or misleading information was provided in relation to the project</w:t>
            </w:r>
          </w:p>
        </w:tc>
        <w:tc>
          <w:tcPr>
            <w:tcW w:w="2693" w:type="dxa"/>
            <w:tcBorders>
              <w:bottom w:val="single" w:sz="4" w:space="0" w:color="auto"/>
            </w:tcBorders>
            <w:shd w:val="clear" w:color="auto" w:fill="auto"/>
          </w:tcPr>
          <w:p w:rsidR="00637216" w:rsidRPr="009D2B27" w:rsidRDefault="00637216" w:rsidP="00C54779">
            <w:pPr>
              <w:pStyle w:val="Tabletext"/>
            </w:pPr>
            <w:r w:rsidRPr="009D2B27">
              <w:t>paragraphs 38(2)(a) to (c) of the Act</w:t>
            </w:r>
          </w:p>
        </w:tc>
      </w:tr>
      <w:tr w:rsidR="00637216" w:rsidRPr="009D2B27" w:rsidTr="005578B7">
        <w:tc>
          <w:tcPr>
            <w:tcW w:w="587" w:type="dxa"/>
            <w:tcBorders>
              <w:bottom w:val="single" w:sz="12" w:space="0" w:color="auto"/>
            </w:tcBorders>
            <w:shd w:val="clear" w:color="auto" w:fill="auto"/>
          </w:tcPr>
          <w:p w:rsidR="00637216" w:rsidRPr="009D2B27" w:rsidRDefault="00637216" w:rsidP="005578B7">
            <w:pPr>
              <w:pStyle w:val="Tabletext"/>
            </w:pPr>
            <w:r w:rsidRPr="009D2B27">
              <w:t>5</w:t>
            </w:r>
          </w:p>
        </w:tc>
        <w:tc>
          <w:tcPr>
            <w:tcW w:w="3808" w:type="dxa"/>
            <w:tcBorders>
              <w:bottom w:val="single" w:sz="12" w:space="0" w:color="auto"/>
            </w:tcBorders>
            <w:shd w:val="clear" w:color="auto" w:fill="auto"/>
          </w:tcPr>
          <w:p w:rsidR="00637216" w:rsidRPr="009D2B27" w:rsidRDefault="00637216" w:rsidP="005578B7">
            <w:pPr>
              <w:pStyle w:val="Tabletext"/>
            </w:pPr>
            <w:r w:rsidRPr="009D2B27">
              <w:t>multiple project proponents failed to nominate a nominee in relation to the project</w:t>
            </w:r>
          </w:p>
        </w:tc>
        <w:tc>
          <w:tcPr>
            <w:tcW w:w="2693" w:type="dxa"/>
            <w:tcBorders>
              <w:bottom w:val="single" w:sz="12" w:space="0" w:color="auto"/>
            </w:tcBorders>
            <w:shd w:val="clear" w:color="auto" w:fill="auto"/>
          </w:tcPr>
          <w:p w:rsidR="00637216" w:rsidRPr="009D2B27" w:rsidRDefault="00637216" w:rsidP="00C54779">
            <w:pPr>
              <w:pStyle w:val="Tabletext"/>
            </w:pPr>
            <w:r w:rsidRPr="009D2B27">
              <w:t>paragraphs 139(2)(a) to (e) of the Act</w:t>
            </w:r>
          </w:p>
        </w:tc>
      </w:tr>
    </w:tbl>
    <w:p w:rsidR="00AF3D9E" w:rsidRPr="009D2B27" w:rsidRDefault="005578B7" w:rsidP="004D0310">
      <w:pPr>
        <w:pStyle w:val="ActHead3"/>
        <w:pageBreakBefore/>
        <w:rPr>
          <w:lang w:eastAsia="en-US"/>
        </w:rPr>
      </w:pPr>
      <w:bookmarkStart w:id="56" w:name="_Toc359245122"/>
      <w:r w:rsidRPr="009D2B27">
        <w:rPr>
          <w:rStyle w:val="CharDivNo"/>
        </w:rPr>
        <w:t>Division</w:t>
      </w:r>
      <w:r w:rsidR="009D2B27" w:rsidRPr="009D2B27">
        <w:rPr>
          <w:rStyle w:val="CharDivNo"/>
        </w:rPr>
        <w:t> </w:t>
      </w:r>
      <w:r w:rsidR="00AF3D9E" w:rsidRPr="009D2B27">
        <w:rPr>
          <w:rStyle w:val="CharDivNo"/>
        </w:rPr>
        <w:t>3.6</w:t>
      </w:r>
      <w:r w:rsidRPr="009D2B27">
        <w:t>—</w:t>
      </w:r>
      <w:r w:rsidR="00AF3D9E" w:rsidRPr="009D2B27">
        <w:rPr>
          <w:rStyle w:val="CharDivText"/>
        </w:rPr>
        <w:t>Additionality test</w:t>
      </w:r>
      <w:bookmarkEnd w:id="56"/>
    </w:p>
    <w:p w:rsidR="00AF3D9E" w:rsidRPr="009D2B27" w:rsidRDefault="00AF3D9E" w:rsidP="005578B7">
      <w:pPr>
        <w:pStyle w:val="ActHead5"/>
      </w:pPr>
      <w:bookmarkStart w:id="57" w:name="_Toc359245123"/>
      <w:r w:rsidRPr="009D2B27">
        <w:rPr>
          <w:rStyle w:val="CharSectno"/>
        </w:rPr>
        <w:t>3.27</w:t>
      </w:r>
      <w:r w:rsidR="005578B7" w:rsidRPr="009D2B27">
        <w:t xml:space="preserve">  </w:t>
      </w:r>
      <w:r w:rsidRPr="009D2B27">
        <w:t>Definition</w:t>
      </w:r>
      <w:bookmarkEnd w:id="57"/>
    </w:p>
    <w:p w:rsidR="00AF3D9E" w:rsidRPr="009D2B27" w:rsidRDefault="00AF3D9E" w:rsidP="005578B7">
      <w:pPr>
        <w:pStyle w:val="subsection"/>
      </w:pPr>
      <w:r w:rsidRPr="009D2B27">
        <w:tab/>
      </w:r>
      <w:r w:rsidRPr="009D2B27">
        <w:tab/>
        <w:t>In this Division:</w:t>
      </w:r>
    </w:p>
    <w:p w:rsidR="00FB398A" w:rsidRPr="009D2B27" w:rsidRDefault="00FB398A" w:rsidP="005578B7">
      <w:pPr>
        <w:pStyle w:val="Definition"/>
      </w:pPr>
      <w:r w:rsidRPr="009D2B27">
        <w:rPr>
          <w:b/>
          <w:i/>
        </w:rPr>
        <w:t>alternative waste treatment facility</w:t>
      </w:r>
      <w:r w:rsidRPr="009D2B27">
        <w:t xml:space="preserve"> means a facility that converts putrescible waste to energy or any other product.</w:t>
      </w:r>
    </w:p>
    <w:p w:rsidR="00AF3D9E" w:rsidRPr="009D2B27" w:rsidRDefault="00AF3D9E" w:rsidP="005578B7">
      <w:pPr>
        <w:pStyle w:val="Definition"/>
      </w:pPr>
      <w:r w:rsidRPr="009D2B27">
        <w:rPr>
          <w:b/>
          <w:i/>
        </w:rPr>
        <w:t>conservation land</w:t>
      </w:r>
      <w:r w:rsidRPr="009D2B27">
        <w:t xml:space="preserve"> means an area that is owned and managed by the Commonwealth, a State or a Territory Government for biodiversity conservation.</w:t>
      </w:r>
    </w:p>
    <w:p w:rsidR="00A417A8" w:rsidRPr="009D2B27" w:rsidRDefault="00A417A8" w:rsidP="005578B7">
      <w:pPr>
        <w:pStyle w:val="Definition"/>
      </w:pPr>
      <w:r w:rsidRPr="009D2B27">
        <w:rPr>
          <w:b/>
          <w:i/>
        </w:rPr>
        <w:t>mixed solid waste—</w:t>
      </w:r>
      <w:r w:rsidRPr="009D2B27">
        <w:t>see subregulation</w:t>
      </w:r>
      <w:r w:rsidR="009D2B27">
        <w:t> </w:t>
      </w:r>
      <w:r w:rsidRPr="009D2B27">
        <w:t>3.28(4).</w:t>
      </w:r>
    </w:p>
    <w:p w:rsidR="00581F53" w:rsidRPr="009D2B27" w:rsidRDefault="00581F53" w:rsidP="005578B7">
      <w:pPr>
        <w:pStyle w:val="Definition"/>
      </w:pPr>
      <w:r w:rsidRPr="009D2B27">
        <w:rPr>
          <w:b/>
          <w:i/>
        </w:rPr>
        <w:t>putrescible waste</w:t>
      </w:r>
      <w:r w:rsidRPr="009D2B27">
        <w:t xml:space="preserve"> means the organic matter contained within solid waste which is capable of being decomposed by microorganisms.</w:t>
      </w:r>
    </w:p>
    <w:p w:rsidR="00AF3D9E" w:rsidRPr="009D2B27" w:rsidRDefault="00AF3D9E" w:rsidP="005578B7">
      <w:pPr>
        <w:pStyle w:val="ActHead5"/>
      </w:pPr>
      <w:bookmarkStart w:id="58" w:name="_Toc359245124"/>
      <w:r w:rsidRPr="009D2B27">
        <w:rPr>
          <w:rStyle w:val="CharSectno"/>
        </w:rPr>
        <w:t>3.28</w:t>
      </w:r>
      <w:r w:rsidR="005578B7" w:rsidRPr="009D2B27">
        <w:t xml:space="preserve">  </w:t>
      </w:r>
      <w:r w:rsidRPr="009D2B27">
        <w:t>Specified offsets projects</w:t>
      </w:r>
      <w:bookmarkEnd w:id="58"/>
    </w:p>
    <w:p w:rsidR="00AF3D9E" w:rsidRPr="009D2B27" w:rsidRDefault="00AF3D9E" w:rsidP="005578B7">
      <w:pPr>
        <w:pStyle w:val="subsection"/>
      </w:pPr>
      <w:r w:rsidRPr="009D2B27">
        <w:tab/>
        <w:t>(1)</w:t>
      </w:r>
      <w:r w:rsidRPr="009D2B27">
        <w:tab/>
        <w:t>For paragraph</w:t>
      </w:r>
      <w:r w:rsidR="009D2B27">
        <w:t> </w:t>
      </w:r>
      <w:r w:rsidRPr="009D2B27">
        <w:t>41(1)(a) of the Act, the following kinds of project are specified:</w:t>
      </w:r>
    </w:p>
    <w:p w:rsidR="00AF3D9E" w:rsidRPr="009D2B27" w:rsidRDefault="00AF3D9E" w:rsidP="005578B7">
      <w:pPr>
        <w:pStyle w:val="paragraph"/>
      </w:pPr>
      <w:r w:rsidRPr="009D2B27">
        <w:tab/>
        <w:t>(a)</w:t>
      </w:r>
      <w:r w:rsidRPr="009D2B27">
        <w:tab/>
        <w:t>the establishment of permanent plantings on or after 1 July 2007;</w:t>
      </w:r>
    </w:p>
    <w:p w:rsidR="00AF3D9E" w:rsidRPr="009D2B27" w:rsidRDefault="00AF3D9E" w:rsidP="005578B7">
      <w:pPr>
        <w:pStyle w:val="paragraph"/>
      </w:pPr>
      <w:r w:rsidRPr="009D2B27">
        <w:tab/>
        <w:t>(b)</w:t>
      </w:r>
      <w:r w:rsidRPr="009D2B27">
        <w:tab/>
        <w:t>a project mentioned in subregulation (2);</w:t>
      </w:r>
    </w:p>
    <w:p w:rsidR="00AF3D9E" w:rsidRPr="009D2B27" w:rsidRDefault="00AF3D9E" w:rsidP="005578B7">
      <w:pPr>
        <w:pStyle w:val="paragraph"/>
      </w:pPr>
      <w:r w:rsidRPr="009D2B27">
        <w:tab/>
        <w:t>(c)</w:t>
      </w:r>
      <w:r w:rsidRPr="009D2B27">
        <w:tab/>
        <w:t>the human</w:t>
      </w:r>
      <w:r w:rsidR="009D2B27">
        <w:noBreakHyphen/>
      </w:r>
      <w:r w:rsidRPr="009D2B27">
        <w:t>induced regeneration, on or after 1 July 2007, of native vegetation, on land that is not conservation land, by:</w:t>
      </w:r>
    </w:p>
    <w:p w:rsidR="00AF3D9E" w:rsidRPr="009D2B27" w:rsidRDefault="00AF3D9E" w:rsidP="005578B7">
      <w:pPr>
        <w:pStyle w:val="paragraphsub"/>
      </w:pPr>
      <w:r w:rsidRPr="009D2B27">
        <w:tab/>
        <w:t>(i)</w:t>
      </w:r>
      <w:r w:rsidRPr="009D2B27">
        <w:tab/>
        <w:t>the exclusion of livestock; or</w:t>
      </w:r>
    </w:p>
    <w:p w:rsidR="00AF3D9E" w:rsidRPr="009D2B27" w:rsidRDefault="00AF3D9E" w:rsidP="005578B7">
      <w:pPr>
        <w:pStyle w:val="paragraphsub"/>
      </w:pPr>
      <w:r w:rsidRPr="009D2B27">
        <w:tab/>
        <w:t>(ii)</w:t>
      </w:r>
      <w:r w:rsidRPr="009D2B27">
        <w:tab/>
        <w:t>the management of the timing and the extent of grazing; or</w:t>
      </w:r>
    </w:p>
    <w:p w:rsidR="00AF3D9E" w:rsidRPr="009D2B27" w:rsidRDefault="00AF3D9E" w:rsidP="005578B7">
      <w:pPr>
        <w:pStyle w:val="paragraphsub"/>
      </w:pPr>
      <w:r w:rsidRPr="009D2B27">
        <w:tab/>
        <w:t>(iii)</w:t>
      </w:r>
      <w:r w:rsidRPr="009D2B27">
        <w:tab/>
        <w:t>the management, in a humane manner, of feral animals; or</w:t>
      </w:r>
    </w:p>
    <w:p w:rsidR="00AF3D9E" w:rsidRPr="009D2B27" w:rsidRDefault="00AF3D9E" w:rsidP="005578B7">
      <w:pPr>
        <w:pStyle w:val="paragraphsub"/>
      </w:pPr>
      <w:r w:rsidRPr="009D2B27">
        <w:tab/>
        <w:t>(iv)</w:t>
      </w:r>
      <w:r w:rsidRPr="009D2B27">
        <w:tab/>
        <w:t>the management of plants that are not native to the project area; or</w:t>
      </w:r>
    </w:p>
    <w:p w:rsidR="00AF3D9E" w:rsidRPr="009D2B27" w:rsidRDefault="00AF3D9E" w:rsidP="005578B7">
      <w:pPr>
        <w:pStyle w:val="paragraphsub"/>
      </w:pPr>
      <w:r w:rsidRPr="009D2B27">
        <w:tab/>
        <w:t>(v)</w:t>
      </w:r>
      <w:r w:rsidRPr="009D2B27">
        <w:tab/>
        <w:t>the cessation of mechanical or chemical destruction, or suppression, of regrowth;</w:t>
      </w:r>
    </w:p>
    <w:p w:rsidR="00AF3D9E" w:rsidRPr="009D2B27" w:rsidRDefault="00AF3D9E" w:rsidP="005578B7">
      <w:pPr>
        <w:pStyle w:val="paragraph"/>
      </w:pPr>
      <w:r w:rsidRPr="009D2B27">
        <w:tab/>
        <w:t>(d)</w:t>
      </w:r>
      <w:r w:rsidRPr="009D2B27">
        <w:tab/>
        <w:t>the restoration, on land that is not conservation land, of natural wetlands that had been drained;</w:t>
      </w:r>
    </w:p>
    <w:p w:rsidR="00AF3D9E" w:rsidRPr="009D2B27" w:rsidRDefault="00AF3D9E" w:rsidP="005578B7">
      <w:pPr>
        <w:pStyle w:val="paragraph"/>
      </w:pPr>
      <w:r w:rsidRPr="009D2B27">
        <w:tab/>
        <w:t>(e)</w:t>
      </w:r>
      <w:r w:rsidRPr="009D2B27">
        <w:tab/>
        <w:t>the application of biochar to soil;</w:t>
      </w:r>
    </w:p>
    <w:p w:rsidR="00AF3D9E" w:rsidRPr="009D2B27" w:rsidRDefault="00AF3D9E" w:rsidP="005578B7">
      <w:pPr>
        <w:pStyle w:val="paragraph"/>
      </w:pPr>
      <w:r w:rsidRPr="009D2B27">
        <w:tab/>
        <w:t>(f)</w:t>
      </w:r>
      <w:r w:rsidRPr="009D2B27">
        <w:tab/>
        <w:t>the capture and combustion of methane from livestock manure;</w:t>
      </w:r>
    </w:p>
    <w:p w:rsidR="00AF3D9E" w:rsidRPr="009D2B27" w:rsidRDefault="00AF3D9E" w:rsidP="005578B7">
      <w:pPr>
        <w:pStyle w:val="paragraph"/>
      </w:pPr>
      <w:r w:rsidRPr="009D2B27">
        <w:tab/>
        <w:t>(g)</w:t>
      </w:r>
      <w:r w:rsidRPr="009D2B27">
        <w:tab/>
        <w:t>early dry season burning of savanna areas greater than 1 km</w:t>
      </w:r>
      <w:r w:rsidRPr="009D2B27">
        <w:rPr>
          <w:vertAlign w:val="superscript"/>
        </w:rPr>
        <w:t>2</w:t>
      </w:r>
      <w:r w:rsidRPr="009D2B27">
        <w:t>;</w:t>
      </w:r>
    </w:p>
    <w:p w:rsidR="00AF3D9E" w:rsidRPr="009D2B27" w:rsidRDefault="00AF3D9E" w:rsidP="005578B7">
      <w:pPr>
        <w:pStyle w:val="paragraph"/>
      </w:pPr>
      <w:r w:rsidRPr="009D2B27">
        <w:tab/>
        <w:t>(h)</w:t>
      </w:r>
      <w:r w:rsidRPr="009D2B27">
        <w:tab/>
        <w:t>the reduction of methane emissions through the management, in a humane manner, of feral goats, feral deer, feral pigs or feral camels;</w:t>
      </w:r>
    </w:p>
    <w:p w:rsidR="00AF3D9E" w:rsidRPr="009D2B27" w:rsidRDefault="00AF3D9E" w:rsidP="005578B7">
      <w:pPr>
        <w:pStyle w:val="paragraph"/>
      </w:pPr>
      <w:r w:rsidRPr="009D2B27">
        <w:tab/>
        <w:t>(i)</w:t>
      </w:r>
      <w:r w:rsidRPr="009D2B27">
        <w:tab/>
        <w:t>the reduction of emissions from ruminants by manipulation of their digestive processes;</w:t>
      </w:r>
    </w:p>
    <w:p w:rsidR="00AF3D9E" w:rsidRPr="009D2B27" w:rsidRDefault="00AF3D9E" w:rsidP="005578B7">
      <w:pPr>
        <w:pStyle w:val="paragraph"/>
      </w:pPr>
      <w:r w:rsidRPr="009D2B27">
        <w:tab/>
        <w:t>(j)</w:t>
      </w:r>
      <w:r w:rsidRPr="009D2B27">
        <w:tab/>
        <w:t>the application of urease or nitrification inhibitors to, or with, livestock manure or fertiliser;</w:t>
      </w:r>
    </w:p>
    <w:p w:rsidR="00AF3D9E" w:rsidRPr="009D2B27" w:rsidRDefault="00AF3D9E" w:rsidP="005578B7">
      <w:pPr>
        <w:pStyle w:val="paragraph"/>
      </w:pPr>
      <w:r w:rsidRPr="009D2B27">
        <w:tab/>
        <w:t>(k)</w:t>
      </w:r>
      <w:r w:rsidRPr="009D2B27">
        <w:tab/>
        <w:t xml:space="preserve">the capture and combustion of methane from waste deposited in a landfill facility before </w:t>
      </w:r>
      <w:r w:rsidR="00EA16C3" w:rsidRPr="009D2B27">
        <w:t>1</w:t>
      </w:r>
      <w:r w:rsidR="009D2B27">
        <w:t> </w:t>
      </w:r>
      <w:r w:rsidR="00EA16C3" w:rsidRPr="009D2B27">
        <w:t>July 2012;</w:t>
      </w:r>
    </w:p>
    <w:p w:rsidR="003A308C" w:rsidRPr="009D2B27" w:rsidRDefault="003A308C" w:rsidP="005578B7">
      <w:pPr>
        <w:pStyle w:val="paragraph"/>
      </w:pPr>
      <w:r w:rsidRPr="009D2B27">
        <w:tab/>
        <w:t>(l)</w:t>
      </w:r>
      <w:r w:rsidRPr="009D2B27">
        <w:tab/>
        <w:t>the reduction of methane emissions before 1</w:t>
      </w:r>
      <w:r w:rsidR="009D2B27">
        <w:t> </w:t>
      </w:r>
      <w:r w:rsidRPr="009D2B27">
        <w:t>July 2012 by diverting mixed solid waste, which would otherwise have entered a landfill facility, to an alternative waste treatment facility.</w:t>
      </w:r>
    </w:p>
    <w:p w:rsidR="00AF3D9E" w:rsidRPr="009D2B27" w:rsidRDefault="00AF3D9E" w:rsidP="005578B7">
      <w:pPr>
        <w:pStyle w:val="subsection"/>
      </w:pPr>
      <w:r w:rsidRPr="009D2B27">
        <w:tab/>
        <w:t>(2)</w:t>
      </w:r>
      <w:r w:rsidRPr="009D2B27">
        <w:tab/>
        <w:t xml:space="preserve">For </w:t>
      </w:r>
      <w:r w:rsidR="009D2B27">
        <w:t>paragraph (</w:t>
      </w:r>
      <w:r w:rsidRPr="009D2B27">
        <w:t>1)(b) a project is any of the following:</w:t>
      </w:r>
    </w:p>
    <w:p w:rsidR="00AF3D9E" w:rsidRPr="009D2B27" w:rsidRDefault="00AF3D9E" w:rsidP="005578B7">
      <w:pPr>
        <w:pStyle w:val="paragraph"/>
      </w:pPr>
      <w:r w:rsidRPr="009D2B27">
        <w:tab/>
        <w:t>(a)</w:t>
      </w:r>
      <w:r w:rsidRPr="009D2B27">
        <w:tab/>
        <w:t>a forestry project accredited under the Commonwealth Government’s Greenhouse Friendly</w:t>
      </w:r>
      <w:r w:rsidRPr="009D2B27">
        <w:rPr>
          <w:vertAlign w:val="superscript"/>
        </w:rPr>
        <w:t>TM</w:t>
      </w:r>
      <w:r w:rsidRPr="009D2B27">
        <w:t xml:space="preserve"> initiative;</w:t>
      </w:r>
    </w:p>
    <w:p w:rsidR="00AF3D9E" w:rsidRPr="009D2B27" w:rsidRDefault="00AF3D9E" w:rsidP="005578B7">
      <w:pPr>
        <w:pStyle w:val="paragraph"/>
      </w:pPr>
      <w:r w:rsidRPr="009D2B27">
        <w:tab/>
        <w:t>(b)</w:t>
      </w:r>
      <w:r w:rsidRPr="009D2B27">
        <w:tab/>
        <w:t>until 1</w:t>
      </w:r>
      <w:r w:rsidR="009D2B27">
        <w:t> </w:t>
      </w:r>
      <w:r w:rsidRPr="009D2B27">
        <w:t>July 2012, a waste diversion project accredited under the Commonwealth Government’s Greenhouse Friendly</w:t>
      </w:r>
      <w:r w:rsidRPr="009D2B27">
        <w:rPr>
          <w:vertAlign w:val="superscript"/>
        </w:rPr>
        <w:t>TM</w:t>
      </w:r>
      <w:r w:rsidRPr="009D2B27">
        <w:t xml:space="preserve"> initiative;</w:t>
      </w:r>
    </w:p>
    <w:p w:rsidR="00AF3D9E" w:rsidRPr="009D2B27" w:rsidRDefault="00AF3D9E" w:rsidP="005578B7">
      <w:pPr>
        <w:pStyle w:val="paragraph"/>
      </w:pPr>
      <w:r w:rsidRPr="009D2B27">
        <w:tab/>
        <w:t>(c)</w:t>
      </w:r>
      <w:r w:rsidRPr="009D2B27">
        <w:tab/>
        <w:t>permanent plantings accredited under:</w:t>
      </w:r>
    </w:p>
    <w:p w:rsidR="00AF3D9E" w:rsidRPr="009D2B27" w:rsidRDefault="00AF3D9E" w:rsidP="005578B7">
      <w:pPr>
        <w:pStyle w:val="paragraphsub"/>
      </w:pPr>
      <w:r w:rsidRPr="009D2B27">
        <w:tab/>
        <w:t>(i)</w:t>
      </w:r>
      <w:r w:rsidRPr="009D2B27">
        <w:tab/>
        <w:t>the New South Wales Government’s Greenhouse Gas Reduction Scheme; or</w:t>
      </w:r>
    </w:p>
    <w:p w:rsidR="00AF3D9E" w:rsidRPr="009D2B27" w:rsidRDefault="00AF3D9E" w:rsidP="005578B7">
      <w:pPr>
        <w:pStyle w:val="paragraphsub"/>
      </w:pPr>
      <w:r w:rsidRPr="009D2B27">
        <w:tab/>
        <w:t>(ii)</w:t>
      </w:r>
      <w:r w:rsidRPr="009D2B27">
        <w:tab/>
        <w:t>the Australian Capital Territory Government’s Greenhouse Gas Abatement Scheme; and</w:t>
      </w:r>
    </w:p>
    <w:p w:rsidR="00AF3D9E" w:rsidRPr="009D2B27" w:rsidRDefault="00AF3D9E" w:rsidP="005578B7">
      <w:pPr>
        <w:pStyle w:val="paragraph"/>
      </w:pPr>
      <w:r w:rsidRPr="009D2B27">
        <w:tab/>
        <w:t>(d)</w:t>
      </w:r>
      <w:r w:rsidRPr="009D2B27">
        <w:tab/>
        <w:t>permanent plantings established before 1</w:t>
      </w:r>
      <w:r w:rsidR="009D2B27">
        <w:t> </w:t>
      </w:r>
      <w:r w:rsidRPr="009D2B27">
        <w:t xml:space="preserve">July 2007 for which there is documentary evidence of a kind mentioned in subregulation (3) that demonstrates, to the satisfaction of the </w:t>
      </w:r>
      <w:r w:rsidR="004C7183" w:rsidRPr="009D2B27">
        <w:t>Regulator</w:t>
      </w:r>
      <w:r w:rsidRPr="009D2B27">
        <w:t>, that the primary purpose of the plantings was generation of carbon offsets.</w:t>
      </w:r>
    </w:p>
    <w:p w:rsidR="004A0F26" w:rsidRPr="009D2B27" w:rsidRDefault="005578B7" w:rsidP="005578B7">
      <w:pPr>
        <w:pStyle w:val="notetext"/>
      </w:pPr>
      <w:r w:rsidRPr="009D2B27">
        <w:t>Note:</w:t>
      </w:r>
      <w:r w:rsidRPr="009D2B27">
        <w:tab/>
      </w:r>
      <w:r w:rsidR="004A0F26" w:rsidRPr="009D2B27">
        <w:t xml:space="preserve">The terms </w:t>
      </w:r>
      <w:r w:rsidR="004A0F26" w:rsidRPr="009D2B27">
        <w:rPr>
          <w:b/>
          <w:i/>
        </w:rPr>
        <w:t>permanent planting</w:t>
      </w:r>
      <w:r w:rsidR="004A0F26" w:rsidRPr="009D2B27">
        <w:t xml:space="preserve"> and </w:t>
      </w:r>
      <w:r w:rsidR="004A0F26" w:rsidRPr="009D2B27">
        <w:rPr>
          <w:b/>
          <w:i/>
        </w:rPr>
        <w:t>wetlands</w:t>
      </w:r>
      <w:r w:rsidR="004A0F26" w:rsidRPr="009D2B27">
        <w:t xml:space="preserve"> are defined in subregulation</w:t>
      </w:r>
      <w:r w:rsidR="009D2B27">
        <w:t> </w:t>
      </w:r>
      <w:r w:rsidR="004A0F26" w:rsidRPr="009D2B27">
        <w:t>1.3(1).</w:t>
      </w:r>
    </w:p>
    <w:p w:rsidR="00AF3D9E" w:rsidRPr="009D2B27" w:rsidRDefault="00AF3D9E" w:rsidP="005578B7">
      <w:pPr>
        <w:pStyle w:val="subsection"/>
      </w:pPr>
      <w:r w:rsidRPr="009D2B27">
        <w:tab/>
        <w:t>(3)</w:t>
      </w:r>
      <w:r w:rsidRPr="009D2B27">
        <w:tab/>
        <w:t xml:space="preserve">Documentary evidence, for </w:t>
      </w:r>
      <w:r w:rsidR="009D2B27">
        <w:t>paragraph (</w:t>
      </w:r>
      <w:r w:rsidRPr="009D2B27">
        <w:t>2)(d):</w:t>
      </w:r>
    </w:p>
    <w:p w:rsidR="00AF3D9E" w:rsidRPr="009D2B27" w:rsidRDefault="00AF3D9E" w:rsidP="005578B7">
      <w:pPr>
        <w:pStyle w:val="paragraph"/>
      </w:pPr>
      <w:r w:rsidRPr="009D2B27">
        <w:tab/>
        <w:t>(a)</w:t>
      </w:r>
      <w:r w:rsidRPr="009D2B27">
        <w:tab/>
        <w:t>must be dated no later than 2 years after the date the plantings were established; and</w:t>
      </w:r>
    </w:p>
    <w:p w:rsidR="00AF3D9E" w:rsidRPr="009D2B27" w:rsidRDefault="00AF3D9E" w:rsidP="005578B7">
      <w:pPr>
        <w:pStyle w:val="paragraph"/>
      </w:pPr>
      <w:r w:rsidRPr="009D2B27">
        <w:tab/>
        <w:t>(b)</w:t>
      </w:r>
      <w:r w:rsidRPr="009D2B27">
        <w:tab/>
        <w:t>may include contracts for the sale of offsets; and</w:t>
      </w:r>
    </w:p>
    <w:p w:rsidR="00AF3D9E" w:rsidRPr="009D2B27" w:rsidRDefault="00AF3D9E" w:rsidP="005578B7">
      <w:pPr>
        <w:pStyle w:val="paragraph"/>
        <w:rPr>
          <w:b/>
          <w:i/>
        </w:rPr>
      </w:pPr>
      <w:r w:rsidRPr="009D2B27">
        <w:tab/>
        <w:t>(c)</w:t>
      </w:r>
      <w:r w:rsidRPr="009D2B27">
        <w:tab/>
        <w:t>must show that carbon sequestration rights had been registered for the plantings; and</w:t>
      </w:r>
    </w:p>
    <w:p w:rsidR="00AF3D9E" w:rsidRPr="009D2B27" w:rsidRDefault="00AF3D9E" w:rsidP="005578B7">
      <w:pPr>
        <w:pStyle w:val="paragraph"/>
      </w:pPr>
      <w:r w:rsidRPr="009D2B27">
        <w:tab/>
        <w:t>(d)</w:t>
      </w:r>
      <w:r w:rsidRPr="009D2B27">
        <w:tab/>
        <w:t>must include a statutory declaration that the plantings were entirely privately funded.</w:t>
      </w:r>
    </w:p>
    <w:p w:rsidR="00016CFF" w:rsidRPr="009D2B27" w:rsidRDefault="00016CFF" w:rsidP="005578B7">
      <w:pPr>
        <w:pStyle w:val="SubsectionHead"/>
      </w:pPr>
      <w:r w:rsidRPr="009D2B27">
        <w:t>Meaning of mixed solid waste</w:t>
      </w:r>
    </w:p>
    <w:p w:rsidR="00016CFF" w:rsidRPr="009D2B27" w:rsidRDefault="00016CFF" w:rsidP="005578B7">
      <w:pPr>
        <w:pStyle w:val="subsection"/>
      </w:pPr>
      <w:r w:rsidRPr="009D2B27">
        <w:tab/>
        <w:t>(4)</w:t>
      </w:r>
      <w:r w:rsidRPr="009D2B27">
        <w:tab/>
        <w:t xml:space="preserve">For </w:t>
      </w:r>
      <w:r w:rsidR="009D2B27">
        <w:t>paragraph (</w:t>
      </w:r>
      <w:r w:rsidRPr="009D2B27">
        <w:t xml:space="preserve">1)(l), </w:t>
      </w:r>
      <w:r w:rsidRPr="009D2B27">
        <w:rPr>
          <w:b/>
          <w:i/>
        </w:rPr>
        <w:t>mixed solid waste</w:t>
      </w:r>
      <w:r w:rsidRPr="009D2B27">
        <w:t xml:space="preserve"> means solid waste that:</w:t>
      </w:r>
    </w:p>
    <w:p w:rsidR="00016CFF" w:rsidRPr="009D2B27" w:rsidRDefault="00016CFF" w:rsidP="005578B7">
      <w:pPr>
        <w:pStyle w:val="paragraph"/>
      </w:pPr>
      <w:r w:rsidRPr="009D2B27">
        <w:tab/>
        <w:t>(a)</w:t>
      </w:r>
      <w:r w:rsidRPr="009D2B27">
        <w:tab/>
        <w:t>contains both putrescible and non</w:t>
      </w:r>
      <w:r w:rsidR="009D2B27">
        <w:noBreakHyphen/>
      </w:r>
      <w:r w:rsidRPr="009D2B27">
        <w:t>putrescible waste; and</w:t>
      </w:r>
    </w:p>
    <w:p w:rsidR="00016CFF" w:rsidRPr="009D2B27" w:rsidRDefault="00016CFF" w:rsidP="005578B7">
      <w:pPr>
        <w:pStyle w:val="paragraph"/>
      </w:pPr>
      <w:r w:rsidRPr="009D2B27">
        <w:tab/>
        <w:t>(b)</w:t>
      </w:r>
      <w:r w:rsidRPr="009D2B27">
        <w:tab/>
        <w:t>if the waste is separated at the point of generation to form waste of a kind mentioned in subregulation (5) (</w:t>
      </w:r>
      <w:r w:rsidRPr="009D2B27">
        <w:rPr>
          <w:b/>
          <w:i/>
        </w:rPr>
        <w:t>non</w:t>
      </w:r>
      <w:r w:rsidR="009D2B27">
        <w:rPr>
          <w:b/>
          <w:i/>
        </w:rPr>
        <w:noBreakHyphen/>
      </w:r>
      <w:r w:rsidRPr="009D2B27">
        <w:rPr>
          <w:b/>
          <w:i/>
        </w:rPr>
        <w:t>landfill waste</w:t>
      </w:r>
      <w:r w:rsidRPr="009D2B27">
        <w:t>)—comprises only waste that is residual after non</w:t>
      </w:r>
      <w:r w:rsidR="009D2B27">
        <w:noBreakHyphen/>
      </w:r>
      <w:r w:rsidRPr="009D2B27">
        <w:t>landfill waste is removed.</w:t>
      </w:r>
    </w:p>
    <w:p w:rsidR="00016CFF" w:rsidRPr="009D2B27" w:rsidRDefault="00016CFF" w:rsidP="005578B7">
      <w:pPr>
        <w:pStyle w:val="subsection"/>
      </w:pPr>
      <w:r w:rsidRPr="009D2B27">
        <w:tab/>
        <w:t>(5)</w:t>
      </w:r>
      <w:r w:rsidRPr="009D2B27">
        <w:tab/>
        <w:t xml:space="preserve">For </w:t>
      </w:r>
      <w:r w:rsidR="009D2B27">
        <w:t>paragraph (</w:t>
      </w:r>
      <w:r w:rsidRPr="009D2B27">
        <w:t>4)(b), a kind of non</w:t>
      </w:r>
      <w:r w:rsidR="009D2B27">
        <w:noBreakHyphen/>
      </w:r>
      <w:r w:rsidRPr="009D2B27">
        <w:t>landfill waste is any of the following:</w:t>
      </w:r>
    </w:p>
    <w:p w:rsidR="00016CFF" w:rsidRPr="009D2B27" w:rsidRDefault="00016CFF" w:rsidP="005578B7">
      <w:pPr>
        <w:pStyle w:val="paragraph"/>
      </w:pPr>
      <w:r w:rsidRPr="009D2B27">
        <w:tab/>
        <w:t>(a)</w:t>
      </w:r>
      <w:r w:rsidRPr="009D2B27">
        <w:tab/>
        <w:t>waste comprised of recyclable plastic, glass, metal or paper;</w:t>
      </w:r>
    </w:p>
    <w:p w:rsidR="00016CFF" w:rsidRPr="009D2B27" w:rsidRDefault="00016CFF" w:rsidP="005578B7">
      <w:pPr>
        <w:pStyle w:val="paragraph"/>
      </w:pPr>
      <w:r w:rsidRPr="009D2B27">
        <w:tab/>
        <w:t>(b)</w:t>
      </w:r>
      <w:r w:rsidRPr="009D2B27">
        <w:tab/>
        <w:t>waste known as green waste or wood waste, comprised of garden waste, timber or similar materials from the natural environment;</w:t>
      </w:r>
    </w:p>
    <w:p w:rsidR="00016CFF" w:rsidRPr="009D2B27" w:rsidRDefault="00016CFF" w:rsidP="005578B7">
      <w:pPr>
        <w:pStyle w:val="paragraph"/>
      </w:pPr>
      <w:r w:rsidRPr="009D2B27">
        <w:tab/>
        <w:t>(c)</w:t>
      </w:r>
      <w:r w:rsidRPr="009D2B27">
        <w:tab/>
        <w:t>organic waste from the livestock industry, for example, straw bedding and manure mixes;</w:t>
      </w:r>
    </w:p>
    <w:p w:rsidR="00016CFF" w:rsidRPr="009D2B27" w:rsidRDefault="00016CFF" w:rsidP="005578B7">
      <w:pPr>
        <w:pStyle w:val="paragraph"/>
      </w:pPr>
      <w:r w:rsidRPr="009D2B27">
        <w:tab/>
        <w:t>(d)</w:t>
      </w:r>
      <w:r w:rsidRPr="009D2B27">
        <w:tab/>
        <w:t>any other kind of waste that is not intended for a landfill facility.</w:t>
      </w:r>
    </w:p>
    <w:p w:rsidR="008A747C" w:rsidRPr="009D2B27" w:rsidRDefault="008A747C" w:rsidP="005578B7">
      <w:pPr>
        <w:pStyle w:val="ActHead5"/>
      </w:pPr>
      <w:bookmarkStart w:id="59" w:name="_Toc359245125"/>
      <w:r w:rsidRPr="009D2B27">
        <w:rPr>
          <w:rStyle w:val="CharSectno"/>
        </w:rPr>
        <w:t>3.29</w:t>
      </w:r>
      <w:r w:rsidR="005578B7" w:rsidRPr="009D2B27">
        <w:t xml:space="preserve">  </w:t>
      </w:r>
      <w:r w:rsidRPr="009D2B27">
        <w:t>Additionality test—requirements under other laws</w:t>
      </w:r>
      <w:bookmarkEnd w:id="59"/>
    </w:p>
    <w:p w:rsidR="008A747C" w:rsidRPr="009D2B27" w:rsidRDefault="008A747C" w:rsidP="005578B7">
      <w:pPr>
        <w:pStyle w:val="subsection"/>
      </w:pPr>
      <w:r w:rsidRPr="009D2B27">
        <w:tab/>
        <w:t>(1)</w:t>
      </w:r>
      <w:r w:rsidRPr="009D2B27">
        <w:tab/>
        <w:t>For subsection</w:t>
      </w:r>
      <w:r w:rsidR="009D2B27">
        <w:t> </w:t>
      </w:r>
      <w:r w:rsidRPr="009D2B27">
        <w:t>41(4A) of the Act, the following kinds of requirements are specified:</w:t>
      </w:r>
    </w:p>
    <w:p w:rsidR="008A747C" w:rsidRPr="009D2B27" w:rsidRDefault="008A747C" w:rsidP="005578B7">
      <w:pPr>
        <w:pStyle w:val="paragraph"/>
      </w:pPr>
      <w:r w:rsidRPr="009D2B27">
        <w:tab/>
        <w:t>(a)</w:t>
      </w:r>
      <w:r w:rsidRPr="009D2B27">
        <w:tab/>
        <w:t>a requirement to conduct an activity under a conservation covenant entered into with:</w:t>
      </w:r>
    </w:p>
    <w:p w:rsidR="008A747C" w:rsidRPr="009D2B27" w:rsidRDefault="008A747C" w:rsidP="005578B7">
      <w:pPr>
        <w:pStyle w:val="paragraphsub"/>
      </w:pPr>
      <w:r w:rsidRPr="009D2B27">
        <w:tab/>
        <w:t>(i)</w:t>
      </w:r>
      <w:r w:rsidRPr="009D2B27">
        <w:tab/>
        <w:t>the Commonwealth, a State, a Territory or a local governing body; or</w:t>
      </w:r>
    </w:p>
    <w:p w:rsidR="008A747C" w:rsidRPr="009D2B27" w:rsidRDefault="008A747C" w:rsidP="005578B7">
      <w:pPr>
        <w:pStyle w:val="paragraphsub"/>
        <w:rPr>
          <w:b/>
          <w:i/>
        </w:rPr>
      </w:pPr>
      <w:r w:rsidRPr="009D2B27">
        <w:tab/>
        <w:t>(ii)</w:t>
      </w:r>
      <w:r w:rsidRPr="009D2B27">
        <w:tab/>
        <w:t>an authority of the Commonwealth, a State or a Territory;</w:t>
      </w:r>
    </w:p>
    <w:p w:rsidR="008A747C" w:rsidRPr="009D2B27" w:rsidRDefault="008A747C" w:rsidP="005578B7">
      <w:pPr>
        <w:pStyle w:val="paragraph"/>
      </w:pPr>
      <w:r w:rsidRPr="009D2B27">
        <w:tab/>
        <w:t>(b)</w:t>
      </w:r>
      <w:r w:rsidRPr="009D2B27">
        <w:tab/>
        <w:t>on and after 1</w:t>
      </w:r>
      <w:r w:rsidR="009D2B27">
        <w:t> </w:t>
      </w:r>
      <w:r w:rsidRPr="009D2B27">
        <w:t>July 2012, a requirement under a law of the Commonwealth, a State or a Territory to offset greenhouse gas emissions if the circumstances in subregulation (2) apply.</w:t>
      </w:r>
    </w:p>
    <w:p w:rsidR="008A747C" w:rsidRPr="009D2B27" w:rsidRDefault="008A747C" w:rsidP="005578B7">
      <w:pPr>
        <w:pStyle w:val="subsection"/>
      </w:pPr>
      <w:r w:rsidRPr="009D2B27">
        <w:tab/>
        <w:t>(2)</w:t>
      </w:r>
      <w:r w:rsidRPr="009D2B27">
        <w:tab/>
        <w:t xml:space="preserve">For </w:t>
      </w:r>
      <w:r w:rsidR="009D2B27">
        <w:t>paragraph (</w:t>
      </w:r>
      <w:r w:rsidRPr="009D2B27">
        <w:t xml:space="preserve">1)(b), the circumstances are that a person incurs, or would incur, a liability under the </w:t>
      </w:r>
      <w:r w:rsidRPr="009D2B27">
        <w:rPr>
          <w:i/>
        </w:rPr>
        <w:t>Clean Energy Act 2011</w:t>
      </w:r>
      <w:r w:rsidRPr="009D2B27">
        <w:t xml:space="preserve"> or any of its associated provisions in relation to the greenhouse gas emissions it offsets, or would offset, under the requirement.</w:t>
      </w:r>
    </w:p>
    <w:p w:rsidR="008A747C" w:rsidRPr="009D2B27" w:rsidRDefault="008A747C" w:rsidP="005578B7">
      <w:pPr>
        <w:pStyle w:val="subsection"/>
      </w:pPr>
      <w:r w:rsidRPr="009D2B27">
        <w:tab/>
        <w:t>(3)</w:t>
      </w:r>
      <w:r w:rsidRPr="009D2B27">
        <w:tab/>
        <w:t>In this regulation:</w:t>
      </w:r>
    </w:p>
    <w:p w:rsidR="008A747C" w:rsidRPr="009D2B27" w:rsidRDefault="008A747C" w:rsidP="005578B7">
      <w:pPr>
        <w:pStyle w:val="Definition"/>
      </w:pPr>
      <w:r w:rsidRPr="009D2B27">
        <w:rPr>
          <w:b/>
          <w:i/>
        </w:rPr>
        <w:t>conservation covenant</w:t>
      </w:r>
      <w:r w:rsidRPr="009D2B27">
        <w:t xml:space="preserve"> has the meaning it has in section</w:t>
      </w:r>
      <w:r w:rsidR="009D2B27">
        <w:t> </w:t>
      </w:r>
      <w:r w:rsidRPr="009D2B27">
        <w:t>995</w:t>
      </w:r>
      <w:r w:rsidR="009D2B27">
        <w:noBreakHyphen/>
      </w:r>
      <w:r w:rsidRPr="009D2B27">
        <w:t xml:space="preserve">1 of the </w:t>
      </w:r>
      <w:r w:rsidRPr="009D2B27">
        <w:rPr>
          <w:i/>
        </w:rPr>
        <w:t>Income Tax Assessment Act 1997</w:t>
      </w:r>
      <w:r w:rsidRPr="009D2B27">
        <w:t>.</w:t>
      </w:r>
    </w:p>
    <w:p w:rsidR="008A747C" w:rsidRPr="009D2B27" w:rsidRDefault="005578B7" w:rsidP="005578B7">
      <w:pPr>
        <w:pStyle w:val="notetext"/>
      </w:pPr>
      <w:r w:rsidRPr="009D2B27">
        <w:t>Note:</w:t>
      </w:r>
      <w:r w:rsidRPr="009D2B27">
        <w:tab/>
      </w:r>
      <w:r w:rsidR="008A747C" w:rsidRPr="009D2B27">
        <w:t xml:space="preserve">The term </w:t>
      </w:r>
      <w:r w:rsidR="008A747C" w:rsidRPr="009D2B27">
        <w:rPr>
          <w:b/>
          <w:i/>
        </w:rPr>
        <w:t>associated provisions</w:t>
      </w:r>
      <w:r w:rsidR="008A747C" w:rsidRPr="009D2B27">
        <w:t xml:space="preserve"> is defined in subregulation</w:t>
      </w:r>
      <w:r w:rsidR="009D2B27">
        <w:t> </w:t>
      </w:r>
      <w:r w:rsidR="008A747C" w:rsidRPr="009D2B27">
        <w:t>1.3(1).</w:t>
      </w:r>
    </w:p>
    <w:p w:rsidR="005F08DC" w:rsidRPr="009D2B27" w:rsidRDefault="005578B7" w:rsidP="004D0310">
      <w:pPr>
        <w:pStyle w:val="ActHead3"/>
        <w:pageBreakBefore/>
      </w:pPr>
      <w:bookmarkStart w:id="60" w:name="_Toc359245126"/>
      <w:r w:rsidRPr="009D2B27">
        <w:rPr>
          <w:rStyle w:val="CharDivNo"/>
        </w:rPr>
        <w:t>Division</w:t>
      </w:r>
      <w:r w:rsidR="009D2B27" w:rsidRPr="009D2B27">
        <w:rPr>
          <w:rStyle w:val="CharDivNo"/>
        </w:rPr>
        <w:t> </w:t>
      </w:r>
      <w:r w:rsidR="005F08DC" w:rsidRPr="009D2B27">
        <w:rPr>
          <w:rStyle w:val="CharDivNo"/>
        </w:rPr>
        <w:t>3.9</w:t>
      </w:r>
      <w:r w:rsidRPr="009D2B27">
        <w:t>—</w:t>
      </w:r>
      <w:r w:rsidR="005F08DC" w:rsidRPr="009D2B27">
        <w:rPr>
          <w:rStyle w:val="CharDivText"/>
        </w:rPr>
        <w:t>Eligible interest in an area of land</w:t>
      </w:r>
      <w:bookmarkEnd w:id="60"/>
    </w:p>
    <w:p w:rsidR="005F08DC" w:rsidRPr="009D2B27" w:rsidRDefault="005F08DC" w:rsidP="005578B7">
      <w:pPr>
        <w:pStyle w:val="ActHead5"/>
      </w:pPr>
      <w:bookmarkStart w:id="61" w:name="_Toc359245127"/>
      <w:r w:rsidRPr="009D2B27">
        <w:rPr>
          <w:rStyle w:val="CharSectno"/>
        </w:rPr>
        <w:t>3.30</w:t>
      </w:r>
      <w:r w:rsidR="005578B7" w:rsidRPr="009D2B27">
        <w:t xml:space="preserve">  </w:t>
      </w:r>
      <w:r w:rsidRPr="009D2B27">
        <w:t>Land transferable to an Aboriginal land council</w:t>
      </w:r>
      <w:bookmarkEnd w:id="61"/>
    </w:p>
    <w:p w:rsidR="005F08DC" w:rsidRPr="009D2B27" w:rsidRDefault="005F08DC" w:rsidP="005578B7">
      <w:pPr>
        <w:pStyle w:val="subsection"/>
      </w:pPr>
      <w:r w:rsidRPr="009D2B27">
        <w:tab/>
        <w:t>(1)</w:t>
      </w:r>
      <w:r w:rsidRPr="009D2B27">
        <w:tab/>
        <w:t>This regulation is made for subsections</w:t>
      </w:r>
      <w:r w:rsidR="009D2B27">
        <w:t> </w:t>
      </w:r>
      <w:r w:rsidRPr="009D2B27">
        <w:t>44(5) and 45(5) of the Act.</w:t>
      </w:r>
    </w:p>
    <w:p w:rsidR="005F08DC" w:rsidRPr="009D2B27" w:rsidRDefault="005F08DC" w:rsidP="005578B7">
      <w:pPr>
        <w:pStyle w:val="subsection"/>
      </w:pPr>
      <w:r w:rsidRPr="009D2B27">
        <w:tab/>
        <w:t>(2)</w:t>
      </w:r>
      <w:r w:rsidRPr="009D2B27">
        <w:tab/>
        <w:t>If:</w:t>
      </w:r>
    </w:p>
    <w:p w:rsidR="005F08DC" w:rsidRPr="009D2B27" w:rsidRDefault="005F08DC" w:rsidP="005578B7">
      <w:pPr>
        <w:pStyle w:val="paragraph"/>
      </w:pPr>
      <w:r w:rsidRPr="009D2B27">
        <w:tab/>
        <w:t>(a)</w:t>
      </w:r>
      <w:r w:rsidRPr="009D2B27">
        <w:tab/>
        <w:t>under a law of the Commonwealth, a State or a Territory, an Aboriginal land council makes a claim for an area of land to become land rights land; and</w:t>
      </w:r>
    </w:p>
    <w:p w:rsidR="005F08DC" w:rsidRPr="009D2B27" w:rsidRDefault="005F08DC" w:rsidP="005578B7">
      <w:pPr>
        <w:pStyle w:val="paragraph"/>
      </w:pPr>
      <w:r w:rsidRPr="009D2B27">
        <w:tab/>
        <w:t>(b)</w:t>
      </w:r>
      <w:r w:rsidRPr="009D2B27">
        <w:tab/>
        <w:t>the Minister who administers the law makes a decision that the land become land rights land;</w:t>
      </w:r>
    </w:p>
    <w:p w:rsidR="005F08DC" w:rsidRPr="009D2B27" w:rsidRDefault="005F08DC" w:rsidP="005578B7">
      <w:pPr>
        <w:pStyle w:val="subsection2"/>
      </w:pPr>
      <w:r w:rsidRPr="009D2B27">
        <w:t>the Aboriginal land council holds an eligible interest in the area of land.</w:t>
      </w:r>
    </w:p>
    <w:p w:rsidR="005F08DC" w:rsidRPr="009D2B27" w:rsidRDefault="005F08DC" w:rsidP="005578B7">
      <w:pPr>
        <w:pStyle w:val="subsection"/>
      </w:pPr>
      <w:r w:rsidRPr="009D2B27">
        <w:tab/>
        <w:t>(3)</w:t>
      </w:r>
      <w:r w:rsidRPr="009D2B27">
        <w:tab/>
        <w:t>In this regulation:</w:t>
      </w:r>
    </w:p>
    <w:p w:rsidR="005F08DC" w:rsidRPr="009D2B27" w:rsidRDefault="005F08DC" w:rsidP="005578B7">
      <w:pPr>
        <w:pStyle w:val="Definition"/>
      </w:pPr>
      <w:r w:rsidRPr="009D2B27">
        <w:rPr>
          <w:b/>
          <w:i/>
        </w:rPr>
        <w:t>Aboriginal land council</w:t>
      </w:r>
      <w:r w:rsidRPr="009D2B27">
        <w:t>, for an area of land, means a body corporate that:</w:t>
      </w:r>
    </w:p>
    <w:p w:rsidR="005F08DC" w:rsidRPr="009D2B27" w:rsidRDefault="005F08DC" w:rsidP="005578B7">
      <w:pPr>
        <w:pStyle w:val="paragraph"/>
      </w:pPr>
      <w:r w:rsidRPr="009D2B27">
        <w:tab/>
        <w:t>(a)</w:t>
      </w:r>
      <w:r w:rsidRPr="009D2B27">
        <w:tab/>
        <w:t>is established under a Commonwealth, State or Territory Act for the purpose of holding, for the benefit of Aboriginal persons or Torres Strait Islanders:</w:t>
      </w:r>
    </w:p>
    <w:p w:rsidR="005F08DC" w:rsidRPr="009D2B27" w:rsidRDefault="005F08DC" w:rsidP="005578B7">
      <w:pPr>
        <w:pStyle w:val="paragraphsub"/>
      </w:pPr>
      <w:r w:rsidRPr="009D2B27">
        <w:tab/>
        <w:t>(i)</w:t>
      </w:r>
      <w:r w:rsidRPr="009D2B27">
        <w:tab/>
        <w:t>title to land vested in it by or under that Act; or</w:t>
      </w:r>
    </w:p>
    <w:p w:rsidR="005F08DC" w:rsidRPr="009D2B27" w:rsidRDefault="005F08DC" w:rsidP="005578B7">
      <w:pPr>
        <w:pStyle w:val="paragraphsub"/>
      </w:pPr>
      <w:r w:rsidRPr="009D2B27">
        <w:tab/>
        <w:t>(ii)</w:t>
      </w:r>
      <w:r w:rsidRPr="009D2B27">
        <w:tab/>
        <w:t>an estate or interest in land granted under that Act; and</w:t>
      </w:r>
    </w:p>
    <w:p w:rsidR="005F08DC" w:rsidRPr="009D2B27" w:rsidRDefault="005F08DC" w:rsidP="005578B7">
      <w:pPr>
        <w:pStyle w:val="paragraph"/>
      </w:pPr>
      <w:r w:rsidRPr="009D2B27">
        <w:tab/>
        <w:t>(b)</w:t>
      </w:r>
      <w:r w:rsidRPr="009D2B27">
        <w:tab/>
        <w:t>has functions relating to land that may be claimed under legislation mentioned in subregulation (2); and</w:t>
      </w:r>
    </w:p>
    <w:p w:rsidR="005F08DC" w:rsidRPr="009D2B27" w:rsidRDefault="005F08DC" w:rsidP="005578B7">
      <w:pPr>
        <w:pStyle w:val="paragraph"/>
      </w:pPr>
      <w:r w:rsidRPr="009D2B27">
        <w:tab/>
        <w:t>(c)</w:t>
      </w:r>
      <w:r w:rsidRPr="009D2B27">
        <w:tab/>
        <w:t>consists of Aboriginal persons or Torres Strait Islanders who:</w:t>
      </w:r>
    </w:p>
    <w:p w:rsidR="005F08DC" w:rsidRPr="009D2B27" w:rsidRDefault="005F08DC" w:rsidP="005578B7">
      <w:pPr>
        <w:pStyle w:val="paragraphsub"/>
      </w:pPr>
      <w:r w:rsidRPr="009D2B27">
        <w:tab/>
        <w:t>(i)</w:t>
      </w:r>
      <w:r w:rsidRPr="009D2B27">
        <w:tab/>
        <w:t>live in an area to which one or more of the body’s functions relate; or</w:t>
      </w:r>
    </w:p>
    <w:p w:rsidR="005F08DC" w:rsidRPr="009D2B27" w:rsidRDefault="005F08DC" w:rsidP="005578B7">
      <w:pPr>
        <w:pStyle w:val="paragraphsub"/>
      </w:pPr>
      <w:r w:rsidRPr="009D2B27">
        <w:tab/>
        <w:t>(ii)</w:t>
      </w:r>
      <w:r w:rsidRPr="009D2B27">
        <w:tab/>
        <w:t>are registered as traditional owners of land in an area to which one or more of the body’s functions relate; or</w:t>
      </w:r>
    </w:p>
    <w:p w:rsidR="005F08DC" w:rsidRPr="009D2B27" w:rsidRDefault="005F08DC" w:rsidP="005578B7">
      <w:pPr>
        <w:pStyle w:val="paragraphsub"/>
      </w:pPr>
      <w:r w:rsidRPr="009D2B27">
        <w:tab/>
        <w:t>(iii)</w:t>
      </w:r>
      <w:r w:rsidRPr="009D2B27">
        <w:tab/>
        <w:t>have an association with an area to which one or more of the body’s functions relate if the persons or Islanders are accepted as members of the land council on the basis of that association.</w:t>
      </w:r>
    </w:p>
    <w:p w:rsidR="00AF3D9E" w:rsidRPr="009D2B27" w:rsidRDefault="005578B7" w:rsidP="00F8214B">
      <w:pPr>
        <w:pStyle w:val="ActHead3"/>
        <w:rPr>
          <w:lang w:eastAsia="en-US"/>
        </w:rPr>
      </w:pPr>
      <w:bookmarkStart w:id="62" w:name="_Toc359245128"/>
      <w:r w:rsidRPr="009D2B27">
        <w:rPr>
          <w:rStyle w:val="CharDivNo"/>
        </w:rPr>
        <w:t>Division</w:t>
      </w:r>
      <w:r w:rsidR="009D2B27" w:rsidRPr="009D2B27">
        <w:rPr>
          <w:rStyle w:val="CharDivNo"/>
        </w:rPr>
        <w:t> </w:t>
      </w:r>
      <w:r w:rsidR="00AF3D9E" w:rsidRPr="009D2B27">
        <w:rPr>
          <w:rStyle w:val="CharDivNo"/>
        </w:rPr>
        <w:t>3.12</w:t>
      </w:r>
      <w:r w:rsidRPr="009D2B27">
        <w:t>—</w:t>
      </w:r>
      <w:r w:rsidR="00AF3D9E" w:rsidRPr="009D2B27">
        <w:rPr>
          <w:rStyle w:val="CharDivText"/>
        </w:rPr>
        <w:t>Types of projects</w:t>
      </w:r>
      <w:bookmarkEnd w:id="62"/>
    </w:p>
    <w:p w:rsidR="00AF3D9E" w:rsidRPr="009D2B27" w:rsidRDefault="00AF3D9E" w:rsidP="005578B7">
      <w:pPr>
        <w:pStyle w:val="ActHead5"/>
      </w:pPr>
      <w:bookmarkStart w:id="63" w:name="_Toc359245129"/>
      <w:r w:rsidRPr="009D2B27">
        <w:rPr>
          <w:rStyle w:val="CharSectno"/>
        </w:rPr>
        <w:t>3.33</w:t>
      </w:r>
      <w:r w:rsidR="005578B7" w:rsidRPr="009D2B27">
        <w:t xml:space="preserve">  </w:t>
      </w:r>
      <w:r w:rsidRPr="009D2B27">
        <w:t>General</w:t>
      </w:r>
      <w:bookmarkEnd w:id="63"/>
    </w:p>
    <w:p w:rsidR="00AF3D9E" w:rsidRPr="009D2B27" w:rsidRDefault="00AF3D9E" w:rsidP="005578B7">
      <w:pPr>
        <w:pStyle w:val="subsection"/>
      </w:pPr>
      <w:r w:rsidRPr="009D2B27">
        <w:tab/>
      </w:r>
      <w:r w:rsidRPr="009D2B27">
        <w:tab/>
        <w:t xml:space="preserve">The regulations in this </w:t>
      </w:r>
      <w:r w:rsidR="005578B7" w:rsidRPr="009D2B27">
        <w:t>Division </w:t>
      </w:r>
      <w:r w:rsidRPr="009D2B27">
        <w:t>are made for paragraph</w:t>
      </w:r>
      <w:r w:rsidR="009D2B27">
        <w:t> </w:t>
      </w:r>
      <w:r w:rsidRPr="009D2B27">
        <w:t>55(1)(c) and subsection</w:t>
      </w:r>
      <w:r w:rsidR="009D2B27">
        <w:t> </w:t>
      </w:r>
      <w:r w:rsidRPr="009D2B27">
        <w:t>56(1) of the Act.</w:t>
      </w:r>
    </w:p>
    <w:p w:rsidR="00AF3D9E" w:rsidRPr="009D2B27" w:rsidRDefault="00AF3D9E" w:rsidP="005578B7">
      <w:pPr>
        <w:pStyle w:val="ActHead5"/>
      </w:pPr>
      <w:bookmarkStart w:id="64" w:name="_Toc359245130"/>
      <w:r w:rsidRPr="009D2B27">
        <w:rPr>
          <w:rStyle w:val="CharSectno"/>
        </w:rPr>
        <w:t>3.34</w:t>
      </w:r>
      <w:r w:rsidR="005578B7" w:rsidRPr="009D2B27">
        <w:t xml:space="preserve">  </w:t>
      </w:r>
      <w:r w:rsidRPr="009D2B27">
        <w:t>Definitions</w:t>
      </w:r>
      <w:bookmarkEnd w:id="64"/>
    </w:p>
    <w:p w:rsidR="00AF3D9E" w:rsidRPr="009D2B27" w:rsidRDefault="00AF3D9E" w:rsidP="005578B7">
      <w:pPr>
        <w:pStyle w:val="subsection"/>
      </w:pPr>
      <w:r w:rsidRPr="009D2B27">
        <w:tab/>
      </w:r>
      <w:r w:rsidRPr="009D2B27">
        <w:tab/>
        <w:t>In this Division:</w:t>
      </w:r>
    </w:p>
    <w:p w:rsidR="00AF3D9E" w:rsidRPr="009D2B27" w:rsidRDefault="00AF3D9E" w:rsidP="005578B7">
      <w:pPr>
        <w:pStyle w:val="Definition"/>
      </w:pPr>
      <w:r w:rsidRPr="009D2B27">
        <w:rPr>
          <w:b/>
          <w:i/>
        </w:rPr>
        <w:t xml:space="preserve">CFI rainfall map </w:t>
      </w:r>
      <w:r w:rsidRPr="009D2B27">
        <w:t>means the map, published on the Department’s website on the commencement of these Regulations and as in force from time to time, that shows long</w:t>
      </w:r>
      <w:r w:rsidR="009D2B27">
        <w:noBreakHyphen/>
      </w:r>
      <w:r w:rsidRPr="009D2B27">
        <w:t>term average annual rainfall using data collected by the Bureau of Meteorology for the period from at least 1921 to 1995 as processed by the Department of Climate Change and Energy Efficiency.</w:t>
      </w:r>
    </w:p>
    <w:p w:rsidR="00AF3D9E" w:rsidRPr="009D2B27" w:rsidRDefault="005578B7" w:rsidP="005578B7">
      <w:pPr>
        <w:pStyle w:val="notetext"/>
      </w:pPr>
      <w:r w:rsidRPr="009D2B27">
        <w:t>Note:</w:t>
      </w:r>
      <w:r w:rsidRPr="009D2B27">
        <w:tab/>
      </w:r>
      <w:r w:rsidR="00AF3D9E" w:rsidRPr="009D2B27">
        <w:t xml:space="preserve">The map is accessible at </w:t>
      </w:r>
      <w:r w:rsidR="00AF3D9E" w:rsidRPr="009D2B27">
        <w:rPr>
          <w:u w:val="single"/>
        </w:rPr>
        <w:t>http://www.climatechange.gov.au</w:t>
      </w:r>
      <w:r w:rsidR="00AF3D9E" w:rsidRPr="009D2B27">
        <w:t>.</w:t>
      </w:r>
    </w:p>
    <w:p w:rsidR="00AF3D9E" w:rsidRPr="009D2B27" w:rsidRDefault="00AF3D9E" w:rsidP="005578B7">
      <w:pPr>
        <w:pStyle w:val="Definition"/>
      </w:pPr>
      <w:r w:rsidRPr="009D2B27">
        <w:rPr>
          <w:b/>
          <w:i/>
        </w:rPr>
        <w:t xml:space="preserve">dryland salinity </w:t>
      </w:r>
      <w:r w:rsidRPr="009D2B27">
        <w:t>means a build</w:t>
      </w:r>
      <w:r w:rsidR="009D2B27">
        <w:noBreakHyphen/>
      </w:r>
      <w:r w:rsidRPr="009D2B27">
        <w:t>up of salt in soil occurring on land not subject to irrigation.</w:t>
      </w:r>
    </w:p>
    <w:p w:rsidR="00AF3D9E" w:rsidRPr="009D2B27" w:rsidRDefault="00AF3D9E" w:rsidP="005578B7">
      <w:pPr>
        <w:pStyle w:val="Definition"/>
      </w:pPr>
      <w:r w:rsidRPr="009D2B27">
        <w:rPr>
          <w:b/>
          <w:i/>
        </w:rPr>
        <w:t>environmental planting</w:t>
      </w:r>
      <w:r w:rsidRPr="009D2B27">
        <w:t xml:space="preserve"> means a planting that consists of species that:</w:t>
      </w:r>
    </w:p>
    <w:p w:rsidR="00AF3D9E" w:rsidRPr="009D2B27" w:rsidRDefault="00AF3D9E" w:rsidP="005578B7">
      <w:pPr>
        <w:pStyle w:val="paragraph"/>
      </w:pPr>
      <w:r w:rsidRPr="009D2B27">
        <w:tab/>
        <w:t>(a)</w:t>
      </w:r>
      <w:r w:rsidRPr="009D2B27">
        <w:tab/>
        <w:t>are native to the local area of the planting; and</w:t>
      </w:r>
    </w:p>
    <w:p w:rsidR="00AF3D9E" w:rsidRPr="009D2B27" w:rsidRDefault="00AF3D9E" w:rsidP="005578B7">
      <w:pPr>
        <w:pStyle w:val="paragraph"/>
      </w:pPr>
      <w:r w:rsidRPr="009D2B27">
        <w:tab/>
        <w:t>(b)</w:t>
      </w:r>
      <w:r w:rsidRPr="009D2B27">
        <w:tab/>
        <w:t>are sourced from seeds:</w:t>
      </w:r>
    </w:p>
    <w:p w:rsidR="00AF3D9E" w:rsidRPr="009D2B27" w:rsidRDefault="00AF3D9E" w:rsidP="005578B7">
      <w:pPr>
        <w:pStyle w:val="paragraphsub"/>
      </w:pPr>
      <w:r w:rsidRPr="009D2B27">
        <w:tab/>
        <w:t>(i)</w:t>
      </w:r>
      <w:r w:rsidRPr="009D2B27">
        <w:tab/>
        <w:t>from within the natural distribution of the species; and</w:t>
      </w:r>
    </w:p>
    <w:p w:rsidR="00AF3D9E" w:rsidRPr="009D2B27" w:rsidRDefault="00AF3D9E" w:rsidP="005578B7">
      <w:pPr>
        <w:pStyle w:val="paragraphsub"/>
      </w:pPr>
      <w:r w:rsidRPr="009D2B27">
        <w:tab/>
        <w:t>(ii)</w:t>
      </w:r>
      <w:r w:rsidRPr="009D2B27">
        <w:tab/>
        <w:t>that are appropriate to the biophysical characteristics of the area of the planting; and</w:t>
      </w:r>
    </w:p>
    <w:p w:rsidR="00AF3D9E" w:rsidRPr="009D2B27" w:rsidRDefault="00AF3D9E" w:rsidP="005578B7">
      <w:pPr>
        <w:pStyle w:val="paragraph"/>
      </w:pPr>
      <w:r w:rsidRPr="009D2B27">
        <w:tab/>
        <w:t>(c)</w:t>
      </w:r>
      <w:r w:rsidRPr="009D2B27">
        <w:tab/>
        <w:t>may be a mix of trees, shrubs, and understorey species where the mix reflects the structure and composition of the local native vegetation community.</w:t>
      </w:r>
    </w:p>
    <w:p w:rsidR="00AF3D9E" w:rsidRPr="009D2B27" w:rsidRDefault="00AF3D9E" w:rsidP="005578B7">
      <w:pPr>
        <w:pStyle w:val="Definition"/>
      </w:pPr>
      <w:r w:rsidRPr="009D2B27">
        <w:rPr>
          <w:b/>
          <w:i/>
        </w:rPr>
        <w:t>natural distribution</w:t>
      </w:r>
      <w:r w:rsidRPr="009D2B27">
        <w:t>, for a species of vegetation, means the areas within which that species would naturally occur.</w:t>
      </w:r>
    </w:p>
    <w:p w:rsidR="00AF3D9E" w:rsidRPr="009D2B27" w:rsidRDefault="00AF3D9E" w:rsidP="005578B7">
      <w:pPr>
        <w:pStyle w:val="Definition"/>
      </w:pPr>
      <w:r w:rsidRPr="009D2B27">
        <w:rPr>
          <w:b/>
          <w:i/>
        </w:rPr>
        <w:t xml:space="preserve">forestry managed investment scheme </w:t>
      </w:r>
      <w:r w:rsidRPr="009D2B27">
        <w:t>has the meaning given by subsection</w:t>
      </w:r>
      <w:r w:rsidR="009D2B27">
        <w:t> </w:t>
      </w:r>
      <w:r w:rsidRPr="009D2B27">
        <w:t>394</w:t>
      </w:r>
      <w:r w:rsidR="009D2B27">
        <w:noBreakHyphen/>
      </w:r>
      <w:r w:rsidRPr="009D2B27">
        <w:t xml:space="preserve">15(1) of the </w:t>
      </w:r>
      <w:r w:rsidRPr="009D2B27">
        <w:rPr>
          <w:i/>
        </w:rPr>
        <w:t>Income Tax Assessment Act 1997</w:t>
      </w:r>
      <w:r w:rsidRPr="009D2B27">
        <w:t>.</w:t>
      </w:r>
    </w:p>
    <w:p w:rsidR="00AF3D9E" w:rsidRPr="009D2B27" w:rsidRDefault="00AF3D9E" w:rsidP="005578B7">
      <w:pPr>
        <w:pStyle w:val="Definition"/>
      </w:pPr>
      <w:r w:rsidRPr="009D2B27">
        <w:rPr>
          <w:b/>
          <w:i/>
        </w:rPr>
        <w:t xml:space="preserve">known weed species </w:t>
      </w:r>
      <w:r w:rsidRPr="009D2B27">
        <w:t>means a plant species which:</w:t>
      </w:r>
    </w:p>
    <w:p w:rsidR="00AF3D9E" w:rsidRPr="009D2B27" w:rsidRDefault="00AF3D9E" w:rsidP="005578B7">
      <w:pPr>
        <w:pStyle w:val="paragraph"/>
      </w:pPr>
      <w:r w:rsidRPr="009D2B27">
        <w:tab/>
        <w:t>(a)</w:t>
      </w:r>
      <w:r w:rsidRPr="009D2B27">
        <w:tab/>
        <w:t>is on the Weeds of National Significance list or another list produced by the Australian Government for the purpose of identifying weeds; or</w:t>
      </w:r>
    </w:p>
    <w:p w:rsidR="00AF3D9E" w:rsidRPr="009D2B27" w:rsidRDefault="00AF3D9E" w:rsidP="005578B7">
      <w:pPr>
        <w:pStyle w:val="Definition"/>
      </w:pPr>
      <w:r w:rsidRPr="009D2B27">
        <w:t>(b)</w:t>
      </w:r>
      <w:r w:rsidRPr="009D2B27">
        <w:tab/>
        <w:t>is declared under any of the following Acts:</w:t>
      </w:r>
    </w:p>
    <w:p w:rsidR="00AF3D9E" w:rsidRPr="009D2B27" w:rsidRDefault="00AF3D9E" w:rsidP="005578B7">
      <w:pPr>
        <w:pStyle w:val="paragraphsub"/>
      </w:pPr>
      <w:r w:rsidRPr="009D2B27">
        <w:tab/>
        <w:t>(i)</w:t>
      </w:r>
      <w:r w:rsidRPr="009D2B27">
        <w:tab/>
        <w:t xml:space="preserve">the </w:t>
      </w:r>
      <w:r w:rsidRPr="009D2B27">
        <w:rPr>
          <w:i/>
        </w:rPr>
        <w:t xml:space="preserve">Noxious Weeds Act 1993 </w:t>
      </w:r>
      <w:r w:rsidRPr="009D2B27">
        <w:t>of New South Wales;</w:t>
      </w:r>
    </w:p>
    <w:p w:rsidR="00AF3D9E" w:rsidRPr="009D2B27" w:rsidRDefault="00AF3D9E" w:rsidP="005578B7">
      <w:pPr>
        <w:pStyle w:val="paragraphsub"/>
      </w:pPr>
      <w:r w:rsidRPr="009D2B27">
        <w:tab/>
        <w:t>(ii)</w:t>
      </w:r>
      <w:r w:rsidRPr="009D2B27">
        <w:tab/>
        <w:t xml:space="preserve">the </w:t>
      </w:r>
      <w:r w:rsidRPr="009D2B27">
        <w:rPr>
          <w:i/>
        </w:rPr>
        <w:t>Catchment and Land Protection Act 1994</w:t>
      </w:r>
      <w:r w:rsidRPr="009D2B27">
        <w:t xml:space="preserve"> of Victoria;</w:t>
      </w:r>
    </w:p>
    <w:p w:rsidR="00AF3D9E" w:rsidRPr="009D2B27" w:rsidRDefault="00AF3D9E" w:rsidP="005578B7">
      <w:pPr>
        <w:pStyle w:val="paragraphsub"/>
      </w:pPr>
      <w:r w:rsidRPr="009D2B27">
        <w:tab/>
        <w:t>(iii)</w:t>
      </w:r>
      <w:r w:rsidRPr="009D2B27">
        <w:tab/>
        <w:t xml:space="preserve">the </w:t>
      </w:r>
      <w:r w:rsidRPr="009D2B27">
        <w:rPr>
          <w:i/>
        </w:rPr>
        <w:t xml:space="preserve">Land Protection (Pest and Stock Route Management) Act 2002 </w:t>
      </w:r>
      <w:r w:rsidRPr="009D2B27">
        <w:t>of Queensland;</w:t>
      </w:r>
    </w:p>
    <w:p w:rsidR="00AF3D9E" w:rsidRPr="009D2B27" w:rsidRDefault="00AF3D9E" w:rsidP="005578B7">
      <w:pPr>
        <w:pStyle w:val="paragraphsub"/>
        <w:rPr>
          <w:i/>
        </w:rPr>
      </w:pPr>
      <w:r w:rsidRPr="009D2B27">
        <w:tab/>
        <w:t>(iv)</w:t>
      </w:r>
      <w:r w:rsidRPr="009D2B27">
        <w:tab/>
        <w:t xml:space="preserve">the </w:t>
      </w:r>
      <w:r w:rsidRPr="009D2B27">
        <w:rPr>
          <w:i/>
        </w:rPr>
        <w:t>Plant Diseases Act 1914</w:t>
      </w:r>
      <w:r w:rsidRPr="009D2B27">
        <w:t xml:space="preserve"> of Western Australia;</w:t>
      </w:r>
    </w:p>
    <w:p w:rsidR="00AF3D9E" w:rsidRPr="009D2B27" w:rsidRDefault="00AF3D9E" w:rsidP="005578B7">
      <w:pPr>
        <w:pStyle w:val="paragraphsub"/>
      </w:pPr>
      <w:r w:rsidRPr="009D2B27">
        <w:tab/>
        <w:t>(v)</w:t>
      </w:r>
      <w:r w:rsidRPr="009D2B27">
        <w:tab/>
        <w:t xml:space="preserve">the </w:t>
      </w:r>
      <w:r w:rsidRPr="009D2B27">
        <w:rPr>
          <w:i/>
        </w:rPr>
        <w:t xml:space="preserve">Agriculture and Related Resources Protection Act 1976 </w:t>
      </w:r>
      <w:r w:rsidRPr="009D2B27">
        <w:t>of Western Australia;</w:t>
      </w:r>
    </w:p>
    <w:p w:rsidR="00AF3D9E" w:rsidRPr="009D2B27" w:rsidRDefault="00AF3D9E" w:rsidP="005578B7">
      <w:pPr>
        <w:pStyle w:val="paragraphsub"/>
      </w:pPr>
      <w:r w:rsidRPr="009D2B27">
        <w:tab/>
        <w:t>(vi)</w:t>
      </w:r>
      <w:r w:rsidRPr="009D2B27">
        <w:tab/>
        <w:t xml:space="preserve">the </w:t>
      </w:r>
      <w:r w:rsidRPr="009D2B27">
        <w:rPr>
          <w:i/>
        </w:rPr>
        <w:t>Natural Resources Management Act 2004</w:t>
      </w:r>
      <w:r w:rsidRPr="009D2B27">
        <w:t xml:space="preserve"> of South Australia;</w:t>
      </w:r>
    </w:p>
    <w:p w:rsidR="00AF3D9E" w:rsidRPr="009D2B27" w:rsidRDefault="00AF3D9E" w:rsidP="005578B7">
      <w:pPr>
        <w:pStyle w:val="paragraphsub"/>
      </w:pPr>
      <w:r w:rsidRPr="009D2B27">
        <w:tab/>
        <w:t>(vii)</w:t>
      </w:r>
      <w:r w:rsidRPr="009D2B27">
        <w:tab/>
        <w:t xml:space="preserve">the </w:t>
      </w:r>
      <w:r w:rsidRPr="009D2B27">
        <w:rPr>
          <w:i/>
        </w:rPr>
        <w:t>Weed Management Act 1999</w:t>
      </w:r>
      <w:r w:rsidRPr="009D2B27">
        <w:t xml:space="preserve"> of Tasmania;</w:t>
      </w:r>
    </w:p>
    <w:p w:rsidR="00AF3D9E" w:rsidRPr="009D2B27" w:rsidRDefault="00AF3D9E" w:rsidP="005578B7">
      <w:pPr>
        <w:pStyle w:val="paragraphsub"/>
      </w:pPr>
      <w:r w:rsidRPr="009D2B27">
        <w:tab/>
        <w:t>(viii)</w:t>
      </w:r>
      <w:r w:rsidRPr="009D2B27">
        <w:tab/>
        <w:t xml:space="preserve">the </w:t>
      </w:r>
      <w:r w:rsidRPr="009D2B27">
        <w:rPr>
          <w:i/>
        </w:rPr>
        <w:t>Pest Plants and Animals Act 2005</w:t>
      </w:r>
      <w:r w:rsidRPr="009D2B27">
        <w:t xml:space="preserve"> of the Australian Capital Territory;</w:t>
      </w:r>
    </w:p>
    <w:p w:rsidR="00AF3D9E" w:rsidRPr="009D2B27" w:rsidRDefault="00AF3D9E" w:rsidP="005578B7">
      <w:pPr>
        <w:pStyle w:val="paragraphsub"/>
      </w:pPr>
      <w:r w:rsidRPr="009D2B27">
        <w:tab/>
        <w:t>(ix)</w:t>
      </w:r>
      <w:r w:rsidRPr="009D2B27">
        <w:tab/>
        <w:t xml:space="preserve">the </w:t>
      </w:r>
      <w:r w:rsidRPr="009D2B27">
        <w:rPr>
          <w:i/>
        </w:rPr>
        <w:t>Weeds Management Act 2001</w:t>
      </w:r>
      <w:r w:rsidRPr="009D2B27">
        <w:t xml:space="preserve"> of the Northern Territory.</w:t>
      </w:r>
    </w:p>
    <w:p w:rsidR="00AF3D9E" w:rsidRPr="009D2B27" w:rsidRDefault="005578B7" w:rsidP="005578B7">
      <w:pPr>
        <w:pStyle w:val="notetext"/>
      </w:pPr>
      <w:r w:rsidRPr="009D2B27">
        <w:t>Note:</w:t>
      </w:r>
      <w:r w:rsidRPr="009D2B27">
        <w:tab/>
      </w:r>
      <w:r w:rsidR="00AF3D9E" w:rsidRPr="009D2B27">
        <w:t xml:space="preserve">The weeds lists produced by the Australian Government are accessible at </w:t>
      </w:r>
      <w:r w:rsidR="00AF3D9E" w:rsidRPr="009D2B27">
        <w:rPr>
          <w:u w:val="single"/>
        </w:rPr>
        <w:t>http://www.weeds.gov.au/weeds/lists/index.html</w:t>
      </w:r>
      <w:r w:rsidR="00AF3D9E" w:rsidRPr="009D2B27">
        <w:t>.</w:t>
      </w:r>
    </w:p>
    <w:p w:rsidR="00AF3D9E" w:rsidRPr="009D2B27" w:rsidRDefault="00AF3D9E" w:rsidP="005578B7">
      <w:pPr>
        <w:pStyle w:val="Definition"/>
      </w:pPr>
      <w:r w:rsidRPr="009D2B27">
        <w:rPr>
          <w:b/>
          <w:i/>
        </w:rPr>
        <w:t>National Water Commission</w:t>
      </w:r>
      <w:r w:rsidRPr="009D2B27">
        <w:t xml:space="preserve"> has the meaning given by section</w:t>
      </w:r>
      <w:r w:rsidR="009D2B27">
        <w:t> </w:t>
      </w:r>
      <w:r w:rsidRPr="009D2B27">
        <w:t xml:space="preserve">4 of the </w:t>
      </w:r>
      <w:r w:rsidRPr="009D2B27">
        <w:rPr>
          <w:i/>
        </w:rPr>
        <w:t>National Water Commission Act 2004</w:t>
      </w:r>
      <w:r w:rsidRPr="009D2B27">
        <w:t>.</w:t>
      </w:r>
    </w:p>
    <w:p w:rsidR="00AF3D9E" w:rsidRPr="009D2B27" w:rsidRDefault="00AF3D9E" w:rsidP="005578B7">
      <w:pPr>
        <w:pStyle w:val="Definition"/>
      </w:pPr>
      <w:r w:rsidRPr="009D2B27">
        <w:rPr>
          <w:b/>
          <w:i/>
        </w:rPr>
        <w:t>National Water Initiative</w:t>
      </w:r>
      <w:r w:rsidRPr="009D2B27">
        <w:t xml:space="preserve"> has the meaning given by section</w:t>
      </w:r>
      <w:r w:rsidR="009D2B27">
        <w:t> </w:t>
      </w:r>
      <w:r w:rsidRPr="009D2B27">
        <w:t xml:space="preserve">4 of the </w:t>
      </w:r>
      <w:r w:rsidRPr="009D2B27">
        <w:rPr>
          <w:i/>
        </w:rPr>
        <w:t>National Water Commission Act 2004</w:t>
      </w:r>
      <w:r w:rsidRPr="009D2B27">
        <w:t>.</w:t>
      </w:r>
    </w:p>
    <w:p w:rsidR="00AF3D9E" w:rsidRPr="009D2B27" w:rsidRDefault="00AF3D9E" w:rsidP="005578B7">
      <w:pPr>
        <w:pStyle w:val="Definition"/>
      </w:pPr>
      <w:r w:rsidRPr="009D2B27">
        <w:rPr>
          <w:b/>
          <w:i/>
        </w:rPr>
        <w:t xml:space="preserve">plantation </w:t>
      </w:r>
      <w:r w:rsidRPr="009D2B27">
        <w:t>means a forest established for harvest.</w:t>
      </w:r>
    </w:p>
    <w:p w:rsidR="00AF3D9E" w:rsidRPr="009D2B27" w:rsidRDefault="00AF3D9E" w:rsidP="005578B7">
      <w:pPr>
        <w:pStyle w:val="Definition"/>
      </w:pPr>
      <w:r w:rsidRPr="009D2B27">
        <w:rPr>
          <w:b/>
          <w:i/>
        </w:rPr>
        <w:t>Salinity Guidelines</w:t>
      </w:r>
      <w:r w:rsidRPr="009D2B27">
        <w:t xml:space="preserve"> means the guidelines, published on the Department’s website on the commencement of these Regulations and as in force from time to time, to assist project proponents to determine whether the planting of trees is an excluded offsets project for subsection</w:t>
      </w:r>
      <w:r w:rsidR="009D2B27">
        <w:t> </w:t>
      </w:r>
      <w:r w:rsidRPr="009D2B27">
        <w:t>56(1) of the Act.</w:t>
      </w:r>
    </w:p>
    <w:p w:rsidR="00AF3D9E" w:rsidRPr="009D2B27" w:rsidRDefault="005578B7" w:rsidP="005578B7">
      <w:pPr>
        <w:pStyle w:val="notetext"/>
      </w:pPr>
      <w:r w:rsidRPr="009D2B27">
        <w:t>Note:</w:t>
      </w:r>
      <w:r w:rsidRPr="009D2B27">
        <w:tab/>
      </w:r>
      <w:r w:rsidR="00AF3D9E" w:rsidRPr="009D2B27">
        <w:t>The guidelines are accessible at www.climatechange.gov.au.</w:t>
      </w:r>
    </w:p>
    <w:p w:rsidR="00AF3D9E" w:rsidRPr="009D2B27" w:rsidRDefault="00AF3D9E" w:rsidP="005578B7">
      <w:pPr>
        <w:pStyle w:val="Definition"/>
      </w:pPr>
      <w:r w:rsidRPr="009D2B27">
        <w:rPr>
          <w:b/>
          <w:i/>
        </w:rPr>
        <w:t xml:space="preserve">specified tree planting </w:t>
      </w:r>
      <w:r w:rsidRPr="009D2B27">
        <w:t>means the planting of trees in an area that, according to the CFI rainfall map, receives more than 600 mm long</w:t>
      </w:r>
      <w:r w:rsidR="009D2B27">
        <w:noBreakHyphen/>
      </w:r>
      <w:r w:rsidRPr="009D2B27">
        <w:t>term average annual rainfall.</w:t>
      </w:r>
    </w:p>
    <w:p w:rsidR="00AF3D9E" w:rsidRPr="009D2B27" w:rsidRDefault="00AF3D9E" w:rsidP="005578B7">
      <w:pPr>
        <w:pStyle w:val="Definition"/>
      </w:pPr>
      <w:r w:rsidRPr="009D2B27">
        <w:rPr>
          <w:b/>
          <w:i/>
        </w:rPr>
        <w:t xml:space="preserve">water access entitlement </w:t>
      </w:r>
      <w:r w:rsidRPr="009D2B27">
        <w:t>means an entitlement to water held in accordance with the relevant law in the jurisdiction in which the project area is located.</w:t>
      </w:r>
    </w:p>
    <w:p w:rsidR="00AF3D9E" w:rsidRPr="009D2B27" w:rsidRDefault="00AF3D9E" w:rsidP="005578B7">
      <w:pPr>
        <w:pStyle w:val="Definition"/>
      </w:pPr>
      <w:r w:rsidRPr="009D2B27">
        <w:rPr>
          <w:b/>
          <w:i/>
        </w:rPr>
        <w:t>water interception</w:t>
      </w:r>
      <w:r w:rsidRPr="009D2B27">
        <w:t xml:space="preserve"> means the interception of surface water or ground water that would otherwise flow, directly or indirectly, into a watercourse, lake, wetland, aquifer, dam or reservoir.</w:t>
      </w:r>
    </w:p>
    <w:p w:rsidR="00AF3D9E" w:rsidRPr="009D2B27" w:rsidRDefault="00AF3D9E" w:rsidP="005578B7">
      <w:pPr>
        <w:pStyle w:val="ActHead5"/>
      </w:pPr>
      <w:bookmarkStart w:id="65" w:name="_Toc359245131"/>
      <w:r w:rsidRPr="009D2B27">
        <w:rPr>
          <w:rStyle w:val="CharSectno"/>
        </w:rPr>
        <w:t>3.35</w:t>
      </w:r>
      <w:r w:rsidR="005578B7" w:rsidRPr="009D2B27">
        <w:t xml:space="preserve">  </w:t>
      </w:r>
      <w:r w:rsidRPr="009D2B27">
        <w:t>Kyoto offsets projects</w:t>
      </w:r>
      <w:bookmarkEnd w:id="65"/>
    </w:p>
    <w:p w:rsidR="00AF3D9E" w:rsidRPr="009D2B27" w:rsidRDefault="00AF3D9E" w:rsidP="005578B7">
      <w:pPr>
        <w:pStyle w:val="subsection"/>
      </w:pPr>
      <w:r w:rsidRPr="009D2B27">
        <w:tab/>
        <w:t>(1)</w:t>
      </w:r>
      <w:r w:rsidRPr="009D2B27">
        <w:tab/>
        <w:t>The following kinds of project are Kyoto offsets projects:</w:t>
      </w:r>
    </w:p>
    <w:p w:rsidR="00AF3D9E" w:rsidRPr="009D2B27" w:rsidRDefault="00AF3D9E" w:rsidP="005578B7">
      <w:pPr>
        <w:pStyle w:val="paragraph"/>
      </w:pPr>
      <w:r w:rsidRPr="009D2B27">
        <w:tab/>
        <w:t>(a)</w:t>
      </w:r>
      <w:r w:rsidRPr="009D2B27">
        <w:tab/>
        <w:t>reforestation projects;</w:t>
      </w:r>
    </w:p>
    <w:p w:rsidR="00AF3D9E" w:rsidRPr="009D2B27" w:rsidRDefault="00AF3D9E" w:rsidP="005578B7">
      <w:pPr>
        <w:pStyle w:val="paragraph"/>
      </w:pPr>
      <w:r w:rsidRPr="009D2B27">
        <w:tab/>
        <w:t>(b)</w:t>
      </w:r>
      <w:r w:rsidRPr="009D2B27">
        <w:tab/>
        <w:t>the protection of native forest from deforestation;</w:t>
      </w:r>
    </w:p>
    <w:p w:rsidR="00AF3D9E" w:rsidRPr="009D2B27" w:rsidRDefault="00AF3D9E" w:rsidP="005578B7">
      <w:pPr>
        <w:pStyle w:val="paragraph"/>
      </w:pPr>
      <w:r w:rsidRPr="009D2B27">
        <w:tab/>
        <w:t>(c)</w:t>
      </w:r>
      <w:r w:rsidRPr="009D2B27">
        <w:tab/>
        <w:t>the establishment of vegetation on land that was subject to deforestation, by:</w:t>
      </w:r>
    </w:p>
    <w:p w:rsidR="00AF3D9E" w:rsidRPr="009D2B27" w:rsidRDefault="00AF3D9E" w:rsidP="005578B7">
      <w:pPr>
        <w:pStyle w:val="paragraphsub"/>
      </w:pPr>
      <w:r w:rsidRPr="009D2B27">
        <w:tab/>
        <w:t>(i)</w:t>
      </w:r>
      <w:r w:rsidRPr="009D2B27">
        <w:tab/>
        <w:t>seeding; or</w:t>
      </w:r>
    </w:p>
    <w:p w:rsidR="00AF3D9E" w:rsidRPr="009D2B27" w:rsidRDefault="00AF3D9E" w:rsidP="005578B7">
      <w:pPr>
        <w:pStyle w:val="paragraphsub"/>
      </w:pPr>
      <w:r w:rsidRPr="009D2B27">
        <w:tab/>
        <w:t>(ii)</w:t>
      </w:r>
      <w:r w:rsidRPr="009D2B27">
        <w:tab/>
        <w:t>planting; or</w:t>
      </w:r>
    </w:p>
    <w:p w:rsidR="00AF3D9E" w:rsidRPr="009D2B27" w:rsidRDefault="00AF3D9E" w:rsidP="005578B7">
      <w:pPr>
        <w:pStyle w:val="paragraphsub"/>
      </w:pPr>
      <w:r w:rsidRPr="009D2B27">
        <w:tab/>
        <w:t>(iii)</w:t>
      </w:r>
      <w:r w:rsidRPr="009D2B27">
        <w:tab/>
        <w:t>human</w:t>
      </w:r>
      <w:r w:rsidR="009D2B27">
        <w:noBreakHyphen/>
      </w:r>
      <w:r w:rsidRPr="009D2B27">
        <w:t>induced regeneration by means of an activity mentioned in subregulation (2).</w:t>
      </w:r>
    </w:p>
    <w:p w:rsidR="00AF3D9E" w:rsidRPr="009D2B27" w:rsidRDefault="00AF3D9E" w:rsidP="005578B7">
      <w:pPr>
        <w:pStyle w:val="subsection"/>
      </w:pPr>
      <w:r w:rsidRPr="009D2B27">
        <w:tab/>
        <w:t>(2)</w:t>
      </w:r>
      <w:r w:rsidRPr="009D2B27">
        <w:tab/>
        <w:t xml:space="preserve">For </w:t>
      </w:r>
      <w:r w:rsidR="009D2B27">
        <w:t>paragraph (</w:t>
      </w:r>
      <w:r w:rsidRPr="009D2B27">
        <w:t>1)(c), the activities are as follows:</w:t>
      </w:r>
    </w:p>
    <w:p w:rsidR="00AF3D9E" w:rsidRPr="009D2B27" w:rsidRDefault="00AF3D9E" w:rsidP="005578B7">
      <w:pPr>
        <w:pStyle w:val="paragraph"/>
      </w:pPr>
      <w:r w:rsidRPr="009D2B27">
        <w:tab/>
        <w:t>(a)</w:t>
      </w:r>
      <w:r w:rsidRPr="009D2B27">
        <w:tab/>
        <w:t>the exclusion of livestock;</w:t>
      </w:r>
    </w:p>
    <w:p w:rsidR="00AF3D9E" w:rsidRPr="009D2B27" w:rsidRDefault="00AF3D9E" w:rsidP="005578B7">
      <w:pPr>
        <w:pStyle w:val="paragraph"/>
      </w:pPr>
      <w:r w:rsidRPr="009D2B27">
        <w:tab/>
        <w:t>(b)</w:t>
      </w:r>
      <w:r w:rsidRPr="009D2B27">
        <w:tab/>
        <w:t>the management of the timing and the extent of grazing;</w:t>
      </w:r>
    </w:p>
    <w:p w:rsidR="00AF3D9E" w:rsidRPr="009D2B27" w:rsidRDefault="00AF3D9E" w:rsidP="005578B7">
      <w:pPr>
        <w:pStyle w:val="paragraph"/>
      </w:pPr>
      <w:r w:rsidRPr="009D2B27">
        <w:tab/>
        <w:t>(c)</w:t>
      </w:r>
      <w:r w:rsidRPr="009D2B27">
        <w:tab/>
        <w:t>the management, in a humane manner, of feral animals;</w:t>
      </w:r>
    </w:p>
    <w:p w:rsidR="00AF3D9E" w:rsidRPr="009D2B27" w:rsidRDefault="00AF3D9E" w:rsidP="005578B7">
      <w:pPr>
        <w:pStyle w:val="paragraph"/>
      </w:pPr>
      <w:r w:rsidRPr="009D2B27">
        <w:tab/>
        <w:t>(d)</w:t>
      </w:r>
      <w:r w:rsidRPr="009D2B27">
        <w:tab/>
        <w:t>the management of plants that are not native to the project area;</w:t>
      </w:r>
    </w:p>
    <w:p w:rsidR="00AF3D9E" w:rsidRPr="009D2B27" w:rsidRDefault="00AF3D9E" w:rsidP="005578B7">
      <w:pPr>
        <w:pStyle w:val="paragraph"/>
      </w:pPr>
      <w:r w:rsidRPr="009D2B27">
        <w:tab/>
        <w:t>(e)</w:t>
      </w:r>
      <w:r w:rsidRPr="009D2B27">
        <w:tab/>
        <w:t>the cessation of mechanical or chemical destruction, or suppression, of regrowth.</w:t>
      </w:r>
    </w:p>
    <w:p w:rsidR="00AF3D9E" w:rsidRPr="009D2B27" w:rsidRDefault="005578B7" w:rsidP="005578B7">
      <w:pPr>
        <w:pStyle w:val="notetext"/>
      </w:pPr>
      <w:r w:rsidRPr="009D2B27">
        <w:t>Note 1:</w:t>
      </w:r>
      <w:r w:rsidRPr="009D2B27">
        <w:tab/>
      </w:r>
      <w:r w:rsidR="00AF3D9E" w:rsidRPr="009D2B27">
        <w:t>There are restrictions about when the deforestation of the land the subject of a reforestation project occurred: see subsection</w:t>
      </w:r>
      <w:r w:rsidR="009D2B27">
        <w:t> </w:t>
      </w:r>
      <w:r w:rsidR="00AF3D9E" w:rsidRPr="009D2B27">
        <w:t>56(1) of the Act and regulation</w:t>
      </w:r>
      <w:r w:rsidR="009D2B27">
        <w:t> </w:t>
      </w:r>
      <w:r w:rsidR="00AF3D9E" w:rsidRPr="009D2B27">
        <w:t>3.36.</w:t>
      </w:r>
    </w:p>
    <w:p w:rsidR="00AF3D9E" w:rsidRPr="009D2B27" w:rsidRDefault="005578B7" w:rsidP="005578B7">
      <w:pPr>
        <w:pStyle w:val="notetext"/>
      </w:pPr>
      <w:r w:rsidRPr="009D2B27">
        <w:t>Note 2:</w:t>
      </w:r>
      <w:r w:rsidRPr="009D2B27">
        <w:tab/>
      </w:r>
      <w:r w:rsidR="00AF3D9E" w:rsidRPr="009D2B27">
        <w:t xml:space="preserve">The </w:t>
      </w:r>
      <w:r w:rsidR="004C7183" w:rsidRPr="009D2B27">
        <w:t>Regulator</w:t>
      </w:r>
      <w:r w:rsidR="00AF3D9E" w:rsidRPr="009D2B27">
        <w:t xml:space="preserve"> must be satisfied that an offsets project meets the requirements of a Kyoto offsets project before declaring it to be an eligible Kyoto project: see subsection</w:t>
      </w:r>
      <w:r w:rsidR="009D2B27">
        <w:t> </w:t>
      </w:r>
      <w:r w:rsidR="00AF3D9E" w:rsidRPr="009D2B27">
        <w:t>27(12) of the Act.</w:t>
      </w:r>
    </w:p>
    <w:p w:rsidR="00AF3D9E" w:rsidRPr="009D2B27" w:rsidRDefault="00AF3D9E" w:rsidP="005578B7">
      <w:pPr>
        <w:pStyle w:val="ActHead5"/>
      </w:pPr>
      <w:bookmarkStart w:id="66" w:name="_Toc359245132"/>
      <w:r w:rsidRPr="009D2B27">
        <w:rPr>
          <w:rStyle w:val="CharSectno"/>
        </w:rPr>
        <w:t>3.36</w:t>
      </w:r>
      <w:r w:rsidR="005578B7" w:rsidRPr="009D2B27">
        <w:t xml:space="preserve">  </w:t>
      </w:r>
      <w:r w:rsidRPr="009D2B27">
        <w:t>Excluded offsets projects</w:t>
      </w:r>
      <w:bookmarkEnd w:id="66"/>
    </w:p>
    <w:p w:rsidR="00AF3D9E" w:rsidRPr="009D2B27" w:rsidRDefault="00AF3D9E" w:rsidP="005578B7">
      <w:pPr>
        <w:pStyle w:val="subsection"/>
      </w:pPr>
      <w:r w:rsidRPr="009D2B27">
        <w:tab/>
      </w:r>
      <w:r w:rsidRPr="009D2B27">
        <w:tab/>
        <w:t>The following kinds of project are excluded offsets projects:</w:t>
      </w:r>
    </w:p>
    <w:p w:rsidR="00AF3D9E" w:rsidRPr="009D2B27" w:rsidRDefault="00AF3D9E" w:rsidP="005578B7">
      <w:pPr>
        <w:pStyle w:val="paragraph"/>
      </w:pPr>
      <w:r w:rsidRPr="009D2B27">
        <w:tab/>
        <w:t>(a)</w:t>
      </w:r>
      <w:r w:rsidRPr="009D2B27">
        <w:tab/>
        <w:t>a project that:</w:t>
      </w:r>
    </w:p>
    <w:p w:rsidR="00AF3D9E" w:rsidRPr="009D2B27" w:rsidRDefault="00AF3D9E" w:rsidP="005578B7">
      <w:pPr>
        <w:pStyle w:val="paragraphsub"/>
      </w:pPr>
      <w:r w:rsidRPr="009D2B27">
        <w:tab/>
        <w:t>(i)</w:t>
      </w:r>
      <w:r w:rsidRPr="009D2B27">
        <w:tab/>
        <w:t>was mandated under a law of the Commonwealth or a State or Territory; and</w:t>
      </w:r>
    </w:p>
    <w:p w:rsidR="00AF3D9E" w:rsidRPr="009D2B27" w:rsidRDefault="00AF3D9E" w:rsidP="005578B7">
      <w:pPr>
        <w:pStyle w:val="paragraphsub"/>
      </w:pPr>
      <w:r w:rsidRPr="009D2B27">
        <w:tab/>
        <w:t>(ii)</w:t>
      </w:r>
      <w:r w:rsidRPr="009D2B27">
        <w:tab/>
        <w:t>is no longer mandatory because the law was repealed after 24</w:t>
      </w:r>
      <w:r w:rsidR="009D2B27">
        <w:t> </w:t>
      </w:r>
      <w:r w:rsidRPr="009D2B27">
        <w:t>March 2011;</w:t>
      </w:r>
    </w:p>
    <w:p w:rsidR="00AF3D9E" w:rsidRPr="009D2B27" w:rsidRDefault="00AF3D9E" w:rsidP="005578B7">
      <w:pPr>
        <w:pStyle w:val="paragraph"/>
      </w:pPr>
      <w:r w:rsidRPr="009D2B27">
        <w:tab/>
        <w:t>(b)</w:t>
      </w:r>
      <w:r w:rsidRPr="009D2B27">
        <w:tab/>
        <w:t>the planting of a species in an area where it is a known weed species;</w:t>
      </w:r>
    </w:p>
    <w:p w:rsidR="00AF3D9E" w:rsidRPr="009D2B27" w:rsidRDefault="00AF3D9E" w:rsidP="005578B7">
      <w:pPr>
        <w:pStyle w:val="paragraph"/>
      </w:pPr>
      <w:r w:rsidRPr="009D2B27">
        <w:tab/>
        <w:t>(c)</w:t>
      </w:r>
      <w:r w:rsidRPr="009D2B27">
        <w:tab/>
        <w:t xml:space="preserve">the establishment of a forest under a forestry managed investment scheme for </w:t>
      </w:r>
      <w:r w:rsidR="005578B7" w:rsidRPr="009D2B27">
        <w:t>Division</w:t>
      </w:r>
      <w:r w:rsidR="009D2B27">
        <w:t> </w:t>
      </w:r>
      <w:r w:rsidRPr="009D2B27">
        <w:t xml:space="preserve">394 of </w:t>
      </w:r>
      <w:r w:rsidR="005578B7" w:rsidRPr="009D2B27">
        <w:t>Part</w:t>
      </w:r>
      <w:r w:rsidR="009D2B27">
        <w:t> </w:t>
      </w:r>
      <w:r w:rsidRPr="009D2B27">
        <w:t>3</w:t>
      </w:r>
      <w:r w:rsidR="009D2B27">
        <w:noBreakHyphen/>
      </w:r>
      <w:r w:rsidRPr="009D2B27">
        <w:t xml:space="preserve">45 of the </w:t>
      </w:r>
      <w:r w:rsidRPr="009D2B27">
        <w:rPr>
          <w:i/>
        </w:rPr>
        <w:t>Income Tax Assessment Act 1997</w:t>
      </w:r>
      <w:r w:rsidRPr="009D2B27">
        <w:t>;</w:t>
      </w:r>
    </w:p>
    <w:p w:rsidR="00AF3D9E" w:rsidRPr="009D2B27" w:rsidRDefault="00AF3D9E" w:rsidP="005578B7">
      <w:pPr>
        <w:pStyle w:val="paragraph"/>
      </w:pPr>
      <w:r w:rsidRPr="009D2B27">
        <w:tab/>
        <w:t>(d)</w:t>
      </w:r>
      <w:r w:rsidRPr="009D2B27">
        <w:tab/>
        <w:t>the cessation or avoidance of the harvest of a plantation;</w:t>
      </w:r>
    </w:p>
    <w:p w:rsidR="00AF3D9E" w:rsidRPr="009D2B27" w:rsidRDefault="00AF3D9E" w:rsidP="005578B7">
      <w:pPr>
        <w:pStyle w:val="paragraph"/>
      </w:pPr>
      <w:r w:rsidRPr="009D2B27">
        <w:tab/>
        <w:t>(e)</w:t>
      </w:r>
      <w:r w:rsidRPr="009D2B27">
        <w:tab/>
        <w:t>the establishment of vegetation on land that has been subject to illegal clearing of a native forest, or illegal draining of a wetland;</w:t>
      </w:r>
    </w:p>
    <w:p w:rsidR="00AF3D9E" w:rsidRPr="009D2B27" w:rsidRDefault="00AF3D9E" w:rsidP="005578B7">
      <w:pPr>
        <w:pStyle w:val="paragraph"/>
      </w:pPr>
      <w:r w:rsidRPr="009D2B27">
        <w:tab/>
        <w:t>(f)</w:t>
      </w:r>
      <w:r w:rsidRPr="009D2B27">
        <w:tab/>
        <w:t>the establishment of vegetation on land that has been subject to clearing of a native forest, or draining of a wetland (that was not an illegal clearing or draining), within:</w:t>
      </w:r>
    </w:p>
    <w:p w:rsidR="00AF3D9E" w:rsidRPr="009D2B27" w:rsidRDefault="00AF3D9E" w:rsidP="005578B7">
      <w:pPr>
        <w:pStyle w:val="paragraphsub"/>
      </w:pPr>
      <w:r w:rsidRPr="009D2B27">
        <w:tab/>
        <w:t>(i)</w:t>
      </w:r>
      <w:r w:rsidRPr="009D2B27">
        <w:tab/>
        <w:t>7 years of the lodgement of an application for the project to be declared an eligible offsets project; or</w:t>
      </w:r>
    </w:p>
    <w:p w:rsidR="00AF3D9E" w:rsidRPr="009D2B27" w:rsidRDefault="00AF3D9E" w:rsidP="005578B7">
      <w:pPr>
        <w:pStyle w:val="paragraphsub"/>
      </w:pPr>
      <w:r w:rsidRPr="009D2B27">
        <w:tab/>
        <w:t>(ii)</w:t>
      </w:r>
      <w:r w:rsidRPr="009D2B27">
        <w:tab/>
        <w:t>if there is a change in ownership of the land that constitutes the project area, after the clearing or the draining</w:t>
      </w:r>
      <w:r w:rsidR="005578B7" w:rsidRPr="009D2B27">
        <w:t>—</w:t>
      </w:r>
      <w:r w:rsidRPr="009D2B27">
        <w:t>5 years of the lodgement of an application for the project to be declared an eligible offsets project.</w:t>
      </w:r>
    </w:p>
    <w:p w:rsidR="00AF3D9E" w:rsidRPr="009D2B27" w:rsidRDefault="00AF3D9E" w:rsidP="005578B7">
      <w:pPr>
        <w:pStyle w:val="ActHead5"/>
      </w:pPr>
      <w:bookmarkStart w:id="67" w:name="_Toc359245133"/>
      <w:r w:rsidRPr="009D2B27">
        <w:rPr>
          <w:rStyle w:val="CharSectno"/>
        </w:rPr>
        <w:t>3.37</w:t>
      </w:r>
      <w:r w:rsidR="005578B7" w:rsidRPr="009D2B27">
        <w:t xml:space="preserve">  </w:t>
      </w:r>
      <w:r w:rsidRPr="009D2B27">
        <w:t>Excluded offsets projects</w:t>
      </w:r>
      <w:r w:rsidR="005578B7" w:rsidRPr="009D2B27">
        <w:t>—</w:t>
      </w:r>
      <w:r w:rsidRPr="009D2B27">
        <w:t>specified tree planting</w:t>
      </w:r>
      <w:bookmarkEnd w:id="67"/>
    </w:p>
    <w:p w:rsidR="00AF3D9E" w:rsidRPr="009D2B27" w:rsidRDefault="00AF3D9E" w:rsidP="005578B7">
      <w:pPr>
        <w:pStyle w:val="subsection"/>
      </w:pPr>
      <w:r w:rsidRPr="009D2B27">
        <w:tab/>
        <w:t>(1)</w:t>
      </w:r>
      <w:r w:rsidRPr="009D2B27">
        <w:tab/>
        <w:t>Specified tree planting is an excluded offsets project unless it is mentioned in subregulations (2) to (6) or subregulation (8).</w:t>
      </w:r>
    </w:p>
    <w:p w:rsidR="00AF3D9E" w:rsidRPr="009D2B27" w:rsidRDefault="00AF3D9E" w:rsidP="005578B7">
      <w:pPr>
        <w:pStyle w:val="subsection"/>
      </w:pPr>
      <w:r w:rsidRPr="009D2B27">
        <w:tab/>
        <w:t>(2)</w:t>
      </w:r>
      <w:r w:rsidRPr="009D2B27">
        <w:tab/>
        <w:t>Specified tree planting is not an excluded offsets project if the planting is a permanent planting that is also an environmental planting.</w:t>
      </w:r>
    </w:p>
    <w:p w:rsidR="00AF3D9E" w:rsidRPr="009D2B27" w:rsidRDefault="00AF3D9E" w:rsidP="005578B7">
      <w:pPr>
        <w:pStyle w:val="subsection"/>
      </w:pPr>
      <w:r w:rsidRPr="009D2B27">
        <w:tab/>
        <w:t>(3)</w:t>
      </w:r>
      <w:r w:rsidRPr="009D2B27">
        <w:tab/>
        <w:t>Specified tree planting is not an excluded offsets project if the project proponent demonstrates that the planting contributes to the mitigation of dryland salinity in accordance with the Salinity Guidelines.</w:t>
      </w:r>
    </w:p>
    <w:p w:rsidR="00AF3D9E" w:rsidRPr="009D2B27" w:rsidRDefault="00AF3D9E" w:rsidP="005578B7">
      <w:pPr>
        <w:pStyle w:val="subsection"/>
      </w:pPr>
      <w:r w:rsidRPr="009D2B27">
        <w:tab/>
        <w:t>(4)</w:t>
      </w:r>
      <w:r w:rsidRPr="009D2B27">
        <w:tab/>
        <w:t>Specified tree planting is not an excluded offsets project if the project area is in a region in relation to which the National Water Commission has determined that the commitments by the relevant State or Territory government under the National Water Initiative to manage water interception by plantations have been adequately implemented.</w:t>
      </w:r>
    </w:p>
    <w:p w:rsidR="00AF3D9E" w:rsidRPr="009D2B27" w:rsidRDefault="00AF3D9E" w:rsidP="005578B7">
      <w:pPr>
        <w:pStyle w:val="subsection"/>
      </w:pPr>
      <w:r w:rsidRPr="009D2B27">
        <w:tab/>
        <w:t>(5)</w:t>
      </w:r>
      <w:r w:rsidRPr="009D2B27">
        <w:tab/>
        <w:t>Specified tree planting is not an excluded offsets project if the project proponent holds a water access entitlement that:</w:t>
      </w:r>
    </w:p>
    <w:p w:rsidR="00AF3D9E" w:rsidRPr="009D2B27" w:rsidRDefault="00AF3D9E" w:rsidP="005578B7">
      <w:pPr>
        <w:pStyle w:val="paragraph"/>
      </w:pPr>
      <w:r w:rsidRPr="009D2B27">
        <w:tab/>
        <w:t>(a)</w:t>
      </w:r>
      <w:r w:rsidRPr="009D2B27">
        <w:tab/>
        <w:t>grants or confers an entitlement to water in the project area; and</w:t>
      </w:r>
    </w:p>
    <w:p w:rsidR="00AF3D9E" w:rsidRPr="009D2B27" w:rsidRDefault="00AF3D9E" w:rsidP="005578B7">
      <w:pPr>
        <w:pStyle w:val="paragraph"/>
      </w:pPr>
      <w:r w:rsidRPr="009D2B27">
        <w:tab/>
        <w:t>(b)</w:t>
      </w:r>
      <w:r w:rsidRPr="009D2B27">
        <w:tab/>
        <w:t>relates to either groundwater or surface water, or both, depending on the water resource management arrangements applicable in the project area; and</w:t>
      </w:r>
    </w:p>
    <w:p w:rsidR="00AF3D9E" w:rsidRPr="009D2B27" w:rsidRDefault="00AF3D9E" w:rsidP="005578B7">
      <w:pPr>
        <w:pStyle w:val="paragraph"/>
      </w:pPr>
      <w:r w:rsidRPr="009D2B27">
        <w:tab/>
        <w:t>(c)</w:t>
      </w:r>
      <w:r w:rsidRPr="009D2B27">
        <w:tab/>
        <w:t>is held from the date that is no later than 2 years after the forest is first planted for the duration of the project; and</w:t>
      </w:r>
    </w:p>
    <w:p w:rsidR="00AF3D9E" w:rsidRPr="009D2B27" w:rsidRDefault="00AF3D9E" w:rsidP="005578B7">
      <w:pPr>
        <w:pStyle w:val="paragraph"/>
      </w:pPr>
      <w:r w:rsidRPr="009D2B27">
        <w:tab/>
        <w:t>(d)</w:t>
      </w:r>
      <w:r w:rsidRPr="009D2B27">
        <w:tab/>
        <w:t>provides a long</w:t>
      </w:r>
      <w:r w:rsidR="009D2B27">
        <w:noBreakHyphen/>
      </w:r>
      <w:r w:rsidRPr="009D2B27">
        <w:t>term average yield, per year, of at least 90% of the volume of water required as an offset, calculated in accordance with the formula</w:t>
      </w:r>
      <w:r w:rsidRPr="009D2B27">
        <w:rPr>
          <w:b/>
          <w:i/>
        </w:rPr>
        <w:t xml:space="preserve"> </w:t>
      </w:r>
      <w:r w:rsidRPr="009D2B27">
        <w:t>in subregulation (7).</w:t>
      </w:r>
    </w:p>
    <w:p w:rsidR="00AF3D9E" w:rsidRPr="009D2B27" w:rsidRDefault="00AF3D9E" w:rsidP="005578B7">
      <w:pPr>
        <w:pStyle w:val="subsection"/>
      </w:pPr>
      <w:r w:rsidRPr="009D2B27">
        <w:tab/>
        <w:t>(6)</w:t>
      </w:r>
      <w:r w:rsidRPr="009D2B27">
        <w:tab/>
        <w:t>However, subregulation (5) does not apply if the water to which the water access entitlement relates is held, taken, intercepted, stored or used for any purpose other than to offset the water intercepted by the forest.</w:t>
      </w:r>
    </w:p>
    <w:p w:rsidR="00AF3D9E" w:rsidRPr="009D2B27" w:rsidRDefault="00AF3D9E" w:rsidP="005578B7">
      <w:pPr>
        <w:pStyle w:val="subsection"/>
      </w:pPr>
      <w:r w:rsidRPr="009D2B27">
        <w:tab/>
        <w:t>(7)</w:t>
      </w:r>
      <w:r w:rsidRPr="009D2B27">
        <w:tab/>
        <w:t>The volume of water (in megalitres) required as an offset per year for the life of the project is to be calculated using the following formula:</w:t>
      </w:r>
    </w:p>
    <w:p w:rsidR="00AF3D9E" w:rsidRPr="009D2B27" w:rsidRDefault="00AF3D9E" w:rsidP="007904BB">
      <w:pPr>
        <w:spacing w:before="180" w:after="180"/>
        <w:ind w:left="1134"/>
      </w:pPr>
      <w:r w:rsidRPr="009D2B27">
        <w:t>A × 0.9 + B × 1.2 + C × 1.5 + D × 1.8 + E × 2.1</w:t>
      </w:r>
    </w:p>
    <w:p w:rsidR="00AF3D9E" w:rsidRPr="009D2B27" w:rsidRDefault="00AF3D9E" w:rsidP="005578B7">
      <w:pPr>
        <w:pStyle w:val="subsection2"/>
      </w:pPr>
      <w:r w:rsidRPr="009D2B27">
        <w:t>where:</w:t>
      </w:r>
    </w:p>
    <w:p w:rsidR="00AF3D9E" w:rsidRPr="009D2B27" w:rsidRDefault="00AF3D9E" w:rsidP="005578B7">
      <w:pPr>
        <w:pStyle w:val="subsection2"/>
      </w:pPr>
      <w:r w:rsidRPr="009D2B27">
        <w:rPr>
          <w:b/>
          <w:i/>
        </w:rPr>
        <w:t>A</w:t>
      </w:r>
      <w:r w:rsidRPr="009D2B27">
        <w:t xml:space="preserve"> is the area (in hectares) of the project area that, according to the CFI rainfall map, receives between 600–700 mm long</w:t>
      </w:r>
      <w:r w:rsidR="009D2B27">
        <w:noBreakHyphen/>
      </w:r>
      <w:r w:rsidRPr="009D2B27">
        <w:t>term average annual rainfall;</w:t>
      </w:r>
    </w:p>
    <w:p w:rsidR="00AF3D9E" w:rsidRPr="009D2B27" w:rsidRDefault="00AF3D9E" w:rsidP="005578B7">
      <w:pPr>
        <w:pStyle w:val="subsection2"/>
      </w:pPr>
      <w:r w:rsidRPr="009D2B27">
        <w:rPr>
          <w:b/>
          <w:i/>
        </w:rPr>
        <w:t>B</w:t>
      </w:r>
      <w:r w:rsidRPr="009D2B27">
        <w:t xml:space="preserve"> is the area (in hectares) of the project area that, according to the CFI rainfall map, receives between 700–800 mm long</w:t>
      </w:r>
      <w:r w:rsidR="009D2B27">
        <w:noBreakHyphen/>
      </w:r>
      <w:r w:rsidRPr="009D2B27">
        <w:t>term average annual rainfall;</w:t>
      </w:r>
    </w:p>
    <w:p w:rsidR="00AF3D9E" w:rsidRPr="009D2B27" w:rsidRDefault="00AF3D9E" w:rsidP="005578B7">
      <w:pPr>
        <w:pStyle w:val="subsection2"/>
      </w:pPr>
      <w:r w:rsidRPr="009D2B27">
        <w:rPr>
          <w:b/>
          <w:i/>
        </w:rPr>
        <w:t>C</w:t>
      </w:r>
      <w:r w:rsidRPr="009D2B27">
        <w:t xml:space="preserve"> is the area (in hectares) of the project area that, according to the CFI rainfall map, receives between 800–900 mm long</w:t>
      </w:r>
      <w:r w:rsidR="009D2B27">
        <w:noBreakHyphen/>
      </w:r>
      <w:r w:rsidRPr="009D2B27">
        <w:t>term average annual rainfall;</w:t>
      </w:r>
    </w:p>
    <w:p w:rsidR="00AF3D9E" w:rsidRPr="009D2B27" w:rsidRDefault="00AF3D9E" w:rsidP="005578B7">
      <w:pPr>
        <w:pStyle w:val="subsection2"/>
      </w:pPr>
      <w:r w:rsidRPr="009D2B27">
        <w:rPr>
          <w:b/>
          <w:i/>
        </w:rPr>
        <w:t>D</w:t>
      </w:r>
      <w:r w:rsidRPr="009D2B27">
        <w:t xml:space="preserve"> is the area (in hectares) of the project area that, according to the CFI rainfall map, receives between 900–1</w:t>
      </w:r>
      <w:r w:rsidR="009D2B27">
        <w:t> </w:t>
      </w:r>
      <w:r w:rsidRPr="009D2B27">
        <w:t>000 mm long</w:t>
      </w:r>
      <w:r w:rsidR="009D2B27">
        <w:noBreakHyphen/>
      </w:r>
      <w:r w:rsidRPr="009D2B27">
        <w:t>term average annual rainfall;</w:t>
      </w:r>
    </w:p>
    <w:p w:rsidR="00AF3D9E" w:rsidRPr="009D2B27" w:rsidRDefault="00AF3D9E" w:rsidP="005578B7">
      <w:pPr>
        <w:pStyle w:val="subsection2"/>
      </w:pPr>
      <w:r w:rsidRPr="009D2B27">
        <w:rPr>
          <w:b/>
          <w:i/>
        </w:rPr>
        <w:t>E</w:t>
      </w:r>
      <w:r w:rsidRPr="009D2B27">
        <w:t xml:space="preserve"> is the area (in hectares) of the project area that, according to the CFI rainfall map, receives more than 1</w:t>
      </w:r>
      <w:r w:rsidR="009D2B27">
        <w:t> </w:t>
      </w:r>
      <w:r w:rsidRPr="009D2B27">
        <w:t>000 mm long</w:t>
      </w:r>
      <w:r w:rsidR="009D2B27">
        <w:noBreakHyphen/>
      </w:r>
      <w:r w:rsidRPr="009D2B27">
        <w:t>term average annual rainfall.</w:t>
      </w:r>
    </w:p>
    <w:p w:rsidR="00AF3D9E" w:rsidRPr="009D2B27" w:rsidRDefault="005578B7" w:rsidP="005578B7">
      <w:pPr>
        <w:pStyle w:val="notetext"/>
      </w:pPr>
      <w:r w:rsidRPr="009D2B27">
        <w:t>Note:</w:t>
      </w:r>
      <w:r w:rsidRPr="009D2B27">
        <w:tab/>
      </w:r>
      <w:r w:rsidR="00AF3D9E" w:rsidRPr="009D2B27">
        <w:t>The figures in the formula are based on the following volumes of water required as an offset per hectare per year in each of the areas of long</w:t>
      </w:r>
      <w:r w:rsidR="009D2B27">
        <w:noBreakHyphen/>
      </w:r>
      <w:r w:rsidR="00AF3D9E" w:rsidRPr="009D2B27">
        <w:t>term average annual rainfall as indicated by the CFI rainfall map:</w:t>
      </w:r>
    </w:p>
    <w:p w:rsidR="00AF3D9E" w:rsidRPr="009D2B27" w:rsidRDefault="00AF3D9E" w:rsidP="007904BB">
      <w:pPr>
        <w:pStyle w:val="notetext"/>
        <w:ind w:firstLine="0"/>
      </w:pPr>
      <w:r w:rsidRPr="009D2B27">
        <w:t>0.9 ML of water</w:t>
      </w:r>
      <w:r w:rsidR="005578B7" w:rsidRPr="009D2B27">
        <w:t>—</w:t>
      </w:r>
      <w:r w:rsidRPr="009D2B27">
        <w:t>600–700 mm of rain</w:t>
      </w:r>
    </w:p>
    <w:p w:rsidR="00AF3D9E" w:rsidRPr="009D2B27" w:rsidRDefault="00AF3D9E" w:rsidP="007904BB">
      <w:pPr>
        <w:pStyle w:val="notetext"/>
        <w:ind w:firstLine="0"/>
      </w:pPr>
      <w:r w:rsidRPr="009D2B27">
        <w:t>1.2 ML of water</w:t>
      </w:r>
      <w:r w:rsidR="005578B7" w:rsidRPr="009D2B27">
        <w:t>—</w:t>
      </w:r>
      <w:r w:rsidRPr="009D2B27">
        <w:t>700–800 mm of rain</w:t>
      </w:r>
    </w:p>
    <w:p w:rsidR="00AF3D9E" w:rsidRPr="009D2B27" w:rsidRDefault="00AF3D9E" w:rsidP="007904BB">
      <w:pPr>
        <w:pStyle w:val="notetext"/>
        <w:ind w:firstLine="0"/>
      </w:pPr>
      <w:r w:rsidRPr="009D2B27">
        <w:t>1.5 ML of water</w:t>
      </w:r>
      <w:r w:rsidR="005578B7" w:rsidRPr="009D2B27">
        <w:t>—</w:t>
      </w:r>
      <w:r w:rsidRPr="009D2B27">
        <w:t>800–900 mm of rain</w:t>
      </w:r>
    </w:p>
    <w:p w:rsidR="00AF3D9E" w:rsidRPr="009D2B27" w:rsidRDefault="00AF3D9E" w:rsidP="007904BB">
      <w:pPr>
        <w:pStyle w:val="notetext"/>
        <w:ind w:firstLine="0"/>
      </w:pPr>
      <w:r w:rsidRPr="009D2B27">
        <w:t>1.8 ML of water</w:t>
      </w:r>
      <w:r w:rsidR="005578B7" w:rsidRPr="009D2B27">
        <w:t>—</w:t>
      </w:r>
      <w:r w:rsidRPr="009D2B27">
        <w:t>900–1</w:t>
      </w:r>
      <w:r w:rsidR="009D2B27">
        <w:t> </w:t>
      </w:r>
      <w:r w:rsidRPr="009D2B27">
        <w:t>000 mm of rain</w:t>
      </w:r>
    </w:p>
    <w:p w:rsidR="00AF3D9E" w:rsidRPr="009D2B27" w:rsidRDefault="00AF3D9E" w:rsidP="007904BB">
      <w:pPr>
        <w:pStyle w:val="notetext"/>
        <w:ind w:firstLine="0"/>
      </w:pPr>
      <w:r w:rsidRPr="009D2B27">
        <w:t>2.1 ML of water</w:t>
      </w:r>
      <w:r w:rsidR="005578B7" w:rsidRPr="009D2B27">
        <w:t>—</w:t>
      </w:r>
      <w:r w:rsidRPr="009D2B27">
        <w:t>greater than 1</w:t>
      </w:r>
      <w:r w:rsidR="009D2B27">
        <w:t> </w:t>
      </w:r>
      <w:r w:rsidRPr="009D2B27">
        <w:t>000 mm of rain.</w:t>
      </w:r>
    </w:p>
    <w:p w:rsidR="00AF3D9E" w:rsidRPr="009D2B27" w:rsidRDefault="00AF3D9E" w:rsidP="005578B7">
      <w:pPr>
        <w:pStyle w:val="subsection"/>
      </w:pPr>
      <w:r w:rsidRPr="009D2B27">
        <w:tab/>
        <w:t>(8)</w:t>
      </w:r>
      <w:r w:rsidRPr="009D2B27">
        <w:tab/>
        <w:t>Specified tree planting is not an excluded offsets project if:</w:t>
      </w:r>
    </w:p>
    <w:p w:rsidR="00AF3D9E" w:rsidRPr="009D2B27" w:rsidRDefault="00AF3D9E" w:rsidP="005578B7">
      <w:pPr>
        <w:pStyle w:val="paragraph"/>
      </w:pPr>
      <w:r w:rsidRPr="009D2B27">
        <w:tab/>
        <w:t>(a)</w:t>
      </w:r>
      <w:r w:rsidRPr="009D2B27">
        <w:tab/>
        <w:t xml:space="preserve">the project area is in a region in which it is not possible to obtain a </w:t>
      </w:r>
      <w:r w:rsidR="004F5E20" w:rsidRPr="009D2B27">
        <w:t>water access entitlement</w:t>
      </w:r>
      <w:r w:rsidRPr="009D2B27">
        <w:t>; and</w:t>
      </w:r>
    </w:p>
    <w:p w:rsidR="00AF3D9E" w:rsidRPr="009D2B27" w:rsidRDefault="00AF3D9E" w:rsidP="005578B7">
      <w:pPr>
        <w:pStyle w:val="paragraph"/>
      </w:pPr>
      <w:r w:rsidRPr="009D2B27">
        <w:tab/>
        <w:t>(b)</w:t>
      </w:r>
      <w:r w:rsidRPr="009D2B27">
        <w:tab/>
        <w:t xml:space="preserve">the </w:t>
      </w:r>
      <w:r w:rsidR="004C7183" w:rsidRPr="009D2B27">
        <w:t>Regulator</w:t>
      </w:r>
      <w:r w:rsidRPr="009D2B27">
        <w:t xml:space="preserve">, after seeking the advice of the relevant State or Territory agency that manages the water resource and other expert advice as necessary, is satisfied that there is no material impact on water availability, or on the reliability of existing </w:t>
      </w:r>
      <w:r w:rsidR="002F1703" w:rsidRPr="009D2B27">
        <w:t>water access entitlements</w:t>
      </w:r>
      <w:r w:rsidRPr="009D2B27">
        <w:t>, in or near the project area, for the duration of the project.</w:t>
      </w:r>
    </w:p>
    <w:p w:rsidR="00AF3D9E" w:rsidRPr="009D2B27" w:rsidRDefault="00AF3D9E" w:rsidP="005578B7">
      <w:pPr>
        <w:pStyle w:val="subsection"/>
      </w:pPr>
      <w:r w:rsidRPr="009D2B27">
        <w:tab/>
        <w:t>(9)</w:t>
      </w:r>
      <w:r w:rsidRPr="009D2B27">
        <w:tab/>
        <w:t xml:space="preserve">However, </w:t>
      </w:r>
      <w:r w:rsidR="009D2B27">
        <w:t>paragraph (</w:t>
      </w:r>
      <w:r w:rsidRPr="009D2B27">
        <w:t>8)(a) does not apply to a project in relation to which it is not possible to obtain a water access entitlement because the relevant catchment is fully allocated.</w:t>
      </w:r>
    </w:p>
    <w:p w:rsidR="00673514" w:rsidRPr="009D2B27" w:rsidRDefault="005578B7" w:rsidP="004D0310">
      <w:pPr>
        <w:pStyle w:val="ActHead3"/>
        <w:pageBreakBefore/>
      </w:pPr>
      <w:bookmarkStart w:id="68" w:name="_Toc359245134"/>
      <w:r w:rsidRPr="009D2B27">
        <w:rPr>
          <w:rStyle w:val="CharDivNo"/>
        </w:rPr>
        <w:t>Division</w:t>
      </w:r>
      <w:r w:rsidR="009D2B27" w:rsidRPr="009D2B27">
        <w:rPr>
          <w:rStyle w:val="CharDivNo"/>
        </w:rPr>
        <w:t> </w:t>
      </w:r>
      <w:r w:rsidR="00673514" w:rsidRPr="009D2B27">
        <w:rPr>
          <w:rStyle w:val="CharDivNo"/>
        </w:rPr>
        <w:t>3.13</w:t>
      </w:r>
      <w:r w:rsidRPr="009D2B27">
        <w:t>—</w:t>
      </w:r>
      <w:r w:rsidR="00673514" w:rsidRPr="009D2B27">
        <w:rPr>
          <w:rStyle w:val="CharDivText"/>
        </w:rPr>
        <w:t>Restructure of eligible offsets projects</w:t>
      </w:r>
      <w:bookmarkEnd w:id="68"/>
    </w:p>
    <w:p w:rsidR="00673514" w:rsidRPr="009D2B27" w:rsidRDefault="00673514" w:rsidP="005578B7">
      <w:pPr>
        <w:pStyle w:val="ActHead5"/>
      </w:pPr>
      <w:bookmarkStart w:id="69" w:name="_Toc359245135"/>
      <w:r w:rsidRPr="009D2B27">
        <w:rPr>
          <w:rStyle w:val="CharSectno"/>
        </w:rPr>
        <w:t>3.38</w:t>
      </w:r>
      <w:r w:rsidR="005578B7" w:rsidRPr="009D2B27">
        <w:t xml:space="preserve">  </w:t>
      </w:r>
      <w:r w:rsidRPr="009D2B27">
        <w:t>General</w:t>
      </w:r>
      <w:bookmarkEnd w:id="69"/>
    </w:p>
    <w:p w:rsidR="00673514" w:rsidRPr="009D2B27" w:rsidRDefault="00673514" w:rsidP="005578B7">
      <w:pPr>
        <w:pStyle w:val="subsection"/>
      </w:pPr>
      <w:r w:rsidRPr="009D2B27">
        <w:tab/>
      </w:r>
      <w:r w:rsidRPr="009D2B27">
        <w:tab/>
        <w:t xml:space="preserve">The regulations in this </w:t>
      </w:r>
      <w:r w:rsidR="005578B7" w:rsidRPr="009D2B27">
        <w:t>Division </w:t>
      </w:r>
      <w:r w:rsidRPr="009D2B27">
        <w:t>are made for subsection</w:t>
      </w:r>
      <w:r w:rsidR="009D2B27">
        <w:t> </w:t>
      </w:r>
      <w:r w:rsidRPr="009D2B27">
        <w:t>57(2) of the Act.</w:t>
      </w:r>
    </w:p>
    <w:p w:rsidR="00673514" w:rsidRPr="009D2B27" w:rsidRDefault="00673514" w:rsidP="005578B7">
      <w:pPr>
        <w:pStyle w:val="ActHead5"/>
      </w:pPr>
      <w:bookmarkStart w:id="70" w:name="_Toc359245136"/>
      <w:r w:rsidRPr="009D2B27">
        <w:rPr>
          <w:rStyle w:val="CharSectno"/>
        </w:rPr>
        <w:t>3.39</w:t>
      </w:r>
      <w:r w:rsidR="005578B7" w:rsidRPr="009D2B27">
        <w:t xml:space="preserve">  </w:t>
      </w:r>
      <w:r w:rsidRPr="009D2B27">
        <w:t>Adjusting the net total number of Australian carbon credit units</w:t>
      </w:r>
      <w:bookmarkEnd w:id="70"/>
    </w:p>
    <w:p w:rsidR="00673514" w:rsidRPr="009D2B27" w:rsidRDefault="00673514" w:rsidP="005578B7">
      <w:pPr>
        <w:pStyle w:val="SubsectionHead"/>
      </w:pPr>
      <w:r w:rsidRPr="009D2B27">
        <w:t>Determination</w:t>
      </w:r>
    </w:p>
    <w:p w:rsidR="00673514" w:rsidRPr="009D2B27" w:rsidRDefault="00673514" w:rsidP="005578B7">
      <w:pPr>
        <w:pStyle w:val="subsection"/>
      </w:pPr>
      <w:r w:rsidRPr="009D2B27">
        <w:tab/>
        <w:t>(1)</w:t>
      </w:r>
      <w:r w:rsidRPr="009D2B27">
        <w:tab/>
        <w:t xml:space="preserve">The Regulator may determine that, whenever it is necessary to work out the net total number of Australian carbon credit units issued in relation to a transferee or a transferor offsets project, the Act has effect, in relation to the project, as if the net total number of Australian carbon credit units issued in relation to the project in accordance with </w:t>
      </w:r>
      <w:r w:rsidR="005578B7" w:rsidRPr="009D2B27">
        <w:t>Part</w:t>
      </w:r>
      <w:r w:rsidR="009D2B27">
        <w:t> </w:t>
      </w:r>
      <w:r w:rsidRPr="009D2B27">
        <w:t>2 of the Act were:</w:t>
      </w:r>
    </w:p>
    <w:p w:rsidR="00673514" w:rsidRPr="009D2B27" w:rsidRDefault="00673514" w:rsidP="005578B7">
      <w:pPr>
        <w:pStyle w:val="paragraph"/>
      </w:pPr>
      <w:r w:rsidRPr="009D2B27">
        <w:tab/>
        <w:t>(a)</w:t>
      </w:r>
      <w:r w:rsidRPr="009D2B27">
        <w:tab/>
        <w:t>for a transferee offsets project—increased by the number specified in the determination; and</w:t>
      </w:r>
    </w:p>
    <w:p w:rsidR="00673514" w:rsidRPr="009D2B27" w:rsidRDefault="00673514" w:rsidP="005578B7">
      <w:pPr>
        <w:pStyle w:val="paragraph"/>
      </w:pPr>
      <w:r w:rsidRPr="009D2B27">
        <w:tab/>
        <w:t>(b)</w:t>
      </w:r>
      <w:r w:rsidRPr="009D2B27">
        <w:tab/>
        <w:t>for a transferor offsets project—decreased by the number specified in the determination.</w:t>
      </w:r>
    </w:p>
    <w:p w:rsidR="00673514" w:rsidRPr="009D2B27" w:rsidRDefault="005578B7" w:rsidP="005578B7">
      <w:pPr>
        <w:pStyle w:val="notetext"/>
      </w:pPr>
      <w:r w:rsidRPr="009D2B27">
        <w:t>Note 1:</w:t>
      </w:r>
      <w:r w:rsidRPr="009D2B27">
        <w:tab/>
      </w:r>
      <w:r w:rsidR="00673514" w:rsidRPr="009D2B27">
        <w:t xml:space="preserve">The term </w:t>
      </w:r>
      <w:r w:rsidR="00673514" w:rsidRPr="009D2B27">
        <w:rPr>
          <w:b/>
          <w:i/>
        </w:rPr>
        <w:t>net total number</w:t>
      </w:r>
      <w:r w:rsidR="00673514" w:rsidRPr="009D2B27">
        <w:t xml:space="preserve"> has the meaning given by section</w:t>
      </w:r>
      <w:r w:rsidR="009D2B27">
        <w:t> </w:t>
      </w:r>
      <w:r w:rsidR="00673514" w:rsidRPr="009D2B27">
        <w:t>42 of the Act.</w:t>
      </w:r>
    </w:p>
    <w:p w:rsidR="00673514" w:rsidRPr="009D2B27" w:rsidRDefault="005578B7" w:rsidP="005578B7">
      <w:pPr>
        <w:pStyle w:val="notetext"/>
      </w:pPr>
      <w:r w:rsidRPr="009D2B27">
        <w:t>Note 2:</w:t>
      </w:r>
      <w:r w:rsidRPr="009D2B27">
        <w:tab/>
      </w:r>
      <w:r w:rsidR="00673514" w:rsidRPr="009D2B27">
        <w:t>The net total number of Australian carbon credit units issued in relation to an offsets project is required for working out relinquishment requirements in relation to sequestration offsets projects.</w:t>
      </w:r>
    </w:p>
    <w:p w:rsidR="00673514" w:rsidRPr="009D2B27" w:rsidRDefault="005578B7" w:rsidP="005578B7">
      <w:pPr>
        <w:pStyle w:val="notetext"/>
      </w:pPr>
      <w:r w:rsidRPr="009D2B27">
        <w:t>Note 3:</w:t>
      </w:r>
      <w:r w:rsidRPr="009D2B27">
        <w:tab/>
      </w:r>
      <w:r w:rsidR="00673514" w:rsidRPr="009D2B27">
        <w:t xml:space="preserve">For the meaning of </w:t>
      </w:r>
      <w:r w:rsidR="00673514" w:rsidRPr="009D2B27">
        <w:rPr>
          <w:b/>
          <w:i/>
        </w:rPr>
        <w:t>transferee offsets project</w:t>
      </w:r>
      <w:r w:rsidR="00673514" w:rsidRPr="009D2B27">
        <w:t xml:space="preserve"> and </w:t>
      </w:r>
      <w:r w:rsidR="00673514" w:rsidRPr="009D2B27">
        <w:rPr>
          <w:b/>
          <w:i/>
        </w:rPr>
        <w:t>transferor offsets project</w:t>
      </w:r>
      <w:r w:rsidR="00673514" w:rsidRPr="009D2B27">
        <w:t>, see subregulation</w:t>
      </w:r>
      <w:r w:rsidR="009D2B27">
        <w:t> </w:t>
      </w:r>
      <w:r w:rsidR="00673514" w:rsidRPr="009D2B27">
        <w:t>1.3(1).</w:t>
      </w:r>
    </w:p>
    <w:p w:rsidR="00673514" w:rsidRPr="009D2B27" w:rsidRDefault="00673514" w:rsidP="005578B7">
      <w:pPr>
        <w:pStyle w:val="SubsectionHead"/>
      </w:pPr>
      <w:r w:rsidRPr="009D2B27">
        <w:t>Adjusting for reporting periods for which ACCUs have not been claimed</w:t>
      </w:r>
    </w:p>
    <w:p w:rsidR="00673514" w:rsidRPr="009D2B27" w:rsidRDefault="00673514" w:rsidP="005578B7">
      <w:pPr>
        <w:pStyle w:val="subsection"/>
      </w:pPr>
      <w:r w:rsidRPr="009D2B27">
        <w:tab/>
        <w:t>(2)</w:t>
      </w:r>
      <w:r w:rsidRPr="009D2B27">
        <w:tab/>
        <w:t>Subregulation (3) applies if, before the relevant area ceases to be part of the transferor offsets project, the project proponent for the transferor offsets project:</w:t>
      </w:r>
    </w:p>
    <w:p w:rsidR="00673514" w:rsidRPr="009D2B27" w:rsidRDefault="00673514" w:rsidP="005578B7">
      <w:pPr>
        <w:pStyle w:val="paragraph"/>
      </w:pPr>
      <w:r w:rsidRPr="009D2B27">
        <w:tab/>
        <w:t>(a)</w:t>
      </w:r>
      <w:r w:rsidRPr="009D2B27">
        <w:tab/>
        <w:t>has given the Regulator an offsets report for a reporting period for the project; and</w:t>
      </w:r>
    </w:p>
    <w:p w:rsidR="00673514" w:rsidRPr="009D2B27" w:rsidRDefault="00673514" w:rsidP="005578B7">
      <w:pPr>
        <w:pStyle w:val="paragraph"/>
      </w:pPr>
      <w:r w:rsidRPr="009D2B27">
        <w:tab/>
        <w:t>(b)</w:t>
      </w:r>
      <w:r w:rsidRPr="009D2B27">
        <w:tab/>
        <w:t>has not applied to the Regulator for the issue of a certificate of entitlement for the project for the reporting period.</w:t>
      </w:r>
    </w:p>
    <w:p w:rsidR="00673514" w:rsidRPr="009D2B27" w:rsidRDefault="005578B7" w:rsidP="005578B7">
      <w:pPr>
        <w:pStyle w:val="notetext"/>
      </w:pPr>
      <w:r w:rsidRPr="009D2B27">
        <w:t>Note:</w:t>
      </w:r>
      <w:r w:rsidRPr="009D2B27">
        <w:tab/>
      </w:r>
      <w:r w:rsidR="00673514" w:rsidRPr="009D2B27">
        <w:t xml:space="preserve">For the meaning of </w:t>
      </w:r>
      <w:r w:rsidR="00673514" w:rsidRPr="009D2B27">
        <w:rPr>
          <w:b/>
          <w:i/>
        </w:rPr>
        <w:t>relevant area</w:t>
      </w:r>
      <w:r w:rsidR="00673514" w:rsidRPr="009D2B27">
        <w:t>, see subregulation</w:t>
      </w:r>
      <w:r w:rsidR="009D2B27">
        <w:t> </w:t>
      </w:r>
      <w:r w:rsidR="00673514" w:rsidRPr="009D2B27">
        <w:t>1.3(1).</w:t>
      </w:r>
    </w:p>
    <w:p w:rsidR="00673514" w:rsidRPr="009D2B27" w:rsidRDefault="00673514" w:rsidP="005578B7">
      <w:pPr>
        <w:pStyle w:val="subsection"/>
      </w:pPr>
      <w:r w:rsidRPr="009D2B27">
        <w:tab/>
        <w:t>(3)</w:t>
      </w:r>
      <w:r w:rsidRPr="009D2B27">
        <w:tab/>
        <w:t>In making a determination under subregulation (1), the Regulator must also take into account the Australian carbon credit units that would have been issued under Part</w:t>
      </w:r>
      <w:r w:rsidR="009D2B27">
        <w:t> </w:t>
      </w:r>
      <w:r w:rsidRPr="009D2B27">
        <w:t>2 of the Act for the reporting period mentioned in subregulation (2) if the proponent had applied for, and been issued, a certificate of entitlement for the reporting period.</w:t>
      </w:r>
    </w:p>
    <w:p w:rsidR="00673514" w:rsidRPr="009D2B27" w:rsidRDefault="00673514" w:rsidP="005578B7">
      <w:pPr>
        <w:pStyle w:val="SubsectionHead"/>
      </w:pPr>
      <w:r w:rsidRPr="009D2B27">
        <w:t>Adjusting for incomplete reporting periods</w:t>
      </w:r>
    </w:p>
    <w:p w:rsidR="00673514" w:rsidRPr="009D2B27" w:rsidRDefault="00673514" w:rsidP="005578B7">
      <w:pPr>
        <w:pStyle w:val="subsection"/>
      </w:pPr>
      <w:r w:rsidRPr="009D2B27">
        <w:tab/>
        <w:t>(4)</w:t>
      </w:r>
      <w:r w:rsidRPr="009D2B27">
        <w:tab/>
        <w:t>In making a determination under subregulation (1), the Regulator must also take into account the Australian carbon credit units that would have been issued for the sequestration of carbon in the relevant carbon pool on the relevant area during the period:</w:t>
      </w:r>
    </w:p>
    <w:p w:rsidR="00673514" w:rsidRPr="009D2B27" w:rsidRDefault="00673514" w:rsidP="005578B7">
      <w:pPr>
        <w:pStyle w:val="paragraph"/>
      </w:pPr>
      <w:r w:rsidRPr="009D2B27">
        <w:tab/>
        <w:t>(a)</w:t>
      </w:r>
      <w:r w:rsidRPr="009D2B27">
        <w:tab/>
        <w:t>beginning on the day immediately following the end of the last reporting period; and</w:t>
      </w:r>
    </w:p>
    <w:p w:rsidR="00673514" w:rsidRPr="009D2B27" w:rsidRDefault="00673514" w:rsidP="005578B7">
      <w:pPr>
        <w:pStyle w:val="paragraph"/>
      </w:pPr>
      <w:r w:rsidRPr="009D2B27">
        <w:tab/>
        <w:t>(b)</w:t>
      </w:r>
      <w:r w:rsidRPr="009D2B27">
        <w:tab/>
        <w:t>ending at the time the relevant area ceases to be part of the transferor offsets project.</w:t>
      </w:r>
    </w:p>
    <w:p w:rsidR="00673514" w:rsidRPr="009D2B27" w:rsidRDefault="005578B7" w:rsidP="005578B7">
      <w:pPr>
        <w:pStyle w:val="notetext"/>
      </w:pPr>
      <w:r w:rsidRPr="009D2B27">
        <w:t>Note:</w:t>
      </w:r>
      <w:r w:rsidRPr="009D2B27">
        <w:tab/>
      </w:r>
      <w:r w:rsidR="00673514" w:rsidRPr="009D2B27">
        <w:t xml:space="preserve">The term </w:t>
      </w:r>
      <w:r w:rsidR="00673514" w:rsidRPr="009D2B27">
        <w:rPr>
          <w:b/>
          <w:i/>
        </w:rPr>
        <w:t>relevant carbon pool</w:t>
      </w:r>
      <w:r w:rsidR="00673514" w:rsidRPr="009D2B27">
        <w:t xml:space="preserve"> is defined in section</w:t>
      </w:r>
      <w:r w:rsidR="009D2B27">
        <w:t> </w:t>
      </w:r>
      <w:r w:rsidR="00673514" w:rsidRPr="009D2B27">
        <w:t>5 of the Act.</w:t>
      </w:r>
    </w:p>
    <w:p w:rsidR="00673514" w:rsidRPr="009D2B27" w:rsidRDefault="00673514" w:rsidP="005578B7">
      <w:pPr>
        <w:pStyle w:val="SubsectionHead"/>
      </w:pPr>
      <w:r w:rsidRPr="009D2B27">
        <w:t>Amending the determination</w:t>
      </w:r>
    </w:p>
    <w:p w:rsidR="00673514" w:rsidRPr="009D2B27" w:rsidRDefault="00673514" w:rsidP="005578B7">
      <w:pPr>
        <w:pStyle w:val="subsection"/>
      </w:pPr>
      <w:r w:rsidRPr="009D2B27">
        <w:tab/>
        <w:t>(5)</w:t>
      </w:r>
      <w:r w:rsidRPr="009D2B27">
        <w:tab/>
        <w:t>The Regulator may amend a determination in which the Regulator took account of matters mentioned in subregulation (3) or (4) if the Regulator receives an application for a certificate of entitlement:</w:t>
      </w:r>
    </w:p>
    <w:p w:rsidR="00673514" w:rsidRPr="009D2B27" w:rsidRDefault="00673514" w:rsidP="005578B7">
      <w:pPr>
        <w:pStyle w:val="paragraph"/>
      </w:pPr>
      <w:r w:rsidRPr="009D2B27">
        <w:tab/>
        <w:t>(a)</w:t>
      </w:r>
      <w:r w:rsidRPr="009D2B27">
        <w:tab/>
        <w:t>for the reporting period mentioned in subregulation (3); or</w:t>
      </w:r>
    </w:p>
    <w:p w:rsidR="00673514" w:rsidRPr="009D2B27" w:rsidRDefault="00673514" w:rsidP="005578B7">
      <w:pPr>
        <w:pStyle w:val="paragraph"/>
      </w:pPr>
      <w:r w:rsidRPr="009D2B27">
        <w:tab/>
        <w:t>(b)</w:t>
      </w:r>
      <w:r w:rsidRPr="009D2B27">
        <w:tab/>
        <w:t>that covers the period mentioned in subregulation (4).</w:t>
      </w:r>
    </w:p>
    <w:p w:rsidR="00673514" w:rsidRPr="009D2B27" w:rsidRDefault="00673514" w:rsidP="005578B7">
      <w:pPr>
        <w:pStyle w:val="ActHead5"/>
      </w:pPr>
      <w:bookmarkStart w:id="71" w:name="_Toc359245137"/>
      <w:r w:rsidRPr="009D2B27">
        <w:rPr>
          <w:rStyle w:val="CharSectno"/>
        </w:rPr>
        <w:t>3.40</w:t>
      </w:r>
      <w:r w:rsidR="005578B7" w:rsidRPr="009D2B27">
        <w:t xml:space="preserve">  </w:t>
      </w:r>
      <w:r w:rsidRPr="009D2B27">
        <w:t>Adjusting crediting period—transferee offsets project</w:t>
      </w:r>
      <w:bookmarkEnd w:id="71"/>
    </w:p>
    <w:p w:rsidR="00673514" w:rsidRPr="009D2B27" w:rsidRDefault="00673514" w:rsidP="005578B7">
      <w:pPr>
        <w:pStyle w:val="subsection"/>
      </w:pPr>
      <w:r w:rsidRPr="009D2B27">
        <w:tab/>
        <w:t>(1)</w:t>
      </w:r>
      <w:r w:rsidRPr="009D2B27">
        <w:tab/>
        <w:t>The crediting period for a transferee offsets project ends when the crediting period for the relevant transferor offsets project ends, if the circumstances in subregulation (2) or (3) apply.</w:t>
      </w:r>
    </w:p>
    <w:p w:rsidR="00673514" w:rsidRPr="009D2B27" w:rsidRDefault="00673514" w:rsidP="005578B7">
      <w:pPr>
        <w:pStyle w:val="subsection"/>
      </w:pPr>
      <w:r w:rsidRPr="009D2B27">
        <w:tab/>
        <w:t>(2)</w:t>
      </w:r>
      <w:r w:rsidRPr="009D2B27">
        <w:tab/>
        <w:t>For subregulation (1), the circumstances are:</w:t>
      </w:r>
    </w:p>
    <w:p w:rsidR="00673514" w:rsidRPr="009D2B27" w:rsidRDefault="00673514" w:rsidP="005578B7">
      <w:pPr>
        <w:pStyle w:val="paragraph"/>
      </w:pPr>
      <w:r w:rsidRPr="009D2B27">
        <w:tab/>
        <w:t>(a)</w:t>
      </w:r>
      <w:r w:rsidRPr="009D2B27">
        <w:tab/>
        <w:t>the transferee offsets project continues to meet the requirements in subsection</w:t>
      </w:r>
      <w:r w:rsidR="009D2B27">
        <w:t> </w:t>
      </w:r>
      <w:r w:rsidRPr="009D2B27">
        <w:t>74(3) of the Act; and</w:t>
      </w:r>
    </w:p>
    <w:p w:rsidR="00673514" w:rsidRPr="009D2B27" w:rsidRDefault="00673514" w:rsidP="005578B7">
      <w:pPr>
        <w:pStyle w:val="paragraph"/>
      </w:pPr>
      <w:r w:rsidRPr="009D2B27">
        <w:tab/>
        <w:t>(b)</w:t>
      </w:r>
      <w:r w:rsidRPr="009D2B27">
        <w:tab/>
        <w:t>the crediting period for the transferor offsets project begins later than the crediting period for the transferee offsets project.</w:t>
      </w:r>
    </w:p>
    <w:p w:rsidR="00673514" w:rsidRPr="009D2B27" w:rsidRDefault="00673514" w:rsidP="005578B7">
      <w:pPr>
        <w:pStyle w:val="subsection"/>
      </w:pPr>
      <w:r w:rsidRPr="009D2B27">
        <w:tab/>
        <w:t>(3)</w:t>
      </w:r>
      <w:r w:rsidRPr="009D2B27">
        <w:tab/>
        <w:t>For subregulation (1), the circumstances are:</w:t>
      </w:r>
    </w:p>
    <w:p w:rsidR="00673514" w:rsidRPr="009D2B27" w:rsidRDefault="00673514" w:rsidP="005578B7">
      <w:pPr>
        <w:pStyle w:val="paragraph"/>
      </w:pPr>
      <w:r w:rsidRPr="009D2B27">
        <w:tab/>
        <w:t>(a)</w:t>
      </w:r>
      <w:r w:rsidRPr="009D2B27">
        <w:tab/>
        <w:t>the transferee offsets project no longer meets the requirements in subsection</w:t>
      </w:r>
      <w:r w:rsidR="009D2B27">
        <w:t> </w:t>
      </w:r>
      <w:r w:rsidRPr="009D2B27">
        <w:t>74(3) of the Act; and</w:t>
      </w:r>
    </w:p>
    <w:p w:rsidR="00673514" w:rsidRPr="009D2B27" w:rsidRDefault="00673514" w:rsidP="005578B7">
      <w:pPr>
        <w:pStyle w:val="paragraph"/>
      </w:pPr>
      <w:r w:rsidRPr="009D2B27">
        <w:tab/>
        <w:t>(b)</w:t>
      </w:r>
      <w:r w:rsidRPr="009D2B27">
        <w:tab/>
        <w:t>the crediting period for the transferor offsets project begins earlier than the crediting period for the transferee offsets project.</w:t>
      </w:r>
    </w:p>
    <w:p w:rsidR="00673514" w:rsidRPr="009D2B27" w:rsidRDefault="00673514" w:rsidP="005578B7">
      <w:pPr>
        <w:pStyle w:val="ActHead5"/>
      </w:pPr>
      <w:bookmarkStart w:id="72" w:name="_Toc359245138"/>
      <w:r w:rsidRPr="009D2B27">
        <w:rPr>
          <w:rStyle w:val="CharSectno"/>
        </w:rPr>
        <w:t>3.41</w:t>
      </w:r>
      <w:r w:rsidR="005578B7" w:rsidRPr="009D2B27">
        <w:t xml:space="preserve">  </w:t>
      </w:r>
      <w:r w:rsidRPr="009D2B27">
        <w:t>Adjusting reporting period—transferee offsets project</w:t>
      </w:r>
      <w:bookmarkEnd w:id="72"/>
    </w:p>
    <w:p w:rsidR="00673514" w:rsidRPr="009D2B27" w:rsidRDefault="00673514" w:rsidP="005578B7">
      <w:pPr>
        <w:pStyle w:val="subsection"/>
      </w:pPr>
      <w:r w:rsidRPr="009D2B27">
        <w:tab/>
        <w:t>(1)</w:t>
      </w:r>
      <w:r w:rsidRPr="009D2B27">
        <w:tab/>
        <w:t>The reporting period during which an eligible offsets project becomes a transferee offsets project must not extend beyond the following times, whichever occurs first:</w:t>
      </w:r>
    </w:p>
    <w:p w:rsidR="00673514" w:rsidRPr="009D2B27" w:rsidRDefault="00673514" w:rsidP="005578B7">
      <w:pPr>
        <w:pStyle w:val="paragraph"/>
      </w:pPr>
      <w:r w:rsidRPr="009D2B27">
        <w:tab/>
        <w:t>(a)</w:t>
      </w:r>
      <w:r w:rsidRPr="009D2B27">
        <w:tab/>
        <w:t>5 years after the start time of the reporting period for the transferee offsets project;</w:t>
      </w:r>
    </w:p>
    <w:p w:rsidR="00673514" w:rsidRPr="009D2B27" w:rsidRDefault="00673514" w:rsidP="005578B7">
      <w:pPr>
        <w:pStyle w:val="paragraph"/>
      </w:pPr>
      <w:r w:rsidRPr="009D2B27">
        <w:tab/>
        <w:t>(b)</w:t>
      </w:r>
      <w:r w:rsidRPr="009D2B27">
        <w:tab/>
        <w:t>5 years after the start time of the reporting period for the transferor offsets project.</w:t>
      </w:r>
    </w:p>
    <w:p w:rsidR="00673514" w:rsidRPr="009D2B27" w:rsidRDefault="00673514" w:rsidP="005578B7">
      <w:pPr>
        <w:pStyle w:val="subsection"/>
      </w:pPr>
      <w:r w:rsidRPr="009D2B27">
        <w:tab/>
        <w:t>(2)</w:t>
      </w:r>
      <w:r w:rsidRPr="009D2B27">
        <w:tab/>
        <w:t>In this regulation:</w:t>
      </w:r>
    </w:p>
    <w:p w:rsidR="00673514" w:rsidRPr="009D2B27" w:rsidRDefault="00673514" w:rsidP="005578B7">
      <w:pPr>
        <w:pStyle w:val="Definition"/>
      </w:pPr>
      <w:r w:rsidRPr="009D2B27">
        <w:rPr>
          <w:b/>
          <w:i/>
        </w:rPr>
        <w:t>start time</w:t>
      </w:r>
      <w:r w:rsidRPr="009D2B27">
        <w:t>, in relation to the relevant reporting period for a transferor offsets project or a transferee offsets project, means:</w:t>
      </w:r>
    </w:p>
    <w:p w:rsidR="00673514" w:rsidRPr="009D2B27" w:rsidRDefault="00673514" w:rsidP="005578B7">
      <w:pPr>
        <w:pStyle w:val="paragraph"/>
      </w:pPr>
      <w:r w:rsidRPr="009D2B27">
        <w:tab/>
        <w:t>(a)</w:t>
      </w:r>
      <w:r w:rsidRPr="009D2B27">
        <w:tab/>
        <w:t>the time at which a declaration under section</w:t>
      </w:r>
      <w:r w:rsidR="009D2B27">
        <w:t> </w:t>
      </w:r>
      <w:r w:rsidRPr="009D2B27">
        <w:t>27 of the Act came into force for the project; or</w:t>
      </w:r>
    </w:p>
    <w:p w:rsidR="00673514" w:rsidRPr="009D2B27" w:rsidRDefault="00673514" w:rsidP="005578B7">
      <w:pPr>
        <w:pStyle w:val="paragraph"/>
      </w:pPr>
      <w:r w:rsidRPr="009D2B27">
        <w:tab/>
        <w:t>(b)</w:t>
      </w:r>
      <w:r w:rsidRPr="009D2B27">
        <w:tab/>
        <w:t>if at least one offsets report for the project has been given to the Regulator under section</w:t>
      </w:r>
      <w:r w:rsidR="009D2B27">
        <w:t> </w:t>
      </w:r>
      <w:r w:rsidRPr="009D2B27">
        <w:t>76 of the Act—the time immediately after the end of the previous reporting period for the project.</w:t>
      </w:r>
    </w:p>
    <w:p w:rsidR="00AF3D9E" w:rsidRPr="009D2B27" w:rsidRDefault="005578B7" w:rsidP="004D0310">
      <w:pPr>
        <w:pStyle w:val="ActHead2"/>
        <w:pageBreakBefore/>
        <w:spacing w:before="240"/>
      </w:pPr>
      <w:bookmarkStart w:id="73" w:name="_Toc359245139"/>
      <w:r w:rsidRPr="009D2B27">
        <w:rPr>
          <w:rStyle w:val="CharPartNo"/>
        </w:rPr>
        <w:t>Part</w:t>
      </w:r>
      <w:r w:rsidR="009D2B27" w:rsidRPr="009D2B27">
        <w:rPr>
          <w:rStyle w:val="CharPartNo"/>
        </w:rPr>
        <w:t> </w:t>
      </w:r>
      <w:r w:rsidR="00AF3D9E" w:rsidRPr="009D2B27">
        <w:rPr>
          <w:rStyle w:val="CharPartNo"/>
        </w:rPr>
        <w:t>4</w:t>
      </w:r>
      <w:r w:rsidRPr="009D2B27">
        <w:t>—</w:t>
      </w:r>
      <w:r w:rsidR="00AF3D9E" w:rsidRPr="009D2B27">
        <w:rPr>
          <w:rStyle w:val="CharPartText"/>
        </w:rPr>
        <w:t>Recognised offsets entities</w:t>
      </w:r>
      <w:bookmarkEnd w:id="73"/>
    </w:p>
    <w:p w:rsidR="00AF3D9E" w:rsidRPr="009D2B27" w:rsidRDefault="005578B7" w:rsidP="005578B7">
      <w:pPr>
        <w:pStyle w:val="ActHead3"/>
        <w:rPr>
          <w:lang w:eastAsia="en-US"/>
        </w:rPr>
      </w:pPr>
      <w:bookmarkStart w:id="74" w:name="_Toc359245140"/>
      <w:r w:rsidRPr="009D2B27">
        <w:rPr>
          <w:rStyle w:val="CharDivNo"/>
        </w:rPr>
        <w:t>Division</w:t>
      </w:r>
      <w:r w:rsidR="009D2B27" w:rsidRPr="009D2B27">
        <w:rPr>
          <w:rStyle w:val="CharDivNo"/>
        </w:rPr>
        <w:t> </w:t>
      </w:r>
      <w:r w:rsidR="00AF3D9E" w:rsidRPr="009D2B27">
        <w:rPr>
          <w:rStyle w:val="CharDivNo"/>
        </w:rPr>
        <w:t>4.1</w:t>
      </w:r>
      <w:r w:rsidRPr="009D2B27">
        <w:t>—</w:t>
      </w:r>
      <w:r w:rsidR="00AF3D9E" w:rsidRPr="009D2B27">
        <w:rPr>
          <w:rStyle w:val="CharDivText"/>
        </w:rPr>
        <w:t>Application for recognition as an offsets entity</w:t>
      </w:r>
      <w:bookmarkEnd w:id="74"/>
    </w:p>
    <w:p w:rsidR="00AF3D9E" w:rsidRPr="009D2B27" w:rsidRDefault="005578B7" w:rsidP="005578B7">
      <w:pPr>
        <w:pStyle w:val="ActHead4"/>
      </w:pPr>
      <w:bookmarkStart w:id="75" w:name="_Toc359245141"/>
      <w:r w:rsidRPr="009D2B27">
        <w:rPr>
          <w:rStyle w:val="CharSubdNo"/>
        </w:rPr>
        <w:t>Subdivision</w:t>
      </w:r>
      <w:r w:rsidR="009D2B27" w:rsidRPr="009D2B27">
        <w:rPr>
          <w:rStyle w:val="CharSubdNo"/>
        </w:rPr>
        <w:t> </w:t>
      </w:r>
      <w:r w:rsidR="00AF3D9E" w:rsidRPr="009D2B27">
        <w:rPr>
          <w:rStyle w:val="CharSubdNo"/>
        </w:rPr>
        <w:t>4.1.1</w:t>
      </w:r>
      <w:r w:rsidRPr="009D2B27">
        <w:t>—</w:t>
      </w:r>
      <w:r w:rsidR="00AF3D9E" w:rsidRPr="009D2B27">
        <w:rPr>
          <w:rStyle w:val="CharSubdText"/>
        </w:rPr>
        <w:t>General</w:t>
      </w:r>
      <w:bookmarkEnd w:id="75"/>
    </w:p>
    <w:p w:rsidR="00AF3D9E" w:rsidRPr="009D2B27" w:rsidRDefault="00AF3D9E" w:rsidP="005578B7">
      <w:pPr>
        <w:pStyle w:val="ActHead5"/>
      </w:pPr>
      <w:bookmarkStart w:id="76" w:name="_Toc359245142"/>
      <w:r w:rsidRPr="009D2B27">
        <w:rPr>
          <w:rStyle w:val="CharSectno"/>
        </w:rPr>
        <w:t>4.1</w:t>
      </w:r>
      <w:r w:rsidR="005578B7" w:rsidRPr="009D2B27">
        <w:t xml:space="preserve">  </w:t>
      </w:r>
      <w:r w:rsidRPr="009D2B27">
        <w:t>Definitions</w:t>
      </w:r>
      <w:bookmarkEnd w:id="76"/>
    </w:p>
    <w:p w:rsidR="00AF3D9E" w:rsidRPr="009D2B27" w:rsidRDefault="00AF3D9E" w:rsidP="005578B7">
      <w:pPr>
        <w:pStyle w:val="subsection"/>
      </w:pPr>
      <w:r w:rsidRPr="009D2B27">
        <w:tab/>
        <w:t>(1)</w:t>
      </w:r>
      <w:r w:rsidRPr="009D2B27">
        <w:tab/>
        <w:t>In this Division:</w:t>
      </w:r>
    </w:p>
    <w:p w:rsidR="00AF3D9E" w:rsidRPr="009D2B27" w:rsidRDefault="00AF3D9E" w:rsidP="005578B7">
      <w:pPr>
        <w:pStyle w:val="Definition"/>
      </w:pPr>
      <w:r w:rsidRPr="009D2B27">
        <w:rPr>
          <w:b/>
          <w:i/>
        </w:rPr>
        <w:t>certified copy</w:t>
      </w:r>
      <w:r w:rsidRPr="009D2B27">
        <w:t xml:space="preserve"> means:</w:t>
      </w:r>
    </w:p>
    <w:p w:rsidR="00971666" w:rsidRPr="009D2B27" w:rsidRDefault="00971666" w:rsidP="005578B7">
      <w:pPr>
        <w:pStyle w:val="paragraph"/>
      </w:pPr>
      <w:r w:rsidRPr="009D2B27">
        <w:tab/>
        <w:t>(a)</w:t>
      </w:r>
      <w:r w:rsidRPr="009D2B27">
        <w:tab/>
        <w:t>a copy of a document that has been certified as a true copy by one of the following persons who is in Australia:</w:t>
      </w:r>
    </w:p>
    <w:p w:rsidR="00971666" w:rsidRPr="009D2B27" w:rsidRDefault="00971666" w:rsidP="005578B7">
      <w:pPr>
        <w:pStyle w:val="paragraphsub"/>
      </w:pPr>
      <w:r w:rsidRPr="009D2B27">
        <w:tab/>
        <w:t>(i)</w:t>
      </w:r>
      <w:r w:rsidRPr="009D2B27">
        <w:tab/>
        <w:t>a bank, building society or credit union officer with 5 or more continuous years service;</w:t>
      </w:r>
    </w:p>
    <w:p w:rsidR="00971666" w:rsidRPr="009D2B27" w:rsidRDefault="00971666" w:rsidP="005578B7">
      <w:pPr>
        <w:pStyle w:val="paragraphsub"/>
      </w:pPr>
      <w:r w:rsidRPr="009D2B27">
        <w:tab/>
        <w:t>(ii)</w:t>
      </w:r>
      <w:r w:rsidRPr="009D2B27">
        <w:tab/>
        <w:t>a commissioner for declarations;</w:t>
      </w:r>
    </w:p>
    <w:p w:rsidR="00971666" w:rsidRPr="009D2B27" w:rsidRDefault="00971666" w:rsidP="005578B7">
      <w:pPr>
        <w:pStyle w:val="paragraphsub"/>
      </w:pPr>
      <w:r w:rsidRPr="009D2B27">
        <w:tab/>
        <w:t>(iii)</w:t>
      </w:r>
      <w:r w:rsidRPr="009D2B27">
        <w:tab/>
        <w:t>a judge of a court;</w:t>
      </w:r>
    </w:p>
    <w:p w:rsidR="00971666" w:rsidRPr="009D2B27" w:rsidRDefault="00971666" w:rsidP="005578B7">
      <w:pPr>
        <w:pStyle w:val="paragraphsub"/>
      </w:pPr>
      <w:r w:rsidRPr="009D2B27">
        <w:tab/>
        <w:t>(iv)</w:t>
      </w:r>
      <w:r w:rsidRPr="009D2B27">
        <w:tab/>
        <w:t>a justice of the peace;</w:t>
      </w:r>
    </w:p>
    <w:p w:rsidR="00971666" w:rsidRPr="009D2B27" w:rsidRDefault="00971666" w:rsidP="005578B7">
      <w:pPr>
        <w:pStyle w:val="paragraphsub"/>
      </w:pPr>
      <w:r w:rsidRPr="009D2B27">
        <w:tab/>
        <w:t>(v)</w:t>
      </w:r>
      <w:r w:rsidRPr="009D2B27">
        <w:tab/>
        <w:t>a legal practitioner;</w:t>
      </w:r>
    </w:p>
    <w:p w:rsidR="00971666" w:rsidRPr="009D2B27" w:rsidRDefault="00971666" w:rsidP="005578B7">
      <w:pPr>
        <w:pStyle w:val="paragraphsub"/>
      </w:pPr>
      <w:r w:rsidRPr="009D2B27">
        <w:tab/>
        <w:t>(vi)</w:t>
      </w:r>
      <w:r w:rsidRPr="009D2B27">
        <w:tab/>
        <w:t>a medical practitioner;</w:t>
      </w:r>
    </w:p>
    <w:p w:rsidR="00971666" w:rsidRPr="009D2B27" w:rsidRDefault="00971666" w:rsidP="005578B7">
      <w:pPr>
        <w:pStyle w:val="paragraphsub"/>
      </w:pPr>
      <w:r w:rsidRPr="009D2B27">
        <w:tab/>
        <w:t>(vii)</w:t>
      </w:r>
      <w:r w:rsidRPr="009D2B27">
        <w:tab/>
        <w:t>a minister of religion registered under Subdivision A of Division</w:t>
      </w:r>
      <w:r w:rsidR="009D2B27">
        <w:t> </w:t>
      </w:r>
      <w:r w:rsidRPr="009D2B27">
        <w:t xml:space="preserve">1 of Part IV of the </w:t>
      </w:r>
      <w:r w:rsidRPr="009D2B27">
        <w:rPr>
          <w:i/>
        </w:rPr>
        <w:t>Marriage Act 1961</w:t>
      </w:r>
      <w:r w:rsidRPr="009D2B27">
        <w:t>;</w:t>
      </w:r>
    </w:p>
    <w:p w:rsidR="00971666" w:rsidRPr="009D2B27" w:rsidRDefault="00971666" w:rsidP="005578B7">
      <w:pPr>
        <w:pStyle w:val="paragraphsub"/>
      </w:pPr>
      <w:r w:rsidRPr="009D2B27">
        <w:tab/>
        <w:t>(viii)</w:t>
      </w:r>
      <w:r w:rsidRPr="009D2B27">
        <w:tab/>
        <w:t>a police officer;</w:t>
      </w:r>
    </w:p>
    <w:p w:rsidR="00971666" w:rsidRPr="009D2B27" w:rsidRDefault="00971666" w:rsidP="005578B7">
      <w:pPr>
        <w:pStyle w:val="paragraphsub"/>
      </w:pPr>
      <w:r w:rsidRPr="009D2B27">
        <w:tab/>
        <w:t>(ix)</w:t>
      </w:r>
      <w:r w:rsidRPr="009D2B27">
        <w:tab/>
        <w:t>a sheriff or a sheriff’s officer; and</w:t>
      </w:r>
    </w:p>
    <w:p w:rsidR="00AF3D9E" w:rsidRPr="009D2B27" w:rsidRDefault="00AF3D9E" w:rsidP="005578B7">
      <w:pPr>
        <w:pStyle w:val="paragraph"/>
      </w:pPr>
      <w:r w:rsidRPr="009D2B27">
        <w:tab/>
        <w:t>(b)</w:t>
      </w:r>
      <w:r w:rsidRPr="009D2B27">
        <w:tab/>
        <w:t>if a person who is required to provide a document under these Regulations is not in Australia at the time the document must be provided</w:t>
      </w:r>
      <w:r w:rsidR="005578B7" w:rsidRPr="009D2B27">
        <w:t>—</w:t>
      </w:r>
      <w:r w:rsidRPr="009D2B27">
        <w:t>a copy of a document that has been certified as a true copy by:</w:t>
      </w:r>
    </w:p>
    <w:p w:rsidR="00AF3D9E" w:rsidRPr="009D2B27" w:rsidRDefault="00AF3D9E" w:rsidP="005578B7">
      <w:pPr>
        <w:pStyle w:val="paragraphsub"/>
      </w:pPr>
      <w:r w:rsidRPr="009D2B27">
        <w:tab/>
        <w:t>(i)</w:t>
      </w:r>
      <w:r w:rsidRPr="009D2B27">
        <w:tab/>
        <w:t>an Australian embassy, Australian High Commission or Australian consulate (other than a consulate headed by an honorary consul); or</w:t>
      </w:r>
    </w:p>
    <w:p w:rsidR="00321B33" w:rsidRPr="009D2B27" w:rsidRDefault="00321B33" w:rsidP="005578B7">
      <w:pPr>
        <w:pStyle w:val="paragraphsub"/>
      </w:pPr>
      <w:r w:rsidRPr="009D2B27">
        <w:tab/>
        <w:t>(ii)</w:t>
      </w:r>
      <w:r w:rsidRPr="009D2B27">
        <w:tab/>
        <w:t>a competent authority under the Convention Abolishing the Requirement of Legalisation for Foreign Public Documents done at The Hague on 5</w:t>
      </w:r>
      <w:r w:rsidR="009D2B27">
        <w:t> </w:t>
      </w:r>
      <w:r w:rsidRPr="009D2B27">
        <w:t>October 1961.</w:t>
      </w:r>
    </w:p>
    <w:p w:rsidR="00321B33" w:rsidRPr="009D2B27" w:rsidRDefault="005578B7" w:rsidP="005578B7">
      <w:pPr>
        <w:pStyle w:val="notetext"/>
      </w:pPr>
      <w:r w:rsidRPr="009D2B27">
        <w:t>Note 1:</w:t>
      </w:r>
      <w:r w:rsidRPr="009D2B27">
        <w:tab/>
      </w:r>
      <w:r w:rsidR="00321B33" w:rsidRPr="009D2B27">
        <w:t>Information about competent authorities under the convention can be found on the Hague Conference on Private International Law’s website at www.hcch.net.</w:t>
      </w:r>
    </w:p>
    <w:p w:rsidR="00321B33" w:rsidRPr="009D2B27" w:rsidRDefault="005578B7" w:rsidP="005578B7">
      <w:pPr>
        <w:pStyle w:val="notetext"/>
      </w:pPr>
      <w:r w:rsidRPr="009D2B27">
        <w:t>Note 2:</w:t>
      </w:r>
      <w:r w:rsidRPr="009D2B27">
        <w:tab/>
      </w:r>
      <w:r w:rsidR="00321B33" w:rsidRPr="009D2B27">
        <w:t>In 2012, the text of the Convention was accessible through the Australian Treaties Library on the AustLII website (www.austlii.edu.au).</w:t>
      </w:r>
    </w:p>
    <w:p w:rsidR="00AF3D9E" w:rsidRPr="009D2B27" w:rsidRDefault="00AF3D9E" w:rsidP="005578B7">
      <w:pPr>
        <w:pStyle w:val="Definition"/>
      </w:pPr>
      <w:r w:rsidRPr="009D2B27">
        <w:rPr>
          <w:b/>
          <w:i/>
        </w:rPr>
        <w:t>foreign person</w:t>
      </w:r>
      <w:r w:rsidRPr="009D2B27">
        <w:t xml:space="preserve"> means any of the following:</w:t>
      </w:r>
    </w:p>
    <w:p w:rsidR="00AF3D9E" w:rsidRPr="009D2B27" w:rsidRDefault="00AF3D9E" w:rsidP="005578B7">
      <w:pPr>
        <w:pStyle w:val="paragraph"/>
      </w:pPr>
      <w:r w:rsidRPr="009D2B27">
        <w:tab/>
        <w:t>(a)</w:t>
      </w:r>
      <w:r w:rsidRPr="009D2B27">
        <w:tab/>
        <w:t>an individual who is not ordinarily resident in Australia;</w:t>
      </w:r>
    </w:p>
    <w:p w:rsidR="00AF3D9E" w:rsidRPr="009D2B27" w:rsidRDefault="00AF3D9E" w:rsidP="005578B7">
      <w:pPr>
        <w:pStyle w:val="paragraph"/>
      </w:pPr>
      <w:r w:rsidRPr="009D2B27">
        <w:tab/>
        <w:t>(b)</w:t>
      </w:r>
      <w:r w:rsidRPr="009D2B27">
        <w:tab/>
        <w:t>a body corporate or a corporation sole that:</w:t>
      </w:r>
    </w:p>
    <w:p w:rsidR="00AF3D9E" w:rsidRPr="009D2B27" w:rsidRDefault="00AF3D9E" w:rsidP="005578B7">
      <w:pPr>
        <w:pStyle w:val="paragraphsub"/>
      </w:pPr>
      <w:r w:rsidRPr="009D2B27">
        <w:tab/>
        <w:t>(i)</w:t>
      </w:r>
      <w:r w:rsidRPr="009D2B27">
        <w:tab/>
        <w:t>is incorporated outside Australia; or</w:t>
      </w:r>
    </w:p>
    <w:p w:rsidR="00AF3D9E" w:rsidRPr="009D2B27" w:rsidRDefault="00AF3D9E" w:rsidP="005578B7">
      <w:pPr>
        <w:pStyle w:val="paragraphsub"/>
      </w:pPr>
      <w:r w:rsidRPr="009D2B27">
        <w:tab/>
        <w:t>(ii)</w:t>
      </w:r>
      <w:r w:rsidRPr="009D2B27">
        <w:tab/>
        <w:t>is an authority of a foreign country;</w:t>
      </w:r>
    </w:p>
    <w:p w:rsidR="00AF3D9E" w:rsidRPr="009D2B27" w:rsidRDefault="00AF3D9E" w:rsidP="005578B7">
      <w:pPr>
        <w:pStyle w:val="paragraph"/>
      </w:pPr>
      <w:r w:rsidRPr="009D2B27">
        <w:tab/>
        <w:t>(c)</w:t>
      </w:r>
      <w:r w:rsidRPr="009D2B27">
        <w:tab/>
        <w:t>a body politic or a local governing body of a foreign country;</w:t>
      </w:r>
    </w:p>
    <w:p w:rsidR="00AF3D9E" w:rsidRPr="009D2B27" w:rsidRDefault="00AF3D9E" w:rsidP="005578B7">
      <w:pPr>
        <w:pStyle w:val="paragraph"/>
      </w:pPr>
      <w:r w:rsidRPr="009D2B27">
        <w:tab/>
        <w:t>(d)</w:t>
      </w:r>
      <w:r w:rsidRPr="009D2B27">
        <w:tab/>
        <w:t xml:space="preserve">if </w:t>
      </w:r>
      <w:r w:rsidR="009D2B27">
        <w:t>paragraph (</w:t>
      </w:r>
      <w:r w:rsidRPr="009D2B27">
        <w:t>a), (b) or (c) applies to the trustee, or a majority of the trustees, of a trust</w:t>
      </w:r>
      <w:r w:rsidR="005578B7" w:rsidRPr="009D2B27">
        <w:t>—</w:t>
      </w:r>
      <w:r w:rsidRPr="009D2B27">
        <w:t>that trust.</w:t>
      </w:r>
    </w:p>
    <w:p w:rsidR="00AF3D9E" w:rsidRPr="009D2B27" w:rsidRDefault="00AF3D9E" w:rsidP="005578B7">
      <w:pPr>
        <w:pStyle w:val="Definition"/>
      </w:pPr>
      <w:r w:rsidRPr="009D2B27">
        <w:rPr>
          <w:b/>
          <w:i/>
        </w:rPr>
        <w:t>registered co</w:t>
      </w:r>
      <w:r w:rsidR="009D2B27">
        <w:rPr>
          <w:b/>
          <w:i/>
        </w:rPr>
        <w:noBreakHyphen/>
      </w:r>
      <w:r w:rsidRPr="009D2B27">
        <w:rPr>
          <w:b/>
          <w:i/>
        </w:rPr>
        <w:t>operative</w:t>
      </w:r>
      <w:r w:rsidRPr="009D2B27">
        <w:t xml:space="preserve"> means a body registered under legislation as a co</w:t>
      </w:r>
      <w:r w:rsidR="009D2B27">
        <w:noBreakHyphen/>
      </w:r>
      <w:r w:rsidRPr="009D2B27">
        <w:t>operative.</w:t>
      </w:r>
    </w:p>
    <w:p w:rsidR="00AF3D9E" w:rsidRPr="009D2B27" w:rsidRDefault="00AF3D9E" w:rsidP="005578B7">
      <w:pPr>
        <w:pStyle w:val="Definition"/>
      </w:pPr>
      <w:r w:rsidRPr="009D2B27">
        <w:rPr>
          <w:b/>
          <w:i/>
        </w:rPr>
        <w:t xml:space="preserve">registered holder </w:t>
      </w:r>
      <w:r w:rsidRPr="009D2B27">
        <w:t>has the meaning given in section</w:t>
      </w:r>
      <w:r w:rsidR="009D2B27">
        <w:t> </w:t>
      </w:r>
      <w:r w:rsidRPr="009D2B27">
        <w:t>4 of the Registry Act.</w:t>
      </w:r>
    </w:p>
    <w:p w:rsidR="00AF3D9E" w:rsidRPr="009D2B27" w:rsidRDefault="00AF3D9E" w:rsidP="005578B7">
      <w:pPr>
        <w:pStyle w:val="Definition"/>
      </w:pPr>
      <w:r w:rsidRPr="009D2B27">
        <w:rPr>
          <w:b/>
          <w:i/>
        </w:rPr>
        <w:t>Registry account</w:t>
      </w:r>
      <w:r w:rsidRPr="009D2B27">
        <w:t xml:space="preserve"> has the meaning given in section</w:t>
      </w:r>
      <w:r w:rsidR="009D2B27">
        <w:t> </w:t>
      </w:r>
      <w:r w:rsidRPr="009D2B27">
        <w:t>4 of the Registry Act.</w:t>
      </w:r>
    </w:p>
    <w:p w:rsidR="00AF3D9E" w:rsidRPr="009D2B27" w:rsidRDefault="00AF3D9E" w:rsidP="005578B7">
      <w:pPr>
        <w:pStyle w:val="subsection"/>
      </w:pPr>
      <w:r w:rsidRPr="009D2B27">
        <w:tab/>
        <w:t>(2)</w:t>
      </w:r>
      <w:r w:rsidRPr="009D2B27">
        <w:tab/>
        <w:t xml:space="preserve">An individual is </w:t>
      </w:r>
      <w:r w:rsidRPr="009D2B27">
        <w:rPr>
          <w:b/>
          <w:i/>
        </w:rPr>
        <w:t>ordinarily resident in Australia</w:t>
      </w:r>
      <w:r w:rsidRPr="009D2B27">
        <w:t xml:space="preserve"> if, at a particular time:</w:t>
      </w:r>
    </w:p>
    <w:p w:rsidR="00AF3D9E" w:rsidRPr="009D2B27" w:rsidRDefault="00AF3D9E" w:rsidP="005578B7">
      <w:pPr>
        <w:pStyle w:val="paragraph"/>
      </w:pPr>
      <w:r w:rsidRPr="009D2B27">
        <w:tab/>
        <w:t>(a)</w:t>
      </w:r>
      <w:r w:rsidRPr="009D2B27">
        <w:tab/>
        <w:t>one of the following applies to the individual:</w:t>
      </w:r>
    </w:p>
    <w:p w:rsidR="00AF3D9E" w:rsidRPr="009D2B27" w:rsidRDefault="00AF3D9E" w:rsidP="005578B7">
      <w:pPr>
        <w:pStyle w:val="paragraphsub"/>
      </w:pPr>
      <w:r w:rsidRPr="009D2B27">
        <w:tab/>
        <w:t>(i)</w:t>
      </w:r>
      <w:r w:rsidRPr="009D2B27">
        <w:tab/>
        <w:t>the individual is in Australia and has permission to remain in Australia indefinitely;</w:t>
      </w:r>
    </w:p>
    <w:p w:rsidR="00AF3D9E" w:rsidRPr="009D2B27" w:rsidRDefault="00AF3D9E" w:rsidP="005578B7">
      <w:pPr>
        <w:pStyle w:val="paragraphsub"/>
      </w:pPr>
      <w:r w:rsidRPr="009D2B27">
        <w:tab/>
        <w:t>(ii)</w:t>
      </w:r>
      <w:r w:rsidRPr="009D2B27">
        <w:tab/>
        <w:t>the individual is not in Australia but has a right to re</w:t>
      </w:r>
      <w:r w:rsidR="009D2B27">
        <w:noBreakHyphen/>
      </w:r>
      <w:r w:rsidRPr="009D2B27">
        <w:t>enter Australia and, on re</w:t>
      </w:r>
      <w:r w:rsidR="009D2B27">
        <w:noBreakHyphen/>
      </w:r>
      <w:r w:rsidRPr="009D2B27">
        <w:t>entry, to be granted permission to remain in Australia indefinitely;</w:t>
      </w:r>
    </w:p>
    <w:p w:rsidR="00AF3D9E" w:rsidRPr="009D2B27" w:rsidRDefault="00AF3D9E" w:rsidP="005578B7">
      <w:pPr>
        <w:pStyle w:val="paragraphsub"/>
      </w:pPr>
      <w:r w:rsidRPr="009D2B27">
        <w:tab/>
        <w:t>(iii)</w:t>
      </w:r>
      <w:r w:rsidRPr="009D2B27">
        <w:tab/>
        <w:t>the individual is in Australia and has a special category visa under section</w:t>
      </w:r>
      <w:r w:rsidR="009D2B27">
        <w:t> </w:t>
      </w:r>
      <w:r w:rsidRPr="009D2B27">
        <w:t xml:space="preserve">32 of the </w:t>
      </w:r>
      <w:r w:rsidRPr="009D2B27">
        <w:rPr>
          <w:i/>
        </w:rPr>
        <w:t>Migration Act 1958</w:t>
      </w:r>
      <w:r w:rsidRPr="009D2B27">
        <w:t>;</w:t>
      </w:r>
    </w:p>
    <w:p w:rsidR="00AF3D9E" w:rsidRPr="009D2B27" w:rsidRDefault="00AF3D9E" w:rsidP="005578B7">
      <w:pPr>
        <w:pStyle w:val="paragraphsub"/>
      </w:pPr>
      <w:r w:rsidRPr="009D2B27">
        <w:tab/>
        <w:t>(iv)</w:t>
      </w:r>
      <w:r w:rsidRPr="009D2B27">
        <w:tab/>
        <w:t>the individual is not in Australia, is a New Zealand citizen, holds a new Zealand passport and, on re</w:t>
      </w:r>
      <w:r w:rsidR="009D2B27">
        <w:noBreakHyphen/>
      </w:r>
      <w:r w:rsidRPr="009D2B27">
        <w:t>entry to Australia, would have the right to be granted a special category visa under section</w:t>
      </w:r>
      <w:r w:rsidR="009D2B27">
        <w:t> </w:t>
      </w:r>
      <w:r w:rsidRPr="009D2B27">
        <w:t xml:space="preserve">32 of the </w:t>
      </w:r>
      <w:r w:rsidRPr="009D2B27">
        <w:rPr>
          <w:i/>
        </w:rPr>
        <w:t>Migration Act 1958</w:t>
      </w:r>
      <w:r w:rsidRPr="009D2B27">
        <w:t>; and</w:t>
      </w:r>
    </w:p>
    <w:p w:rsidR="00AF3D9E" w:rsidRPr="009D2B27" w:rsidRDefault="00AF3D9E" w:rsidP="005578B7">
      <w:pPr>
        <w:pStyle w:val="paragraph"/>
      </w:pPr>
      <w:r w:rsidRPr="009D2B27">
        <w:tab/>
        <w:t>(b)</w:t>
      </w:r>
      <w:r w:rsidRPr="009D2B27">
        <w:tab/>
        <w:t>the individual was in Australia for 200 or more days in the 12 months immediately preceding that time.</w:t>
      </w:r>
    </w:p>
    <w:p w:rsidR="00AF3D9E" w:rsidRPr="009D2B27" w:rsidRDefault="00AF3D9E" w:rsidP="005578B7">
      <w:pPr>
        <w:pStyle w:val="ActHead5"/>
      </w:pPr>
      <w:bookmarkStart w:id="77" w:name="_Toc359245143"/>
      <w:r w:rsidRPr="009D2B27">
        <w:rPr>
          <w:rStyle w:val="CharSectno"/>
        </w:rPr>
        <w:t>4.2</w:t>
      </w:r>
      <w:r w:rsidR="005578B7" w:rsidRPr="009D2B27">
        <w:t xml:space="preserve">  </w:t>
      </w:r>
      <w:r w:rsidRPr="009D2B27">
        <w:t>Information and documents for offsets entity applications</w:t>
      </w:r>
      <w:bookmarkEnd w:id="77"/>
    </w:p>
    <w:p w:rsidR="00AF3D9E" w:rsidRPr="009D2B27" w:rsidRDefault="00AF3D9E" w:rsidP="005578B7">
      <w:pPr>
        <w:pStyle w:val="subsection"/>
      </w:pPr>
      <w:r w:rsidRPr="009D2B27">
        <w:tab/>
        <w:t>(1)</w:t>
      </w:r>
      <w:r w:rsidRPr="009D2B27">
        <w:tab/>
        <w:t xml:space="preserve">The regulations in this </w:t>
      </w:r>
      <w:r w:rsidR="005578B7" w:rsidRPr="009D2B27">
        <w:t>Division </w:t>
      </w:r>
      <w:r w:rsidRPr="009D2B27">
        <w:t>are made for paragraphs 61(1)(c) and (d) of the Act.</w:t>
      </w:r>
    </w:p>
    <w:p w:rsidR="00AF3D9E" w:rsidRPr="009D2B27" w:rsidRDefault="00AF3D9E" w:rsidP="005578B7">
      <w:pPr>
        <w:pStyle w:val="subsection"/>
      </w:pPr>
      <w:r w:rsidRPr="009D2B27">
        <w:tab/>
        <w:t>(2)</w:t>
      </w:r>
      <w:r w:rsidRPr="009D2B27">
        <w:tab/>
        <w:t>An application made by a person under subsection</w:t>
      </w:r>
      <w:r w:rsidR="009D2B27">
        <w:t> </w:t>
      </w:r>
      <w:r w:rsidRPr="009D2B27">
        <w:t>60(1) of the Act must be accompanied by the information and the documentation set out in this Division.</w:t>
      </w:r>
    </w:p>
    <w:p w:rsidR="00AF3D9E" w:rsidRPr="009D2B27" w:rsidRDefault="00AF3D9E" w:rsidP="005578B7">
      <w:pPr>
        <w:pStyle w:val="subsection"/>
      </w:pPr>
      <w:r w:rsidRPr="009D2B27">
        <w:tab/>
        <w:t>(3)</w:t>
      </w:r>
      <w:r w:rsidRPr="009D2B27">
        <w:tab/>
        <w:t xml:space="preserve">If this </w:t>
      </w:r>
      <w:r w:rsidR="005578B7" w:rsidRPr="009D2B27">
        <w:t>Division </w:t>
      </w:r>
      <w:r w:rsidRPr="009D2B27">
        <w:t>requires a person to provide documentation:</w:t>
      </w:r>
    </w:p>
    <w:p w:rsidR="00AF3D9E" w:rsidRPr="009D2B27" w:rsidRDefault="00AF3D9E" w:rsidP="005578B7">
      <w:pPr>
        <w:pStyle w:val="paragraph"/>
      </w:pPr>
      <w:r w:rsidRPr="009D2B27">
        <w:tab/>
        <w:t>(a)</w:t>
      </w:r>
      <w:r w:rsidRPr="009D2B27">
        <w:tab/>
        <w:t>any document required must be current; and</w:t>
      </w:r>
    </w:p>
    <w:p w:rsidR="00AF3D9E" w:rsidRPr="009D2B27" w:rsidRDefault="00AF3D9E" w:rsidP="005578B7">
      <w:pPr>
        <w:pStyle w:val="paragraph"/>
      </w:pPr>
      <w:r w:rsidRPr="009D2B27">
        <w:tab/>
        <w:t>(b)</w:t>
      </w:r>
      <w:r w:rsidRPr="009D2B27">
        <w:tab/>
        <w:t>the person must provide a certified copy of the original document.</w:t>
      </w:r>
    </w:p>
    <w:p w:rsidR="00D84D64" w:rsidRPr="009D2B27" w:rsidRDefault="00D84D64" w:rsidP="005578B7">
      <w:pPr>
        <w:pStyle w:val="subsection"/>
      </w:pPr>
      <w:r w:rsidRPr="009D2B27">
        <w:tab/>
        <w:t>(4)</w:t>
      </w:r>
      <w:r w:rsidRPr="009D2B27">
        <w:tab/>
        <w:t>For documentation provided in relation to an application that is:</w:t>
      </w:r>
    </w:p>
    <w:p w:rsidR="00D84D64" w:rsidRPr="009D2B27" w:rsidRDefault="00D84D64" w:rsidP="005578B7">
      <w:pPr>
        <w:pStyle w:val="paragraph"/>
      </w:pPr>
      <w:r w:rsidRPr="009D2B27">
        <w:tab/>
        <w:t>(a)</w:t>
      </w:r>
      <w:r w:rsidRPr="009D2B27">
        <w:tab/>
        <w:t>signed by the person no later than 29</w:t>
      </w:r>
      <w:r w:rsidR="009D2B27">
        <w:t> </w:t>
      </w:r>
      <w:r w:rsidRPr="009D2B27">
        <w:t>May 2012; and</w:t>
      </w:r>
    </w:p>
    <w:p w:rsidR="00D84D64" w:rsidRPr="009D2B27" w:rsidRDefault="00D84D64" w:rsidP="005578B7">
      <w:pPr>
        <w:pStyle w:val="paragraph"/>
      </w:pPr>
      <w:r w:rsidRPr="009D2B27">
        <w:tab/>
        <w:t>(b)</w:t>
      </w:r>
      <w:r w:rsidRPr="009D2B27">
        <w:tab/>
        <w:t>given to the Regulator no later than 12</w:t>
      </w:r>
      <w:r w:rsidR="009D2B27">
        <w:t> </w:t>
      </w:r>
      <w:r w:rsidRPr="009D2B27">
        <w:t>June 2012;</w:t>
      </w:r>
    </w:p>
    <w:p w:rsidR="00D84D64" w:rsidRPr="009D2B27" w:rsidRDefault="00D84D64" w:rsidP="005578B7">
      <w:pPr>
        <w:pStyle w:val="Definition"/>
      </w:pPr>
      <w:r w:rsidRPr="009D2B27">
        <w:rPr>
          <w:b/>
          <w:i/>
        </w:rPr>
        <w:t>certified copy</w:t>
      </w:r>
      <w:r w:rsidRPr="009D2B27">
        <w:t xml:space="preserve"> has the meaning given by subregulation</w:t>
      </w:r>
      <w:r w:rsidR="009D2B27">
        <w:t> </w:t>
      </w:r>
      <w:r w:rsidRPr="009D2B27">
        <w:t>4.1(1) as in force immediately before 29</w:t>
      </w:r>
      <w:r w:rsidR="009D2B27">
        <w:t> </w:t>
      </w:r>
      <w:r w:rsidRPr="009D2B27">
        <w:t>May 2011.</w:t>
      </w:r>
    </w:p>
    <w:p w:rsidR="00AF3D9E" w:rsidRPr="009D2B27" w:rsidRDefault="00AF3D9E" w:rsidP="005578B7">
      <w:pPr>
        <w:pStyle w:val="ActHead5"/>
      </w:pPr>
      <w:bookmarkStart w:id="78" w:name="_Toc359245144"/>
      <w:r w:rsidRPr="009D2B27">
        <w:rPr>
          <w:rStyle w:val="CharSectno"/>
        </w:rPr>
        <w:t>4.3</w:t>
      </w:r>
      <w:r w:rsidR="005578B7" w:rsidRPr="009D2B27">
        <w:t xml:space="preserve">  </w:t>
      </w:r>
      <w:r w:rsidRPr="009D2B27">
        <w:t>When documents need not be given under this Division</w:t>
      </w:r>
      <w:bookmarkEnd w:id="78"/>
    </w:p>
    <w:p w:rsidR="00E97C53" w:rsidRPr="009D2B27" w:rsidRDefault="00E97C53" w:rsidP="005578B7">
      <w:pPr>
        <w:pStyle w:val="SubsectionHead"/>
      </w:pPr>
      <w:r w:rsidRPr="009D2B27">
        <w:t>Entities already identified</w:t>
      </w:r>
    </w:p>
    <w:p w:rsidR="00E97C53" w:rsidRPr="009D2B27" w:rsidRDefault="00E97C53" w:rsidP="005578B7">
      <w:pPr>
        <w:pStyle w:val="subsection"/>
      </w:pPr>
      <w:r w:rsidRPr="009D2B27">
        <w:tab/>
        <w:t>(1)</w:t>
      </w:r>
      <w:r w:rsidRPr="009D2B27">
        <w:tab/>
        <w:t xml:space="preserve">An applicant who is an entity is not required to provide a document identifying the entity under this </w:t>
      </w:r>
      <w:r w:rsidR="005578B7" w:rsidRPr="009D2B27">
        <w:t>Division </w:t>
      </w:r>
      <w:r w:rsidRPr="009D2B27">
        <w:t>if:</w:t>
      </w:r>
    </w:p>
    <w:p w:rsidR="00E97C53" w:rsidRPr="009D2B27" w:rsidRDefault="00E97C53" w:rsidP="005578B7">
      <w:pPr>
        <w:pStyle w:val="paragraph"/>
      </w:pPr>
      <w:r w:rsidRPr="009D2B27">
        <w:tab/>
        <w:t>(a)</w:t>
      </w:r>
      <w:r w:rsidRPr="009D2B27">
        <w:tab/>
        <w:t xml:space="preserve">the entity has </w:t>
      </w:r>
      <w:r w:rsidR="00924A7A" w:rsidRPr="009D2B27">
        <w:t>provided</w:t>
      </w:r>
      <w:r w:rsidRPr="009D2B27">
        <w:t xml:space="preserve"> the document in accordance with the registration requirements under:</w:t>
      </w:r>
    </w:p>
    <w:p w:rsidR="00E97C53" w:rsidRPr="009D2B27" w:rsidRDefault="00E97C53" w:rsidP="005578B7">
      <w:pPr>
        <w:pStyle w:val="paragraphsub"/>
      </w:pPr>
      <w:r w:rsidRPr="009D2B27">
        <w:tab/>
        <w:t>(i)</w:t>
      </w:r>
      <w:r w:rsidRPr="009D2B27">
        <w:tab/>
        <w:t xml:space="preserve">the </w:t>
      </w:r>
      <w:r w:rsidRPr="009D2B27">
        <w:rPr>
          <w:i/>
        </w:rPr>
        <w:t>Greenhouse and Energy Reporting Act 2007</w:t>
      </w:r>
      <w:r w:rsidRPr="009D2B27">
        <w:t xml:space="preserve">; or </w:t>
      </w:r>
    </w:p>
    <w:p w:rsidR="00E97C53" w:rsidRPr="009D2B27" w:rsidRDefault="00E97C53" w:rsidP="005578B7">
      <w:pPr>
        <w:pStyle w:val="paragraphsub"/>
      </w:pPr>
      <w:r w:rsidRPr="009D2B27">
        <w:tab/>
        <w:t>(ii)</w:t>
      </w:r>
      <w:r w:rsidRPr="009D2B27">
        <w:tab/>
        <w:t xml:space="preserve">the </w:t>
      </w:r>
      <w:r w:rsidRPr="009D2B27">
        <w:rPr>
          <w:i/>
        </w:rPr>
        <w:t>Renewable Energy (Electricity) Act 2000</w:t>
      </w:r>
      <w:r w:rsidRPr="009D2B27">
        <w:t>; and</w:t>
      </w:r>
    </w:p>
    <w:p w:rsidR="00E97C53" w:rsidRPr="009D2B27" w:rsidRDefault="00E97C53" w:rsidP="005578B7">
      <w:pPr>
        <w:pStyle w:val="paragraph"/>
      </w:pPr>
      <w:r w:rsidRPr="009D2B27">
        <w:tab/>
        <w:t>(b)</w:t>
      </w:r>
      <w:r w:rsidRPr="009D2B27">
        <w:tab/>
        <w:t xml:space="preserve">the entity is currently registered under the Act in relation to which the document was </w:t>
      </w:r>
      <w:r w:rsidR="00924A7A" w:rsidRPr="009D2B27">
        <w:t>provided</w:t>
      </w:r>
      <w:r w:rsidRPr="009D2B27">
        <w:t>; and</w:t>
      </w:r>
    </w:p>
    <w:p w:rsidR="00E97C53" w:rsidRPr="009D2B27" w:rsidRDefault="00E97C53" w:rsidP="005578B7">
      <w:pPr>
        <w:pStyle w:val="paragraph"/>
      </w:pPr>
      <w:r w:rsidRPr="009D2B27">
        <w:tab/>
        <w:t>(c)</w:t>
      </w:r>
      <w:r w:rsidRPr="009D2B27">
        <w:tab/>
        <w:t>the document is still current.</w:t>
      </w:r>
    </w:p>
    <w:p w:rsidR="00AF3D9E" w:rsidRPr="009D2B27" w:rsidRDefault="00AF3D9E" w:rsidP="005578B7">
      <w:pPr>
        <w:pStyle w:val="SubsectionHead"/>
      </w:pPr>
      <w:r w:rsidRPr="009D2B27">
        <w:t>Documents already provided under the Registry Regulations</w:t>
      </w:r>
    </w:p>
    <w:p w:rsidR="00AF3D9E" w:rsidRPr="009D2B27" w:rsidRDefault="00AF3D9E" w:rsidP="005578B7">
      <w:pPr>
        <w:pStyle w:val="subsection"/>
      </w:pPr>
      <w:r w:rsidRPr="009D2B27">
        <w:tab/>
        <w:t>(2)</w:t>
      </w:r>
      <w:r w:rsidRPr="009D2B27">
        <w:tab/>
        <w:t xml:space="preserve">An applicant is not required to provide a document under this </w:t>
      </w:r>
      <w:r w:rsidR="005578B7" w:rsidRPr="009D2B27">
        <w:t>Division </w:t>
      </w:r>
      <w:r w:rsidRPr="009D2B27">
        <w:t>if:</w:t>
      </w:r>
    </w:p>
    <w:p w:rsidR="00AF3D9E" w:rsidRPr="009D2B27" w:rsidRDefault="00AF3D9E" w:rsidP="005578B7">
      <w:pPr>
        <w:pStyle w:val="paragraph"/>
      </w:pPr>
      <w:r w:rsidRPr="009D2B27">
        <w:tab/>
        <w:t>(a)</w:t>
      </w:r>
      <w:r w:rsidRPr="009D2B27">
        <w:tab/>
        <w:t>either:</w:t>
      </w:r>
    </w:p>
    <w:p w:rsidR="00AF3D9E" w:rsidRPr="009D2B27" w:rsidRDefault="00AF3D9E" w:rsidP="005578B7">
      <w:pPr>
        <w:pStyle w:val="paragraphsub"/>
      </w:pPr>
      <w:r w:rsidRPr="009D2B27">
        <w:tab/>
        <w:t>(i)</w:t>
      </w:r>
      <w:r w:rsidRPr="009D2B27">
        <w:tab/>
        <w:t>the applicant is a registered holder of a Registry account; or</w:t>
      </w:r>
    </w:p>
    <w:p w:rsidR="00AF3D9E" w:rsidRPr="009D2B27" w:rsidRDefault="00AF3D9E" w:rsidP="005578B7">
      <w:pPr>
        <w:pStyle w:val="paragraphsub"/>
      </w:pPr>
      <w:r w:rsidRPr="009D2B27">
        <w:tab/>
        <w:t>(ii)</w:t>
      </w:r>
      <w:r w:rsidRPr="009D2B27">
        <w:tab/>
        <w:t>at the time of making an application under subsection</w:t>
      </w:r>
      <w:r w:rsidR="009D2B27">
        <w:t> </w:t>
      </w:r>
      <w:r w:rsidRPr="009D2B27">
        <w:t>60(1) of the Act, the applicant is also making a request to open a Registry account under regulation</w:t>
      </w:r>
      <w:r w:rsidR="009D2B27">
        <w:t> </w:t>
      </w:r>
      <w:r w:rsidRPr="009D2B27">
        <w:t>9 of the Registry Regulations;</w:t>
      </w:r>
      <w:r w:rsidRPr="009D2B27">
        <w:rPr>
          <w:i/>
        </w:rPr>
        <w:t xml:space="preserve"> </w:t>
      </w:r>
      <w:r w:rsidRPr="009D2B27">
        <w:t>and</w:t>
      </w:r>
    </w:p>
    <w:p w:rsidR="00AF3D9E" w:rsidRPr="009D2B27" w:rsidRDefault="00AF3D9E" w:rsidP="005578B7">
      <w:pPr>
        <w:pStyle w:val="paragraph"/>
      </w:pPr>
      <w:r w:rsidRPr="009D2B27">
        <w:tab/>
        <w:t>(b)</w:t>
      </w:r>
      <w:r w:rsidRPr="009D2B27">
        <w:tab/>
        <w:t xml:space="preserve">the applicant has </w:t>
      </w:r>
      <w:r w:rsidR="000114DC" w:rsidRPr="009D2B27">
        <w:t>provided, or is providing,</w:t>
      </w:r>
      <w:r w:rsidRPr="009D2B27">
        <w:t xml:space="preserve"> a document under </w:t>
      </w:r>
      <w:r w:rsidR="005578B7" w:rsidRPr="009D2B27">
        <w:t>Division</w:t>
      </w:r>
      <w:r w:rsidR="009D2B27">
        <w:t> </w:t>
      </w:r>
      <w:r w:rsidRPr="009D2B27">
        <w:t>2.2 of those regulations; and</w:t>
      </w:r>
    </w:p>
    <w:p w:rsidR="00AF3D9E" w:rsidRPr="009D2B27" w:rsidRDefault="00AF3D9E" w:rsidP="005578B7">
      <w:pPr>
        <w:pStyle w:val="paragraph"/>
      </w:pPr>
      <w:r w:rsidRPr="009D2B27">
        <w:tab/>
        <w:t>(c)</w:t>
      </w:r>
      <w:r w:rsidRPr="009D2B27">
        <w:tab/>
        <w:t>the applicant is required to provide the same document to accompany the application under this Division.</w:t>
      </w:r>
    </w:p>
    <w:p w:rsidR="00AF3D9E" w:rsidRPr="009D2B27" w:rsidRDefault="00AF3D9E" w:rsidP="005578B7">
      <w:pPr>
        <w:pStyle w:val="ActHead5"/>
      </w:pPr>
      <w:bookmarkStart w:id="79" w:name="_Toc359245145"/>
      <w:r w:rsidRPr="009D2B27">
        <w:rPr>
          <w:rStyle w:val="CharSectno"/>
        </w:rPr>
        <w:t>4.4</w:t>
      </w:r>
      <w:r w:rsidR="005578B7" w:rsidRPr="009D2B27">
        <w:t xml:space="preserve">  </w:t>
      </w:r>
      <w:r w:rsidRPr="009D2B27">
        <w:t>English translation of documents</w:t>
      </w:r>
      <w:bookmarkEnd w:id="79"/>
    </w:p>
    <w:p w:rsidR="00AF3D9E" w:rsidRPr="009D2B27" w:rsidRDefault="00AF3D9E" w:rsidP="005578B7">
      <w:pPr>
        <w:pStyle w:val="subsection"/>
      </w:pPr>
      <w:r w:rsidRPr="009D2B27">
        <w:tab/>
        <w:t>(1)</w:t>
      </w:r>
      <w:r w:rsidRPr="009D2B27">
        <w:tab/>
        <w:t>This regulation applies if:</w:t>
      </w:r>
    </w:p>
    <w:p w:rsidR="00AF3D9E" w:rsidRPr="009D2B27" w:rsidRDefault="00AF3D9E" w:rsidP="005578B7">
      <w:pPr>
        <w:pStyle w:val="paragraph"/>
      </w:pPr>
      <w:r w:rsidRPr="009D2B27">
        <w:tab/>
        <w:t>(a)</w:t>
      </w:r>
      <w:r w:rsidRPr="009D2B27">
        <w:tab/>
        <w:t xml:space="preserve">a person is required to </w:t>
      </w:r>
      <w:r w:rsidR="00430D74" w:rsidRPr="009D2B27">
        <w:t>provide</w:t>
      </w:r>
      <w:r w:rsidRPr="009D2B27">
        <w:t xml:space="preserve"> a document under this Division; and</w:t>
      </w:r>
    </w:p>
    <w:p w:rsidR="00AF3D9E" w:rsidRPr="009D2B27" w:rsidRDefault="00AF3D9E" w:rsidP="005578B7">
      <w:pPr>
        <w:pStyle w:val="paragraph"/>
      </w:pPr>
      <w:r w:rsidRPr="009D2B27">
        <w:tab/>
        <w:t>(b)</w:t>
      </w:r>
      <w:r w:rsidRPr="009D2B27">
        <w:tab/>
        <w:t>the document is not written in English.</w:t>
      </w:r>
    </w:p>
    <w:p w:rsidR="00AF3D9E" w:rsidRPr="009D2B27" w:rsidRDefault="00AF3D9E" w:rsidP="005578B7">
      <w:pPr>
        <w:pStyle w:val="subsection"/>
      </w:pPr>
      <w:r w:rsidRPr="009D2B27">
        <w:tab/>
        <w:t>(2)</w:t>
      </w:r>
      <w:r w:rsidRPr="009D2B27">
        <w:tab/>
        <w:t>The person must provide an English translation of the document that has been prepared and certified as a true copy of the original document by an authorised translation service.</w:t>
      </w:r>
    </w:p>
    <w:p w:rsidR="00AF3D9E" w:rsidRPr="009D2B27" w:rsidRDefault="00AF3D9E" w:rsidP="005578B7">
      <w:pPr>
        <w:pStyle w:val="subsection"/>
      </w:pPr>
      <w:r w:rsidRPr="009D2B27">
        <w:tab/>
        <w:t>(3)</w:t>
      </w:r>
      <w:r w:rsidRPr="009D2B27">
        <w:tab/>
        <w:t>In this regulation:</w:t>
      </w:r>
    </w:p>
    <w:p w:rsidR="00AF3D9E" w:rsidRPr="009D2B27" w:rsidRDefault="00AF3D9E" w:rsidP="005578B7">
      <w:pPr>
        <w:pStyle w:val="Definition"/>
      </w:pPr>
      <w:r w:rsidRPr="009D2B27">
        <w:rPr>
          <w:b/>
          <w:i/>
        </w:rPr>
        <w:t>authorised translation service</w:t>
      </w:r>
      <w:r w:rsidRPr="009D2B27">
        <w:t xml:space="preserve"> means a translation service accredited by the National Accreditation Authority for Translators and </w:t>
      </w:r>
      <w:r w:rsidR="00033902" w:rsidRPr="009D2B27">
        <w:t>Interpreters Ltd.</w:t>
      </w:r>
    </w:p>
    <w:p w:rsidR="00AF3D9E" w:rsidRPr="009D2B27" w:rsidRDefault="005578B7" w:rsidP="005578B7">
      <w:pPr>
        <w:pStyle w:val="ActHead4"/>
      </w:pPr>
      <w:bookmarkStart w:id="80" w:name="_Toc359245146"/>
      <w:r w:rsidRPr="009D2B27">
        <w:rPr>
          <w:rStyle w:val="CharSubdNo"/>
        </w:rPr>
        <w:t>Subdivision</w:t>
      </w:r>
      <w:r w:rsidR="009D2B27" w:rsidRPr="009D2B27">
        <w:rPr>
          <w:rStyle w:val="CharSubdNo"/>
        </w:rPr>
        <w:t> </w:t>
      </w:r>
      <w:r w:rsidR="00AF3D9E" w:rsidRPr="009D2B27">
        <w:rPr>
          <w:rStyle w:val="CharSubdNo"/>
        </w:rPr>
        <w:t>4.1.2</w:t>
      </w:r>
      <w:r w:rsidRPr="009D2B27">
        <w:t>—</w:t>
      </w:r>
      <w:r w:rsidR="00AF3D9E" w:rsidRPr="009D2B27">
        <w:rPr>
          <w:rStyle w:val="CharSubdText"/>
        </w:rPr>
        <w:t>Information to accompany offsets entity applications</w:t>
      </w:r>
      <w:bookmarkEnd w:id="80"/>
    </w:p>
    <w:p w:rsidR="00AF3D9E" w:rsidRPr="009D2B27" w:rsidRDefault="00AF3D9E" w:rsidP="005578B7">
      <w:pPr>
        <w:pStyle w:val="ActHead5"/>
      </w:pPr>
      <w:bookmarkStart w:id="81" w:name="_Toc359245147"/>
      <w:r w:rsidRPr="009D2B27">
        <w:rPr>
          <w:rStyle w:val="CharSectno"/>
        </w:rPr>
        <w:t>4.5</w:t>
      </w:r>
      <w:r w:rsidR="005578B7" w:rsidRPr="009D2B27">
        <w:t xml:space="preserve">  </w:t>
      </w:r>
      <w:r w:rsidRPr="009D2B27">
        <w:t>Information to accompany applications</w:t>
      </w:r>
      <w:bookmarkEnd w:id="81"/>
    </w:p>
    <w:p w:rsidR="00AF3D9E" w:rsidRPr="009D2B27" w:rsidRDefault="00AF3D9E" w:rsidP="005578B7">
      <w:pPr>
        <w:pStyle w:val="subsection"/>
      </w:pPr>
      <w:r w:rsidRPr="009D2B27">
        <w:tab/>
        <w:t>(1)</w:t>
      </w:r>
      <w:r w:rsidRPr="009D2B27">
        <w:tab/>
        <w:t>An application made by a person under subsection</w:t>
      </w:r>
      <w:r w:rsidR="009D2B27">
        <w:t> </w:t>
      </w:r>
      <w:r w:rsidRPr="009D2B27">
        <w:t>60(1) of the Act must be accompanied by the information set out in the table, as relevant to the person making the application.</w:t>
      </w:r>
    </w:p>
    <w:p w:rsidR="005578B7" w:rsidRPr="009D2B27" w:rsidRDefault="005578B7" w:rsidP="005578B7">
      <w:pPr>
        <w:pStyle w:val="Tabletext"/>
      </w:pPr>
    </w:p>
    <w:tbl>
      <w:tblPr>
        <w:tblW w:w="0" w:type="auto"/>
        <w:tblInd w:w="250" w:type="dxa"/>
        <w:tblBorders>
          <w:top w:val="single" w:sz="4" w:space="0" w:color="auto"/>
          <w:bottom w:val="single" w:sz="2" w:space="0" w:color="auto"/>
          <w:insideH w:val="single" w:sz="4" w:space="0" w:color="auto"/>
        </w:tblBorders>
        <w:tblLook w:val="04A0" w:firstRow="1" w:lastRow="0" w:firstColumn="1" w:lastColumn="0" w:noHBand="0" w:noVBand="1"/>
      </w:tblPr>
      <w:tblGrid>
        <w:gridCol w:w="712"/>
        <w:gridCol w:w="6341"/>
      </w:tblGrid>
      <w:tr w:rsidR="00AF3D9E" w:rsidRPr="009D2B27" w:rsidTr="005578B7">
        <w:trPr>
          <w:tblHeader/>
        </w:trPr>
        <w:tc>
          <w:tcPr>
            <w:tcW w:w="712" w:type="dxa"/>
            <w:tcBorders>
              <w:top w:val="single" w:sz="12" w:space="0" w:color="auto"/>
              <w:bottom w:val="single" w:sz="12" w:space="0" w:color="auto"/>
            </w:tcBorders>
            <w:shd w:val="clear" w:color="auto" w:fill="auto"/>
          </w:tcPr>
          <w:p w:rsidR="00AF3D9E" w:rsidRPr="009D2B27" w:rsidRDefault="00AF3D9E" w:rsidP="005578B7">
            <w:pPr>
              <w:pStyle w:val="TableHeading"/>
            </w:pPr>
            <w:r w:rsidRPr="009D2B27">
              <w:t>Item</w:t>
            </w:r>
          </w:p>
        </w:tc>
        <w:tc>
          <w:tcPr>
            <w:tcW w:w="6341" w:type="dxa"/>
            <w:tcBorders>
              <w:top w:val="single" w:sz="12" w:space="0" w:color="auto"/>
              <w:bottom w:val="single" w:sz="12" w:space="0" w:color="auto"/>
            </w:tcBorders>
            <w:shd w:val="clear" w:color="auto" w:fill="auto"/>
          </w:tcPr>
          <w:p w:rsidR="00AF3D9E" w:rsidRPr="009D2B27" w:rsidRDefault="00AF3D9E" w:rsidP="005578B7">
            <w:pPr>
              <w:pStyle w:val="TableHeading"/>
            </w:pPr>
            <w:r w:rsidRPr="009D2B27">
              <w:t>Information</w:t>
            </w:r>
          </w:p>
        </w:tc>
      </w:tr>
      <w:tr w:rsidR="00AF3D9E" w:rsidRPr="009D2B27" w:rsidTr="005578B7">
        <w:tc>
          <w:tcPr>
            <w:tcW w:w="712" w:type="dxa"/>
            <w:tcBorders>
              <w:top w:val="single" w:sz="12" w:space="0" w:color="auto"/>
            </w:tcBorders>
            <w:shd w:val="clear" w:color="auto" w:fill="auto"/>
          </w:tcPr>
          <w:p w:rsidR="00AF3D9E" w:rsidRPr="009D2B27" w:rsidRDefault="00AF3D9E" w:rsidP="005578B7">
            <w:pPr>
              <w:pStyle w:val="Tabletext"/>
            </w:pPr>
            <w:r w:rsidRPr="009D2B27">
              <w:t>1</w:t>
            </w:r>
          </w:p>
        </w:tc>
        <w:tc>
          <w:tcPr>
            <w:tcW w:w="6341" w:type="dxa"/>
            <w:tcBorders>
              <w:top w:val="single" w:sz="12" w:space="0" w:color="auto"/>
            </w:tcBorders>
            <w:shd w:val="clear" w:color="auto" w:fill="auto"/>
          </w:tcPr>
          <w:p w:rsidR="00AF3D9E" w:rsidRPr="009D2B27" w:rsidRDefault="00AF3D9E" w:rsidP="005578B7">
            <w:pPr>
              <w:pStyle w:val="Tabletext"/>
            </w:pPr>
            <w:r w:rsidRPr="009D2B27">
              <w:t>The person’s full name, address and contact details</w:t>
            </w:r>
          </w:p>
        </w:tc>
      </w:tr>
      <w:tr w:rsidR="00AF3D9E" w:rsidRPr="009D2B27" w:rsidTr="005578B7">
        <w:tc>
          <w:tcPr>
            <w:tcW w:w="712" w:type="dxa"/>
            <w:shd w:val="clear" w:color="auto" w:fill="auto"/>
          </w:tcPr>
          <w:p w:rsidR="00AF3D9E" w:rsidRPr="009D2B27" w:rsidRDefault="00AF3D9E" w:rsidP="005578B7">
            <w:pPr>
              <w:pStyle w:val="Tabletext"/>
            </w:pPr>
            <w:r w:rsidRPr="009D2B27">
              <w:t>2</w:t>
            </w:r>
          </w:p>
        </w:tc>
        <w:tc>
          <w:tcPr>
            <w:tcW w:w="6341" w:type="dxa"/>
            <w:shd w:val="clear" w:color="auto" w:fill="auto"/>
          </w:tcPr>
          <w:p w:rsidR="00AF3D9E" w:rsidRPr="009D2B27" w:rsidRDefault="00AF3D9E" w:rsidP="005578B7">
            <w:pPr>
              <w:pStyle w:val="Tabletext"/>
            </w:pPr>
            <w:r w:rsidRPr="009D2B27">
              <w:t>The person’s status as one of the following:</w:t>
            </w:r>
          </w:p>
          <w:p w:rsidR="00AF3D9E" w:rsidRPr="009D2B27" w:rsidRDefault="005578B7" w:rsidP="005578B7">
            <w:pPr>
              <w:pStyle w:val="Tablea"/>
            </w:pPr>
            <w:r w:rsidRPr="009D2B27">
              <w:t>(</w:t>
            </w:r>
            <w:r w:rsidR="00AF3D9E" w:rsidRPr="009D2B27">
              <w:t>a</w:t>
            </w:r>
            <w:r w:rsidRPr="009D2B27">
              <w:t xml:space="preserve">) </w:t>
            </w:r>
            <w:r w:rsidR="00AF3D9E" w:rsidRPr="009D2B27">
              <w:t>an individual, including an individual who is a sole trader;</w:t>
            </w:r>
          </w:p>
          <w:p w:rsidR="00AF3D9E" w:rsidRPr="009D2B27" w:rsidRDefault="005578B7" w:rsidP="005578B7">
            <w:pPr>
              <w:pStyle w:val="Tablea"/>
            </w:pPr>
            <w:r w:rsidRPr="009D2B27">
              <w:t>(</w:t>
            </w:r>
            <w:r w:rsidR="00AF3D9E" w:rsidRPr="009D2B27">
              <w:t>b</w:t>
            </w:r>
            <w:r w:rsidRPr="009D2B27">
              <w:t xml:space="preserve">) </w:t>
            </w:r>
            <w:r w:rsidR="00AF3D9E" w:rsidRPr="009D2B27">
              <w:t>a body corporate;</w:t>
            </w:r>
          </w:p>
          <w:p w:rsidR="00AF3D9E" w:rsidRPr="009D2B27" w:rsidRDefault="005578B7" w:rsidP="005578B7">
            <w:pPr>
              <w:pStyle w:val="Tablea"/>
            </w:pPr>
            <w:r w:rsidRPr="009D2B27">
              <w:t>(</w:t>
            </w:r>
            <w:r w:rsidR="00AF3D9E" w:rsidRPr="009D2B27">
              <w:t>c</w:t>
            </w:r>
            <w:r w:rsidRPr="009D2B27">
              <w:t xml:space="preserve">) </w:t>
            </w:r>
            <w:r w:rsidR="00AF3D9E" w:rsidRPr="009D2B27">
              <w:t>a corporation sole;</w:t>
            </w:r>
          </w:p>
          <w:p w:rsidR="00AF3D9E" w:rsidRPr="009D2B27" w:rsidRDefault="005578B7" w:rsidP="005578B7">
            <w:pPr>
              <w:pStyle w:val="Tablea"/>
            </w:pPr>
            <w:r w:rsidRPr="009D2B27">
              <w:t>(</w:t>
            </w:r>
            <w:r w:rsidR="00AF3D9E" w:rsidRPr="009D2B27">
              <w:t>d</w:t>
            </w:r>
            <w:r w:rsidRPr="009D2B27">
              <w:t xml:space="preserve">) </w:t>
            </w:r>
            <w:r w:rsidR="00AF3D9E" w:rsidRPr="009D2B27">
              <w:t>a body politic;</w:t>
            </w:r>
          </w:p>
          <w:p w:rsidR="00AF3D9E" w:rsidRPr="009D2B27" w:rsidRDefault="005578B7" w:rsidP="005578B7">
            <w:pPr>
              <w:pStyle w:val="Tablea"/>
            </w:pPr>
            <w:r w:rsidRPr="009D2B27">
              <w:t>(</w:t>
            </w:r>
            <w:r w:rsidR="00AF3D9E" w:rsidRPr="009D2B27">
              <w:t>e</w:t>
            </w:r>
            <w:r w:rsidRPr="009D2B27">
              <w:t xml:space="preserve">) </w:t>
            </w:r>
            <w:r w:rsidR="00AF3D9E" w:rsidRPr="009D2B27">
              <w:t>a local governing body;</w:t>
            </w:r>
          </w:p>
          <w:p w:rsidR="00AF3D9E" w:rsidRPr="009D2B27" w:rsidRDefault="005578B7" w:rsidP="005578B7">
            <w:pPr>
              <w:pStyle w:val="Tablea"/>
            </w:pPr>
            <w:r w:rsidRPr="009D2B27">
              <w:t>(</w:t>
            </w:r>
            <w:r w:rsidR="00AF3D9E" w:rsidRPr="009D2B27">
              <w:t>f</w:t>
            </w:r>
            <w:r w:rsidRPr="009D2B27">
              <w:t xml:space="preserve">) </w:t>
            </w:r>
            <w:r w:rsidR="00AF3D9E" w:rsidRPr="009D2B27">
              <w:t>a trust</w:t>
            </w:r>
          </w:p>
        </w:tc>
      </w:tr>
      <w:tr w:rsidR="00AF3D9E" w:rsidRPr="009D2B27" w:rsidTr="005578B7">
        <w:tc>
          <w:tcPr>
            <w:tcW w:w="712" w:type="dxa"/>
            <w:shd w:val="clear" w:color="auto" w:fill="auto"/>
          </w:tcPr>
          <w:p w:rsidR="00AF3D9E" w:rsidRPr="009D2B27" w:rsidRDefault="00AF3D9E" w:rsidP="005578B7">
            <w:pPr>
              <w:pStyle w:val="Tabletext"/>
            </w:pPr>
            <w:r w:rsidRPr="009D2B27">
              <w:t>3</w:t>
            </w:r>
          </w:p>
        </w:tc>
        <w:tc>
          <w:tcPr>
            <w:tcW w:w="6341" w:type="dxa"/>
            <w:shd w:val="clear" w:color="auto" w:fill="auto"/>
          </w:tcPr>
          <w:p w:rsidR="00AF3D9E" w:rsidRPr="009D2B27" w:rsidRDefault="00AF3D9E" w:rsidP="005578B7">
            <w:pPr>
              <w:pStyle w:val="Tabletext"/>
            </w:pPr>
            <w:r w:rsidRPr="009D2B27">
              <w:t>The person’s ABN, ACN, ARBN, GST registration number or other unique number</w:t>
            </w:r>
          </w:p>
        </w:tc>
      </w:tr>
      <w:tr w:rsidR="00AF3D9E" w:rsidRPr="009D2B27" w:rsidTr="005578B7">
        <w:tc>
          <w:tcPr>
            <w:tcW w:w="712" w:type="dxa"/>
            <w:shd w:val="clear" w:color="auto" w:fill="auto"/>
          </w:tcPr>
          <w:p w:rsidR="00AF3D9E" w:rsidRPr="009D2B27" w:rsidRDefault="00AF3D9E" w:rsidP="005578B7">
            <w:pPr>
              <w:pStyle w:val="Tabletext"/>
            </w:pPr>
            <w:r w:rsidRPr="009D2B27">
              <w:t>4</w:t>
            </w:r>
          </w:p>
        </w:tc>
        <w:tc>
          <w:tcPr>
            <w:tcW w:w="6341" w:type="dxa"/>
            <w:shd w:val="clear" w:color="auto" w:fill="auto"/>
          </w:tcPr>
          <w:p w:rsidR="00AF3D9E" w:rsidRPr="009D2B27" w:rsidRDefault="00AF3D9E" w:rsidP="005578B7">
            <w:pPr>
              <w:pStyle w:val="Tabletext"/>
            </w:pPr>
            <w:r w:rsidRPr="009D2B27">
              <w:t>The person’s business name and, if different, trading name</w:t>
            </w:r>
          </w:p>
        </w:tc>
      </w:tr>
      <w:tr w:rsidR="00AF3D9E" w:rsidRPr="009D2B27" w:rsidTr="005578B7">
        <w:tc>
          <w:tcPr>
            <w:tcW w:w="712" w:type="dxa"/>
            <w:shd w:val="clear" w:color="auto" w:fill="auto"/>
          </w:tcPr>
          <w:p w:rsidR="00AF3D9E" w:rsidRPr="009D2B27" w:rsidRDefault="00AF3D9E" w:rsidP="005578B7">
            <w:pPr>
              <w:pStyle w:val="Tabletext"/>
            </w:pPr>
            <w:r w:rsidRPr="009D2B27">
              <w:t>5</w:t>
            </w:r>
          </w:p>
        </w:tc>
        <w:tc>
          <w:tcPr>
            <w:tcW w:w="6341" w:type="dxa"/>
            <w:shd w:val="clear" w:color="auto" w:fill="auto"/>
          </w:tcPr>
          <w:p w:rsidR="00AF3D9E" w:rsidRPr="009D2B27" w:rsidRDefault="00AF3D9E" w:rsidP="005578B7">
            <w:pPr>
              <w:pStyle w:val="Tabletext"/>
            </w:pPr>
            <w:r w:rsidRPr="009D2B27">
              <w:t>The address of the person’s principal place of business</w:t>
            </w:r>
          </w:p>
        </w:tc>
      </w:tr>
      <w:tr w:rsidR="00AF3D9E" w:rsidRPr="009D2B27" w:rsidTr="005578B7">
        <w:tc>
          <w:tcPr>
            <w:tcW w:w="712" w:type="dxa"/>
            <w:shd w:val="clear" w:color="auto" w:fill="auto"/>
          </w:tcPr>
          <w:p w:rsidR="00AF3D9E" w:rsidRPr="009D2B27" w:rsidRDefault="00AF3D9E" w:rsidP="005578B7">
            <w:pPr>
              <w:pStyle w:val="Tabletext"/>
            </w:pPr>
            <w:r w:rsidRPr="009D2B27">
              <w:t>6</w:t>
            </w:r>
          </w:p>
        </w:tc>
        <w:tc>
          <w:tcPr>
            <w:tcW w:w="6341" w:type="dxa"/>
            <w:shd w:val="clear" w:color="auto" w:fill="auto"/>
          </w:tcPr>
          <w:p w:rsidR="00AF3D9E" w:rsidRPr="009D2B27" w:rsidRDefault="00AF3D9E" w:rsidP="005578B7">
            <w:pPr>
              <w:pStyle w:val="Tabletext"/>
            </w:pPr>
            <w:r w:rsidRPr="009D2B27">
              <w:t>For the person who is an individual, including an individual who is a sole trader:</w:t>
            </w:r>
          </w:p>
          <w:p w:rsidR="00AF3D9E" w:rsidRPr="009D2B27" w:rsidRDefault="005578B7" w:rsidP="005578B7">
            <w:pPr>
              <w:pStyle w:val="Tablea"/>
            </w:pPr>
            <w:r w:rsidRPr="009D2B27">
              <w:t>(</w:t>
            </w:r>
            <w:r w:rsidR="00AF3D9E" w:rsidRPr="009D2B27">
              <w:t>a</w:t>
            </w:r>
            <w:r w:rsidRPr="009D2B27">
              <w:t xml:space="preserve">) </w:t>
            </w:r>
            <w:r w:rsidR="00AF3D9E" w:rsidRPr="009D2B27">
              <w:t>the individual’s date of birth and residential address;</w:t>
            </w:r>
          </w:p>
          <w:p w:rsidR="00AF3D9E" w:rsidRPr="009D2B27" w:rsidRDefault="005578B7" w:rsidP="005578B7">
            <w:pPr>
              <w:pStyle w:val="Tablea"/>
            </w:pPr>
            <w:r w:rsidRPr="009D2B27">
              <w:t>(</w:t>
            </w:r>
            <w:r w:rsidR="00AF3D9E" w:rsidRPr="009D2B27">
              <w:t>b</w:t>
            </w:r>
            <w:r w:rsidRPr="009D2B27">
              <w:t xml:space="preserve">) </w:t>
            </w:r>
            <w:r w:rsidR="00AF3D9E" w:rsidRPr="009D2B27">
              <w:t>if the individual is known by any other name</w:t>
            </w:r>
            <w:r w:rsidRPr="009D2B27">
              <w:t>—</w:t>
            </w:r>
            <w:r w:rsidR="00AF3D9E" w:rsidRPr="009D2B27">
              <w:t>the other name;</w:t>
            </w:r>
          </w:p>
          <w:p w:rsidR="00AF3D9E" w:rsidRPr="009D2B27" w:rsidRDefault="005578B7" w:rsidP="005578B7">
            <w:pPr>
              <w:pStyle w:val="Tablea"/>
            </w:pPr>
            <w:r w:rsidRPr="009D2B27">
              <w:t>(</w:t>
            </w:r>
            <w:r w:rsidR="00AF3D9E" w:rsidRPr="009D2B27">
              <w:t>c</w:t>
            </w:r>
            <w:r w:rsidRPr="009D2B27">
              <w:t xml:space="preserve">) </w:t>
            </w:r>
            <w:r w:rsidR="00AF3D9E" w:rsidRPr="009D2B27">
              <w:t>the individual’s gender;</w:t>
            </w:r>
          </w:p>
          <w:p w:rsidR="00AF3D9E" w:rsidRPr="009D2B27" w:rsidRDefault="005578B7" w:rsidP="005578B7">
            <w:pPr>
              <w:pStyle w:val="Tablea"/>
            </w:pPr>
            <w:r w:rsidRPr="009D2B27">
              <w:t>(</w:t>
            </w:r>
            <w:r w:rsidR="00AF3D9E" w:rsidRPr="009D2B27">
              <w:t>d</w:t>
            </w:r>
            <w:r w:rsidRPr="009D2B27">
              <w:t xml:space="preserve">) </w:t>
            </w:r>
            <w:r w:rsidR="00AF3D9E" w:rsidRPr="009D2B27">
              <w:t>if the individual is a sole trader</w:t>
            </w:r>
            <w:r w:rsidRPr="009D2B27">
              <w:t>—</w:t>
            </w:r>
            <w:r w:rsidR="00AF3D9E" w:rsidRPr="009D2B27">
              <w:t xml:space="preserve">each jurisdiction in which the individual operates as a sole trader </w:t>
            </w:r>
          </w:p>
        </w:tc>
      </w:tr>
      <w:tr w:rsidR="00AF3D9E" w:rsidRPr="009D2B27" w:rsidTr="005578B7">
        <w:tc>
          <w:tcPr>
            <w:tcW w:w="712" w:type="dxa"/>
            <w:shd w:val="clear" w:color="auto" w:fill="auto"/>
          </w:tcPr>
          <w:p w:rsidR="00AF3D9E" w:rsidRPr="009D2B27" w:rsidRDefault="00AF3D9E" w:rsidP="005578B7">
            <w:pPr>
              <w:pStyle w:val="Tabletext"/>
            </w:pPr>
            <w:r w:rsidRPr="009D2B27">
              <w:t>7</w:t>
            </w:r>
          </w:p>
        </w:tc>
        <w:tc>
          <w:tcPr>
            <w:tcW w:w="6341" w:type="dxa"/>
            <w:shd w:val="clear" w:color="auto" w:fill="auto"/>
          </w:tcPr>
          <w:p w:rsidR="00AF3D9E" w:rsidRPr="009D2B27" w:rsidRDefault="00AF3D9E" w:rsidP="005578B7">
            <w:pPr>
              <w:pStyle w:val="Tabletext"/>
            </w:pPr>
            <w:r w:rsidRPr="009D2B27">
              <w:t>For the person that is a body corporate:</w:t>
            </w:r>
          </w:p>
          <w:p w:rsidR="00AF3D9E" w:rsidRPr="009D2B27" w:rsidRDefault="005578B7" w:rsidP="005578B7">
            <w:pPr>
              <w:pStyle w:val="Tablea"/>
            </w:pPr>
            <w:r w:rsidRPr="009D2B27">
              <w:t>(</w:t>
            </w:r>
            <w:r w:rsidR="00AF3D9E" w:rsidRPr="009D2B27">
              <w:t>a</w:t>
            </w:r>
            <w:r w:rsidRPr="009D2B27">
              <w:t xml:space="preserve">) </w:t>
            </w:r>
            <w:r w:rsidR="00AF3D9E" w:rsidRPr="009D2B27">
              <w:t>the full name, and the date of birth, of each executive officer; and</w:t>
            </w:r>
          </w:p>
          <w:p w:rsidR="00AF3D9E" w:rsidRPr="009D2B27" w:rsidRDefault="005578B7" w:rsidP="005578B7">
            <w:pPr>
              <w:pStyle w:val="Tablea"/>
            </w:pPr>
            <w:r w:rsidRPr="009D2B27">
              <w:t>(</w:t>
            </w:r>
            <w:r w:rsidR="00AF3D9E" w:rsidRPr="009D2B27">
              <w:t>b</w:t>
            </w:r>
            <w:r w:rsidRPr="009D2B27">
              <w:t xml:space="preserve">) </w:t>
            </w:r>
            <w:r w:rsidR="00AF3D9E" w:rsidRPr="009D2B27">
              <w:t>a description of the form in which the body has been incorporated; and</w:t>
            </w:r>
          </w:p>
          <w:p w:rsidR="00AF3D9E" w:rsidRPr="009D2B27" w:rsidRDefault="005578B7" w:rsidP="005578B7">
            <w:pPr>
              <w:pStyle w:val="Tablea"/>
            </w:pPr>
            <w:r w:rsidRPr="009D2B27">
              <w:t>(</w:t>
            </w:r>
            <w:r w:rsidR="00AF3D9E" w:rsidRPr="009D2B27">
              <w:t>c</w:t>
            </w:r>
            <w:r w:rsidRPr="009D2B27">
              <w:t xml:space="preserve">) </w:t>
            </w:r>
            <w:r w:rsidR="00AF3D9E" w:rsidRPr="009D2B27">
              <w:t>each jurisdiction in which the body operates</w:t>
            </w:r>
          </w:p>
        </w:tc>
      </w:tr>
      <w:tr w:rsidR="00AF3D9E" w:rsidRPr="009D2B27" w:rsidTr="004D0310">
        <w:trPr>
          <w:cantSplit/>
        </w:trPr>
        <w:tc>
          <w:tcPr>
            <w:tcW w:w="712" w:type="dxa"/>
            <w:shd w:val="clear" w:color="auto" w:fill="auto"/>
          </w:tcPr>
          <w:p w:rsidR="00AF3D9E" w:rsidRPr="009D2B27" w:rsidRDefault="00AF3D9E" w:rsidP="005578B7">
            <w:pPr>
              <w:pStyle w:val="Tabletext"/>
            </w:pPr>
            <w:r w:rsidRPr="009D2B27">
              <w:t>8</w:t>
            </w:r>
          </w:p>
        </w:tc>
        <w:tc>
          <w:tcPr>
            <w:tcW w:w="6341" w:type="dxa"/>
            <w:shd w:val="clear" w:color="auto" w:fill="auto"/>
          </w:tcPr>
          <w:p w:rsidR="00AF3D9E" w:rsidRPr="009D2B27" w:rsidRDefault="00AF3D9E" w:rsidP="005578B7">
            <w:pPr>
              <w:pStyle w:val="Tabletext"/>
            </w:pPr>
            <w:r w:rsidRPr="009D2B27">
              <w:t>For a body corporate that is a foreign person</w:t>
            </w:r>
            <w:r w:rsidR="005578B7" w:rsidRPr="009D2B27">
              <w:t>—</w:t>
            </w:r>
            <w:r w:rsidRPr="009D2B27">
              <w:t>the name of any Australian agent through which the body conducts business</w:t>
            </w:r>
          </w:p>
        </w:tc>
      </w:tr>
      <w:tr w:rsidR="00F65ED6" w:rsidRPr="009D2B27" w:rsidTr="005578B7">
        <w:tc>
          <w:tcPr>
            <w:tcW w:w="712" w:type="dxa"/>
            <w:shd w:val="clear" w:color="auto" w:fill="auto"/>
          </w:tcPr>
          <w:p w:rsidR="00F65ED6" w:rsidRPr="009D2B27" w:rsidRDefault="00F65ED6" w:rsidP="005578B7">
            <w:pPr>
              <w:pStyle w:val="Tabletext"/>
            </w:pPr>
            <w:r w:rsidRPr="009D2B27">
              <w:t>8A</w:t>
            </w:r>
          </w:p>
        </w:tc>
        <w:tc>
          <w:tcPr>
            <w:tcW w:w="6341" w:type="dxa"/>
            <w:shd w:val="clear" w:color="auto" w:fill="auto"/>
          </w:tcPr>
          <w:p w:rsidR="00F65ED6" w:rsidRPr="009D2B27" w:rsidRDefault="00F65ED6" w:rsidP="005578B7">
            <w:pPr>
              <w:pStyle w:val="Tabletext"/>
            </w:pPr>
            <w:r w:rsidRPr="009D2B27">
              <w:t>For a body corporate that is an Aboriginal and Torres Strait Islander corporation within the meaning of section</w:t>
            </w:r>
            <w:r w:rsidR="009D2B27">
              <w:t> </w:t>
            </w:r>
            <w:r w:rsidRPr="009D2B27">
              <w:t>16</w:t>
            </w:r>
            <w:r w:rsidR="009D2B27">
              <w:noBreakHyphen/>
            </w:r>
            <w:r w:rsidRPr="009D2B27">
              <w:t xml:space="preserve">5 of the </w:t>
            </w:r>
            <w:r w:rsidRPr="009D2B27">
              <w:rPr>
                <w:i/>
              </w:rPr>
              <w:t>Corporations (Aboriginal and Torres Strait Islander) Act 2006</w:t>
            </w:r>
            <w:r w:rsidRPr="009D2B27">
              <w:t>—the body’s Indigenous Corporation Number within the meaning of section</w:t>
            </w:r>
            <w:r w:rsidR="009D2B27">
              <w:t> </w:t>
            </w:r>
            <w:r w:rsidRPr="009D2B27">
              <w:t>700</w:t>
            </w:r>
            <w:r w:rsidR="009D2B27">
              <w:noBreakHyphen/>
            </w:r>
            <w:r w:rsidRPr="009D2B27">
              <w:t xml:space="preserve">1 of that Act. </w:t>
            </w:r>
          </w:p>
        </w:tc>
      </w:tr>
      <w:tr w:rsidR="00F65ED6" w:rsidRPr="009D2B27" w:rsidTr="005578B7">
        <w:tc>
          <w:tcPr>
            <w:tcW w:w="712" w:type="dxa"/>
            <w:shd w:val="clear" w:color="auto" w:fill="auto"/>
          </w:tcPr>
          <w:p w:rsidR="00F65ED6" w:rsidRPr="009D2B27" w:rsidRDefault="00F65ED6" w:rsidP="005578B7">
            <w:pPr>
              <w:pStyle w:val="Tabletext"/>
            </w:pPr>
            <w:r w:rsidRPr="009D2B27">
              <w:t>9</w:t>
            </w:r>
          </w:p>
        </w:tc>
        <w:tc>
          <w:tcPr>
            <w:tcW w:w="6341" w:type="dxa"/>
            <w:shd w:val="clear" w:color="auto" w:fill="auto"/>
          </w:tcPr>
          <w:p w:rsidR="00F65ED6" w:rsidRPr="009D2B27" w:rsidRDefault="00F65ED6" w:rsidP="005578B7">
            <w:pPr>
              <w:pStyle w:val="Tabletext"/>
            </w:pPr>
            <w:r w:rsidRPr="009D2B27">
              <w:t>For the person that is a trust:</w:t>
            </w:r>
          </w:p>
          <w:p w:rsidR="00F65ED6" w:rsidRPr="009D2B27" w:rsidRDefault="005578B7" w:rsidP="005578B7">
            <w:pPr>
              <w:pStyle w:val="Tablea"/>
            </w:pPr>
            <w:r w:rsidRPr="009D2B27">
              <w:t>(</w:t>
            </w:r>
            <w:r w:rsidR="00F65ED6" w:rsidRPr="009D2B27">
              <w:t>a</w:t>
            </w:r>
            <w:r w:rsidRPr="009D2B27">
              <w:t xml:space="preserve">) </w:t>
            </w:r>
            <w:r w:rsidR="00F65ED6" w:rsidRPr="009D2B27">
              <w:t>the full name and the address of each trustee; and</w:t>
            </w:r>
          </w:p>
          <w:p w:rsidR="00F65ED6" w:rsidRPr="009D2B27" w:rsidRDefault="005578B7" w:rsidP="005578B7">
            <w:pPr>
              <w:pStyle w:val="Tablea"/>
            </w:pPr>
            <w:r w:rsidRPr="009D2B27">
              <w:t>(</w:t>
            </w:r>
            <w:r w:rsidR="00F65ED6" w:rsidRPr="009D2B27">
              <w:t>b</w:t>
            </w:r>
            <w:r w:rsidRPr="009D2B27">
              <w:t xml:space="preserve">) </w:t>
            </w:r>
            <w:r w:rsidR="00F65ED6" w:rsidRPr="009D2B27">
              <w:t>a description of the type of trust; and</w:t>
            </w:r>
          </w:p>
          <w:p w:rsidR="00F65ED6" w:rsidRPr="009D2B27" w:rsidRDefault="005578B7" w:rsidP="005578B7">
            <w:pPr>
              <w:pStyle w:val="Tablea"/>
            </w:pPr>
            <w:r w:rsidRPr="009D2B27">
              <w:t>(</w:t>
            </w:r>
            <w:r w:rsidR="00F65ED6" w:rsidRPr="009D2B27">
              <w:t>c</w:t>
            </w:r>
            <w:r w:rsidRPr="009D2B27">
              <w:t xml:space="preserve">) </w:t>
            </w:r>
            <w:r w:rsidR="00F65ED6" w:rsidRPr="009D2B27">
              <w:t>each jurisdiction in which the trust operates; and</w:t>
            </w:r>
          </w:p>
          <w:p w:rsidR="00F65ED6" w:rsidRPr="009D2B27" w:rsidRDefault="005578B7" w:rsidP="005578B7">
            <w:pPr>
              <w:pStyle w:val="Tablea"/>
            </w:pPr>
            <w:r w:rsidRPr="009D2B27">
              <w:t>(</w:t>
            </w:r>
            <w:r w:rsidR="00F65ED6" w:rsidRPr="009D2B27">
              <w:t>d</w:t>
            </w:r>
            <w:r w:rsidRPr="009D2B27">
              <w:t xml:space="preserve">) </w:t>
            </w:r>
            <w:r w:rsidR="00F65ED6" w:rsidRPr="009D2B27">
              <w:t>for each trustee who is an individual</w:t>
            </w:r>
            <w:r w:rsidRPr="009D2B27">
              <w:t>—</w:t>
            </w:r>
            <w:r w:rsidR="00F65ED6" w:rsidRPr="009D2B27">
              <w:t>the information required in item</w:t>
            </w:r>
            <w:r w:rsidR="009D2B27">
              <w:t> </w:t>
            </w:r>
            <w:r w:rsidR="00F65ED6" w:rsidRPr="009D2B27">
              <w:t>6; and</w:t>
            </w:r>
          </w:p>
          <w:p w:rsidR="00F65ED6" w:rsidRPr="009D2B27" w:rsidRDefault="005578B7" w:rsidP="005578B7">
            <w:pPr>
              <w:pStyle w:val="Tablea"/>
            </w:pPr>
            <w:r w:rsidRPr="009D2B27">
              <w:t>(</w:t>
            </w:r>
            <w:r w:rsidR="00F65ED6" w:rsidRPr="009D2B27">
              <w:t>e</w:t>
            </w:r>
            <w:r w:rsidRPr="009D2B27">
              <w:t xml:space="preserve">) </w:t>
            </w:r>
            <w:r w:rsidR="00F65ED6" w:rsidRPr="009D2B27">
              <w:t>for each trustee that is a body corporate</w:t>
            </w:r>
            <w:r w:rsidRPr="009D2B27">
              <w:t>—</w:t>
            </w:r>
            <w:r w:rsidR="00F65ED6" w:rsidRPr="009D2B27">
              <w:t>the information required in item</w:t>
            </w:r>
            <w:r w:rsidR="009D2B27">
              <w:t> </w:t>
            </w:r>
            <w:r w:rsidR="00F65ED6" w:rsidRPr="009D2B27">
              <w:t>7</w:t>
            </w:r>
          </w:p>
        </w:tc>
      </w:tr>
      <w:tr w:rsidR="00F65ED6" w:rsidRPr="009D2B27" w:rsidTr="005578B7">
        <w:tc>
          <w:tcPr>
            <w:tcW w:w="712" w:type="dxa"/>
            <w:tcBorders>
              <w:bottom w:val="single" w:sz="4" w:space="0" w:color="auto"/>
            </w:tcBorders>
            <w:shd w:val="clear" w:color="auto" w:fill="auto"/>
          </w:tcPr>
          <w:p w:rsidR="00F65ED6" w:rsidRPr="009D2B27" w:rsidRDefault="00F65ED6" w:rsidP="005578B7">
            <w:pPr>
              <w:pStyle w:val="Tabletext"/>
            </w:pPr>
            <w:r w:rsidRPr="009D2B27">
              <w:t>10</w:t>
            </w:r>
          </w:p>
        </w:tc>
        <w:tc>
          <w:tcPr>
            <w:tcW w:w="6341" w:type="dxa"/>
            <w:tcBorders>
              <w:bottom w:val="single" w:sz="4" w:space="0" w:color="auto"/>
            </w:tcBorders>
            <w:shd w:val="clear" w:color="auto" w:fill="auto"/>
          </w:tcPr>
          <w:p w:rsidR="00F65ED6" w:rsidRPr="009D2B27" w:rsidRDefault="00F65ED6" w:rsidP="005578B7">
            <w:pPr>
              <w:pStyle w:val="Tabletext"/>
            </w:pPr>
            <w:r w:rsidRPr="009D2B27">
              <w:t>The full name, date of birth and address of the person that is an individual constituting a corporation sole</w:t>
            </w:r>
          </w:p>
        </w:tc>
      </w:tr>
      <w:tr w:rsidR="00F65ED6" w:rsidRPr="009D2B27" w:rsidTr="005578B7">
        <w:tc>
          <w:tcPr>
            <w:tcW w:w="712" w:type="dxa"/>
            <w:tcBorders>
              <w:bottom w:val="single" w:sz="12" w:space="0" w:color="auto"/>
            </w:tcBorders>
            <w:shd w:val="clear" w:color="auto" w:fill="auto"/>
          </w:tcPr>
          <w:p w:rsidR="00F65ED6" w:rsidRPr="009D2B27" w:rsidRDefault="00F65ED6" w:rsidP="005578B7">
            <w:pPr>
              <w:pStyle w:val="Tabletext"/>
            </w:pPr>
            <w:r w:rsidRPr="009D2B27">
              <w:t>11</w:t>
            </w:r>
          </w:p>
        </w:tc>
        <w:tc>
          <w:tcPr>
            <w:tcW w:w="6341" w:type="dxa"/>
            <w:tcBorders>
              <w:bottom w:val="single" w:sz="12" w:space="0" w:color="auto"/>
            </w:tcBorders>
            <w:shd w:val="clear" w:color="auto" w:fill="auto"/>
          </w:tcPr>
          <w:p w:rsidR="00F65ED6" w:rsidRPr="009D2B27" w:rsidRDefault="00F65ED6" w:rsidP="005578B7">
            <w:pPr>
              <w:pStyle w:val="Tabletext"/>
            </w:pPr>
            <w:r w:rsidRPr="009D2B27">
              <w:t>If there is no registered address or principal place of business for the person that is an incorporated association or an incorporated co</w:t>
            </w:r>
            <w:r w:rsidR="009D2B27">
              <w:noBreakHyphen/>
            </w:r>
            <w:r w:rsidRPr="009D2B27">
              <w:t>operative, the full name and address of that body’s:</w:t>
            </w:r>
          </w:p>
          <w:p w:rsidR="00F65ED6" w:rsidRPr="009D2B27" w:rsidRDefault="005578B7" w:rsidP="005578B7">
            <w:pPr>
              <w:pStyle w:val="Tablea"/>
            </w:pPr>
            <w:r w:rsidRPr="009D2B27">
              <w:t>(</w:t>
            </w:r>
            <w:r w:rsidR="00F65ED6" w:rsidRPr="009D2B27">
              <w:t>a</w:t>
            </w:r>
            <w:r w:rsidRPr="009D2B27">
              <w:t xml:space="preserve">) </w:t>
            </w:r>
            <w:r w:rsidR="00F65ED6" w:rsidRPr="009D2B27">
              <w:t>public officer; or</w:t>
            </w:r>
          </w:p>
          <w:p w:rsidR="00F65ED6" w:rsidRPr="009D2B27" w:rsidRDefault="005578B7" w:rsidP="005578B7">
            <w:pPr>
              <w:pStyle w:val="Tablea"/>
            </w:pPr>
            <w:r w:rsidRPr="009D2B27">
              <w:t>(</w:t>
            </w:r>
            <w:r w:rsidR="00F65ED6" w:rsidRPr="009D2B27">
              <w:t>b</w:t>
            </w:r>
            <w:r w:rsidRPr="009D2B27">
              <w:t xml:space="preserve">) </w:t>
            </w:r>
            <w:r w:rsidR="00F65ED6" w:rsidRPr="009D2B27">
              <w:t>if there is no public officer</w:t>
            </w:r>
            <w:r w:rsidRPr="009D2B27">
              <w:t>—</w:t>
            </w:r>
            <w:r w:rsidR="00F65ED6" w:rsidRPr="009D2B27">
              <w:t>secretary; or</w:t>
            </w:r>
          </w:p>
          <w:p w:rsidR="00F65ED6" w:rsidRPr="009D2B27" w:rsidRDefault="005578B7" w:rsidP="005578B7">
            <w:pPr>
              <w:pStyle w:val="Tablea"/>
              <w:rPr>
                <w:b/>
                <w:i/>
              </w:rPr>
            </w:pPr>
            <w:r w:rsidRPr="009D2B27">
              <w:t>(</w:t>
            </w:r>
            <w:r w:rsidR="00F65ED6" w:rsidRPr="009D2B27">
              <w:t>c</w:t>
            </w:r>
            <w:r w:rsidRPr="009D2B27">
              <w:t xml:space="preserve">) </w:t>
            </w:r>
            <w:r w:rsidR="00F65ED6" w:rsidRPr="009D2B27">
              <w:t xml:space="preserve">if the body does not have an officer mentioned in </w:t>
            </w:r>
            <w:r w:rsidR="009D2B27">
              <w:t>paragraph (</w:t>
            </w:r>
            <w:r w:rsidR="00F65ED6" w:rsidRPr="009D2B27">
              <w:t>a) or (b)</w:t>
            </w:r>
            <w:r w:rsidRPr="009D2B27">
              <w:t>—</w:t>
            </w:r>
            <w:r w:rsidR="00F65ED6" w:rsidRPr="009D2B27">
              <w:t>president or treasurer</w:t>
            </w:r>
          </w:p>
        </w:tc>
      </w:tr>
    </w:tbl>
    <w:p w:rsidR="00AF3D9E" w:rsidRPr="009D2B27" w:rsidRDefault="00AF3D9E" w:rsidP="00AF3D9E">
      <w:pPr>
        <w:rPr>
          <w:sz w:val="16"/>
          <w:szCs w:val="16"/>
        </w:rPr>
      </w:pPr>
    </w:p>
    <w:p w:rsidR="00AF3D9E" w:rsidRPr="009D2B27" w:rsidRDefault="00AF3D9E" w:rsidP="005578B7">
      <w:pPr>
        <w:pStyle w:val="subsection"/>
      </w:pPr>
      <w:r w:rsidRPr="009D2B27">
        <w:tab/>
        <w:t>(2)</w:t>
      </w:r>
      <w:r w:rsidRPr="009D2B27">
        <w:tab/>
        <w:t>If the person making the application is a proprietary or private company the person must also provide the name and address of any beneficial owner with the application.</w:t>
      </w:r>
    </w:p>
    <w:p w:rsidR="00AF3D9E" w:rsidRPr="009D2B27" w:rsidRDefault="00AF3D9E" w:rsidP="005578B7">
      <w:pPr>
        <w:pStyle w:val="subsection"/>
      </w:pPr>
      <w:r w:rsidRPr="009D2B27">
        <w:tab/>
        <w:t>(3)</w:t>
      </w:r>
      <w:r w:rsidRPr="009D2B27">
        <w:tab/>
        <w:t>However, subregulation (2) does not apply to a proprietary company if the company is:</w:t>
      </w:r>
    </w:p>
    <w:p w:rsidR="00AF3D9E" w:rsidRPr="009D2B27" w:rsidRDefault="00AF3D9E" w:rsidP="005578B7">
      <w:pPr>
        <w:pStyle w:val="paragraph"/>
      </w:pPr>
      <w:r w:rsidRPr="009D2B27">
        <w:tab/>
        <w:t>(a)</w:t>
      </w:r>
      <w:r w:rsidRPr="009D2B27">
        <w:tab/>
        <w:t>a publicly listed company in Australia, or a wholly owned subsidiary of such a company; or</w:t>
      </w:r>
    </w:p>
    <w:p w:rsidR="00AF3D9E" w:rsidRPr="009D2B27" w:rsidRDefault="00AF3D9E" w:rsidP="005578B7">
      <w:pPr>
        <w:pStyle w:val="paragraph"/>
      </w:pPr>
      <w:r w:rsidRPr="009D2B27">
        <w:tab/>
        <w:t>(b)</w:t>
      </w:r>
      <w:r w:rsidRPr="009D2B27">
        <w:tab/>
        <w:t>licensed and subject to the regulatory oversight of a Commonwealth statutory regulator in relation to its activities as a company.</w:t>
      </w:r>
    </w:p>
    <w:p w:rsidR="00AF3D9E" w:rsidRPr="009D2B27" w:rsidRDefault="00AF3D9E" w:rsidP="005578B7">
      <w:pPr>
        <w:pStyle w:val="subsection"/>
      </w:pPr>
      <w:r w:rsidRPr="009D2B27">
        <w:tab/>
        <w:t>(4)</w:t>
      </w:r>
      <w:r w:rsidRPr="009D2B27">
        <w:tab/>
        <w:t>If the person making the application is a trust, the person must also provide with the application:</w:t>
      </w:r>
    </w:p>
    <w:p w:rsidR="00AF3D9E" w:rsidRPr="009D2B27" w:rsidRDefault="00AF3D9E" w:rsidP="005578B7">
      <w:pPr>
        <w:pStyle w:val="paragraph"/>
      </w:pPr>
      <w:r w:rsidRPr="009D2B27">
        <w:tab/>
        <w:t>(a)</w:t>
      </w:r>
      <w:r w:rsidRPr="009D2B27">
        <w:tab/>
        <w:t>the full name, and the date of birth, of each beneficiary of the trust; or</w:t>
      </w:r>
    </w:p>
    <w:p w:rsidR="00AF3D9E" w:rsidRPr="009D2B27" w:rsidRDefault="00AF3D9E" w:rsidP="005578B7">
      <w:pPr>
        <w:pStyle w:val="paragraph"/>
      </w:pPr>
      <w:r w:rsidRPr="009D2B27">
        <w:tab/>
        <w:t>(b)</w:t>
      </w:r>
      <w:r w:rsidRPr="009D2B27">
        <w:tab/>
        <w:t>if the terms of the trust identify the beneficiaries of the trust by reference to membership of a class</w:t>
      </w:r>
      <w:r w:rsidR="005578B7" w:rsidRPr="009D2B27">
        <w:t>—</w:t>
      </w:r>
      <w:r w:rsidRPr="009D2B27">
        <w:t>details about the class.</w:t>
      </w:r>
    </w:p>
    <w:p w:rsidR="00AF3D9E" w:rsidRPr="009D2B27" w:rsidRDefault="00AF3D9E" w:rsidP="005578B7">
      <w:pPr>
        <w:pStyle w:val="subsection"/>
      </w:pPr>
      <w:r w:rsidRPr="009D2B27">
        <w:tab/>
        <w:t>(5)</w:t>
      </w:r>
      <w:r w:rsidRPr="009D2B27">
        <w:tab/>
        <w:t>However, subregulation (4) does not apply to a trust if the trust is:</w:t>
      </w:r>
    </w:p>
    <w:p w:rsidR="00AF3D9E" w:rsidRPr="009D2B27" w:rsidRDefault="00AF3D9E" w:rsidP="005578B7">
      <w:pPr>
        <w:pStyle w:val="paragraph"/>
      </w:pPr>
      <w:r w:rsidRPr="009D2B27">
        <w:tab/>
        <w:t>(a)</w:t>
      </w:r>
      <w:r w:rsidRPr="009D2B27">
        <w:tab/>
        <w:t>a government superannuation fund established by legislation; or</w:t>
      </w:r>
    </w:p>
    <w:p w:rsidR="00AF3D9E" w:rsidRPr="009D2B27" w:rsidRDefault="00AF3D9E" w:rsidP="005578B7">
      <w:pPr>
        <w:pStyle w:val="paragraph"/>
      </w:pPr>
      <w:r w:rsidRPr="009D2B27">
        <w:tab/>
        <w:t>(b)</w:t>
      </w:r>
      <w:r w:rsidRPr="009D2B27">
        <w:tab/>
        <w:t>registered and subject to the regulatory oversight of a Commonwealth statutory regulator in relation to its activities as a trust.</w:t>
      </w:r>
    </w:p>
    <w:p w:rsidR="00AF3D9E" w:rsidRPr="009D2B27" w:rsidRDefault="00AF3D9E" w:rsidP="005578B7">
      <w:pPr>
        <w:pStyle w:val="subsection"/>
      </w:pPr>
      <w:r w:rsidRPr="009D2B27">
        <w:tab/>
        <w:t>(6)</w:t>
      </w:r>
      <w:r w:rsidRPr="009D2B27">
        <w:tab/>
        <w:t>For this regulation:</w:t>
      </w:r>
    </w:p>
    <w:p w:rsidR="00AF3D9E" w:rsidRPr="009D2B27" w:rsidRDefault="00AF3D9E" w:rsidP="005578B7">
      <w:pPr>
        <w:pStyle w:val="Definition"/>
      </w:pPr>
      <w:r w:rsidRPr="009D2B27">
        <w:rPr>
          <w:b/>
          <w:i/>
        </w:rPr>
        <w:t>beneficial owner</w:t>
      </w:r>
      <w:r w:rsidRPr="009D2B27">
        <w:t>, in relation to a company, means an individual who owns, through one or more share holdings, over 25% of the issued capital in the company.</w:t>
      </w:r>
    </w:p>
    <w:p w:rsidR="00AF3D9E" w:rsidRPr="009D2B27" w:rsidRDefault="005578B7" w:rsidP="005578B7">
      <w:pPr>
        <w:pStyle w:val="ActHead4"/>
      </w:pPr>
      <w:bookmarkStart w:id="82" w:name="_Toc359245148"/>
      <w:r w:rsidRPr="009D2B27">
        <w:rPr>
          <w:rStyle w:val="CharSubdNo"/>
        </w:rPr>
        <w:t>Subdivision</w:t>
      </w:r>
      <w:r w:rsidR="009D2B27" w:rsidRPr="009D2B27">
        <w:rPr>
          <w:rStyle w:val="CharSubdNo"/>
        </w:rPr>
        <w:t> </w:t>
      </w:r>
      <w:r w:rsidR="00AF3D9E" w:rsidRPr="009D2B27">
        <w:rPr>
          <w:rStyle w:val="CharSubdNo"/>
        </w:rPr>
        <w:t>4.1.3</w:t>
      </w:r>
      <w:r w:rsidRPr="009D2B27">
        <w:t>—</w:t>
      </w:r>
      <w:r w:rsidR="00AF3D9E" w:rsidRPr="009D2B27">
        <w:rPr>
          <w:rStyle w:val="CharSubdText"/>
        </w:rPr>
        <w:t>Documents to accompany applications</w:t>
      </w:r>
      <w:r w:rsidRPr="009D2B27">
        <w:rPr>
          <w:rStyle w:val="CharSubdText"/>
        </w:rPr>
        <w:t>—</w:t>
      </w:r>
      <w:r w:rsidR="00AF3D9E" w:rsidRPr="009D2B27">
        <w:rPr>
          <w:rStyle w:val="CharSubdText"/>
        </w:rPr>
        <w:t>individuals</w:t>
      </w:r>
      <w:bookmarkEnd w:id="82"/>
    </w:p>
    <w:p w:rsidR="00AF3D9E" w:rsidRPr="009D2B27" w:rsidRDefault="00AF3D9E" w:rsidP="005578B7">
      <w:pPr>
        <w:pStyle w:val="ActHead5"/>
      </w:pPr>
      <w:bookmarkStart w:id="83" w:name="_Toc359245149"/>
      <w:r w:rsidRPr="009D2B27">
        <w:rPr>
          <w:rStyle w:val="CharSectno"/>
        </w:rPr>
        <w:t>4.6</w:t>
      </w:r>
      <w:r w:rsidR="005578B7" w:rsidRPr="009D2B27">
        <w:t xml:space="preserve">  </w:t>
      </w:r>
      <w:r w:rsidRPr="009D2B27">
        <w:t>Documents for individuals</w:t>
      </w:r>
      <w:bookmarkEnd w:id="83"/>
    </w:p>
    <w:p w:rsidR="00AF3D9E" w:rsidRPr="009D2B27" w:rsidRDefault="00AF3D9E" w:rsidP="005578B7">
      <w:pPr>
        <w:pStyle w:val="SubsectionHead"/>
      </w:pPr>
      <w:r w:rsidRPr="009D2B27">
        <w:t>Scope</w:t>
      </w:r>
    </w:p>
    <w:p w:rsidR="00AF3D9E" w:rsidRPr="009D2B27" w:rsidRDefault="00AF3D9E" w:rsidP="005578B7">
      <w:pPr>
        <w:pStyle w:val="subsection"/>
      </w:pPr>
      <w:r w:rsidRPr="009D2B27">
        <w:tab/>
        <w:t>(1)</w:t>
      </w:r>
      <w:r w:rsidRPr="009D2B27">
        <w:tab/>
        <w:t>This regulation applies to:</w:t>
      </w:r>
    </w:p>
    <w:p w:rsidR="00AF3D9E" w:rsidRPr="009D2B27" w:rsidRDefault="00AF3D9E" w:rsidP="005578B7">
      <w:pPr>
        <w:pStyle w:val="paragraph"/>
      </w:pPr>
      <w:r w:rsidRPr="009D2B27">
        <w:tab/>
        <w:t>(a)</w:t>
      </w:r>
      <w:r w:rsidRPr="009D2B27">
        <w:tab/>
        <w:t>a person making an application under subsection</w:t>
      </w:r>
      <w:r w:rsidR="009D2B27">
        <w:t> </w:t>
      </w:r>
      <w:r w:rsidRPr="009D2B27">
        <w:t>60(1) of the Act who is an individual; and</w:t>
      </w:r>
    </w:p>
    <w:p w:rsidR="00AF3D9E" w:rsidRPr="009D2B27" w:rsidRDefault="00AF3D9E" w:rsidP="005578B7">
      <w:pPr>
        <w:pStyle w:val="paragraph"/>
      </w:pPr>
      <w:r w:rsidRPr="009D2B27">
        <w:tab/>
        <w:t>(b)</w:t>
      </w:r>
      <w:r w:rsidRPr="009D2B27">
        <w:tab/>
        <w:t>an individual associated with an entity, if documentary proof of the individual’s identity is required under:</w:t>
      </w:r>
    </w:p>
    <w:p w:rsidR="00AF3D9E" w:rsidRPr="009D2B27" w:rsidRDefault="00AF3D9E" w:rsidP="005578B7">
      <w:pPr>
        <w:pStyle w:val="paragraphsub"/>
      </w:pPr>
      <w:r w:rsidRPr="009D2B27">
        <w:tab/>
        <w:t>(i)</w:t>
      </w:r>
      <w:r w:rsidRPr="009D2B27">
        <w:tab/>
      </w:r>
      <w:r w:rsidR="009D2B27">
        <w:t>paragraph (</w:t>
      </w:r>
      <w:r w:rsidRPr="009D2B27">
        <w:t>d) of item</w:t>
      </w:r>
      <w:r w:rsidR="009D2B27">
        <w:t> </w:t>
      </w:r>
      <w:r w:rsidRPr="009D2B27">
        <w:t>4 of the table in regulation</w:t>
      </w:r>
      <w:r w:rsidR="009D2B27">
        <w:t> </w:t>
      </w:r>
      <w:r w:rsidRPr="009D2B27">
        <w:t>4.9; or</w:t>
      </w:r>
    </w:p>
    <w:p w:rsidR="00AF3D9E" w:rsidRPr="009D2B27" w:rsidRDefault="00AF3D9E" w:rsidP="005578B7">
      <w:pPr>
        <w:pStyle w:val="paragraphsub"/>
      </w:pPr>
      <w:r w:rsidRPr="009D2B27">
        <w:tab/>
        <w:t>(ii)</w:t>
      </w:r>
      <w:r w:rsidRPr="009D2B27">
        <w:tab/>
        <w:t>item</w:t>
      </w:r>
      <w:r w:rsidR="009D2B27">
        <w:t> </w:t>
      </w:r>
      <w:r w:rsidRPr="009D2B27">
        <w:t>2 or 3 of the table in regulation</w:t>
      </w:r>
      <w:r w:rsidR="009D2B27">
        <w:t> </w:t>
      </w:r>
      <w:r w:rsidRPr="009D2B27">
        <w:t>4.10.</w:t>
      </w:r>
    </w:p>
    <w:p w:rsidR="00AF3D9E" w:rsidRPr="009D2B27" w:rsidRDefault="00AF3D9E" w:rsidP="005578B7">
      <w:pPr>
        <w:pStyle w:val="SubsectionHead"/>
      </w:pPr>
      <w:r w:rsidRPr="009D2B27">
        <w:t>Requirements</w:t>
      </w:r>
    </w:p>
    <w:p w:rsidR="00AF3D9E" w:rsidRPr="009D2B27" w:rsidRDefault="00AF3D9E" w:rsidP="005578B7">
      <w:pPr>
        <w:pStyle w:val="subsection"/>
      </w:pPr>
      <w:r w:rsidRPr="009D2B27">
        <w:tab/>
        <w:t>(2)</w:t>
      </w:r>
      <w:r w:rsidRPr="009D2B27">
        <w:tab/>
        <w:t>If the individual is an Australian citizen or is ordinarily resident in Australia, the application must be accompanied by 3 documents identifying the individual, of a kind set out in Schedule</w:t>
      </w:r>
      <w:r w:rsidR="009D2B27">
        <w:t> </w:t>
      </w:r>
      <w:r w:rsidRPr="009D2B27">
        <w:t>2, at least one of which must be a category A document.</w:t>
      </w:r>
    </w:p>
    <w:p w:rsidR="00AF3D9E" w:rsidRPr="009D2B27" w:rsidRDefault="00AF3D9E" w:rsidP="005578B7">
      <w:pPr>
        <w:pStyle w:val="subsection"/>
      </w:pPr>
      <w:r w:rsidRPr="009D2B27">
        <w:tab/>
        <w:t>(3)</w:t>
      </w:r>
      <w:r w:rsidRPr="009D2B27">
        <w:tab/>
        <w:t xml:space="preserve">If the individual is a foreign person, the application must be accompanied by 3 documents identifying the individual, of a kind set out in </w:t>
      </w:r>
      <w:r w:rsidR="005578B7" w:rsidRPr="009D2B27">
        <w:t>Schedule</w:t>
      </w:r>
      <w:r w:rsidR="009D2B27">
        <w:t> </w:t>
      </w:r>
      <w:r w:rsidRPr="009D2B27">
        <w:t>3, at least one of which must be a category A document.</w:t>
      </w:r>
    </w:p>
    <w:p w:rsidR="00AF3D9E" w:rsidRPr="009D2B27" w:rsidRDefault="00AF3D9E" w:rsidP="005578B7">
      <w:pPr>
        <w:pStyle w:val="subsection"/>
      </w:pPr>
      <w:r w:rsidRPr="009D2B27">
        <w:tab/>
        <w:t>(4)</w:t>
      </w:r>
      <w:r w:rsidRPr="009D2B27">
        <w:tab/>
        <w:t>If the individual has changed his or her name, the application must be accompanied by a document that shows the change of name (in addition to any document the individual submits under subregulations (2) or (3)).</w:t>
      </w:r>
    </w:p>
    <w:p w:rsidR="00AF3D9E" w:rsidRPr="009D2B27" w:rsidRDefault="00AF3D9E" w:rsidP="00547A4B">
      <w:pPr>
        <w:pStyle w:val="notetext"/>
        <w:ind w:left="1134" w:firstLine="0"/>
      </w:pPr>
      <w:r w:rsidRPr="00EC028D">
        <w:t>Examples</w:t>
      </w:r>
      <w:r w:rsidR="00547A4B">
        <w:t xml:space="preserve"> o</w:t>
      </w:r>
      <w:r w:rsidRPr="00EC028D">
        <w:t>f docume</w:t>
      </w:r>
      <w:r w:rsidR="00547A4B">
        <w:t xml:space="preserve">nts: </w:t>
      </w:r>
      <w:r w:rsidR="00EC028D">
        <w:t xml:space="preserve"> </w:t>
      </w:r>
      <w:r w:rsidR="00F518F0">
        <w:t>A</w:t>
      </w:r>
      <w:r w:rsidRPr="009D2B27">
        <w:t xml:space="preserve"> marriage certificate; a deed poll; a certificate issued by a government authority that recognises the change of name.</w:t>
      </w:r>
    </w:p>
    <w:p w:rsidR="00AF3D9E" w:rsidRPr="009D2B27" w:rsidRDefault="00AF3D9E" w:rsidP="005578B7">
      <w:pPr>
        <w:pStyle w:val="ActHead5"/>
      </w:pPr>
      <w:bookmarkStart w:id="84" w:name="_Toc359245150"/>
      <w:r w:rsidRPr="009D2B27">
        <w:rPr>
          <w:rStyle w:val="CharSectno"/>
        </w:rPr>
        <w:t>4.7</w:t>
      </w:r>
      <w:r w:rsidR="005578B7" w:rsidRPr="009D2B27">
        <w:t xml:space="preserve">  </w:t>
      </w:r>
      <w:r w:rsidRPr="009D2B27">
        <w:t>Aboriginal persons or Torres Strait Islanders</w:t>
      </w:r>
      <w:bookmarkEnd w:id="84"/>
    </w:p>
    <w:p w:rsidR="00AF3D9E" w:rsidRPr="009D2B27" w:rsidRDefault="00AF3D9E" w:rsidP="005578B7">
      <w:pPr>
        <w:pStyle w:val="subsection"/>
      </w:pPr>
      <w:r w:rsidRPr="009D2B27">
        <w:tab/>
        <w:t>(1)</w:t>
      </w:r>
      <w:r w:rsidRPr="009D2B27">
        <w:tab/>
        <w:t>This regulation applies to an individual who is an Aboriginal person or a Torres Strait Islander if the individual does not have enough documents to meet the requirements of regulation</w:t>
      </w:r>
      <w:r w:rsidR="009D2B27">
        <w:t> </w:t>
      </w:r>
      <w:r w:rsidRPr="009D2B27">
        <w:t>4.6.</w:t>
      </w:r>
    </w:p>
    <w:p w:rsidR="00AF3D9E" w:rsidRPr="009D2B27" w:rsidRDefault="00AF3D9E" w:rsidP="005578B7">
      <w:pPr>
        <w:pStyle w:val="subsection"/>
      </w:pPr>
      <w:r w:rsidRPr="009D2B27">
        <w:tab/>
        <w:t>(2)</w:t>
      </w:r>
      <w:r w:rsidRPr="009D2B27">
        <w:tab/>
        <w:t>The individual must submit a reference by an authorised referee that verifies the individual’s identity.</w:t>
      </w:r>
    </w:p>
    <w:p w:rsidR="00AF3D9E" w:rsidRPr="009D2B27" w:rsidRDefault="00AF3D9E" w:rsidP="005578B7">
      <w:pPr>
        <w:pStyle w:val="subsection"/>
      </w:pPr>
      <w:r w:rsidRPr="009D2B27">
        <w:tab/>
        <w:t>(3)</w:t>
      </w:r>
      <w:r w:rsidRPr="009D2B27">
        <w:tab/>
        <w:t>The authorised referee may confirm the individual’s identity from any records within the referee’s keeping or control.</w:t>
      </w:r>
    </w:p>
    <w:p w:rsidR="00AF3D9E" w:rsidRPr="009D2B27" w:rsidRDefault="00AF3D9E" w:rsidP="005578B7">
      <w:pPr>
        <w:pStyle w:val="subsection"/>
      </w:pPr>
      <w:r w:rsidRPr="009D2B27">
        <w:tab/>
        <w:t>(4)</w:t>
      </w:r>
      <w:r w:rsidRPr="009D2B27">
        <w:tab/>
        <w:t>In this regulation:</w:t>
      </w:r>
    </w:p>
    <w:p w:rsidR="00AF3D9E" w:rsidRPr="009D2B27" w:rsidRDefault="00AF3D9E" w:rsidP="005578B7">
      <w:pPr>
        <w:pStyle w:val="Definition"/>
      </w:pPr>
      <w:r w:rsidRPr="009D2B27">
        <w:rPr>
          <w:b/>
          <w:i/>
        </w:rPr>
        <w:t>authorised referee</w:t>
      </w:r>
      <w:r w:rsidRPr="009D2B27">
        <w:t>, for an individual, means a person who:</w:t>
      </w:r>
    </w:p>
    <w:p w:rsidR="00AF3D9E" w:rsidRPr="009D2B27" w:rsidRDefault="00AF3D9E" w:rsidP="005578B7">
      <w:pPr>
        <w:pStyle w:val="paragraph"/>
      </w:pPr>
      <w:r w:rsidRPr="009D2B27">
        <w:tab/>
        <w:t>(a)</w:t>
      </w:r>
      <w:r w:rsidRPr="009D2B27">
        <w:tab/>
        <w:t>is not the individual’s parent, grandparent, sibling, child or grandchild; and</w:t>
      </w:r>
    </w:p>
    <w:p w:rsidR="00AF3D9E" w:rsidRPr="009D2B27" w:rsidRDefault="00AF3D9E" w:rsidP="005578B7">
      <w:pPr>
        <w:pStyle w:val="paragraph"/>
      </w:pPr>
      <w:r w:rsidRPr="009D2B27">
        <w:tab/>
        <w:t>(b)</w:t>
      </w:r>
      <w:r w:rsidRPr="009D2B27">
        <w:tab/>
        <w:t>has known the individual for at least 12 months; and</w:t>
      </w:r>
    </w:p>
    <w:p w:rsidR="00AF3D9E" w:rsidRPr="009D2B27" w:rsidRDefault="00AF3D9E" w:rsidP="005578B7">
      <w:pPr>
        <w:pStyle w:val="paragraph"/>
      </w:pPr>
      <w:r w:rsidRPr="009D2B27">
        <w:tab/>
        <w:t>(c)</w:t>
      </w:r>
      <w:r w:rsidRPr="009D2B27">
        <w:tab/>
        <w:t>is one of the following:</w:t>
      </w:r>
    </w:p>
    <w:p w:rsidR="00AF3D9E" w:rsidRPr="009D2B27" w:rsidRDefault="00AF3D9E" w:rsidP="005578B7">
      <w:pPr>
        <w:pStyle w:val="paragraphsub"/>
      </w:pPr>
      <w:r w:rsidRPr="009D2B27">
        <w:tab/>
        <w:t>(i)</w:t>
      </w:r>
      <w:r w:rsidRPr="009D2B27">
        <w:tab/>
        <w:t>the chairperson, Secretary or chief executive officer of an incorporated indigenous organisation, including a land council, community council or housing organisation;</w:t>
      </w:r>
    </w:p>
    <w:p w:rsidR="00AF3D9E" w:rsidRPr="009D2B27" w:rsidRDefault="00AF3D9E" w:rsidP="005578B7">
      <w:pPr>
        <w:pStyle w:val="paragraphsub"/>
      </w:pPr>
      <w:r w:rsidRPr="009D2B27">
        <w:tab/>
        <w:t>(ii)</w:t>
      </w:r>
      <w:r w:rsidRPr="009D2B27">
        <w:tab/>
        <w:t>the individual’s employer;</w:t>
      </w:r>
    </w:p>
    <w:p w:rsidR="00AF3D9E" w:rsidRPr="009D2B27" w:rsidRDefault="00AF3D9E" w:rsidP="005578B7">
      <w:pPr>
        <w:pStyle w:val="paragraphsub"/>
      </w:pPr>
      <w:r w:rsidRPr="009D2B27">
        <w:tab/>
        <w:t>(iii)</w:t>
      </w:r>
      <w:r w:rsidRPr="009D2B27">
        <w:tab/>
        <w:t>a school principal or a school counsellor;</w:t>
      </w:r>
    </w:p>
    <w:p w:rsidR="00AF3D9E" w:rsidRPr="009D2B27" w:rsidRDefault="00AF3D9E" w:rsidP="005578B7">
      <w:pPr>
        <w:pStyle w:val="paragraphsub"/>
      </w:pPr>
      <w:r w:rsidRPr="009D2B27">
        <w:tab/>
        <w:t>(iv)</w:t>
      </w:r>
      <w:r w:rsidRPr="009D2B27">
        <w:tab/>
        <w:t>a minister of religion;</w:t>
      </w:r>
    </w:p>
    <w:p w:rsidR="00AF3D9E" w:rsidRPr="009D2B27" w:rsidRDefault="00AF3D9E" w:rsidP="005578B7">
      <w:pPr>
        <w:pStyle w:val="paragraphsub"/>
      </w:pPr>
      <w:r w:rsidRPr="009D2B27">
        <w:tab/>
        <w:t>(v)</w:t>
      </w:r>
      <w:r w:rsidRPr="009D2B27">
        <w:tab/>
        <w:t>a medical practitioner;</w:t>
      </w:r>
    </w:p>
    <w:p w:rsidR="00AF3D9E" w:rsidRPr="009D2B27" w:rsidRDefault="00AF3D9E" w:rsidP="005578B7">
      <w:pPr>
        <w:pStyle w:val="paragraphsub"/>
      </w:pPr>
      <w:r w:rsidRPr="009D2B27">
        <w:tab/>
        <w:t>(vi)</w:t>
      </w:r>
      <w:r w:rsidRPr="009D2B27">
        <w:tab/>
        <w:t>a treating health professional or a manager in an Aboriginal Medical Service;</w:t>
      </w:r>
    </w:p>
    <w:p w:rsidR="00AF3D9E" w:rsidRPr="009D2B27" w:rsidRDefault="00AF3D9E" w:rsidP="005578B7">
      <w:pPr>
        <w:pStyle w:val="paragraphsub"/>
      </w:pPr>
      <w:r w:rsidRPr="009D2B27">
        <w:tab/>
        <w:t>(vii)</w:t>
      </w:r>
      <w:r w:rsidRPr="009D2B27">
        <w:tab/>
        <w:t>a person who has been an officer in a Department of State in the Commonwealth or a State or Territory for at least 5 years.</w:t>
      </w:r>
    </w:p>
    <w:p w:rsidR="00AF3D9E" w:rsidRPr="009D2B27" w:rsidRDefault="00AF3D9E" w:rsidP="005578B7">
      <w:pPr>
        <w:pStyle w:val="Definition"/>
      </w:pPr>
      <w:r w:rsidRPr="009D2B27">
        <w:rPr>
          <w:b/>
          <w:i/>
        </w:rPr>
        <w:t>treating health professional</w:t>
      </w:r>
      <w:r w:rsidRPr="009D2B27">
        <w:rPr>
          <w:i/>
        </w:rPr>
        <w:t xml:space="preserve"> </w:t>
      </w:r>
      <w:r w:rsidRPr="009D2B27">
        <w:t>has the meaning given by section</w:t>
      </w:r>
      <w:r w:rsidR="009D2B27">
        <w:t> </w:t>
      </w:r>
      <w:r w:rsidRPr="009D2B27">
        <w:t>197 of the</w:t>
      </w:r>
      <w:r w:rsidRPr="009D2B27">
        <w:rPr>
          <w:i/>
        </w:rPr>
        <w:t xml:space="preserve"> Social Security Act 1991</w:t>
      </w:r>
      <w:r w:rsidRPr="009D2B27">
        <w:t>.</w:t>
      </w:r>
    </w:p>
    <w:p w:rsidR="00AF3D9E" w:rsidRPr="009D2B27" w:rsidRDefault="005578B7" w:rsidP="005578B7">
      <w:pPr>
        <w:pStyle w:val="ActHead4"/>
      </w:pPr>
      <w:bookmarkStart w:id="85" w:name="_Toc359245151"/>
      <w:r w:rsidRPr="009D2B27">
        <w:rPr>
          <w:rStyle w:val="CharSubdNo"/>
        </w:rPr>
        <w:t>Subdivision</w:t>
      </w:r>
      <w:r w:rsidR="009D2B27" w:rsidRPr="009D2B27">
        <w:rPr>
          <w:rStyle w:val="CharSubdNo"/>
        </w:rPr>
        <w:t> </w:t>
      </w:r>
      <w:r w:rsidR="00AF3D9E" w:rsidRPr="009D2B27">
        <w:rPr>
          <w:rStyle w:val="CharSubdNo"/>
        </w:rPr>
        <w:t>4.1.4</w:t>
      </w:r>
      <w:r w:rsidRPr="009D2B27">
        <w:t>—</w:t>
      </w:r>
      <w:r w:rsidR="00AF3D9E" w:rsidRPr="009D2B27">
        <w:rPr>
          <w:rStyle w:val="CharSubdText"/>
        </w:rPr>
        <w:t>Documents to accompany applications</w:t>
      </w:r>
      <w:r w:rsidRPr="009D2B27">
        <w:rPr>
          <w:rStyle w:val="CharSubdText"/>
        </w:rPr>
        <w:t>—</w:t>
      </w:r>
      <w:r w:rsidR="00AF3D9E" w:rsidRPr="009D2B27">
        <w:rPr>
          <w:rStyle w:val="CharSubdText"/>
        </w:rPr>
        <w:t>entities</w:t>
      </w:r>
      <w:bookmarkEnd w:id="85"/>
    </w:p>
    <w:p w:rsidR="00AF3D9E" w:rsidRPr="009D2B27" w:rsidRDefault="00AF3D9E" w:rsidP="005578B7">
      <w:pPr>
        <w:pStyle w:val="ActHead5"/>
      </w:pPr>
      <w:bookmarkStart w:id="86" w:name="_Toc359245152"/>
      <w:r w:rsidRPr="009D2B27">
        <w:rPr>
          <w:rStyle w:val="CharSectno"/>
        </w:rPr>
        <w:t>4.8</w:t>
      </w:r>
      <w:r w:rsidR="005578B7" w:rsidRPr="009D2B27">
        <w:t xml:space="preserve">  </w:t>
      </w:r>
      <w:r w:rsidRPr="009D2B27">
        <w:t>Scope of this Subdivision</w:t>
      </w:r>
      <w:bookmarkEnd w:id="86"/>
    </w:p>
    <w:p w:rsidR="00AF3D9E" w:rsidRPr="009D2B27" w:rsidRDefault="00AF3D9E" w:rsidP="005578B7">
      <w:pPr>
        <w:pStyle w:val="subsection"/>
      </w:pPr>
      <w:r w:rsidRPr="009D2B27">
        <w:tab/>
      </w:r>
      <w:r w:rsidRPr="009D2B27">
        <w:tab/>
        <w:t xml:space="preserve">This </w:t>
      </w:r>
      <w:r w:rsidR="005578B7" w:rsidRPr="009D2B27">
        <w:t>Subdivision </w:t>
      </w:r>
      <w:r w:rsidRPr="009D2B27">
        <w:t>applies to the following:</w:t>
      </w:r>
    </w:p>
    <w:p w:rsidR="00AF3D9E" w:rsidRPr="009D2B27" w:rsidRDefault="00AF3D9E" w:rsidP="005578B7">
      <w:pPr>
        <w:pStyle w:val="paragraph"/>
      </w:pPr>
      <w:r w:rsidRPr="009D2B27">
        <w:tab/>
        <w:t>(a)</w:t>
      </w:r>
      <w:r w:rsidRPr="009D2B27">
        <w:tab/>
        <w:t>a person making an application under subsection</w:t>
      </w:r>
      <w:r w:rsidR="009D2B27">
        <w:t> </w:t>
      </w:r>
      <w:r w:rsidRPr="009D2B27">
        <w:t xml:space="preserve">60(1) of the Act who is an entity (the </w:t>
      </w:r>
      <w:r w:rsidRPr="009D2B27">
        <w:rPr>
          <w:b/>
          <w:i/>
        </w:rPr>
        <w:t>project proponent</w:t>
      </w:r>
      <w:r w:rsidRPr="009D2B27">
        <w:t>);</w:t>
      </w:r>
    </w:p>
    <w:p w:rsidR="00AF3D9E" w:rsidRPr="009D2B27" w:rsidRDefault="00AF3D9E" w:rsidP="005578B7">
      <w:pPr>
        <w:pStyle w:val="paragraph"/>
      </w:pPr>
      <w:r w:rsidRPr="009D2B27">
        <w:tab/>
        <w:t>(b)</w:t>
      </w:r>
      <w:r w:rsidRPr="009D2B27">
        <w:tab/>
        <w:t>if item</w:t>
      </w:r>
      <w:r w:rsidR="009D2B27">
        <w:t> </w:t>
      </w:r>
      <w:r w:rsidRPr="009D2B27">
        <w:t>3 of the table in regulation</w:t>
      </w:r>
      <w:r w:rsidR="009D2B27">
        <w:t> </w:t>
      </w:r>
      <w:r w:rsidRPr="009D2B27">
        <w:t>4.10 requires documentary evidence of any other entity associated with the project proponent</w:t>
      </w:r>
      <w:r w:rsidR="005578B7" w:rsidRPr="009D2B27">
        <w:t>—</w:t>
      </w:r>
      <w:r w:rsidRPr="009D2B27">
        <w:t>that entity.</w:t>
      </w:r>
    </w:p>
    <w:p w:rsidR="00AF3D9E" w:rsidRPr="009D2B27" w:rsidRDefault="00AF3D9E" w:rsidP="005578B7">
      <w:pPr>
        <w:pStyle w:val="ActHead5"/>
      </w:pPr>
      <w:bookmarkStart w:id="87" w:name="_Toc359245153"/>
      <w:r w:rsidRPr="009D2B27">
        <w:rPr>
          <w:rStyle w:val="CharSectno"/>
        </w:rPr>
        <w:t>4.9</w:t>
      </w:r>
      <w:r w:rsidR="005578B7" w:rsidRPr="009D2B27">
        <w:t xml:space="preserve">  </w:t>
      </w:r>
      <w:r w:rsidRPr="009D2B27">
        <w:t>Applicant that is a body corporate</w:t>
      </w:r>
      <w:bookmarkEnd w:id="87"/>
    </w:p>
    <w:p w:rsidR="00AF3D9E" w:rsidRPr="009D2B27" w:rsidRDefault="00AF3D9E" w:rsidP="005578B7">
      <w:pPr>
        <w:pStyle w:val="subsection"/>
      </w:pPr>
      <w:r w:rsidRPr="009D2B27">
        <w:tab/>
      </w:r>
      <w:r w:rsidRPr="009D2B27">
        <w:tab/>
        <w:t>An application from an entity of a kind mentioned in an item of the following table must be accompanied by the documentation mentioned in the item.</w:t>
      </w:r>
    </w:p>
    <w:p w:rsidR="005578B7" w:rsidRPr="009D2B27" w:rsidRDefault="005578B7" w:rsidP="005578B7">
      <w:pPr>
        <w:pStyle w:val="Tabletext"/>
      </w:pPr>
    </w:p>
    <w:tbl>
      <w:tblPr>
        <w:tblW w:w="6750" w:type="dxa"/>
        <w:tblInd w:w="58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54"/>
        <w:gridCol w:w="1843"/>
        <w:gridCol w:w="4253"/>
      </w:tblGrid>
      <w:tr w:rsidR="00AF3D9E" w:rsidRPr="009D2B27" w:rsidTr="005578B7">
        <w:trPr>
          <w:tblHeader/>
        </w:trPr>
        <w:tc>
          <w:tcPr>
            <w:tcW w:w="654" w:type="dxa"/>
            <w:tcBorders>
              <w:top w:val="single" w:sz="12" w:space="0" w:color="auto"/>
              <w:bottom w:val="single" w:sz="12" w:space="0" w:color="auto"/>
            </w:tcBorders>
            <w:shd w:val="clear" w:color="auto" w:fill="auto"/>
          </w:tcPr>
          <w:p w:rsidR="00AF3D9E" w:rsidRPr="009D2B27" w:rsidRDefault="00AF3D9E" w:rsidP="00F8214B">
            <w:pPr>
              <w:pStyle w:val="TableHeading"/>
              <w:keepLines/>
            </w:pPr>
            <w:r w:rsidRPr="009D2B27">
              <w:t>Item</w:t>
            </w:r>
          </w:p>
        </w:tc>
        <w:tc>
          <w:tcPr>
            <w:tcW w:w="1843" w:type="dxa"/>
            <w:tcBorders>
              <w:top w:val="single" w:sz="12" w:space="0" w:color="auto"/>
              <w:bottom w:val="single" w:sz="12" w:space="0" w:color="auto"/>
            </w:tcBorders>
            <w:shd w:val="clear" w:color="auto" w:fill="auto"/>
          </w:tcPr>
          <w:p w:rsidR="00AF3D9E" w:rsidRPr="009D2B27" w:rsidRDefault="00AF3D9E" w:rsidP="00F8214B">
            <w:pPr>
              <w:pStyle w:val="TableHeading"/>
              <w:keepLines/>
            </w:pPr>
            <w:r w:rsidRPr="009D2B27">
              <w:t>If the entity is ...</w:t>
            </w:r>
          </w:p>
        </w:tc>
        <w:tc>
          <w:tcPr>
            <w:tcW w:w="4253" w:type="dxa"/>
            <w:tcBorders>
              <w:top w:val="single" w:sz="12" w:space="0" w:color="auto"/>
              <w:bottom w:val="single" w:sz="12" w:space="0" w:color="auto"/>
            </w:tcBorders>
            <w:shd w:val="clear" w:color="auto" w:fill="auto"/>
          </w:tcPr>
          <w:p w:rsidR="00AF3D9E" w:rsidRPr="009D2B27" w:rsidRDefault="00AF3D9E" w:rsidP="00F8214B">
            <w:pPr>
              <w:pStyle w:val="TableHeading"/>
              <w:keepLines/>
            </w:pPr>
            <w:r w:rsidRPr="009D2B27">
              <w:t xml:space="preserve">the documents that must accompany an application are ... </w:t>
            </w:r>
          </w:p>
        </w:tc>
      </w:tr>
      <w:tr w:rsidR="00AF3D9E" w:rsidRPr="009D2B27" w:rsidTr="005578B7">
        <w:tc>
          <w:tcPr>
            <w:tcW w:w="654" w:type="dxa"/>
            <w:tcBorders>
              <w:top w:val="single" w:sz="12" w:space="0" w:color="auto"/>
            </w:tcBorders>
            <w:shd w:val="clear" w:color="auto" w:fill="auto"/>
          </w:tcPr>
          <w:p w:rsidR="00AF3D9E" w:rsidRPr="009D2B27" w:rsidRDefault="00AF3D9E" w:rsidP="00F8214B">
            <w:pPr>
              <w:pStyle w:val="Tabletext"/>
              <w:keepNext/>
              <w:keepLines/>
            </w:pPr>
            <w:r w:rsidRPr="009D2B27">
              <w:t>1</w:t>
            </w:r>
          </w:p>
        </w:tc>
        <w:tc>
          <w:tcPr>
            <w:tcW w:w="1843" w:type="dxa"/>
            <w:tcBorders>
              <w:top w:val="single" w:sz="12" w:space="0" w:color="auto"/>
            </w:tcBorders>
            <w:shd w:val="clear" w:color="auto" w:fill="auto"/>
          </w:tcPr>
          <w:p w:rsidR="00AF3D9E" w:rsidRPr="009D2B27" w:rsidRDefault="00AF3D9E" w:rsidP="00F8214B">
            <w:pPr>
              <w:pStyle w:val="Tabletext"/>
              <w:keepNext/>
              <w:keepLines/>
            </w:pPr>
            <w:r w:rsidRPr="009D2B27">
              <w:t xml:space="preserve">a body corporate </w:t>
            </w:r>
          </w:p>
        </w:tc>
        <w:tc>
          <w:tcPr>
            <w:tcW w:w="4253" w:type="dxa"/>
            <w:tcBorders>
              <w:top w:val="single" w:sz="12" w:space="0" w:color="auto"/>
            </w:tcBorders>
            <w:shd w:val="clear" w:color="auto" w:fill="auto"/>
          </w:tcPr>
          <w:p w:rsidR="00AF3D9E" w:rsidRPr="009D2B27" w:rsidRDefault="005578B7" w:rsidP="00F8214B">
            <w:pPr>
              <w:pStyle w:val="Tablea"/>
              <w:keepNext/>
              <w:keepLines/>
            </w:pPr>
            <w:r w:rsidRPr="009D2B27">
              <w:t>(</w:t>
            </w:r>
            <w:r w:rsidR="00AF3D9E" w:rsidRPr="009D2B27">
              <w:t>a</w:t>
            </w:r>
            <w:r w:rsidRPr="009D2B27">
              <w:t xml:space="preserve">) </w:t>
            </w:r>
            <w:r w:rsidR="00AF3D9E" w:rsidRPr="009D2B27">
              <w:t>the certificate of the entity’s incorporation (if any); and</w:t>
            </w:r>
          </w:p>
          <w:p w:rsidR="00AF3D9E" w:rsidRPr="009D2B27" w:rsidRDefault="005578B7" w:rsidP="00F8214B">
            <w:pPr>
              <w:pStyle w:val="Tablea"/>
              <w:keepNext/>
              <w:keepLines/>
            </w:pPr>
            <w:r w:rsidRPr="009D2B27">
              <w:t>(</w:t>
            </w:r>
            <w:r w:rsidR="00AF3D9E" w:rsidRPr="009D2B27">
              <w:t>b</w:t>
            </w:r>
            <w:r w:rsidRPr="009D2B27">
              <w:t xml:space="preserve">) </w:t>
            </w:r>
            <w:r w:rsidR="00AF3D9E" w:rsidRPr="009D2B27">
              <w:t>the certificate of the entity’s registration (if any) with the Australian Securities Investment Commission; and</w:t>
            </w:r>
          </w:p>
          <w:p w:rsidR="00AF3D9E" w:rsidRPr="009D2B27" w:rsidRDefault="005578B7" w:rsidP="00F8214B">
            <w:pPr>
              <w:pStyle w:val="Tablea"/>
              <w:keepNext/>
              <w:keepLines/>
            </w:pPr>
            <w:r w:rsidRPr="009D2B27">
              <w:t>(</w:t>
            </w:r>
            <w:r w:rsidR="00AF3D9E" w:rsidRPr="009D2B27">
              <w:t>c</w:t>
            </w:r>
            <w:r w:rsidRPr="009D2B27">
              <w:t xml:space="preserve">) </w:t>
            </w:r>
            <w:r w:rsidR="00AF3D9E" w:rsidRPr="009D2B27">
              <w:t>if the entity is not registered in Australia</w:t>
            </w:r>
            <w:r w:rsidRPr="009D2B27">
              <w:t>—</w:t>
            </w:r>
            <w:r w:rsidR="00AF3D9E" w:rsidRPr="009D2B27">
              <w:t>the certificate of the entity’s registration (if any) with a registry established under a foreign law; and</w:t>
            </w:r>
          </w:p>
          <w:p w:rsidR="00AF3D9E" w:rsidRPr="009D2B27" w:rsidRDefault="005578B7" w:rsidP="00F8214B">
            <w:pPr>
              <w:pStyle w:val="Tablea"/>
              <w:keepNext/>
              <w:keepLines/>
            </w:pPr>
            <w:r w:rsidRPr="009D2B27">
              <w:t>(</w:t>
            </w:r>
            <w:r w:rsidR="00AF3D9E" w:rsidRPr="009D2B27">
              <w:t>d</w:t>
            </w:r>
            <w:r w:rsidRPr="009D2B27">
              <w:t xml:space="preserve">) </w:t>
            </w:r>
            <w:r w:rsidR="00AF3D9E" w:rsidRPr="009D2B27">
              <w:t>if there is no certificate of the entity’s incorporation</w:t>
            </w:r>
            <w:r w:rsidRPr="009D2B27">
              <w:t>—</w:t>
            </w:r>
            <w:r w:rsidR="00AF3D9E" w:rsidRPr="009D2B27">
              <w:t>a document with similar effect; and</w:t>
            </w:r>
          </w:p>
          <w:p w:rsidR="00AF3D9E" w:rsidRPr="009D2B27" w:rsidRDefault="005578B7" w:rsidP="00F8214B">
            <w:pPr>
              <w:pStyle w:val="Tablea"/>
              <w:keepNext/>
              <w:keepLines/>
            </w:pPr>
            <w:r w:rsidRPr="009D2B27">
              <w:t>(</w:t>
            </w:r>
            <w:r w:rsidR="00AF3D9E" w:rsidRPr="009D2B27">
              <w:t>e</w:t>
            </w:r>
            <w:r w:rsidRPr="009D2B27">
              <w:t xml:space="preserve">) </w:t>
            </w:r>
            <w:r w:rsidR="00AF3D9E" w:rsidRPr="009D2B27">
              <w:t>if there is no certificate of the entity’s registration</w:t>
            </w:r>
            <w:r w:rsidRPr="009D2B27">
              <w:t>—</w:t>
            </w:r>
            <w:r w:rsidR="00AF3D9E" w:rsidRPr="009D2B27">
              <w:t>a document with similar effect</w:t>
            </w:r>
          </w:p>
        </w:tc>
      </w:tr>
      <w:tr w:rsidR="00AF3D9E" w:rsidRPr="009D2B27" w:rsidTr="005578B7">
        <w:tc>
          <w:tcPr>
            <w:tcW w:w="654" w:type="dxa"/>
            <w:shd w:val="clear" w:color="auto" w:fill="auto"/>
          </w:tcPr>
          <w:p w:rsidR="00AF3D9E" w:rsidRPr="009D2B27" w:rsidRDefault="00AF3D9E" w:rsidP="005578B7">
            <w:pPr>
              <w:pStyle w:val="Tabletext"/>
            </w:pPr>
            <w:r w:rsidRPr="009D2B27">
              <w:t>2</w:t>
            </w:r>
          </w:p>
        </w:tc>
        <w:tc>
          <w:tcPr>
            <w:tcW w:w="1843" w:type="dxa"/>
            <w:shd w:val="clear" w:color="auto" w:fill="auto"/>
          </w:tcPr>
          <w:p w:rsidR="00AF3D9E" w:rsidRPr="009D2B27" w:rsidRDefault="00AF3D9E" w:rsidP="005578B7">
            <w:pPr>
              <w:pStyle w:val="Tabletext"/>
            </w:pPr>
            <w:r w:rsidRPr="009D2B27">
              <w:t>a body corporate that is an incorporated association or a registered co</w:t>
            </w:r>
            <w:r w:rsidR="009D2B27">
              <w:noBreakHyphen/>
            </w:r>
            <w:r w:rsidRPr="009D2B27">
              <w:t xml:space="preserve">operative </w:t>
            </w:r>
          </w:p>
        </w:tc>
        <w:tc>
          <w:tcPr>
            <w:tcW w:w="4253" w:type="dxa"/>
            <w:shd w:val="clear" w:color="auto" w:fill="auto"/>
          </w:tcPr>
          <w:p w:rsidR="00AF3D9E" w:rsidRPr="009D2B27" w:rsidRDefault="005578B7" w:rsidP="005578B7">
            <w:pPr>
              <w:pStyle w:val="Tablea"/>
            </w:pPr>
            <w:r w:rsidRPr="009D2B27">
              <w:t>(</w:t>
            </w:r>
            <w:r w:rsidR="00AF3D9E" w:rsidRPr="009D2B27">
              <w:t>a</w:t>
            </w:r>
            <w:r w:rsidRPr="009D2B27">
              <w:t xml:space="preserve">) </w:t>
            </w:r>
            <w:r w:rsidR="00AF3D9E" w:rsidRPr="009D2B27">
              <w:t>a document mentioned in item</w:t>
            </w:r>
            <w:r w:rsidR="009D2B27">
              <w:t> </w:t>
            </w:r>
            <w:r w:rsidR="00AF3D9E" w:rsidRPr="009D2B27">
              <w:t>1; and</w:t>
            </w:r>
          </w:p>
          <w:p w:rsidR="00AF3D9E" w:rsidRPr="009D2B27" w:rsidRDefault="005578B7" w:rsidP="005578B7">
            <w:pPr>
              <w:pStyle w:val="Tablea"/>
            </w:pPr>
            <w:r w:rsidRPr="009D2B27">
              <w:t>(</w:t>
            </w:r>
            <w:r w:rsidR="00AF3D9E" w:rsidRPr="009D2B27">
              <w:t>b</w:t>
            </w:r>
            <w:r w:rsidRPr="009D2B27">
              <w:t xml:space="preserve">) </w:t>
            </w:r>
            <w:r w:rsidR="00AF3D9E" w:rsidRPr="009D2B27">
              <w:t>other documentary evidence that the entity exists (for example, an annual report or the entity’s constitution)</w:t>
            </w:r>
          </w:p>
        </w:tc>
      </w:tr>
      <w:tr w:rsidR="00AF3D9E" w:rsidRPr="009D2B27" w:rsidTr="00F8214B">
        <w:tc>
          <w:tcPr>
            <w:tcW w:w="654" w:type="dxa"/>
            <w:tcBorders>
              <w:bottom w:val="single" w:sz="4" w:space="0" w:color="auto"/>
            </w:tcBorders>
            <w:shd w:val="clear" w:color="auto" w:fill="auto"/>
          </w:tcPr>
          <w:p w:rsidR="00AF3D9E" w:rsidRPr="009D2B27" w:rsidRDefault="00AF3D9E" w:rsidP="005578B7">
            <w:pPr>
              <w:pStyle w:val="Tabletext"/>
            </w:pPr>
            <w:r w:rsidRPr="009D2B27">
              <w:t>3</w:t>
            </w:r>
          </w:p>
        </w:tc>
        <w:tc>
          <w:tcPr>
            <w:tcW w:w="1843" w:type="dxa"/>
            <w:tcBorders>
              <w:bottom w:val="single" w:sz="4" w:space="0" w:color="auto"/>
            </w:tcBorders>
            <w:shd w:val="clear" w:color="auto" w:fill="auto"/>
          </w:tcPr>
          <w:p w:rsidR="00AF3D9E" w:rsidRPr="009D2B27" w:rsidRDefault="00AF3D9E" w:rsidP="005578B7">
            <w:pPr>
              <w:pStyle w:val="Tabletext"/>
            </w:pPr>
            <w:r w:rsidRPr="009D2B27">
              <w:t>a local governing body</w:t>
            </w:r>
          </w:p>
        </w:tc>
        <w:tc>
          <w:tcPr>
            <w:tcW w:w="4253" w:type="dxa"/>
            <w:tcBorders>
              <w:bottom w:val="single" w:sz="4" w:space="0" w:color="auto"/>
            </w:tcBorders>
            <w:shd w:val="clear" w:color="auto" w:fill="auto"/>
          </w:tcPr>
          <w:p w:rsidR="00AF3D9E" w:rsidRPr="009D2B27" w:rsidRDefault="005578B7" w:rsidP="005578B7">
            <w:pPr>
              <w:pStyle w:val="Tablea"/>
            </w:pPr>
            <w:r w:rsidRPr="009D2B27">
              <w:t>(</w:t>
            </w:r>
            <w:r w:rsidR="00AF3D9E" w:rsidRPr="009D2B27">
              <w:t>a</w:t>
            </w:r>
            <w:r w:rsidRPr="009D2B27">
              <w:t xml:space="preserve">) </w:t>
            </w:r>
            <w:r w:rsidR="00AF3D9E" w:rsidRPr="009D2B27">
              <w:t>a document mentioned in item</w:t>
            </w:r>
            <w:r w:rsidR="009D2B27">
              <w:t> </w:t>
            </w:r>
            <w:r w:rsidR="00AF3D9E" w:rsidRPr="009D2B27">
              <w:t>1; and</w:t>
            </w:r>
          </w:p>
          <w:p w:rsidR="00AF3D9E" w:rsidRPr="009D2B27" w:rsidRDefault="005578B7" w:rsidP="005578B7">
            <w:pPr>
              <w:pStyle w:val="Tablea"/>
            </w:pPr>
            <w:r w:rsidRPr="009D2B27">
              <w:t>(</w:t>
            </w:r>
            <w:r w:rsidR="00AF3D9E" w:rsidRPr="009D2B27">
              <w:t>b</w:t>
            </w:r>
            <w:r w:rsidRPr="009D2B27">
              <w:t xml:space="preserve">) </w:t>
            </w:r>
            <w:r w:rsidR="00AF3D9E" w:rsidRPr="009D2B27">
              <w:t>documentary evidence that the entity is a local governing body</w:t>
            </w:r>
          </w:p>
        </w:tc>
      </w:tr>
      <w:tr w:rsidR="00A83311" w:rsidRPr="009D2B27" w:rsidTr="00F8214B">
        <w:trPr>
          <w:trHeight w:val="978"/>
        </w:trPr>
        <w:tc>
          <w:tcPr>
            <w:tcW w:w="654" w:type="dxa"/>
            <w:tcBorders>
              <w:bottom w:val="nil"/>
            </w:tcBorders>
            <w:shd w:val="clear" w:color="auto" w:fill="auto"/>
          </w:tcPr>
          <w:p w:rsidR="00A83311" w:rsidRPr="009D2B27" w:rsidRDefault="00A83311" w:rsidP="005578B7">
            <w:pPr>
              <w:pStyle w:val="Tabletext"/>
            </w:pPr>
            <w:r w:rsidRPr="009D2B27">
              <w:t>4</w:t>
            </w:r>
          </w:p>
        </w:tc>
        <w:tc>
          <w:tcPr>
            <w:tcW w:w="1843" w:type="dxa"/>
            <w:tcBorders>
              <w:bottom w:val="nil"/>
            </w:tcBorders>
            <w:shd w:val="clear" w:color="auto" w:fill="auto"/>
          </w:tcPr>
          <w:p w:rsidR="00A83311" w:rsidRPr="009D2B27" w:rsidRDefault="00A83311" w:rsidP="005578B7">
            <w:pPr>
              <w:pStyle w:val="Tabletext"/>
            </w:pPr>
            <w:r w:rsidRPr="009D2B27">
              <w:t xml:space="preserve">a body corporate that does not have an ABN </w:t>
            </w:r>
          </w:p>
        </w:tc>
        <w:tc>
          <w:tcPr>
            <w:tcW w:w="4253" w:type="dxa"/>
            <w:tcBorders>
              <w:bottom w:val="nil"/>
            </w:tcBorders>
            <w:shd w:val="clear" w:color="auto" w:fill="auto"/>
          </w:tcPr>
          <w:p w:rsidR="00A83311" w:rsidRPr="009D2B27" w:rsidRDefault="00A83311" w:rsidP="005578B7">
            <w:pPr>
              <w:pStyle w:val="Tablea"/>
            </w:pPr>
            <w:r w:rsidRPr="009D2B27">
              <w:t>(a) a document mentioned in item</w:t>
            </w:r>
            <w:r>
              <w:t> </w:t>
            </w:r>
            <w:r w:rsidRPr="009D2B27">
              <w:t>1; and</w:t>
            </w:r>
          </w:p>
          <w:p w:rsidR="00A83311" w:rsidRPr="009D2B27" w:rsidRDefault="00A83311" w:rsidP="005578B7">
            <w:pPr>
              <w:pStyle w:val="Tablea"/>
            </w:pPr>
            <w:r w:rsidRPr="009D2B27">
              <w:t>(b) if the body corporate is of a kind mentioned in item</w:t>
            </w:r>
            <w:r>
              <w:t> </w:t>
            </w:r>
            <w:r w:rsidRPr="009D2B27">
              <w:t>2—the documents mentioned in item</w:t>
            </w:r>
            <w:r>
              <w:t> </w:t>
            </w:r>
            <w:r w:rsidRPr="009D2B27">
              <w:t>2; and</w:t>
            </w:r>
          </w:p>
          <w:p w:rsidR="00A83311" w:rsidRPr="009D2B27" w:rsidRDefault="00A83311" w:rsidP="005578B7">
            <w:pPr>
              <w:pStyle w:val="Tablea"/>
            </w:pPr>
            <w:r w:rsidRPr="009D2B27">
              <w:t>(c) if the body corporate is of a kind mentioned in item</w:t>
            </w:r>
            <w:r>
              <w:t> </w:t>
            </w:r>
            <w:r w:rsidRPr="009D2B27">
              <w:t>3—the documents mentioned in item</w:t>
            </w:r>
            <w:r>
              <w:t> </w:t>
            </w:r>
            <w:r w:rsidRPr="009D2B27">
              <w:t>3; and</w:t>
            </w:r>
          </w:p>
          <w:p w:rsidR="00A83311" w:rsidRPr="009D2B27" w:rsidRDefault="00A83311" w:rsidP="005578B7">
            <w:pPr>
              <w:pStyle w:val="Tablea"/>
            </w:pPr>
            <w:r w:rsidRPr="009D2B27">
              <w:t>(d) the following documentary evidence of the identity of executive officers:</w:t>
            </w:r>
          </w:p>
          <w:p w:rsidR="00A83311" w:rsidRPr="009D2B27" w:rsidRDefault="00A83311" w:rsidP="005578B7">
            <w:pPr>
              <w:pStyle w:val="Tablei"/>
            </w:pPr>
            <w:r w:rsidRPr="009D2B27">
              <w:t>(i) if the body corporate is a private company, incorporated association or registered co</w:t>
            </w:r>
            <w:r>
              <w:noBreakHyphen/>
            </w:r>
            <w:r w:rsidRPr="009D2B27">
              <w:t>operative (whether or not a foreign entity):</w:t>
            </w:r>
          </w:p>
          <w:p w:rsidR="00A83311" w:rsidRPr="007B7384" w:rsidRDefault="00A83311" w:rsidP="00A83311">
            <w:pPr>
              <w:pStyle w:val="TableAA"/>
            </w:pPr>
            <w:r w:rsidRPr="009D2B27">
              <w:t xml:space="preserve">(A) </w:t>
            </w:r>
            <w:r>
              <w:t xml:space="preserve"> </w:t>
            </w:r>
            <w:r w:rsidRPr="009D2B27">
              <w:t>if that entity has at least 3 executive officers—3 executive officers; or</w:t>
            </w:r>
          </w:p>
          <w:p w:rsidR="00A83311" w:rsidRPr="009D2B27" w:rsidRDefault="00A83311" w:rsidP="00A83311">
            <w:pPr>
              <w:pStyle w:val="TableAA"/>
            </w:pPr>
            <w:r w:rsidRPr="009D2B27">
              <w:t>(B)</w:t>
            </w:r>
            <w:r>
              <w:t xml:space="preserve"> </w:t>
            </w:r>
            <w:r w:rsidRPr="009D2B27">
              <w:t xml:space="preserve"> if that entity has one or 2 executive officers—those officers; and</w:t>
            </w:r>
          </w:p>
        </w:tc>
      </w:tr>
      <w:tr w:rsidR="00A83311" w:rsidRPr="009D2B27" w:rsidTr="00F8214B">
        <w:trPr>
          <w:trHeight w:val="1695"/>
        </w:trPr>
        <w:tc>
          <w:tcPr>
            <w:tcW w:w="654" w:type="dxa"/>
            <w:tcBorders>
              <w:top w:val="nil"/>
              <w:bottom w:val="single" w:sz="12" w:space="0" w:color="auto"/>
            </w:tcBorders>
            <w:shd w:val="clear" w:color="auto" w:fill="auto"/>
          </w:tcPr>
          <w:p w:rsidR="00A83311" w:rsidRPr="009D2B27" w:rsidRDefault="00A83311" w:rsidP="00483FEE">
            <w:pPr>
              <w:ind w:left="227"/>
              <w:rPr>
                <w:rFonts w:cs="Times New Roman"/>
              </w:rPr>
            </w:pPr>
          </w:p>
        </w:tc>
        <w:tc>
          <w:tcPr>
            <w:tcW w:w="1843" w:type="dxa"/>
            <w:tcBorders>
              <w:top w:val="nil"/>
              <w:bottom w:val="single" w:sz="12" w:space="0" w:color="auto"/>
            </w:tcBorders>
            <w:shd w:val="clear" w:color="auto" w:fill="auto"/>
          </w:tcPr>
          <w:p w:rsidR="00A83311" w:rsidRPr="009D2B27" w:rsidRDefault="00A83311" w:rsidP="005578B7">
            <w:pPr>
              <w:pStyle w:val="Tabletext"/>
            </w:pPr>
          </w:p>
        </w:tc>
        <w:tc>
          <w:tcPr>
            <w:tcW w:w="4253" w:type="dxa"/>
            <w:tcBorders>
              <w:top w:val="nil"/>
              <w:bottom w:val="single" w:sz="12" w:space="0" w:color="auto"/>
            </w:tcBorders>
            <w:shd w:val="clear" w:color="auto" w:fill="auto"/>
          </w:tcPr>
          <w:p w:rsidR="00A83311" w:rsidRPr="009D2B27" w:rsidRDefault="00A83311" w:rsidP="005578B7">
            <w:pPr>
              <w:pStyle w:val="Tablei"/>
            </w:pPr>
            <w:r w:rsidRPr="009D2B27">
              <w:t>(ii) if the body corporate is a foreign company that is a public company—documentary evidence of the identity of an executive officer who is not the same person the entity nominates to be an authorised representative under the Registry Act</w:t>
            </w:r>
          </w:p>
        </w:tc>
      </w:tr>
    </w:tbl>
    <w:p w:rsidR="00AF3D9E" w:rsidRPr="009D2B27" w:rsidRDefault="00AF3D9E" w:rsidP="005578B7">
      <w:pPr>
        <w:pStyle w:val="ActHead5"/>
      </w:pPr>
      <w:bookmarkStart w:id="88" w:name="_Toc359245154"/>
      <w:r w:rsidRPr="009D2B27">
        <w:rPr>
          <w:rStyle w:val="CharSectno"/>
        </w:rPr>
        <w:t>4.10</w:t>
      </w:r>
      <w:r w:rsidR="005578B7" w:rsidRPr="009D2B27">
        <w:t xml:space="preserve">  </w:t>
      </w:r>
      <w:r w:rsidRPr="009D2B27">
        <w:t>Applicant that is a trust</w:t>
      </w:r>
      <w:bookmarkEnd w:id="88"/>
    </w:p>
    <w:p w:rsidR="00AF3D9E" w:rsidRPr="009D2B27" w:rsidRDefault="00AF3D9E" w:rsidP="005578B7">
      <w:pPr>
        <w:pStyle w:val="subsection"/>
      </w:pPr>
      <w:r w:rsidRPr="009D2B27">
        <w:tab/>
      </w:r>
      <w:r w:rsidRPr="009D2B27">
        <w:tab/>
        <w:t>If the applicant is a trust, an application must be accompanied by the documents mentioned in the table for the trust.</w:t>
      </w:r>
    </w:p>
    <w:p w:rsidR="005578B7" w:rsidRPr="009D2B27" w:rsidRDefault="005578B7" w:rsidP="005578B7">
      <w:pPr>
        <w:pStyle w:val="Tabletext"/>
      </w:pPr>
    </w:p>
    <w:tbl>
      <w:tblPr>
        <w:tblW w:w="6095" w:type="dxa"/>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5387"/>
      </w:tblGrid>
      <w:tr w:rsidR="00AF3D9E" w:rsidRPr="009D2B27" w:rsidTr="005578B7">
        <w:trPr>
          <w:tblHeader/>
        </w:trPr>
        <w:tc>
          <w:tcPr>
            <w:tcW w:w="708" w:type="dxa"/>
            <w:tcBorders>
              <w:top w:val="single" w:sz="12" w:space="0" w:color="auto"/>
              <w:bottom w:val="single" w:sz="12" w:space="0" w:color="auto"/>
            </w:tcBorders>
            <w:shd w:val="clear" w:color="auto" w:fill="auto"/>
          </w:tcPr>
          <w:p w:rsidR="00AF3D9E" w:rsidRPr="009D2B27" w:rsidRDefault="00AF3D9E" w:rsidP="005578B7">
            <w:pPr>
              <w:pStyle w:val="TableHeading"/>
            </w:pPr>
            <w:r w:rsidRPr="009D2B27">
              <w:t>Item</w:t>
            </w:r>
          </w:p>
        </w:tc>
        <w:tc>
          <w:tcPr>
            <w:tcW w:w="5387" w:type="dxa"/>
            <w:tcBorders>
              <w:top w:val="single" w:sz="12" w:space="0" w:color="auto"/>
              <w:bottom w:val="single" w:sz="12" w:space="0" w:color="auto"/>
            </w:tcBorders>
            <w:shd w:val="clear" w:color="auto" w:fill="auto"/>
          </w:tcPr>
          <w:p w:rsidR="00AF3D9E" w:rsidRPr="009D2B27" w:rsidRDefault="00AF3D9E" w:rsidP="005578B7">
            <w:pPr>
              <w:pStyle w:val="TableHeading"/>
            </w:pPr>
            <w:r w:rsidRPr="009D2B27">
              <w:t>The documents that must accompany an application are ...</w:t>
            </w:r>
          </w:p>
        </w:tc>
      </w:tr>
      <w:tr w:rsidR="00AF3D9E" w:rsidRPr="009D2B27" w:rsidTr="005578B7">
        <w:tc>
          <w:tcPr>
            <w:tcW w:w="708" w:type="dxa"/>
            <w:tcBorders>
              <w:top w:val="single" w:sz="12" w:space="0" w:color="auto"/>
            </w:tcBorders>
            <w:shd w:val="clear" w:color="auto" w:fill="auto"/>
          </w:tcPr>
          <w:p w:rsidR="00AF3D9E" w:rsidRPr="009D2B27" w:rsidRDefault="00AF3D9E" w:rsidP="005578B7">
            <w:pPr>
              <w:pStyle w:val="Tabletext"/>
            </w:pPr>
            <w:r w:rsidRPr="009D2B27">
              <w:t>1</w:t>
            </w:r>
          </w:p>
        </w:tc>
        <w:tc>
          <w:tcPr>
            <w:tcW w:w="5387" w:type="dxa"/>
            <w:tcBorders>
              <w:top w:val="single" w:sz="12" w:space="0" w:color="auto"/>
            </w:tcBorders>
            <w:shd w:val="clear" w:color="auto" w:fill="auto"/>
          </w:tcPr>
          <w:p w:rsidR="00AF3D9E" w:rsidRPr="009D2B27" w:rsidRDefault="005578B7" w:rsidP="005578B7">
            <w:pPr>
              <w:pStyle w:val="Tablea"/>
            </w:pPr>
            <w:r w:rsidRPr="009D2B27">
              <w:t>(</w:t>
            </w:r>
            <w:r w:rsidR="00AF3D9E" w:rsidRPr="009D2B27">
              <w:t>a</w:t>
            </w:r>
            <w:r w:rsidRPr="009D2B27">
              <w:t xml:space="preserve">) </w:t>
            </w:r>
            <w:r w:rsidR="00AF3D9E" w:rsidRPr="009D2B27">
              <w:t>if there is a trust deed</w:t>
            </w:r>
            <w:r w:rsidRPr="009D2B27">
              <w:t>—</w:t>
            </w:r>
            <w:r w:rsidR="00AF3D9E" w:rsidRPr="009D2B27">
              <w:t>the deed, or an extract of the deed that identifies the trustees and beneficiaries (or classes of beneficiary); or</w:t>
            </w:r>
          </w:p>
          <w:p w:rsidR="00AF3D9E" w:rsidRPr="009D2B27" w:rsidRDefault="005578B7" w:rsidP="005578B7">
            <w:pPr>
              <w:pStyle w:val="Tablea"/>
            </w:pPr>
            <w:r w:rsidRPr="009D2B27">
              <w:t>(</w:t>
            </w:r>
            <w:r w:rsidR="00AF3D9E" w:rsidRPr="009D2B27">
              <w:t>b</w:t>
            </w:r>
            <w:r w:rsidRPr="009D2B27">
              <w:t xml:space="preserve">) </w:t>
            </w:r>
            <w:r w:rsidR="00AF3D9E" w:rsidRPr="009D2B27">
              <w:t>if there is no trust deed:</w:t>
            </w:r>
          </w:p>
          <w:p w:rsidR="00AF3D9E" w:rsidRPr="009D2B27" w:rsidRDefault="005578B7" w:rsidP="005578B7">
            <w:pPr>
              <w:pStyle w:val="Tablei"/>
            </w:pPr>
            <w:r w:rsidRPr="009D2B27">
              <w:t>(</w:t>
            </w:r>
            <w:r w:rsidR="00AF3D9E" w:rsidRPr="009D2B27">
              <w:t>i</w:t>
            </w:r>
            <w:r w:rsidRPr="009D2B27">
              <w:t xml:space="preserve">) </w:t>
            </w:r>
            <w:r w:rsidR="00AF3D9E" w:rsidRPr="009D2B27">
              <w:t>a document with similar effect to a trust deed; or</w:t>
            </w:r>
          </w:p>
          <w:p w:rsidR="00AF3D9E" w:rsidRPr="009D2B27" w:rsidRDefault="005578B7" w:rsidP="005578B7">
            <w:pPr>
              <w:pStyle w:val="Tablei"/>
            </w:pPr>
            <w:r w:rsidRPr="009D2B27">
              <w:t>(</w:t>
            </w:r>
            <w:r w:rsidR="00AF3D9E" w:rsidRPr="009D2B27">
              <w:t>ii</w:t>
            </w:r>
            <w:r w:rsidRPr="009D2B27">
              <w:t xml:space="preserve">) </w:t>
            </w:r>
            <w:r w:rsidR="00AF3D9E" w:rsidRPr="009D2B27">
              <w:t>the certificate of registration as a trust (if any)</w:t>
            </w:r>
          </w:p>
        </w:tc>
      </w:tr>
      <w:tr w:rsidR="00AF3D9E" w:rsidRPr="009D2B27" w:rsidTr="005578B7">
        <w:tc>
          <w:tcPr>
            <w:tcW w:w="708" w:type="dxa"/>
            <w:tcBorders>
              <w:bottom w:val="single" w:sz="4" w:space="0" w:color="auto"/>
            </w:tcBorders>
            <w:shd w:val="clear" w:color="auto" w:fill="auto"/>
          </w:tcPr>
          <w:p w:rsidR="00AF3D9E" w:rsidRPr="009D2B27" w:rsidRDefault="00AF3D9E" w:rsidP="005578B7">
            <w:pPr>
              <w:pStyle w:val="Tabletext"/>
            </w:pPr>
            <w:r w:rsidRPr="009D2B27">
              <w:t>2</w:t>
            </w:r>
          </w:p>
        </w:tc>
        <w:tc>
          <w:tcPr>
            <w:tcW w:w="5387" w:type="dxa"/>
            <w:tcBorders>
              <w:bottom w:val="single" w:sz="4" w:space="0" w:color="auto"/>
            </w:tcBorders>
            <w:shd w:val="clear" w:color="auto" w:fill="auto"/>
          </w:tcPr>
          <w:p w:rsidR="00AF3D9E" w:rsidRPr="009D2B27" w:rsidRDefault="00AF3D9E" w:rsidP="005578B7">
            <w:pPr>
              <w:pStyle w:val="Tabletext"/>
            </w:pPr>
            <w:r w:rsidRPr="009D2B27">
              <w:t>documentary evidence of the identity of each trustee who is an individual</w:t>
            </w:r>
          </w:p>
        </w:tc>
      </w:tr>
      <w:tr w:rsidR="00AF3D9E" w:rsidRPr="009D2B27" w:rsidTr="005578B7">
        <w:tc>
          <w:tcPr>
            <w:tcW w:w="708" w:type="dxa"/>
            <w:tcBorders>
              <w:bottom w:val="single" w:sz="12" w:space="0" w:color="auto"/>
            </w:tcBorders>
            <w:shd w:val="clear" w:color="auto" w:fill="auto"/>
          </w:tcPr>
          <w:p w:rsidR="00AF3D9E" w:rsidRPr="009D2B27" w:rsidRDefault="00AF3D9E" w:rsidP="005578B7">
            <w:pPr>
              <w:pStyle w:val="Tabletext"/>
            </w:pPr>
            <w:r w:rsidRPr="009D2B27">
              <w:t>3</w:t>
            </w:r>
          </w:p>
        </w:tc>
        <w:tc>
          <w:tcPr>
            <w:tcW w:w="5387" w:type="dxa"/>
            <w:tcBorders>
              <w:bottom w:val="single" w:sz="12" w:space="0" w:color="auto"/>
            </w:tcBorders>
            <w:shd w:val="clear" w:color="auto" w:fill="auto"/>
          </w:tcPr>
          <w:p w:rsidR="00AF3D9E" w:rsidRPr="009D2B27" w:rsidRDefault="00AF3D9E" w:rsidP="005578B7">
            <w:pPr>
              <w:pStyle w:val="Tabletext"/>
            </w:pPr>
            <w:r w:rsidRPr="009D2B27">
              <w:t>for each trustee that is a body corporate</w:t>
            </w:r>
            <w:r w:rsidR="005578B7" w:rsidRPr="009D2B27">
              <w:t>—</w:t>
            </w:r>
            <w:r w:rsidRPr="009D2B27">
              <w:t>the documentary evidence mentioned in the table in regulation</w:t>
            </w:r>
            <w:r w:rsidR="009D2B27">
              <w:t> </w:t>
            </w:r>
            <w:r w:rsidRPr="009D2B27">
              <w:t>4.9 that is relevant to the kind of body corporate</w:t>
            </w:r>
          </w:p>
        </w:tc>
      </w:tr>
    </w:tbl>
    <w:p w:rsidR="00AF3D9E" w:rsidRPr="009D2B27" w:rsidRDefault="005578B7" w:rsidP="00944801">
      <w:pPr>
        <w:pStyle w:val="ActHead3"/>
      </w:pPr>
      <w:bookmarkStart w:id="89" w:name="_Toc359245155"/>
      <w:r w:rsidRPr="009D2B27">
        <w:rPr>
          <w:rStyle w:val="CharDivNo"/>
        </w:rPr>
        <w:t>Division</w:t>
      </w:r>
      <w:r w:rsidR="009D2B27" w:rsidRPr="009D2B27">
        <w:rPr>
          <w:rStyle w:val="CharDivNo"/>
        </w:rPr>
        <w:t> </w:t>
      </w:r>
      <w:r w:rsidR="00AF3D9E" w:rsidRPr="009D2B27">
        <w:rPr>
          <w:rStyle w:val="CharDivNo"/>
        </w:rPr>
        <w:t>4.2</w:t>
      </w:r>
      <w:r w:rsidRPr="009D2B27">
        <w:t>—</w:t>
      </w:r>
      <w:r w:rsidR="00AF3D9E" w:rsidRPr="009D2B27">
        <w:rPr>
          <w:rStyle w:val="CharDivText"/>
        </w:rPr>
        <w:t>Additional eligibility requirements and grounds for cancellation</w:t>
      </w:r>
      <w:bookmarkEnd w:id="89"/>
    </w:p>
    <w:p w:rsidR="00AF3D9E" w:rsidRPr="009D2B27" w:rsidRDefault="00AF3D9E" w:rsidP="005578B7">
      <w:pPr>
        <w:pStyle w:val="ActHead5"/>
      </w:pPr>
      <w:bookmarkStart w:id="90" w:name="_Toc359245156"/>
      <w:r w:rsidRPr="009D2B27">
        <w:rPr>
          <w:rStyle w:val="CharSectno"/>
        </w:rPr>
        <w:t>4.11</w:t>
      </w:r>
      <w:r w:rsidR="005578B7" w:rsidRPr="009D2B27">
        <w:t xml:space="preserve">  </w:t>
      </w:r>
      <w:r w:rsidRPr="009D2B27">
        <w:t>Recognition as an offsets entity</w:t>
      </w:r>
      <w:r w:rsidR="005578B7" w:rsidRPr="009D2B27">
        <w:t>—</w:t>
      </w:r>
      <w:r w:rsidRPr="009D2B27">
        <w:t>additional eligibility requirements</w:t>
      </w:r>
      <w:bookmarkEnd w:id="90"/>
    </w:p>
    <w:p w:rsidR="00AF3D9E" w:rsidRPr="009D2B27" w:rsidRDefault="00AF3D9E" w:rsidP="005578B7">
      <w:pPr>
        <w:pStyle w:val="subsection"/>
      </w:pPr>
      <w:r w:rsidRPr="009D2B27">
        <w:tab/>
        <w:t>(1)</w:t>
      </w:r>
      <w:r w:rsidRPr="009D2B27">
        <w:tab/>
        <w:t>For paragraph</w:t>
      </w:r>
      <w:r w:rsidR="009D2B27">
        <w:t> </w:t>
      </w:r>
      <w:r w:rsidRPr="009D2B27">
        <w:t>64(3)(d) of the Act, this regulation sets out additional eligibility requirements for a person who makes an application under subsection</w:t>
      </w:r>
      <w:r w:rsidR="009D2B27">
        <w:t> </w:t>
      </w:r>
      <w:r w:rsidRPr="009D2B27">
        <w:t>60(1) of the Act.</w:t>
      </w:r>
    </w:p>
    <w:p w:rsidR="00AF3D9E" w:rsidRPr="009D2B27" w:rsidRDefault="00AF3D9E" w:rsidP="005578B7">
      <w:pPr>
        <w:pStyle w:val="subsection"/>
      </w:pPr>
      <w:r w:rsidRPr="009D2B27">
        <w:tab/>
        <w:t>(2)</w:t>
      </w:r>
      <w:r w:rsidRPr="009D2B27">
        <w:tab/>
        <w:t xml:space="preserve">If the applicant is a person who is an individual, the </w:t>
      </w:r>
      <w:r w:rsidR="004C7183" w:rsidRPr="009D2B27">
        <w:t>Regulator</w:t>
      </w:r>
      <w:r w:rsidRPr="009D2B27">
        <w:t xml:space="preserve"> must be satisfied that the applicant is a fit and proper person, having regard to:</w:t>
      </w:r>
    </w:p>
    <w:p w:rsidR="00AF3D9E" w:rsidRPr="009D2B27" w:rsidRDefault="00AF3D9E" w:rsidP="005578B7">
      <w:pPr>
        <w:pStyle w:val="paragraph"/>
      </w:pPr>
      <w:r w:rsidRPr="009D2B27">
        <w:tab/>
        <w:t>(a)</w:t>
      </w:r>
      <w:r w:rsidRPr="009D2B27">
        <w:tab/>
        <w:t>whether the applicant has been convicted of an offence; and</w:t>
      </w:r>
    </w:p>
    <w:p w:rsidR="00AF3D9E" w:rsidRPr="009D2B27" w:rsidRDefault="00AF3D9E" w:rsidP="005578B7">
      <w:pPr>
        <w:pStyle w:val="paragraph"/>
      </w:pPr>
      <w:r w:rsidRPr="009D2B27">
        <w:tab/>
        <w:t>(b)</w:t>
      </w:r>
      <w:r w:rsidRPr="009D2B27">
        <w:tab/>
        <w:t>whether an order has been made against the applicant;</w:t>
      </w:r>
    </w:p>
    <w:p w:rsidR="00AF3D9E" w:rsidRPr="009D2B27" w:rsidRDefault="00AF3D9E" w:rsidP="005578B7">
      <w:pPr>
        <w:pStyle w:val="subsection2"/>
      </w:pPr>
      <w:r w:rsidRPr="009D2B27">
        <w:t>under a foreign law that corresponds to a law mentioned in subparagraphs</w:t>
      </w:r>
      <w:r w:rsidR="009D2B27">
        <w:t> </w:t>
      </w:r>
      <w:r w:rsidRPr="009D2B27">
        <w:t>64(3)(a)(i) to (viii) of the Act.</w:t>
      </w:r>
    </w:p>
    <w:p w:rsidR="00AF3D9E" w:rsidRPr="009D2B27" w:rsidRDefault="00AF3D9E" w:rsidP="005578B7">
      <w:pPr>
        <w:pStyle w:val="subsection"/>
      </w:pPr>
      <w:r w:rsidRPr="009D2B27">
        <w:tab/>
        <w:t>(3)</w:t>
      </w:r>
      <w:r w:rsidRPr="009D2B27">
        <w:tab/>
        <w:t xml:space="preserve">If the applicant is a person who is a body corporate, the </w:t>
      </w:r>
      <w:r w:rsidR="004C7183" w:rsidRPr="009D2B27">
        <w:t>Regulator</w:t>
      </w:r>
      <w:r w:rsidRPr="009D2B27">
        <w:t xml:space="preserve"> must be satisfied of the following:</w:t>
      </w:r>
    </w:p>
    <w:p w:rsidR="00AF3D9E" w:rsidRPr="009D2B27" w:rsidRDefault="00AF3D9E" w:rsidP="005578B7">
      <w:pPr>
        <w:pStyle w:val="paragraph"/>
      </w:pPr>
      <w:r w:rsidRPr="009D2B27">
        <w:tab/>
        <w:t>(a)</w:t>
      </w:r>
      <w:r w:rsidRPr="009D2B27">
        <w:tab/>
        <w:t>that the applicant is a fit and proper person, having regard to:</w:t>
      </w:r>
    </w:p>
    <w:p w:rsidR="00AF3D9E" w:rsidRPr="009D2B27" w:rsidRDefault="00AF3D9E" w:rsidP="005578B7">
      <w:pPr>
        <w:pStyle w:val="paragraphsub"/>
      </w:pPr>
      <w:r w:rsidRPr="009D2B27">
        <w:tab/>
        <w:t>(i)</w:t>
      </w:r>
      <w:r w:rsidRPr="009D2B27">
        <w:tab/>
        <w:t>whether an executive officer of the applicant has been convicted of an offence; and</w:t>
      </w:r>
    </w:p>
    <w:p w:rsidR="00AF3D9E" w:rsidRPr="009D2B27" w:rsidRDefault="00AF3D9E" w:rsidP="005578B7">
      <w:pPr>
        <w:pStyle w:val="paragraphsub"/>
      </w:pPr>
      <w:r w:rsidRPr="009D2B27">
        <w:tab/>
        <w:t>(ii)</w:t>
      </w:r>
      <w:r w:rsidRPr="009D2B27">
        <w:tab/>
        <w:t>whether an order has been made against an executive officer of the applicant;</w:t>
      </w:r>
    </w:p>
    <w:p w:rsidR="00AF3D9E" w:rsidRPr="009D2B27" w:rsidRDefault="00AF3D9E" w:rsidP="005578B7">
      <w:pPr>
        <w:pStyle w:val="paragraph"/>
      </w:pPr>
      <w:r w:rsidRPr="009D2B27">
        <w:tab/>
      </w:r>
      <w:r w:rsidRPr="009D2B27">
        <w:tab/>
        <w:t>under a foreign law that corresponds to a law mentioned in subparagraphs</w:t>
      </w:r>
      <w:r w:rsidR="009D2B27">
        <w:t> </w:t>
      </w:r>
      <w:r w:rsidRPr="009D2B27">
        <w:t>64(3)(a)(ix) to (xvi) of the Act;</w:t>
      </w:r>
    </w:p>
    <w:p w:rsidR="00AF3D9E" w:rsidRPr="009D2B27" w:rsidRDefault="00AF3D9E" w:rsidP="005578B7">
      <w:pPr>
        <w:pStyle w:val="paragraph"/>
      </w:pPr>
      <w:r w:rsidRPr="009D2B27">
        <w:tab/>
        <w:t>(b)</w:t>
      </w:r>
      <w:r w:rsidRPr="009D2B27">
        <w:tab/>
        <w:t>that the applicant is not a body corporate which, overseas or under a foreign law:</w:t>
      </w:r>
    </w:p>
    <w:p w:rsidR="00AF3D9E" w:rsidRPr="009D2B27" w:rsidRDefault="00AF3D9E" w:rsidP="005578B7">
      <w:pPr>
        <w:pStyle w:val="paragraphsub"/>
      </w:pPr>
      <w:r w:rsidRPr="009D2B27">
        <w:tab/>
        <w:t>(i)</w:t>
      </w:r>
      <w:r w:rsidRPr="009D2B27">
        <w:tab/>
        <w:t>is being wound up; or</w:t>
      </w:r>
    </w:p>
    <w:p w:rsidR="00AF3D9E" w:rsidRPr="009D2B27" w:rsidRDefault="00AF3D9E" w:rsidP="005578B7">
      <w:pPr>
        <w:pStyle w:val="paragraphsub"/>
      </w:pPr>
      <w:r w:rsidRPr="009D2B27">
        <w:tab/>
        <w:t>(ii)</w:t>
      </w:r>
      <w:r w:rsidRPr="009D2B27">
        <w:tab/>
        <w:t>in respect of property of which a receiver, or a receiver and manager, has been appointed (whether or not by a court) and is acting; or</w:t>
      </w:r>
    </w:p>
    <w:p w:rsidR="00AF3D9E" w:rsidRPr="009D2B27" w:rsidRDefault="00AF3D9E" w:rsidP="005578B7">
      <w:pPr>
        <w:pStyle w:val="paragraphsub"/>
      </w:pPr>
      <w:r w:rsidRPr="009D2B27">
        <w:tab/>
        <w:t>(iii)</w:t>
      </w:r>
      <w:r w:rsidRPr="009D2B27">
        <w:tab/>
        <w:t>is under administration; or</w:t>
      </w:r>
    </w:p>
    <w:p w:rsidR="00AF3D9E" w:rsidRPr="009D2B27" w:rsidRDefault="00AF3D9E" w:rsidP="005578B7">
      <w:pPr>
        <w:pStyle w:val="paragraphsub"/>
      </w:pPr>
      <w:r w:rsidRPr="009D2B27">
        <w:tab/>
        <w:t>(iv)</w:t>
      </w:r>
      <w:r w:rsidRPr="009D2B27">
        <w:tab/>
        <w:t>has executed a deed of company arrangement that has not yet terminated; or</w:t>
      </w:r>
    </w:p>
    <w:p w:rsidR="00AF3D9E" w:rsidRPr="009D2B27" w:rsidRDefault="00AF3D9E" w:rsidP="005578B7">
      <w:pPr>
        <w:pStyle w:val="paragraphsub"/>
      </w:pPr>
      <w:r w:rsidRPr="009D2B27">
        <w:tab/>
        <w:t>(v)</w:t>
      </w:r>
      <w:r w:rsidRPr="009D2B27">
        <w:tab/>
        <w:t>has entered into a compromise or arrangement with another person the administration of which has not been concluded;</w:t>
      </w:r>
    </w:p>
    <w:p w:rsidR="00AF3D9E" w:rsidRPr="009D2B27" w:rsidRDefault="00AF3D9E" w:rsidP="005578B7">
      <w:pPr>
        <w:pStyle w:val="paragraph"/>
      </w:pPr>
      <w:r w:rsidRPr="009D2B27">
        <w:tab/>
        <w:t>(c)</w:t>
      </w:r>
      <w:r w:rsidRPr="009D2B27">
        <w:tab/>
        <w:t>that no executive officer of the applicant has been disqualified from:</w:t>
      </w:r>
    </w:p>
    <w:p w:rsidR="00AF3D9E" w:rsidRPr="009D2B27" w:rsidRDefault="00AF3D9E" w:rsidP="005578B7">
      <w:pPr>
        <w:pStyle w:val="paragraphsub"/>
      </w:pPr>
      <w:r w:rsidRPr="009D2B27">
        <w:tab/>
        <w:t>(i)</w:t>
      </w:r>
      <w:r w:rsidRPr="009D2B27">
        <w:tab/>
        <w:t>being a director of a body corporate; or</w:t>
      </w:r>
    </w:p>
    <w:p w:rsidR="00AF3D9E" w:rsidRPr="009D2B27" w:rsidRDefault="00AF3D9E" w:rsidP="005578B7">
      <w:pPr>
        <w:pStyle w:val="paragraphsub"/>
      </w:pPr>
      <w:r w:rsidRPr="009D2B27">
        <w:tab/>
        <w:t>(ii)</w:t>
      </w:r>
      <w:r w:rsidRPr="009D2B27">
        <w:tab/>
        <w:t>being concerned in the management of a body corporate;</w:t>
      </w:r>
    </w:p>
    <w:p w:rsidR="00AF3D9E" w:rsidRPr="009D2B27" w:rsidRDefault="00AF3D9E" w:rsidP="005578B7">
      <w:pPr>
        <w:pStyle w:val="paragraph"/>
      </w:pPr>
      <w:r w:rsidRPr="009D2B27">
        <w:tab/>
      </w:r>
      <w:r w:rsidRPr="009D2B27">
        <w:tab/>
        <w:t>under an order made by a foreign court.</w:t>
      </w:r>
    </w:p>
    <w:p w:rsidR="00AF3D9E" w:rsidRPr="009D2B27" w:rsidRDefault="00AF3D9E" w:rsidP="005578B7">
      <w:pPr>
        <w:pStyle w:val="ActHead5"/>
      </w:pPr>
      <w:bookmarkStart w:id="91" w:name="_Toc359245157"/>
      <w:r w:rsidRPr="009D2B27">
        <w:rPr>
          <w:rStyle w:val="CharSectno"/>
        </w:rPr>
        <w:t>4.12</w:t>
      </w:r>
      <w:r w:rsidR="005578B7" w:rsidRPr="009D2B27">
        <w:t xml:space="preserve">  </w:t>
      </w:r>
      <w:r w:rsidRPr="009D2B27">
        <w:t>Cancellation of recognition</w:t>
      </w:r>
      <w:bookmarkEnd w:id="91"/>
    </w:p>
    <w:p w:rsidR="00AF3D9E" w:rsidRPr="009D2B27" w:rsidRDefault="00AF3D9E" w:rsidP="005578B7">
      <w:pPr>
        <w:pStyle w:val="subsection"/>
      </w:pPr>
      <w:r w:rsidRPr="009D2B27">
        <w:tab/>
      </w:r>
      <w:r w:rsidRPr="009D2B27">
        <w:tab/>
        <w:t>For paragraph</w:t>
      </w:r>
      <w:r w:rsidR="009D2B27">
        <w:t> </w:t>
      </w:r>
      <w:r w:rsidRPr="009D2B27">
        <w:t xml:space="preserve">65(1)(d) of the Act, it is a ground for cancellation if the </w:t>
      </w:r>
      <w:r w:rsidR="004C7183" w:rsidRPr="009D2B27">
        <w:t>Regulator</w:t>
      </w:r>
      <w:r w:rsidRPr="009D2B27">
        <w:t xml:space="preserve"> is no longer satisfied that a person is able to meet an eligibility requirement mentioned in regulation</w:t>
      </w:r>
      <w:r w:rsidR="009D2B27">
        <w:t> </w:t>
      </w:r>
      <w:r w:rsidRPr="009D2B27">
        <w:t>4.11.</w:t>
      </w:r>
    </w:p>
    <w:p w:rsidR="00132EC9" w:rsidRPr="009D2B27" w:rsidRDefault="005578B7" w:rsidP="00944801">
      <w:pPr>
        <w:pStyle w:val="ActHead2"/>
        <w:pageBreakBefore/>
        <w:spacing w:before="240"/>
      </w:pPr>
      <w:bookmarkStart w:id="92" w:name="_Toc359245158"/>
      <w:r w:rsidRPr="009D2B27">
        <w:rPr>
          <w:rStyle w:val="CharPartNo"/>
        </w:rPr>
        <w:t>Part</w:t>
      </w:r>
      <w:r w:rsidR="009D2B27" w:rsidRPr="009D2B27">
        <w:rPr>
          <w:rStyle w:val="CharPartNo"/>
        </w:rPr>
        <w:t> </w:t>
      </w:r>
      <w:r w:rsidR="00132EC9" w:rsidRPr="009D2B27">
        <w:rPr>
          <w:rStyle w:val="CharPartNo"/>
        </w:rPr>
        <w:t>5</w:t>
      </w:r>
      <w:r w:rsidRPr="009D2B27">
        <w:t>—</w:t>
      </w:r>
      <w:r w:rsidR="00132EC9" w:rsidRPr="009D2B27">
        <w:rPr>
          <w:rStyle w:val="CharPartText"/>
        </w:rPr>
        <w:t>Crediting periods</w:t>
      </w:r>
      <w:bookmarkEnd w:id="92"/>
    </w:p>
    <w:p w:rsidR="00132EC9" w:rsidRPr="009D2B27" w:rsidRDefault="005578B7" w:rsidP="00132EC9">
      <w:pPr>
        <w:pStyle w:val="Header"/>
      </w:pPr>
      <w:r w:rsidRPr="009D2B27">
        <w:rPr>
          <w:rStyle w:val="CharDivNo"/>
        </w:rPr>
        <w:t xml:space="preserve"> </w:t>
      </w:r>
      <w:r w:rsidRPr="009D2B27">
        <w:rPr>
          <w:rStyle w:val="CharDivText"/>
        </w:rPr>
        <w:t xml:space="preserve"> </w:t>
      </w:r>
    </w:p>
    <w:p w:rsidR="00132EC9" w:rsidRPr="009D2B27" w:rsidRDefault="00132EC9" w:rsidP="005578B7">
      <w:pPr>
        <w:pStyle w:val="ActHead5"/>
      </w:pPr>
      <w:bookmarkStart w:id="93" w:name="_Toc359245159"/>
      <w:r w:rsidRPr="009D2B27">
        <w:rPr>
          <w:rStyle w:val="CharSectno"/>
        </w:rPr>
        <w:t>5.1</w:t>
      </w:r>
      <w:r w:rsidR="005578B7" w:rsidRPr="009D2B27">
        <w:t xml:space="preserve">  </w:t>
      </w:r>
      <w:r w:rsidRPr="009D2B27">
        <w:t>First crediting period</w:t>
      </w:r>
      <w:bookmarkEnd w:id="93"/>
    </w:p>
    <w:p w:rsidR="00132EC9" w:rsidRPr="009D2B27" w:rsidRDefault="00132EC9" w:rsidP="005578B7">
      <w:pPr>
        <w:pStyle w:val="subsection"/>
      </w:pPr>
      <w:r w:rsidRPr="009D2B27">
        <w:tab/>
      </w:r>
      <w:r w:rsidRPr="009D2B27">
        <w:tab/>
        <w:t>For subparagraph</w:t>
      </w:r>
      <w:r w:rsidR="009D2B27">
        <w:t> </w:t>
      </w:r>
      <w:r w:rsidRPr="009D2B27">
        <w:t>69(1)(b)(ii) of the Act, the period of 15 years is specified for the following:</w:t>
      </w:r>
    </w:p>
    <w:p w:rsidR="00132EC9" w:rsidRPr="009D2B27" w:rsidRDefault="00132EC9" w:rsidP="005578B7">
      <w:pPr>
        <w:pStyle w:val="paragraph"/>
      </w:pPr>
      <w:r w:rsidRPr="009D2B27">
        <w:tab/>
        <w:t>(a)</w:t>
      </w:r>
      <w:r w:rsidRPr="009D2B27">
        <w:tab/>
        <w:t>a reforestation project;</w:t>
      </w:r>
    </w:p>
    <w:p w:rsidR="00132EC9" w:rsidRPr="009D2B27" w:rsidRDefault="00132EC9" w:rsidP="005578B7">
      <w:pPr>
        <w:pStyle w:val="paragraph"/>
      </w:pPr>
      <w:r w:rsidRPr="009D2B27">
        <w:tab/>
        <w:t>(b)</w:t>
      </w:r>
      <w:r w:rsidRPr="009D2B27">
        <w:tab/>
        <w:t>a project that, by seeding or planting, establishes forest on land that was subject to deforestation.</w:t>
      </w:r>
    </w:p>
    <w:p w:rsidR="00132EC9" w:rsidRPr="009D2B27" w:rsidRDefault="00132EC9" w:rsidP="005578B7">
      <w:pPr>
        <w:pStyle w:val="ActHead5"/>
      </w:pPr>
      <w:bookmarkStart w:id="94" w:name="_Toc359245160"/>
      <w:r w:rsidRPr="009D2B27">
        <w:rPr>
          <w:rStyle w:val="CharSectno"/>
        </w:rPr>
        <w:t>5.2</w:t>
      </w:r>
      <w:r w:rsidR="005578B7" w:rsidRPr="009D2B27">
        <w:t xml:space="preserve">  </w:t>
      </w:r>
      <w:r w:rsidRPr="009D2B27">
        <w:t>Subsequent crediting period</w:t>
      </w:r>
      <w:bookmarkEnd w:id="94"/>
    </w:p>
    <w:p w:rsidR="00132EC9" w:rsidRPr="009D2B27" w:rsidRDefault="00132EC9" w:rsidP="005578B7">
      <w:pPr>
        <w:pStyle w:val="subsection"/>
      </w:pPr>
      <w:r w:rsidRPr="009D2B27">
        <w:tab/>
      </w:r>
      <w:r w:rsidRPr="009D2B27">
        <w:tab/>
        <w:t>For paragraph</w:t>
      </w:r>
      <w:r w:rsidR="009D2B27">
        <w:t> </w:t>
      </w:r>
      <w:r w:rsidRPr="009D2B27">
        <w:t>70(4)(b) of the Act, the period of 15 years is specified for the following:</w:t>
      </w:r>
    </w:p>
    <w:p w:rsidR="00132EC9" w:rsidRPr="009D2B27" w:rsidRDefault="00132EC9" w:rsidP="005578B7">
      <w:pPr>
        <w:pStyle w:val="paragraph"/>
      </w:pPr>
      <w:r w:rsidRPr="009D2B27">
        <w:tab/>
        <w:t>(a)</w:t>
      </w:r>
      <w:r w:rsidRPr="009D2B27">
        <w:tab/>
        <w:t>a reforestation project;</w:t>
      </w:r>
    </w:p>
    <w:p w:rsidR="00132EC9" w:rsidRPr="009D2B27" w:rsidRDefault="00132EC9" w:rsidP="005578B7">
      <w:pPr>
        <w:pStyle w:val="paragraph"/>
      </w:pPr>
      <w:r w:rsidRPr="009D2B27">
        <w:tab/>
        <w:t>(b)</w:t>
      </w:r>
      <w:r w:rsidRPr="009D2B27">
        <w:tab/>
        <w:t>a project that, by seeding or planting, establishes forest on land that was subject to deforestation.</w:t>
      </w:r>
    </w:p>
    <w:p w:rsidR="00132EC9" w:rsidRPr="009D2B27" w:rsidRDefault="005578B7" w:rsidP="00944801">
      <w:pPr>
        <w:pStyle w:val="ActHead2"/>
        <w:pageBreakBefore/>
        <w:spacing w:before="240"/>
      </w:pPr>
      <w:bookmarkStart w:id="95" w:name="_Toc359245161"/>
      <w:r w:rsidRPr="009D2B27">
        <w:rPr>
          <w:rStyle w:val="CharPartNo"/>
        </w:rPr>
        <w:t>Part</w:t>
      </w:r>
      <w:r w:rsidR="009D2B27" w:rsidRPr="009D2B27">
        <w:rPr>
          <w:rStyle w:val="CharPartNo"/>
        </w:rPr>
        <w:t> </w:t>
      </w:r>
      <w:r w:rsidR="00132EC9" w:rsidRPr="009D2B27">
        <w:rPr>
          <w:rStyle w:val="CharPartNo"/>
        </w:rPr>
        <w:t>6</w:t>
      </w:r>
      <w:r w:rsidRPr="009D2B27">
        <w:t>—</w:t>
      </w:r>
      <w:r w:rsidR="00132EC9" w:rsidRPr="009D2B27">
        <w:rPr>
          <w:rStyle w:val="CharPartText"/>
        </w:rPr>
        <w:t>Reporting and notification requirements</w:t>
      </w:r>
      <w:bookmarkEnd w:id="95"/>
    </w:p>
    <w:p w:rsidR="00132EC9" w:rsidRPr="009D2B27" w:rsidRDefault="005578B7" w:rsidP="005578B7">
      <w:pPr>
        <w:pStyle w:val="ActHead3"/>
        <w:rPr>
          <w:lang w:eastAsia="en-US"/>
        </w:rPr>
      </w:pPr>
      <w:bookmarkStart w:id="96" w:name="_Toc359245162"/>
      <w:r w:rsidRPr="009D2B27">
        <w:rPr>
          <w:rStyle w:val="CharDivNo"/>
        </w:rPr>
        <w:t>Division</w:t>
      </w:r>
      <w:r w:rsidR="009D2B27" w:rsidRPr="009D2B27">
        <w:rPr>
          <w:rStyle w:val="CharDivNo"/>
        </w:rPr>
        <w:t> </w:t>
      </w:r>
      <w:r w:rsidR="00132EC9" w:rsidRPr="009D2B27">
        <w:rPr>
          <w:rStyle w:val="CharDivNo"/>
        </w:rPr>
        <w:t>6.1</w:t>
      </w:r>
      <w:r w:rsidRPr="009D2B27">
        <w:t>—</w:t>
      </w:r>
      <w:r w:rsidR="00132EC9" w:rsidRPr="009D2B27">
        <w:rPr>
          <w:rStyle w:val="CharDivText"/>
        </w:rPr>
        <w:t>Offsets reports</w:t>
      </w:r>
      <w:bookmarkEnd w:id="96"/>
    </w:p>
    <w:p w:rsidR="00132EC9" w:rsidRPr="009D2B27" w:rsidRDefault="00132EC9" w:rsidP="005578B7">
      <w:pPr>
        <w:pStyle w:val="ActHead5"/>
      </w:pPr>
      <w:bookmarkStart w:id="97" w:name="_Toc359245163"/>
      <w:r w:rsidRPr="009D2B27">
        <w:rPr>
          <w:rStyle w:val="CharSectno"/>
        </w:rPr>
        <w:t>6.1</w:t>
      </w:r>
      <w:r w:rsidR="005578B7" w:rsidRPr="009D2B27">
        <w:t xml:space="preserve">  </w:t>
      </w:r>
      <w:r w:rsidRPr="009D2B27">
        <w:t>Manner and form of offsets reports</w:t>
      </w:r>
      <w:bookmarkEnd w:id="97"/>
    </w:p>
    <w:p w:rsidR="00132EC9" w:rsidRPr="009D2B27" w:rsidRDefault="00132EC9" w:rsidP="005578B7">
      <w:pPr>
        <w:pStyle w:val="subsection"/>
      </w:pPr>
      <w:r w:rsidRPr="009D2B27">
        <w:tab/>
      </w:r>
      <w:r w:rsidRPr="009D2B27">
        <w:tab/>
        <w:t>For paragraph</w:t>
      </w:r>
      <w:r w:rsidR="009D2B27">
        <w:t> </w:t>
      </w:r>
      <w:r w:rsidRPr="009D2B27">
        <w:t>76(4)(a) of the Act, an offsets report must be in the approved form and be posted or sent electronically to the Regulator.</w:t>
      </w:r>
    </w:p>
    <w:p w:rsidR="00132EC9" w:rsidRPr="009D2B27" w:rsidRDefault="00132EC9" w:rsidP="005578B7">
      <w:pPr>
        <w:pStyle w:val="ActHead5"/>
      </w:pPr>
      <w:bookmarkStart w:id="98" w:name="_Toc359245164"/>
      <w:r w:rsidRPr="009D2B27">
        <w:rPr>
          <w:rStyle w:val="CharSectno"/>
        </w:rPr>
        <w:t>6.2</w:t>
      </w:r>
      <w:r w:rsidR="005578B7" w:rsidRPr="009D2B27">
        <w:t xml:space="preserve">  </w:t>
      </w:r>
      <w:r w:rsidRPr="009D2B27">
        <w:t>Information for offsets reports—general</w:t>
      </w:r>
      <w:bookmarkEnd w:id="98"/>
    </w:p>
    <w:p w:rsidR="00132EC9" w:rsidRPr="009D2B27" w:rsidRDefault="00132EC9" w:rsidP="005578B7">
      <w:pPr>
        <w:pStyle w:val="subsection"/>
      </w:pPr>
      <w:r w:rsidRPr="009D2B27">
        <w:tab/>
      </w:r>
      <w:r w:rsidRPr="009D2B27">
        <w:tab/>
        <w:t>For paragraph</w:t>
      </w:r>
      <w:r w:rsidR="009D2B27">
        <w:t> </w:t>
      </w:r>
      <w:r w:rsidRPr="009D2B27">
        <w:t>76(4)(b) of the Act, an offsets report must set out the following information:</w:t>
      </w:r>
    </w:p>
    <w:p w:rsidR="00132EC9" w:rsidRPr="009D2B27" w:rsidRDefault="00132EC9" w:rsidP="005578B7">
      <w:pPr>
        <w:pStyle w:val="paragraph"/>
      </w:pPr>
      <w:r w:rsidRPr="009D2B27">
        <w:tab/>
        <w:t>(a)</w:t>
      </w:r>
      <w:r w:rsidRPr="009D2B27">
        <w:tab/>
        <w:t>the unique project identifier of the eligible offsets project;</w:t>
      </w:r>
    </w:p>
    <w:p w:rsidR="00132EC9" w:rsidRPr="009D2B27" w:rsidRDefault="00132EC9" w:rsidP="005578B7">
      <w:pPr>
        <w:pStyle w:val="paragraph"/>
      </w:pPr>
      <w:r w:rsidRPr="009D2B27">
        <w:tab/>
        <w:t>(b)</w:t>
      </w:r>
      <w:r w:rsidRPr="009D2B27">
        <w:tab/>
        <w:t>the name of the applicable methodology determination;</w:t>
      </w:r>
    </w:p>
    <w:p w:rsidR="00132EC9" w:rsidRPr="009D2B27" w:rsidRDefault="00132EC9" w:rsidP="005578B7">
      <w:pPr>
        <w:pStyle w:val="paragraph"/>
      </w:pPr>
      <w:r w:rsidRPr="009D2B27">
        <w:tab/>
        <w:t>(c)</w:t>
      </w:r>
      <w:r w:rsidRPr="009D2B27">
        <w:tab/>
        <w:t>if a report has been submitted previously for the project—the date the most recent report was submitted;</w:t>
      </w:r>
    </w:p>
    <w:p w:rsidR="00132EC9" w:rsidRPr="009D2B27" w:rsidRDefault="00132EC9" w:rsidP="005578B7">
      <w:pPr>
        <w:pStyle w:val="paragraph"/>
      </w:pPr>
      <w:r w:rsidRPr="009D2B27">
        <w:tab/>
        <w:t>(d)</w:t>
      </w:r>
      <w:r w:rsidRPr="009D2B27">
        <w:tab/>
        <w:t>the name and contact details of:</w:t>
      </w:r>
    </w:p>
    <w:p w:rsidR="00132EC9" w:rsidRPr="009D2B27" w:rsidRDefault="00132EC9" w:rsidP="005578B7">
      <w:pPr>
        <w:pStyle w:val="paragraphsub"/>
      </w:pPr>
      <w:r w:rsidRPr="009D2B27">
        <w:tab/>
        <w:t>(i)</w:t>
      </w:r>
      <w:r w:rsidRPr="009D2B27">
        <w:tab/>
        <w:t>the project proponent; or</w:t>
      </w:r>
    </w:p>
    <w:p w:rsidR="00132EC9" w:rsidRPr="009D2B27" w:rsidRDefault="00132EC9" w:rsidP="005578B7">
      <w:pPr>
        <w:pStyle w:val="paragraphsub"/>
      </w:pPr>
      <w:r w:rsidRPr="009D2B27">
        <w:tab/>
        <w:t>(ii)</w:t>
      </w:r>
      <w:r w:rsidRPr="009D2B27">
        <w:tab/>
        <w:t>if there are multiple project proponents—the proponents’ nominee;</w:t>
      </w:r>
    </w:p>
    <w:p w:rsidR="00132EC9" w:rsidRPr="009D2B27" w:rsidRDefault="00132EC9" w:rsidP="005578B7">
      <w:pPr>
        <w:pStyle w:val="paragraph"/>
      </w:pPr>
      <w:r w:rsidRPr="009D2B27">
        <w:tab/>
        <w:t>(e)</w:t>
      </w:r>
      <w:r w:rsidRPr="009D2B27">
        <w:tab/>
        <w:t>as required by the applicable methodology determination, all of the calculations used to determine:</w:t>
      </w:r>
    </w:p>
    <w:p w:rsidR="00132EC9" w:rsidRPr="009D2B27" w:rsidRDefault="00132EC9" w:rsidP="005578B7">
      <w:pPr>
        <w:pStyle w:val="paragraphsub"/>
      </w:pPr>
      <w:r w:rsidRPr="009D2B27">
        <w:tab/>
        <w:t>(i)</w:t>
      </w:r>
      <w:r w:rsidRPr="009D2B27">
        <w:tab/>
        <w:t>for emissions avoidance projects and sequestration projects other than native forest protection projects—the carbon dioxide equivalent net abatement amount for the project; or</w:t>
      </w:r>
    </w:p>
    <w:p w:rsidR="00132EC9" w:rsidRPr="009D2B27" w:rsidRDefault="00132EC9" w:rsidP="005578B7">
      <w:pPr>
        <w:pStyle w:val="paragraphsub"/>
      </w:pPr>
      <w:r w:rsidRPr="009D2B27">
        <w:tab/>
        <w:t>(ii)</w:t>
      </w:r>
      <w:r w:rsidRPr="009D2B27">
        <w:tab/>
        <w:t>for native forest protection projects—the carbon dioxide equivalent net sequestration amount for the project;</w:t>
      </w:r>
    </w:p>
    <w:p w:rsidR="00132EC9" w:rsidRPr="009D2B27" w:rsidRDefault="00132EC9" w:rsidP="005578B7">
      <w:pPr>
        <w:pStyle w:val="paragraph"/>
      </w:pPr>
      <w:r w:rsidRPr="009D2B27">
        <w:tab/>
        <w:t>(f)</w:t>
      </w:r>
      <w:r w:rsidRPr="009D2B27">
        <w:tab/>
        <w:t>whether the project has been implemented in accordance with the applicable methodology determination;</w:t>
      </w:r>
    </w:p>
    <w:p w:rsidR="00132EC9" w:rsidRPr="009D2B27" w:rsidRDefault="00132EC9" w:rsidP="005578B7">
      <w:pPr>
        <w:pStyle w:val="paragraph"/>
      </w:pPr>
      <w:r w:rsidRPr="009D2B27">
        <w:tab/>
        <w:t>(g)</w:t>
      </w:r>
      <w:r w:rsidRPr="009D2B27">
        <w:tab/>
        <w:t>whether an application for a certificate of entitlement for the project has been, or is being, submitted under section</w:t>
      </w:r>
      <w:r w:rsidR="009D2B27">
        <w:t> </w:t>
      </w:r>
      <w:r w:rsidRPr="009D2B27">
        <w:t>12 of the Act for the same reporting period;</w:t>
      </w:r>
    </w:p>
    <w:p w:rsidR="00132EC9" w:rsidRPr="009D2B27" w:rsidRDefault="00132EC9" w:rsidP="005578B7">
      <w:pPr>
        <w:pStyle w:val="paragraph"/>
      </w:pPr>
      <w:r w:rsidRPr="009D2B27">
        <w:tab/>
        <w:t>(h)</w:t>
      </w:r>
      <w:r w:rsidRPr="009D2B27">
        <w:tab/>
        <w:t>if a project area for the project is covered by a regional natural resource management plan—whether the project is consistent with the plan;</w:t>
      </w:r>
    </w:p>
    <w:p w:rsidR="00132EC9" w:rsidRPr="009D2B27" w:rsidRDefault="00132EC9" w:rsidP="005578B7">
      <w:pPr>
        <w:pStyle w:val="paragraph"/>
      </w:pPr>
      <w:r w:rsidRPr="009D2B27">
        <w:tab/>
        <w:t>(i)</w:t>
      </w:r>
      <w:r w:rsidRPr="009D2B27">
        <w:tab/>
        <w:t>the day on which the next reporting period for the project is to end;</w:t>
      </w:r>
    </w:p>
    <w:p w:rsidR="00132EC9" w:rsidRPr="009D2B27" w:rsidRDefault="00132EC9" w:rsidP="005578B7">
      <w:pPr>
        <w:pStyle w:val="paragraph"/>
      </w:pPr>
      <w:r w:rsidRPr="009D2B27">
        <w:tab/>
        <w:t>(j)</w:t>
      </w:r>
      <w:r w:rsidRPr="009D2B27">
        <w:tab/>
        <w:t>any information required to be submitted in the report for the project under the applicable methodology determination;</w:t>
      </w:r>
    </w:p>
    <w:p w:rsidR="00132EC9" w:rsidRPr="009D2B27" w:rsidRDefault="00132EC9" w:rsidP="005578B7">
      <w:pPr>
        <w:pStyle w:val="paragraph"/>
      </w:pPr>
      <w:r w:rsidRPr="009D2B27">
        <w:tab/>
        <w:t>(k)</w:t>
      </w:r>
      <w:r w:rsidRPr="009D2B27">
        <w:tab/>
        <w:t>whether the project proponent, under subsection</w:t>
      </w:r>
      <w:r w:rsidR="009D2B27">
        <w:t> </w:t>
      </w:r>
      <w:r w:rsidRPr="009D2B27">
        <w:t>76(8) of the Act, is setting out more than one offsets report in the same document;</w:t>
      </w:r>
    </w:p>
    <w:p w:rsidR="00132EC9" w:rsidRPr="009D2B27" w:rsidRDefault="00132EC9" w:rsidP="005578B7">
      <w:pPr>
        <w:pStyle w:val="paragraph"/>
      </w:pPr>
      <w:r w:rsidRPr="009D2B27">
        <w:tab/>
        <w:t>(l)</w:t>
      </w:r>
      <w:r w:rsidRPr="009D2B27">
        <w:tab/>
        <w:t>whether the project is, or has been, wholly or partly covered by a prescribed non</w:t>
      </w:r>
      <w:r w:rsidR="009D2B27">
        <w:noBreakHyphen/>
      </w:r>
      <w:r w:rsidRPr="009D2B27">
        <w:t>CFI offsets scheme;</w:t>
      </w:r>
    </w:p>
    <w:p w:rsidR="00132EC9" w:rsidRPr="009D2B27" w:rsidRDefault="00132EC9" w:rsidP="005578B7">
      <w:pPr>
        <w:pStyle w:val="paragraph"/>
      </w:pPr>
      <w:r w:rsidRPr="009D2B27">
        <w:tab/>
        <w:t>(m)</w:t>
      </w:r>
      <w:r w:rsidRPr="009D2B27">
        <w:tab/>
        <w:t>a signed declaration by the project proponent that the information contained in and accompanying the offsets report meets the requirements under this regulation and is accurate.</w:t>
      </w:r>
    </w:p>
    <w:p w:rsidR="00132EC9" w:rsidRPr="009D2B27" w:rsidRDefault="00132EC9" w:rsidP="005578B7">
      <w:pPr>
        <w:pStyle w:val="ActHead5"/>
      </w:pPr>
      <w:bookmarkStart w:id="99" w:name="_Toc359245165"/>
      <w:r w:rsidRPr="009D2B27">
        <w:rPr>
          <w:rStyle w:val="CharSectno"/>
        </w:rPr>
        <w:t>6.3</w:t>
      </w:r>
      <w:r w:rsidR="005578B7" w:rsidRPr="009D2B27">
        <w:t xml:space="preserve">  </w:t>
      </w:r>
      <w:r w:rsidRPr="009D2B27">
        <w:t>Information for offsets reports—projects affected by a prescribed non</w:t>
      </w:r>
      <w:r w:rsidR="009D2B27">
        <w:noBreakHyphen/>
      </w:r>
      <w:r w:rsidRPr="009D2B27">
        <w:t>CFI offsets scheme</w:t>
      </w:r>
      <w:bookmarkEnd w:id="99"/>
    </w:p>
    <w:p w:rsidR="00132EC9" w:rsidRPr="009D2B27" w:rsidRDefault="00132EC9" w:rsidP="005578B7">
      <w:pPr>
        <w:pStyle w:val="subsection"/>
      </w:pPr>
      <w:r w:rsidRPr="009D2B27">
        <w:tab/>
        <w:t>(1)</w:t>
      </w:r>
      <w:r w:rsidRPr="009D2B27">
        <w:tab/>
        <w:t>This regulation applies to a project that is, or has been, wholly or partly covered by a prescribed non</w:t>
      </w:r>
      <w:r w:rsidR="009D2B27">
        <w:noBreakHyphen/>
      </w:r>
      <w:r w:rsidRPr="009D2B27">
        <w:t>CFI offsets scheme.</w:t>
      </w:r>
    </w:p>
    <w:p w:rsidR="00132EC9" w:rsidRPr="009D2B27" w:rsidRDefault="00132EC9" w:rsidP="005578B7">
      <w:pPr>
        <w:pStyle w:val="subsection"/>
      </w:pPr>
      <w:r w:rsidRPr="009D2B27">
        <w:tab/>
        <w:t>(2)</w:t>
      </w:r>
      <w:r w:rsidRPr="009D2B27">
        <w:tab/>
        <w:t>For paragraph</w:t>
      </w:r>
      <w:r w:rsidR="009D2B27">
        <w:t> </w:t>
      </w:r>
      <w:r w:rsidRPr="009D2B27">
        <w:t>76(4)(b) of the Act, an offsets report about the project must include the information required under this regulation in addition to the information required under regulation</w:t>
      </w:r>
      <w:r w:rsidR="009D2B27">
        <w:t> </w:t>
      </w:r>
      <w:r w:rsidRPr="009D2B27">
        <w:t>6.2.</w:t>
      </w:r>
    </w:p>
    <w:p w:rsidR="00132EC9" w:rsidRPr="009D2B27" w:rsidRDefault="00132EC9" w:rsidP="005578B7">
      <w:pPr>
        <w:pStyle w:val="SubsectionHead"/>
      </w:pPr>
      <w:r w:rsidRPr="009D2B27">
        <w:t>Information</w:t>
      </w:r>
    </w:p>
    <w:p w:rsidR="00132EC9" w:rsidRPr="009D2B27" w:rsidRDefault="00132EC9" w:rsidP="005578B7">
      <w:pPr>
        <w:pStyle w:val="subsection"/>
      </w:pPr>
      <w:r w:rsidRPr="009D2B27">
        <w:tab/>
        <w:t>(3)</w:t>
      </w:r>
      <w:r w:rsidRPr="009D2B27">
        <w:tab/>
        <w:t>The offsets report must set out the total number of tonnes of carbon dioxide equivalent net abatement generated by the project during the reporting period, for which either or both of the following apply:</w:t>
      </w:r>
    </w:p>
    <w:p w:rsidR="00132EC9" w:rsidRPr="009D2B27" w:rsidRDefault="00132EC9" w:rsidP="005578B7">
      <w:pPr>
        <w:pStyle w:val="paragraph"/>
      </w:pPr>
      <w:r w:rsidRPr="009D2B27">
        <w:tab/>
        <w:t>(a)</w:t>
      </w:r>
      <w:r w:rsidRPr="009D2B27">
        <w:tab/>
        <w:t>carbon offsets credits have been issued or registered for the abatement under the prescribed non</w:t>
      </w:r>
      <w:r w:rsidR="009D2B27">
        <w:noBreakHyphen/>
      </w:r>
      <w:r w:rsidRPr="009D2B27">
        <w:t>CFI offsets scheme;</w:t>
      </w:r>
    </w:p>
    <w:p w:rsidR="00132EC9" w:rsidRPr="009D2B27" w:rsidRDefault="00132EC9" w:rsidP="005578B7">
      <w:pPr>
        <w:pStyle w:val="paragraph"/>
      </w:pPr>
      <w:r w:rsidRPr="009D2B27">
        <w:tab/>
        <w:t>(b)</w:t>
      </w:r>
      <w:r w:rsidRPr="009D2B27">
        <w:tab/>
        <w:t>the abatement has been accounted for under the prescribed non</w:t>
      </w:r>
      <w:r w:rsidR="009D2B27">
        <w:noBreakHyphen/>
      </w:r>
      <w:r w:rsidRPr="009D2B27">
        <w:t>CFI offsets scheme.</w:t>
      </w:r>
    </w:p>
    <w:p w:rsidR="00132EC9" w:rsidRPr="009D2B27" w:rsidRDefault="00132EC9" w:rsidP="005578B7">
      <w:pPr>
        <w:pStyle w:val="subsection"/>
      </w:pPr>
      <w:r w:rsidRPr="009D2B27">
        <w:tab/>
        <w:t>(4)</w:t>
      </w:r>
      <w:r w:rsidRPr="009D2B27">
        <w:tab/>
        <w:t>If the project is a sequestration offsets project, the offsets report must also set out the total number of tonnes of carbon dioxide equivalent net abatement:</w:t>
      </w:r>
    </w:p>
    <w:p w:rsidR="00132EC9" w:rsidRPr="009D2B27" w:rsidRDefault="00132EC9" w:rsidP="005578B7">
      <w:pPr>
        <w:pStyle w:val="paragraph"/>
      </w:pPr>
      <w:r w:rsidRPr="009D2B27">
        <w:tab/>
        <w:t>(a)</w:t>
      </w:r>
      <w:r w:rsidRPr="009D2B27">
        <w:tab/>
        <w:t>generated by the project for the period:</w:t>
      </w:r>
    </w:p>
    <w:p w:rsidR="00132EC9" w:rsidRPr="009D2B27" w:rsidRDefault="00132EC9" w:rsidP="005578B7">
      <w:pPr>
        <w:pStyle w:val="paragraphsub"/>
      </w:pPr>
      <w:r w:rsidRPr="009D2B27">
        <w:tab/>
        <w:t>(i)</w:t>
      </w:r>
      <w:r w:rsidRPr="009D2B27">
        <w:tab/>
        <w:t>beginning when the project begins; and</w:t>
      </w:r>
    </w:p>
    <w:p w:rsidR="00132EC9" w:rsidRPr="009D2B27" w:rsidRDefault="00132EC9" w:rsidP="005578B7">
      <w:pPr>
        <w:pStyle w:val="paragraphsub"/>
      </w:pPr>
      <w:r w:rsidRPr="009D2B27">
        <w:tab/>
        <w:t>(ii)</w:t>
      </w:r>
      <w:r w:rsidRPr="009D2B27">
        <w:tab/>
        <w:t>ending when the reporting period ends; and</w:t>
      </w:r>
    </w:p>
    <w:p w:rsidR="00132EC9" w:rsidRPr="009D2B27" w:rsidRDefault="00132EC9" w:rsidP="005578B7">
      <w:pPr>
        <w:pStyle w:val="paragraph"/>
      </w:pPr>
      <w:r w:rsidRPr="009D2B27">
        <w:tab/>
        <w:t>(b)</w:t>
      </w:r>
      <w:r w:rsidRPr="009D2B27">
        <w:tab/>
        <w:t>for which either or both of the following apply:</w:t>
      </w:r>
    </w:p>
    <w:p w:rsidR="00132EC9" w:rsidRPr="009D2B27" w:rsidRDefault="00132EC9" w:rsidP="005578B7">
      <w:pPr>
        <w:pStyle w:val="paragraphsub"/>
      </w:pPr>
      <w:r w:rsidRPr="009D2B27">
        <w:tab/>
        <w:t>(i)</w:t>
      </w:r>
      <w:r w:rsidRPr="009D2B27">
        <w:tab/>
        <w:t>carbon offsets credits have been issued or registered for the abatement under the prescribed non</w:t>
      </w:r>
      <w:r w:rsidR="009D2B27">
        <w:noBreakHyphen/>
      </w:r>
      <w:r w:rsidRPr="009D2B27">
        <w:t>CFI offsets scheme;</w:t>
      </w:r>
    </w:p>
    <w:p w:rsidR="00132EC9" w:rsidRPr="009D2B27" w:rsidRDefault="00132EC9" w:rsidP="005578B7">
      <w:pPr>
        <w:pStyle w:val="paragraphsub"/>
      </w:pPr>
      <w:r w:rsidRPr="009D2B27">
        <w:tab/>
        <w:t>(ii)</w:t>
      </w:r>
      <w:r w:rsidRPr="009D2B27">
        <w:tab/>
        <w:t>the abatement has been accounted for under the prescribed non</w:t>
      </w:r>
      <w:r w:rsidR="009D2B27">
        <w:noBreakHyphen/>
      </w:r>
      <w:r w:rsidRPr="009D2B27">
        <w:t>CFI offsets scheme.</w:t>
      </w:r>
    </w:p>
    <w:p w:rsidR="00132EC9" w:rsidRPr="009D2B27" w:rsidRDefault="00132EC9" w:rsidP="005578B7">
      <w:pPr>
        <w:pStyle w:val="subsection"/>
      </w:pPr>
      <w:r w:rsidRPr="009D2B27">
        <w:tab/>
        <w:t>(5)</w:t>
      </w:r>
      <w:r w:rsidRPr="009D2B27">
        <w:tab/>
        <w:t>If the project is a sequestration offsets project other than a native forest protection project, the offsets report must also include the following information:</w:t>
      </w:r>
    </w:p>
    <w:p w:rsidR="00132EC9" w:rsidRPr="009D2B27" w:rsidRDefault="00132EC9" w:rsidP="005578B7">
      <w:pPr>
        <w:pStyle w:val="paragraph"/>
      </w:pPr>
      <w:r w:rsidRPr="009D2B27">
        <w:tab/>
        <w:t>(a)</w:t>
      </w:r>
      <w:r w:rsidRPr="009D2B27">
        <w:tab/>
        <w:t>the number of Australian carbon credit units (if any) that have been issued for the project under section</w:t>
      </w:r>
      <w:r w:rsidR="009D2B27">
        <w:t> </w:t>
      </w:r>
      <w:r w:rsidRPr="009D2B27">
        <w:t>11 of the Act;</w:t>
      </w:r>
    </w:p>
    <w:p w:rsidR="00132EC9" w:rsidRPr="009D2B27" w:rsidRDefault="00132EC9" w:rsidP="005578B7">
      <w:pPr>
        <w:pStyle w:val="paragraph"/>
      </w:pPr>
      <w:r w:rsidRPr="009D2B27">
        <w:tab/>
        <w:t>(b)</w:t>
      </w:r>
      <w:r w:rsidRPr="009D2B27">
        <w:tab/>
        <w:t>the number of Australian carbon credit units that would have been issued for the project under section</w:t>
      </w:r>
      <w:r w:rsidR="009D2B27">
        <w:t> </w:t>
      </w:r>
      <w:r w:rsidRPr="009D2B27">
        <w:t>11 of the Act, from the beginning of the project until the beginning of the reporting period, if the project had been, from its beginning, an eligible offsets project wholly covered by a methodology determination made under the Act.</w:t>
      </w:r>
    </w:p>
    <w:p w:rsidR="00132EC9" w:rsidRPr="009D2B27" w:rsidRDefault="00132EC9" w:rsidP="005578B7">
      <w:pPr>
        <w:pStyle w:val="ActHead5"/>
      </w:pPr>
      <w:bookmarkStart w:id="100" w:name="_Toc359245166"/>
      <w:r w:rsidRPr="009D2B27">
        <w:rPr>
          <w:rStyle w:val="CharSectno"/>
        </w:rPr>
        <w:t>6.4</w:t>
      </w:r>
      <w:r w:rsidR="005578B7" w:rsidRPr="009D2B27">
        <w:t xml:space="preserve">  </w:t>
      </w:r>
      <w:r w:rsidRPr="009D2B27">
        <w:t>Documentation for offsets reports</w:t>
      </w:r>
      <w:bookmarkEnd w:id="100"/>
    </w:p>
    <w:p w:rsidR="00132EC9" w:rsidRPr="009D2B27" w:rsidRDefault="00132EC9" w:rsidP="005578B7">
      <w:pPr>
        <w:pStyle w:val="subsection"/>
      </w:pPr>
      <w:r w:rsidRPr="009D2B27">
        <w:tab/>
        <w:t>(1)</w:t>
      </w:r>
      <w:r w:rsidRPr="009D2B27">
        <w:tab/>
        <w:t>This regulation is made for paragraph</w:t>
      </w:r>
      <w:r w:rsidR="009D2B27">
        <w:t> </w:t>
      </w:r>
      <w:r w:rsidRPr="009D2B27">
        <w:t>76(4)(d) of the Act.</w:t>
      </w:r>
    </w:p>
    <w:p w:rsidR="00132EC9" w:rsidRPr="009D2B27" w:rsidRDefault="00132EC9" w:rsidP="005578B7">
      <w:pPr>
        <w:pStyle w:val="subsection"/>
      </w:pPr>
      <w:r w:rsidRPr="009D2B27">
        <w:tab/>
        <w:t>(2)</w:t>
      </w:r>
      <w:r w:rsidRPr="009D2B27">
        <w:tab/>
        <w:t>An offsets report must be accompanied by any documentation that is required to be submitted with the report under the applicable methodology determination.</w:t>
      </w:r>
    </w:p>
    <w:p w:rsidR="00132EC9" w:rsidRPr="009D2B27" w:rsidRDefault="00132EC9" w:rsidP="005578B7">
      <w:pPr>
        <w:pStyle w:val="subsection"/>
      </w:pPr>
      <w:r w:rsidRPr="009D2B27">
        <w:tab/>
        <w:t>(3)</w:t>
      </w:r>
      <w:r w:rsidRPr="009D2B27">
        <w:tab/>
        <w:t>If a project is, or has been, covered wholly or partly by a prescribed non</w:t>
      </w:r>
      <w:r w:rsidR="009D2B27">
        <w:noBreakHyphen/>
      </w:r>
      <w:r w:rsidRPr="009D2B27">
        <w:t>CFI offsets scheme, the offsets report must also be accompanied by:</w:t>
      </w:r>
    </w:p>
    <w:p w:rsidR="00132EC9" w:rsidRPr="009D2B27" w:rsidRDefault="00132EC9" w:rsidP="005578B7">
      <w:pPr>
        <w:pStyle w:val="paragraph"/>
      </w:pPr>
      <w:r w:rsidRPr="009D2B27">
        <w:tab/>
        <w:t>(a)</w:t>
      </w:r>
      <w:r w:rsidRPr="009D2B27">
        <w:tab/>
        <w:t>any document the project proponent has, or had been given, relating to credits issued or registered under the scheme, or abatement accounted for under the scheme; and</w:t>
      </w:r>
    </w:p>
    <w:p w:rsidR="00132EC9" w:rsidRPr="009D2B27" w:rsidRDefault="00132EC9" w:rsidP="005578B7">
      <w:pPr>
        <w:pStyle w:val="paragraph"/>
      </w:pPr>
      <w:r w:rsidRPr="009D2B27">
        <w:tab/>
        <w:t>(b)</w:t>
      </w:r>
      <w:r w:rsidRPr="009D2B27">
        <w:tab/>
        <w:t>the documentary evidence mentioned in subregulation (4).</w:t>
      </w:r>
    </w:p>
    <w:p w:rsidR="00132EC9" w:rsidRPr="009D2B27" w:rsidRDefault="00132EC9" w:rsidP="005578B7">
      <w:pPr>
        <w:pStyle w:val="subsection"/>
      </w:pPr>
      <w:r w:rsidRPr="009D2B27">
        <w:tab/>
        <w:t>(4)</w:t>
      </w:r>
      <w:r w:rsidRPr="009D2B27">
        <w:tab/>
        <w:t xml:space="preserve">For </w:t>
      </w:r>
      <w:r w:rsidR="009D2B27">
        <w:t>paragraph (</w:t>
      </w:r>
      <w:r w:rsidRPr="009D2B27">
        <w:t>3)(b), the project proponent must give written authorisation that information in relation to the matters in subregulation (5) may be sought from:</w:t>
      </w:r>
    </w:p>
    <w:p w:rsidR="00132EC9" w:rsidRPr="009D2B27" w:rsidRDefault="00132EC9" w:rsidP="005578B7">
      <w:pPr>
        <w:pStyle w:val="paragraph"/>
      </w:pPr>
      <w:r w:rsidRPr="009D2B27">
        <w:tab/>
        <w:t>(a)</w:t>
      </w:r>
      <w:r w:rsidRPr="009D2B27">
        <w:tab/>
        <w:t>the administrator of the prescribed non</w:t>
      </w:r>
      <w:r w:rsidR="009D2B27">
        <w:noBreakHyphen/>
      </w:r>
      <w:r w:rsidRPr="009D2B27">
        <w:t>CFI scheme; or</w:t>
      </w:r>
    </w:p>
    <w:p w:rsidR="00132EC9" w:rsidRPr="009D2B27" w:rsidRDefault="00132EC9" w:rsidP="005578B7">
      <w:pPr>
        <w:pStyle w:val="paragraph"/>
      </w:pPr>
      <w:r w:rsidRPr="009D2B27">
        <w:tab/>
        <w:t>(b)</w:t>
      </w:r>
      <w:r w:rsidRPr="009D2B27">
        <w:tab/>
        <w:t>if the scheme is no longer in operation and it was a scheme which had Commonwealth, State or Territory government agency oversight—that agency.</w:t>
      </w:r>
    </w:p>
    <w:p w:rsidR="00132EC9" w:rsidRPr="009D2B27" w:rsidRDefault="00132EC9" w:rsidP="005578B7">
      <w:pPr>
        <w:pStyle w:val="subsection"/>
      </w:pPr>
      <w:r w:rsidRPr="009D2B27">
        <w:tab/>
        <w:t>(5)</w:t>
      </w:r>
      <w:r w:rsidRPr="009D2B27">
        <w:tab/>
        <w:t>For subregulation (4), the matters are:</w:t>
      </w:r>
    </w:p>
    <w:p w:rsidR="00132EC9" w:rsidRPr="009D2B27" w:rsidRDefault="00132EC9" w:rsidP="005578B7">
      <w:pPr>
        <w:pStyle w:val="paragraph"/>
      </w:pPr>
      <w:r w:rsidRPr="009D2B27">
        <w:tab/>
        <w:t>(a)</w:t>
      </w:r>
      <w:r w:rsidRPr="009D2B27">
        <w:tab/>
        <w:t>the carbon dioxide equivalent net abatement amount generated by the project under the prescribed non</w:t>
      </w:r>
      <w:r w:rsidR="009D2B27">
        <w:noBreakHyphen/>
      </w:r>
      <w:r w:rsidRPr="009D2B27">
        <w:t>CFI scheme; and</w:t>
      </w:r>
    </w:p>
    <w:p w:rsidR="00132EC9" w:rsidRPr="009D2B27" w:rsidRDefault="00132EC9" w:rsidP="005578B7">
      <w:pPr>
        <w:pStyle w:val="paragraph"/>
      </w:pPr>
      <w:r w:rsidRPr="009D2B27">
        <w:tab/>
        <w:t>(b)</w:t>
      </w:r>
      <w:r w:rsidRPr="009D2B27">
        <w:tab/>
        <w:t>if carbon offsets credits have been issued or registered for abatement under the scheme—details of the circumstances in which the carbon offsets credits were issued or registered; and</w:t>
      </w:r>
    </w:p>
    <w:p w:rsidR="00132EC9" w:rsidRPr="009D2B27" w:rsidRDefault="00132EC9" w:rsidP="005578B7">
      <w:pPr>
        <w:pStyle w:val="paragraph"/>
      </w:pPr>
      <w:r w:rsidRPr="009D2B27">
        <w:tab/>
        <w:t>(c)</w:t>
      </w:r>
      <w:r w:rsidRPr="009D2B27">
        <w:tab/>
        <w:t>if abatement was accounted for under the scheme—details of the circumstances in which the abatement was accounted for.</w:t>
      </w:r>
    </w:p>
    <w:p w:rsidR="00132EC9" w:rsidRPr="009D2B27" w:rsidRDefault="005578B7" w:rsidP="004D0310">
      <w:pPr>
        <w:pStyle w:val="ActHead3"/>
        <w:pageBreakBefore/>
      </w:pPr>
      <w:bookmarkStart w:id="101" w:name="_Toc359245167"/>
      <w:r w:rsidRPr="009D2B27">
        <w:rPr>
          <w:rStyle w:val="CharDivNo"/>
        </w:rPr>
        <w:t>Division</w:t>
      </w:r>
      <w:r w:rsidR="009D2B27" w:rsidRPr="009D2B27">
        <w:rPr>
          <w:rStyle w:val="CharDivNo"/>
        </w:rPr>
        <w:t> </w:t>
      </w:r>
      <w:r w:rsidR="00132EC9" w:rsidRPr="009D2B27">
        <w:rPr>
          <w:rStyle w:val="CharDivNo"/>
        </w:rPr>
        <w:t>6.2</w:t>
      </w:r>
      <w:r w:rsidRPr="009D2B27">
        <w:t>—</w:t>
      </w:r>
      <w:r w:rsidR="00132EC9" w:rsidRPr="009D2B27">
        <w:rPr>
          <w:rStyle w:val="CharDivText"/>
        </w:rPr>
        <w:t>Notification requirement</w:t>
      </w:r>
      <w:bookmarkEnd w:id="101"/>
    </w:p>
    <w:p w:rsidR="00132EC9" w:rsidRPr="009D2B27" w:rsidRDefault="00132EC9" w:rsidP="005578B7">
      <w:pPr>
        <w:pStyle w:val="ActHead5"/>
      </w:pPr>
      <w:bookmarkStart w:id="102" w:name="_Toc359245168"/>
      <w:r w:rsidRPr="009D2B27">
        <w:rPr>
          <w:rStyle w:val="CharSectno"/>
        </w:rPr>
        <w:t>6.10</w:t>
      </w:r>
      <w:r w:rsidR="005578B7" w:rsidRPr="009D2B27">
        <w:t xml:space="preserve">  </w:t>
      </w:r>
      <w:r w:rsidRPr="009D2B27">
        <w:t>Notification requirement—significant reversal</w:t>
      </w:r>
      <w:bookmarkEnd w:id="102"/>
    </w:p>
    <w:p w:rsidR="00132EC9" w:rsidRPr="009D2B27" w:rsidRDefault="00132EC9" w:rsidP="005578B7">
      <w:pPr>
        <w:pStyle w:val="SubsectionHead"/>
      </w:pPr>
      <w:r w:rsidRPr="009D2B27">
        <w:t>Natural disturbances</w:t>
      </w:r>
    </w:p>
    <w:p w:rsidR="00132EC9" w:rsidRPr="009D2B27" w:rsidRDefault="00132EC9" w:rsidP="005578B7">
      <w:pPr>
        <w:pStyle w:val="subsection"/>
      </w:pPr>
      <w:r w:rsidRPr="009D2B27">
        <w:tab/>
        <w:t>(1)</w:t>
      </w:r>
      <w:r w:rsidRPr="009D2B27">
        <w:tab/>
        <w:t>For subsection</w:t>
      </w:r>
      <w:r w:rsidR="009D2B27">
        <w:t> </w:t>
      </w:r>
      <w:r w:rsidRPr="009D2B27">
        <w:t>81(3) of the Act, a reversal of the removal of carbon dioxide from the atmosphere is taken to be a significant reversal if the natural disturbance that caused, or is likely to have caused, the reversal occurred on at least:</w:t>
      </w:r>
    </w:p>
    <w:p w:rsidR="00132EC9" w:rsidRPr="009D2B27" w:rsidRDefault="00132EC9" w:rsidP="005578B7">
      <w:pPr>
        <w:pStyle w:val="paragraph"/>
      </w:pPr>
      <w:r w:rsidRPr="009D2B27">
        <w:tab/>
        <w:t>(a)</w:t>
      </w:r>
      <w:r w:rsidRPr="009D2B27">
        <w:tab/>
        <w:t>5% of the project area, or project areas in total; or</w:t>
      </w:r>
    </w:p>
    <w:p w:rsidR="00132EC9" w:rsidRPr="009D2B27" w:rsidRDefault="00132EC9" w:rsidP="005578B7">
      <w:pPr>
        <w:pStyle w:val="paragraph"/>
      </w:pPr>
      <w:r w:rsidRPr="009D2B27">
        <w:tab/>
        <w:t>(b)</w:t>
      </w:r>
      <w:r w:rsidRPr="009D2B27">
        <w:tab/>
        <w:t>50 hectares of the project area or areas;</w:t>
      </w:r>
    </w:p>
    <w:p w:rsidR="00132EC9" w:rsidRPr="009D2B27" w:rsidRDefault="00132EC9" w:rsidP="005578B7">
      <w:pPr>
        <w:pStyle w:val="subsection2"/>
      </w:pPr>
      <w:r w:rsidRPr="009D2B27">
        <w:t>whichever area is the smaller.</w:t>
      </w:r>
    </w:p>
    <w:p w:rsidR="00132EC9" w:rsidRPr="009D2B27" w:rsidRDefault="00132EC9" w:rsidP="005578B7">
      <w:pPr>
        <w:pStyle w:val="SubsectionHead"/>
      </w:pPr>
      <w:r w:rsidRPr="009D2B27">
        <w:t>Reversal due to conduct</w:t>
      </w:r>
    </w:p>
    <w:p w:rsidR="00132EC9" w:rsidRPr="009D2B27" w:rsidRDefault="00132EC9" w:rsidP="005578B7">
      <w:pPr>
        <w:pStyle w:val="subsection"/>
      </w:pPr>
      <w:r w:rsidRPr="009D2B27">
        <w:tab/>
        <w:t>(2)</w:t>
      </w:r>
      <w:r w:rsidRPr="009D2B27">
        <w:tab/>
        <w:t>For subsection</w:t>
      </w:r>
      <w:r w:rsidR="009D2B27">
        <w:t> </w:t>
      </w:r>
      <w:r w:rsidRPr="009D2B27">
        <w:t>82(4) of the Act, a reversal of the removal of carbon dioxide is taken to be a significant reversal if the conduct of a person (other than the project proponent) caused, or is likely to have caused, the reversal on at least:</w:t>
      </w:r>
    </w:p>
    <w:p w:rsidR="00132EC9" w:rsidRPr="009D2B27" w:rsidRDefault="00132EC9" w:rsidP="005578B7">
      <w:pPr>
        <w:pStyle w:val="paragraph"/>
      </w:pPr>
      <w:r w:rsidRPr="009D2B27">
        <w:tab/>
        <w:t>(a)</w:t>
      </w:r>
      <w:r w:rsidRPr="009D2B27">
        <w:tab/>
        <w:t>5% of the project area, or project areas in total; or</w:t>
      </w:r>
    </w:p>
    <w:p w:rsidR="00132EC9" w:rsidRPr="009D2B27" w:rsidRDefault="00132EC9" w:rsidP="005578B7">
      <w:pPr>
        <w:pStyle w:val="paragraph"/>
      </w:pPr>
      <w:r w:rsidRPr="009D2B27">
        <w:tab/>
        <w:t>(b)</w:t>
      </w:r>
      <w:r w:rsidRPr="009D2B27">
        <w:tab/>
        <w:t>50 hectares of the project area or areas;</w:t>
      </w:r>
    </w:p>
    <w:p w:rsidR="00132EC9" w:rsidRPr="009D2B27" w:rsidRDefault="00132EC9" w:rsidP="005578B7">
      <w:pPr>
        <w:pStyle w:val="subsection2"/>
      </w:pPr>
      <w:r w:rsidRPr="009D2B27">
        <w:t>whichever area is the smaller.</w:t>
      </w:r>
    </w:p>
    <w:p w:rsidR="00132EC9" w:rsidRPr="009D2B27" w:rsidRDefault="00132EC9" w:rsidP="005578B7">
      <w:pPr>
        <w:pStyle w:val="ActHead5"/>
      </w:pPr>
      <w:bookmarkStart w:id="103" w:name="_Toc359245169"/>
      <w:r w:rsidRPr="009D2B27">
        <w:rPr>
          <w:rStyle w:val="CharSectno"/>
        </w:rPr>
        <w:t>6.11</w:t>
      </w:r>
      <w:r w:rsidR="005578B7" w:rsidRPr="009D2B27">
        <w:t xml:space="preserve">  </w:t>
      </w:r>
      <w:r w:rsidRPr="009D2B27">
        <w:t>Notification requirement</w:t>
      </w:r>
      <w:bookmarkEnd w:id="103"/>
    </w:p>
    <w:p w:rsidR="00132EC9" w:rsidRPr="009D2B27" w:rsidRDefault="00132EC9" w:rsidP="005578B7">
      <w:pPr>
        <w:pStyle w:val="subsection"/>
      </w:pPr>
      <w:r w:rsidRPr="009D2B27">
        <w:tab/>
        <w:t>(1)</w:t>
      </w:r>
      <w:r w:rsidRPr="009D2B27">
        <w:tab/>
        <w:t>This regulation is made for subsection</w:t>
      </w:r>
      <w:r w:rsidR="009D2B27">
        <w:t> </w:t>
      </w:r>
      <w:r w:rsidRPr="009D2B27">
        <w:t>85(2) of the Act.</w:t>
      </w:r>
    </w:p>
    <w:p w:rsidR="00132EC9" w:rsidRPr="009D2B27" w:rsidRDefault="00132EC9" w:rsidP="005578B7">
      <w:pPr>
        <w:pStyle w:val="subsection"/>
      </w:pPr>
      <w:r w:rsidRPr="009D2B27">
        <w:tab/>
        <w:t>(2)</w:t>
      </w:r>
      <w:r w:rsidRPr="009D2B27">
        <w:tab/>
        <w:t>If the project proponent discovers an error in an offsets report submitted to the Regulator, the project proponent must give the Regulator written notice of the error within 90 days of the discovery.</w:t>
      </w:r>
    </w:p>
    <w:p w:rsidR="00132EC9" w:rsidRPr="009D2B27" w:rsidRDefault="00132EC9" w:rsidP="005578B7">
      <w:pPr>
        <w:pStyle w:val="subsection"/>
      </w:pPr>
      <w:r w:rsidRPr="009D2B27">
        <w:tab/>
        <w:t>(3)</w:t>
      </w:r>
      <w:r w:rsidRPr="009D2B27">
        <w:tab/>
        <w:t>If:</w:t>
      </w:r>
    </w:p>
    <w:p w:rsidR="00132EC9" w:rsidRPr="009D2B27" w:rsidRDefault="00132EC9" w:rsidP="005578B7">
      <w:pPr>
        <w:pStyle w:val="paragraph"/>
      </w:pPr>
      <w:r w:rsidRPr="009D2B27">
        <w:tab/>
        <w:t>(a)</w:t>
      </w:r>
      <w:r w:rsidRPr="009D2B27">
        <w:tab/>
        <w:t>the project proponent commits a deliberate act that causes, or is likely to cause, a reversal of the removal of carbon dioxide from the atmosphere; and</w:t>
      </w:r>
    </w:p>
    <w:p w:rsidR="00132EC9" w:rsidRPr="009D2B27" w:rsidRDefault="00132EC9" w:rsidP="005578B7">
      <w:pPr>
        <w:pStyle w:val="paragraph"/>
      </w:pPr>
      <w:r w:rsidRPr="009D2B27">
        <w:tab/>
        <w:t>(b)</w:t>
      </w:r>
      <w:r w:rsidRPr="009D2B27">
        <w:tab/>
        <w:t>the reversal occurred on the smaller of the following areas:</w:t>
      </w:r>
    </w:p>
    <w:p w:rsidR="00132EC9" w:rsidRPr="009D2B27" w:rsidRDefault="00132EC9" w:rsidP="005578B7">
      <w:pPr>
        <w:pStyle w:val="paragraphsub"/>
      </w:pPr>
      <w:r w:rsidRPr="009D2B27">
        <w:tab/>
        <w:t>(i)</w:t>
      </w:r>
      <w:r w:rsidRPr="009D2B27">
        <w:tab/>
        <w:t>an area that is at least 5% of the project area or combined project areas;</w:t>
      </w:r>
    </w:p>
    <w:p w:rsidR="00132EC9" w:rsidRPr="009D2B27" w:rsidRDefault="00132EC9" w:rsidP="005578B7">
      <w:pPr>
        <w:pStyle w:val="paragraphsub"/>
      </w:pPr>
      <w:r w:rsidRPr="009D2B27">
        <w:tab/>
        <w:t>(ii)</w:t>
      </w:r>
      <w:r w:rsidRPr="009D2B27">
        <w:tab/>
        <w:t>an area that is at least 50 hectares of the project area or areas;</w:t>
      </w:r>
    </w:p>
    <w:p w:rsidR="00132EC9" w:rsidRPr="009D2B27" w:rsidRDefault="00132EC9" w:rsidP="005578B7">
      <w:pPr>
        <w:pStyle w:val="subsection2"/>
      </w:pPr>
      <w:r w:rsidRPr="009D2B27">
        <w:t>the project proponent must give the Regulator written notice of the act within 90 days of committing the act.</w:t>
      </w:r>
    </w:p>
    <w:p w:rsidR="00132EC9" w:rsidRPr="009D2B27" w:rsidRDefault="00132EC9" w:rsidP="005578B7">
      <w:pPr>
        <w:pStyle w:val="subsection"/>
      </w:pPr>
      <w:r w:rsidRPr="009D2B27">
        <w:tab/>
        <w:t>(4)</w:t>
      </w:r>
      <w:r w:rsidRPr="009D2B27">
        <w:tab/>
        <w:t>The recognised offsets entity must notify the Regulator, in the approved form, of any change to the following:</w:t>
      </w:r>
    </w:p>
    <w:p w:rsidR="00132EC9" w:rsidRPr="009D2B27" w:rsidRDefault="00132EC9" w:rsidP="005578B7">
      <w:pPr>
        <w:pStyle w:val="paragraph"/>
      </w:pPr>
      <w:r w:rsidRPr="009D2B27">
        <w:tab/>
        <w:t>(a)</w:t>
      </w:r>
      <w:r w:rsidRPr="009D2B27">
        <w:tab/>
        <w:t>the recognised offsets entity’s name, business name or trading name;</w:t>
      </w:r>
    </w:p>
    <w:p w:rsidR="00132EC9" w:rsidRPr="009D2B27" w:rsidRDefault="00132EC9" w:rsidP="005578B7">
      <w:pPr>
        <w:pStyle w:val="paragraph"/>
      </w:pPr>
      <w:r w:rsidRPr="009D2B27">
        <w:tab/>
        <w:t>(b)</w:t>
      </w:r>
      <w:r w:rsidRPr="009D2B27">
        <w:tab/>
        <w:t>the recognised offsets entity’s contact details;</w:t>
      </w:r>
    </w:p>
    <w:p w:rsidR="00132EC9" w:rsidRPr="009D2B27" w:rsidRDefault="00132EC9" w:rsidP="005578B7">
      <w:pPr>
        <w:pStyle w:val="paragraph"/>
      </w:pPr>
      <w:r w:rsidRPr="009D2B27">
        <w:tab/>
        <w:t>(c)</w:t>
      </w:r>
      <w:r w:rsidRPr="009D2B27">
        <w:tab/>
        <w:t>a criterion for recognition mentioned in subsection</w:t>
      </w:r>
      <w:r w:rsidR="009D2B27">
        <w:t> </w:t>
      </w:r>
      <w:r w:rsidRPr="009D2B27">
        <w:t>64(3) of the Act.</w:t>
      </w:r>
    </w:p>
    <w:p w:rsidR="00132EC9" w:rsidRPr="009D2B27" w:rsidRDefault="00132EC9" w:rsidP="005578B7">
      <w:pPr>
        <w:pStyle w:val="subsection"/>
      </w:pPr>
      <w:r w:rsidRPr="009D2B27">
        <w:tab/>
        <w:t>(5)</w:t>
      </w:r>
      <w:r w:rsidRPr="009D2B27">
        <w:tab/>
        <w:t>A change mentioned in subregulation (4) must be notified within 28 business days of the change occurring.</w:t>
      </w:r>
    </w:p>
    <w:p w:rsidR="00AF3D9E" w:rsidRPr="009D2B27" w:rsidRDefault="005578B7" w:rsidP="00944801">
      <w:pPr>
        <w:pStyle w:val="ActHead2"/>
        <w:pageBreakBefore/>
        <w:spacing w:before="240"/>
      </w:pPr>
      <w:bookmarkStart w:id="104" w:name="_Toc359245170"/>
      <w:r w:rsidRPr="009D2B27">
        <w:rPr>
          <w:rStyle w:val="CharPartNo"/>
        </w:rPr>
        <w:t>Part</w:t>
      </w:r>
      <w:r w:rsidR="009D2B27" w:rsidRPr="009D2B27">
        <w:rPr>
          <w:rStyle w:val="CharPartNo"/>
        </w:rPr>
        <w:t> </w:t>
      </w:r>
      <w:r w:rsidR="00AF3D9E" w:rsidRPr="009D2B27">
        <w:rPr>
          <w:rStyle w:val="CharPartNo"/>
        </w:rPr>
        <w:t>7</w:t>
      </w:r>
      <w:r w:rsidRPr="009D2B27">
        <w:t>—</w:t>
      </w:r>
      <w:r w:rsidR="00AF3D9E" w:rsidRPr="009D2B27">
        <w:rPr>
          <w:rStyle w:val="CharPartText"/>
        </w:rPr>
        <w:t>Requirements to relinquish Australian carbon credit units</w:t>
      </w:r>
      <w:bookmarkEnd w:id="104"/>
    </w:p>
    <w:p w:rsidR="00AF3D9E" w:rsidRPr="009D2B27" w:rsidRDefault="005578B7" w:rsidP="00AF3D9E">
      <w:pPr>
        <w:pStyle w:val="Header"/>
      </w:pPr>
      <w:r w:rsidRPr="009D2B27">
        <w:rPr>
          <w:rStyle w:val="CharDivNo"/>
        </w:rPr>
        <w:t xml:space="preserve"> </w:t>
      </w:r>
      <w:r w:rsidRPr="009D2B27">
        <w:rPr>
          <w:rStyle w:val="CharDivText"/>
        </w:rPr>
        <w:t xml:space="preserve"> </w:t>
      </w:r>
    </w:p>
    <w:p w:rsidR="003E41EE" w:rsidRPr="009D2B27" w:rsidRDefault="003E41EE" w:rsidP="005578B7">
      <w:pPr>
        <w:pStyle w:val="ActHead5"/>
      </w:pPr>
      <w:bookmarkStart w:id="105" w:name="_Toc359245171"/>
      <w:r w:rsidRPr="009D2B27">
        <w:rPr>
          <w:rStyle w:val="CharSectno"/>
        </w:rPr>
        <w:t>7.1A</w:t>
      </w:r>
      <w:r w:rsidR="005578B7" w:rsidRPr="009D2B27">
        <w:t xml:space="preserve">  </w:t>
      </w:r>
      <w:r w:rsidRPr="009D2B27">
        <w:t>Requirement to relinquish—significant reversal</w:t>
      </w:r>
      <w:bookmarkEnd w:id="105"/>
    </w:p>
    <w:p w:rsidR="003E41EE" w:rsidRPr="009D2B27" w:rsidRDefault="003E41EE" w:rsidP="005578B7">
      <w:pPr>
        <w:pStyle w:val="SubsectionHead"/>
      </w:pPr>
      <w:r w:rsidRPr="009D2B27">
        <w:t>Reversal other than from natural disturbance or conduct</w:t>
      </w:r>
    </w:p>
    <w:p w:rsidR="003E41EE" w:rsidRPr="009D2B27" w:rsidRDefault="003E41EE" w:rsidP="005578B7">
      <w:pPr>
        <w:pStyle w:val="subsection"/>
      </w:pPr>
      <w:r w:rsidRPr="009D2B27">
        <w:tab/>
        <w:t>(1)</w:t>
      </w:r>
      <w:r w:rsidRPr="009D2B27">
        <w:tab/>
        <w:t>For paragraph</w:t>
      </w:r>
      <w:r w:rsidR="009D2B27">
        <w:t> </w:t>
      </w:r>
      <w:r w:rsidRPr="009D2B27">
        <w:t>90(1)(d) of the Act, a reversal of the removal of carbon dioxide from the atmosphere is taken to be a significant reversal if the event caused, or is likely to have caused, the reversal on at least:</w:t>
      </w:r>
    </w:p>
    <w:p w:rsidR="003E41EE" w:rsidRPr="009D2B27" w:rsidRDefault="003E41EE" w:rsidP="005578B7">
      <w:pPr>
        <w:pStyle w:val="paragraph"/>
      </w:pPr>
      <w:r w:rsidRPr="009D2B27">
        <w:tab/>
        <w:t>(a)</w:t>
      </w:r>
      <w:r w:rsidRPr="009D2B27">
        <w:tab/>
        <w:t>5% of the project area, or project areas in total; or</w:t>
      </w:r>
    </w:p>
    <w:p w:rsidR="003E41EE" w:rsidRPr="009D2B27" w:rsidRDefault="003E41EE" w:rsidP="005578B7">
      <w:pPr>
        <w:pStyle w:val="paragraph"/>
      </w:pPr>
      <w:r w:rsidRPr="009D2B27">
        <w:tab/>
        <w:t>(b)</w:t>
      </w:r>
      <w:r w:rsidRPr="009D2B27">
        <w:tab/>
        <w:t>50 hectares of the project area or areas;</w:t>
      </w:r>
    </w:p>
    <w:p w:rsidR="003E41EE" w:rsidRPr="009D2B27" w:rsidRDefault="003E41EE" w:rsidP="005578B7">
      <w:pPr>
        <w:pStyle w:val="subsection2"/>
      </w:pPr>
      <w:r w:rsidRPr="009D2B27">
        <w:t>whichever area is the smaller.</w:t>
      </w:r>
    </w:p>
    <w:p w:rsidR="003E41EE" w:rsidRPr="009D2B27" w:rsidRDefault="003E41EE" w:rsidP="005578B7">
      <w:pPr>
        <w:pStyle w:val="SubsectionHead"/>
      </w:pPr>
      <w:r w:rsidRPr="009D2B27">
        <w:t>Natural disturbance or conduct</w:t>
      </w:r>
    </w:p>
    <w:p w:rsidR="003E41EE" w:rsidRPr="009D2B27" w:rsidRDefault="003E41EE" w:rsidP="005578B7">
      <w:pPr>
        <w:pStyle w:val="subsection"/>
      </w:pPr>
      <w:r w:rsidRPr="009D2B27">
        <w:tab/>
        <w:t>(2)</w:t>
      </w:r>
      <w:r w:rsidRPr="009D2B27">
        <w:tab/>
        <w:t>For paragraph</w:t>
      </w:r>
      <w:r w:rsidR="009D2B27">
        <w:t> </w:t>
      </w:r>
      <w:r w:rsidRPr="009D2B27">
        <w:t>91(1)(d) of the Act, a reversal of the removal of carbon dioxide from the atmosphere is taken to be a significant reversal if:</w:t>
      </w:r>
    </w:p>
    <w:p w:rsidR="003E41EE" w:rsidRPr="009D2B27" w:rsidRDefault="003E41EE" w:rsidP="005578B7">
      <w:pPr>
        <w:pStyle w:val="paragraph"/>
      </w:pPr>
      <w:r w:rsidRPr="009D2B27">
        <w:tab/>
        <w:t>(a)</w:t>
      </w:r>
      <w:r w:rsidRPr="009D2B27">
        <w:tab/>
        <w:t>the natural disturbance that caused, or is likely to have caused, the reversal occurred on at least:</w:t>
      </w:r>
    </w:p>
    <w:p w:rsidR="003E41EE" w:rsidRPr="009D2B27" w:rsidRDefault="003E41EE" w:rsidP="005578B7">
      <w:pPr>
        <w:pStyle w:val="paragraphsub"/>
      </w:pPr>
      <w:r w:rsidRPr="009D2B27">
        <w:tab/>
        <w:t>(i)</w:t>
      </w:r>
      <w:r w:rsidRPr="009D2B27">
        <w:tab/>
        <w:t>5% of the project area, or the project areas in total; or</w:t>
      </w:r>
    </w:p>
    <w:p w:rsidR="003E41EE" w:rsidRPr="009D2B27" w:rsidRDefault="003E41EE" w:rsidP="005578B7">
      <w:pPr>
        <w:pStyle w:val="paragraphsub"/>
      </w:pPr>
      <w:r w:rsidRPr="009D2B27">
        <w:tab/>
        <w:t>(ii)</w:t>
      </w:r>
      <w:r w:rsidRPr="009D2B27">
        <w:tab/>
        <w:t>50 hectares of the project area or areas;</w:t>
      </w:r>
    </w:p>
    <w:p w:rsidR="003E41EE" w:rsidRPr="009D2B27" w:rsidRDefault="003E41EE" w:rsidP="005578B7">
      <w:pPr>
        <w:pStyle w:val="subsection2"/>
      </w:pPr>
      <w:r w:rsidRPr="009D2B27">
        <w:tab/>
        <w:t>whichever area is the smaller; or</w:t>
      </w:r>
    </w:p>
    <w:p w:rsidR="003E41EE" w:rsidRPr="009D2B27" w:rsidRDefault="003E41EE" w:rsidP="005578B7">
      <w:pPr>
        <w:pStyle w:val="paragraph"/>
      </w:pPr>
      <w:r w:rsidRPr="009D2B27">
        <w:tab/>
        <w:t>(b)</w:t>
      </w:r>
      <w:r w:rsidRPr="009D2B27">
        <w:tab/>
        <w:t>the conduct of a person (other than the project proponent) caused, or is likely to have caused, the reversal on at least:</w:t>
      </w:r>
    </w:p>
    <w:p w:rsidR="003E41EE" w:rsidRPr="009D2B27" w:rsidRDefault="003E41EE" w:rsidP="005578B7">
      <w:pPr>
        <w:pStyle w:val="paragraphsub"/>
      </w:pPr>
      <w:r w:rsidRPr="009D2B27">
        <w:tab/>
        <w:t>(i)</w:t>
      </w:r>
      <w:r w:rsidRPr="009D2B27">
        <w:tab/>
        <w:t>5% of the project area, or the project areas in total;</w:t>
      </w:r>
    </w:p>
    <w:p w:rsidR="003E41EE" w:rsidRPr="009D2B27" w:rsidRDefault="003E41EE" w:rsidP="005578B7">
      <w:pPr>
        <w:pStyle w:val="paragraphsub"/>
      </w:pPr>
      <w:r w:rsidRPr="009D2B27">
        <w:tab/>
        <w:t>(ii)</w:t>
      </w:r>
      <w:r w:rsidRPr="009D2B27">
        <w:tab/>
        <w:t>50 hectares of the project area or areas;</w:t>
      </w:r>
    </w:p>
    <w:p w:rsidR="003E41EE" w:rsidRPr="009D2B27" w:rsidRDefault="003E41EE" w:rsidP="005578B7">
      <w:pPr>
        <w:pStyle w:val="subsection2"/>
      </w:pPr>
      <w:r w:rsidRPr="009D2B27">
        <w:tab/>
        <w:t>whichever area is the smaller.</w:t>
      </w:r>
    </w:p>
    <w:p w:rsidR="00AF3D9E" w:rsidRPr="009D2B27" w:rsidRDefault="00AF3D9E" w:rsidP="005578B7">
      <w:pPr>
        <w:pStyle w:val="ActHead5"/>
      </w:pPr>
      <w:bookmarkStart w:id="106" w:name="_Toc359245172"/>
      <w:r w:rsidRPr="009D2B27">
        <w:rPr>
          <w:rStyle w:val="CharSectno"/>
        </w:rPr>
        <w:t>7.1</w:t>
      </w:r>
      <w:r w:rsidR="005578B7" w:rsidRPr="009D2B27">
        <w:t xml:space="preserve">  </w:t>
      </w:r>
      <w:r w:rsidRPr="009D2B27">
        <w:t>Transition of offsets projects from prescribed non</w:t>
      </w:r>
      <w:r w:rsidR="009D2B27">
        <w:noBreakHyphen/>
      </w:r>
      <w:r w:rsidRPr="009D2B27">
        <w:t>CFI offsets schemes</w:t>
      </w:r>
      <w:r w:rsidR="005578B7" w:rsidRPr="009D2B27">
        <w:t>—</w:t>
      </w:r>
      <w:r w:rsidRPr="009D2B27">
        <w:t>request for determination</w:t>
      </w:r>
      <w:bookmarkEnd w:id="106"/>
    </w:p>
    <w:p w:rsidR="00AF3D9E" w:rsidRPr="009D2B27" w:rsidRDefault="00AF3D9E" w:rsidP="005578B7">
      <w:pPr>
        <w:pStyle w:val="subsection"/>
      </w:pPr>
      <w:r w:rsidRPr="009D2B27">
        <w:tab/>
      </w:r>
      <w:r w:rsidRPr="009D2B27">
        <w:tab/>
        <w:t>For paragraph</w:t>
      </w:r>
      <w:r w:rsidR="009D2B27">
        <w:t> </w:t>
      </w:r>
      <w:r w:rsidRPr="009D2B27">
        <w:t>93(1)(c) of the Act, a request for a determination under section</w:t>
      </w:r>
      <w:r w:rsidR="009D2B27">
        <w:t> </w:t>
      </w:r>
      <w:r w:rsidRPr="009D2B27">
        <w:t>95 of the Act in relation to an offsets project must be accompanied by the following information:</w:t>
      </w:r>
    </w:p>
    <w:p w:rsidR="00AF3D9E" w:rsidRPr="009D2B27" w:rsidRDefault="00AF3D9E" w:rsidP="005578B7">
      <w:pPr>
        <w:pStyle w:val="paragraph"/>
      </w:pPr>
      <w:r w:rsidRPr="009D2B27">
        <w:tab/>
        <w:t>(a)</w:t>
      </w:r>
      <w:r w:rsidRPr="009D2B27">
        <w:tab/>
        <w:t>identification, in accordance with regulation</w:t>
      </w:r>
      <w:r w:rsidR="009D2B27">
        <w:t> </w:t>
      </w:r>
      <w:r w:rsidRPr="009D2B27">
        <w:t>3.3, of the project area or areas that are or were wholly or partly covered by a prescribed non</w:t>
      </w:r>
      <w:r w:rsidR="009D2B27">
        <w:noBreakHyphen/>
      </w:r>
      <w:r w:rsidRPr="009D2B27">
        <w:t>CFI offsets scheme;</w:t>
      </w:r>
    </w:p>
    <w:p w:rsidR="00AF3D9E" w:rsidRPr="009D2B27" w:rsidRDefault="00AF3D9E" w:rsidP="005578B7">
      <w:pPr>
        <w:pStyle w:val="paragraph"/>
      </w:pPr>
      <w:r w:rsidRPr="009D2B27">
        <w:tab/>
        <w:t>(b)</w:t>
      </w:r>
      <w:r w:rsidRPr="009D2B27">
        <w:tab/>
        <w:t>the number of credits issued under the prescribed non</w:t>
      </w:r>
      <w:r w:rsidR="009D2B27">
        <w:noBreakHyphen/>
      </w:r>
      <w:r w:rsidRPr="009D2B27">
        <w:t>CFI offsets scheme for the project area or areas;</w:t>
      </w:r>
    </w:p>
    <w:p w:rsidR="00AF3D9E" w:rsidRPr="009D2B27" w:rsidRDefault="00AF3D9E" w:rsidP="005578B7">
      <w:pPr>
        <w:pStyle w:val="paragraph"/>
      </w:pPr>
      <w:r w:rsidRPr="009D2B27">
        <w:tab/>
        <w:t>(c)</w:t>
      </w:r>
      <w:r w:rsidRPr="009D2B27">
        <w:tab/>
        <w:t>the project proponent’s authorisation that personal and other information about the proponent, in relation to the proponent’s participation in a prescribed non</w:t>
      </w:r>
      <w:r w:rsidR="009D2B27">
        <w:noBreakHyphen/>
      </w:r>
      <w:r w:rsidRPr="009D2B27">
        <w:t>CFI offsets scheme, may be sought from:</w:t>
      </w:r>
    </w:p>
    <w:p w:rsidR="00AF3D9E" w:rsidRPr="009D2B27" w:rsidRDefault="00AF3D9E" w:rsidP="005578B7">
      <w:pPr>
        <w:pStyle w:val="paragraphsub"/>
      </w:pPr>
      <w:r w:rsidRPr="009D2B27">
        <w:tab/>
        <w:t>(i)</w:t>
      </w:r>
      <w:r w:rsidRPr="009D2B27">
        <w:tab/>
        <w:t>the administrator of the scheme; or</w:t>
      </w:r>
    </w:p>
    <w:p w:rsidR="00AF3D9E" w:rsidRPr="009D2B27" w:rsidRDefault="00AF3D9E" w:rsidP="005578B7">
      <w:pPr>
        <w:pStyle w:val="paragraphsub"/>
      </w:pPr>
      <w:r w:rsidRPr="009D2B27">
        <w:tab/>
        <w:t>(ii)</w:t>
      </w:r>
      <w:r w:rsidRPr="009D2B27">
        <w:tab/>
        <w:t>if the scheme is no longer in operation</w:t>
      </w:r>
      <w:r w:rsidR="005578B7" w:rsidRPr="009D2B27">
        <w:t>—</w:t>
      </w:r>
      <w:r w:rsidRPr="009D2B27">
        <w:t>the Commonwealth, State or Territory government agency that had responsibility for overseeing the scheme.</w:t>
      </w:r>
    </w:p>
    <w:p w:rsidR="00AF3D9E" w:rsidRPr="009D2B27" w:rsidRDefault="00AF3D9E" w:rsidP="005578B7">
      <w:pPr>
        <w:pStyle w:val="ActHead5"/>
      </w:pPr>
      <w:bookmarkStart w:id="107" w:name="_Toc359245173"/>
      <w:r w:rsidRPr="009D2B27">
        <w:rPr>
          <w:rStyle w:val="CharSectno"/>
        </w:rPr>
        <w:t>7.2</w:t>
      </w:r>
      <w:r w:rsidR="005578B7" w:rsidRPr="009D2B27">
        <w:t xml:space="preserve">  </w:t>
      </w:r>
      <w:r w:rsidRPr="009D2B27">
        <w:t>Determination</w:t>
      </w:r>
      <w:bookmarkEnd w:id="107"/>
    </w:p>
    <w:p w:rsidR="00AF3D9E" w:rsidRPr="009D2B27" w:rsidRDefault="00AF3D9E" w:rsidP="005578B7">
      <w:pPr>
        <w:pStyle w:val="subsection"/>
      </w:pPr>
      <w:r w:rsidRPr="009D2B27">
        <w:tab/>
      </w:r>
      <w:r w:rsidRPr="009D2B27">
        <w:tab/>
        <w:t>For subsection</w:t>
      </w:r>
      <w:r w:rsidR="009D2B27">
        <w:t> </w:t>
      </w:r>
      <w:r w:rsidRPr="009D2B27">
        <w:t xml:space="preserve">95(4) of the Act, the number specified by the </w:t>
      </w:r>
      <w:r w:rsidR="004C7183" w:rsidRPr="009D2B27">
        <w:t>Regulator</w:t>
      </w:r>
      <w:r w:rsidRPr="009D2B27">
        <w:t xml:space="preserve"> must be equal to the number of credits that had been issued under a prescribed non</w:t>
      </w:r>
      <w:r w:rsidR="009D2B27">
        <w:noBreakHyphen/>
      </w:r>
      <w:r w:rsidRPr="009D2B27">
        <w:t>CFI offsets scheme for the project area or areas identified under paragraph</w:t>
      </w:r>
      <w:r w:rsidR="009D2B27">
        <w:t> </w:t>
      </w:r>
      <w:r w:rsidRPr="009D2B27">
        <w:t>7.1(a) for the relevant eligible offsets project.</w:t>
      </w:r>
    </w:p>
    <w:p w:rsidR="00AF3D9E" w:rsidRPr="009D2B27" w:rsidRDefault="005578B7" w:rsidP="00944801">
      <w:pPr>
        <w:pStyle w:val="ActHead2"/>
        <w:pageBreakBefore/>
        <w:spacing w:before="240"/>
      </w:pPr>
      <w:bookmarkStart w:id="108" w:name="_Toc359245174"/>
      <w:r w:rsidRPr="009D2B27">
        <w:rPr>
          <w:rStyle w:val="CharPartNo"/>
        </w:rPr>
        <w:t>Part</w:t>
      </w:r>
      <w:r w:rsidR="009D2B27" w:rsidRPr="009D2B27">
        <w:rPr>
          <w:rStyle w:val="CharPartNo"/>
        </w:rPr>
        <w:t> </w:t>
      </w:r>
      <w:r w:rsidR="00AF3D9E" w:rsidRPr="009D2B27">
        <w:rPr>
          <w:rStyle w:val="CharPartNo"/>
        </w:rPr>
        <w:t>9</w:t>
      </w:r>
      <w:r w:rsidRPr="009D2B27">
        <w:t>—</w:t>
      </w:r>
      <w:r w:rsidR="00AF3D9E" w:rsidRPr="009D2B27">
        <w:rPr>
          <w:rStyle w:val="CharPartText"/>
        </w:rPr>
        <w:t>Methodology determinations</w:t>
      </w:r>
      <w:bookmarkEnd w:id="108"/>
    </w:p>
    <w:p w:rsidR="00AF3D9E" w:rsidRPr="009D2B27" w:rsidRDefault="005578B7" w:rsidP="00AF3D9E">
      <w:pPr>
        <w:pStyle w:val="Header"/>
      </w:pPr>
      <w:r w:rsidRPr="009D2B27">
        <w:rPr>
          <w:rStyle w:val="CharDivNo"/>
        </w:rPr>
        <w:t xml:space="preserve"> </w:t>
      </w:r>
      <w:r w:rsidRPr="009D2B27">
        <w:rPr>
          <w:rStyle w:val="CharDivText"/>
        </w:rPr>
        <w:t xml:space="preserve"> </w:t>
      </w:r>
    </w:p>
    <w:p w:rsidR="00AF3D9E" w:rsidRPr="009D2B27" w:rsidRDefault="00AF3D9E" w:rsidP="005578B7">
      <w:pPr>
        <w:pStyle w:val="ActHead5"/>
      </w:pPr>
      <w:bookmarkStart w:id="109" w:name="_Toc359245175"/>
      <w:r w:rsidRPr="009D2B27">
        <w:rPr>
          <w:rStyle w:val="CharSectno"/>
        </w:rPr>
        <w:t>9.1</w:t>
      </w:r>
      <w:r w:rsidR="005578B7" w:rsidRPr="009D2B27">
        <w:t xml:space="preserve">  </w:t>
      </w:r>
      <w:r w:rsidRPr="009D2B27">
        <w:t>Application for endorsement of proposal for methodology determination</w:t>
      </w:r>
      <w:bookmarkEnd w:id="109"/>
    </w:p>
    <w:p w:rsidR="00AF3D9E" w:rsidRPr="009D2B27" w:rsidRDefault="00AF3D9E" w:rsidP="005578B7">
      <w:pPr>
        <w:pStyle w:val="subsection"/>
      </w:pPr>
      <w:r w:rsidRPr="009D2B27">
        <w:tab/>
        <w:t>(1)</w:t>
      </w:r>
      <w:r w:rsidRPr="009D2B27">
        <w:tab/>
        <w:t>This regulation is made for paragraphs 109(1)(d) and (e) of the Act.</w:t>
      </w:r>
    </w:p>
    <w:p w:rsidR="00AF3D9E" w:rsidRPr="009D2B27" w:rsidRDefault="00AF3D9E" w:rsidP="005578B7">
      <w:pPr>
        <w:pStyle w:val="subsection"/>
      </w:pPr>
      <w:r w:rsidRPr="009D2B27">
        <w:tab/>
        <w:t>(2)</w:t>
      </w:r>
      <w:r w:rsidRPr="009D2B27">
        <w:tab/>
        <w:t xml:space="preserve">An application for the endorsement of a specified proposal for a methodology determination must be accompanied by the information and the documentation mentioned for that kind of application in the </w:t>
      </w:r>
      <w:r w:rsidRPr="009D2B27">
        <w:rPr>
          <w:i/>
        </w:rPr>
        <w:t>Guidelines for Submitting Methodologies</w:t>
      </w:r>
      <w:r w:rsidRPr="009D2B27">
        <w:t xml:space="preserve"> published by the Department and as in force from time to time.</w:t>
      </w:r>
    </w:p>
    <w:p w:rsidR="00AF3D9E" w:rsidRPr="009D2B27" w:rsidRDefault="005578B7" w:rsidP="005578B7">
      <w:pPr>
        <w:pStyle w:val="notetext"/>
      </w:pPr>
      <w:r w:rsidRPr="009D2B27">
        <w:t>Note:</w:t>
      </w:r>
      <w:r w:rsidRPr="009D2B27">
        <w:tab/>
      </w:r>
      <w:r w:rsidR="00AF3D9E" w:rsidRPr="009D2B27">
        <w:t xml:space="preserve">The </w:t>
      </w:r>
      <w:r w:rsidR="00AF3D9E" w:rsidRPr="009D2B27">
        <w:rPr>
          <w:i/>
        </w:rPr>
        <w:t>Guidelines for Submitting Methodologies</w:t>
      </w:r>
      <w:r w:rsidR="00AF3D9E" w:rsidRPr="009D2B27">
        <w:t xml:space="preserve"> is available from the Department’s website on www.climatechange.gov.au.</w:t>
      </w:r>
    </w:p>
    <w:p w:rsidR="00446399" w:rsidRPr="009D2B27" w:rsidRDefault="00446399" w:rsidP="005578B7">
      <w:pPr>
        <w:pStyle w:val="ActHead5"/>
      </w:pPr>
      <w:bookmarkStart w:id="110" w:name="_Toc359245176"/>
      <w:r w:rsidRPr="009D2B27">
        <w:rPr>
          <w:rStyle w:val="CharSectno"/>
        </w:rPr>
        <w:t>9.2</w:t>
      </w:r>
      <w:r w:rsidR="005578B7" w:rsidRPr="009D2B27">
        <w:t xml:space="preserve">  </w:t>
      </w:r>
      <w:r w:rsidRPr="009D2B27">
        <w:t>Application for endorsement of proposal for variation of a methodology determination</w:t>
      </w:r>
      <w:bookmarkEnd w:id="110"/>
    </w:p>
    <w:p w:rsidR="00446399" w:rsidRPr="009D2B27" w:rsidRDefault="00446399" w:rsidP="005578B7">
      <w:pPr>
        <w:pStyle w:val="subsection"/>
      </w:pPr>
      <w:r w:rsidRPr="009D2B27">
        <w:tab/>
        <w:t>(1)</w:t>
      </w:r>
      <w:r w:rsidRPr="009D2B27">
        <w:tab/>
        <w:t>This regulation is made for paragraphs 117(1)(d) and (e) of the Act.</w:t>
      </w:r>
    </w:p>
    <w:p w:rsidR="00446399" w:rsidRPr="009D2B27" w:rsidRDefault="00446399" w:rsidP="005578B7">
      <w:pPr>
        <w:pStyle w:val="subsection"/>
      </w:pPr>
      <w:r w:rsidRPr="009D2B27">
        <w:tab/>
        <w:t>(2)</w:t>
      </w:r>
      <w:r w:rsidRPr="009D2B27">
        <w:tab/>
        <w:t>An application must be accompanied by the following information and documentation:</w:t>
      </w:r>
    </w:p>
    <w:p w:rsidR="00446399" w:rsidRPr="009D2B27" w:rsidRDefault="00446399" w:rsidP="005578B7">
      <w:pPr>
        <w:pStyle w:val="paragraph"/>
      </w:pPr>
      <w:r w:rsidRPr="009D2B27">
        <w:tab/>
        <w:t>(a)</w:t>
      </w:r>
      <w:r w:rsidRPr="009D2B27">
        <w:tab/>
        <w:t>the name of the methodology determination the subject of the application;</w:t>
      </w:r>
    </w:p>
    <w:p w:rsidR="00446399" w:rsidRPr="009D2B27" w:rsidRDefault="00446399" w:rsidP="005578B7">
      <w:pPr>
        <w:pStyle w:val="paragraph"/>
      </w:pPr>
      <w:r w:rsidRPr="009D2B27">
        <w:tab/>
        <w:t>(b)</w:t>
      </w:r>
      <w:r w:rsidRPr="009D2B27">
        <w:tab/>
        <w:t>the reasons why the methodology determination should be varied;</w:t>
      </w:r>
    </w:p>
    <w:p w:rsidR="00446399" w:rsidRPr="009D2B27" w:rsidRDefault="00446399" w:rsidP="005578B7">
      <w:pPr>
        <w:pStyle w:val="paragraph"/>
      </w:pPr>
      <w:r w:rsidRPr="009D2B27">
        <w:tab/>
        <w:t>(c)</w:t>
      </w:r>
      <w:r w:rsidRPr="009D2B27">
        <w:tab/>
        <w:t>the information and the documentation specified for making an application under section</w:t>
      </w:r>
      <w:r w:rsidR="009D2B27">
        <w:t> </w:t>
      </w:r>
      <w:r w:rsidRPr="009D2B27">
        <w:t xml:space="preserve">116 of the Act in the </w:t>
      </w:r>
      <w:r w:rsidRPr="009D2B27">
        <w:rPr>
          <w:i/>
        </w:rPr>
        <w:t>Guidelines for Submitting Methodologies</w:t>
      </w:r>
      <w:r w:rsidRPr="009D2B27">
        <w:t>, published by the Department and as in force from time to time;</w:t>
      </w:r>
    </w:p>
    <w:p w:rsidR="00446399" w:rsidRPr="009D2B27" w:rsidRDefault="00446399" w:rsidP="005578B7">
      <w:pPr>
        <w:pStyle w:val="paragraph"/>
      </w:pPr>
      <w:r w:rsidRPr="009D2B27">
        <w:tab/>
        <w:t>(d)</w:t>
      </w:r>
      <w:r w:rsidRPr="009D2B27">
        <w:tab/>
        <w:t>a copy of the methodology determination that includes all of the proposed variations, and with the proposed variations clearly marked.</w:t>
      </w:r>
    </w:p>
    <w:p w:rsidR="00446399" w:rsidRPr="009D2B27" w:rsidRDefault="005578B7" w:rsidP="005578B7">
      <w:pPr>
        <w:pStyle w:val="notetext"/>
      </w:pPr>
      <w:r w:rsidRPr="009D2B27">
        <w:t>Note:</w:t>
      </w:r>
      <w:r w:rsidRPr="009D2B27">
        <w:tab/>
      </w:r>
      <w:r w:rsidR="00446399" w:rsidRPr="009D2B27">
        <w:t xml:space="preserve">The </w:t>
      </w:r>
      <w:r w:rsidR="00446399" w:rsidRPr="009D2B27">
        <w:rPr>
          <w:i/>
        </w:rPr>
        <w:t>Guidelines for Submitting Methodologies</w:t>
      </w:r>
      <w:r w:rsidR="00446399" w:rsidRPr="009D2B27">
        <w:t xml:space="preserve"> is available from the Department’s website at www.climatechange.gov.au.</w:t>
      </w:r>
    </w:p>
    <w:p w:rsidR="00446399" w:rsidRPr="009D2B27" w:rsidRDefault="00446399" w:rsidP="005578B7">
      <w:pPr>
        <w:pStyle w:val="ActHead5"/>
      </w:pPr>
      <w:bookmarkStart w:id="111" w:name="_Toc359245177"/>
      <w:r w:rsidRPr="009D2B27">
        <w:rPr>
          <w:rStyle w:val="CharSectno"/>
        </w:rPr>
        <w:t>9.3</w:t>
      </w:r>
      <w:r w:rsidR="005578B7" w:rsidRPr="009D2B27">
        <w:t xml:space="preserve">  </w:t>
      </w:r>
      <w:r w:rsidRPr="009D2B27">
        <w:t>Request to approve application of methodology determination to a project with effect from the start of a reporting period</w:t>
      </w:r>
      <w:bookmarkEnd w:id="111"/>
    </w:p>
    <w:p w:rsidR="00446399" w:rsidRPr="009D2B27" w:rsidRDefault="00446399" w:rsidP="005578B7">
      <w:pPr>
        <w:pStyle w:val="subsection"/>
      </w:pPr>
      <w:r w:rsidRPr="009D2B27">
        <w:tab/>
        <w:t>(1)</w:t>
      </w:r>
      <w:r w:rsidRPr="009D2B27">
        <w:tab/>
        <w:t>For paragraph</w:t>
      </w:r>
      <w:r w:rsidR="009D2B27">
        <w:t> </w:t>
      </w:r>
      <w:r w:rsidRPr="009D2B27">
        <w:t>128(2)(c) of the Act, a request must be accompanied by the following information:</w:t>
      </w:r>
    </w:p>
    <w:p w:rsidR="00446399" w:rsidRPr="009D2B27" w:rsidRDefault="00446399" w:rsidP="005578B7">
      <w:pPr>
        <w:pStyle w:val="paragraph"/>
      </w:pPr>
      <w:r w:rsidRPr="009D2B27">
        <w:tab/>
        <w:t>(a)</w:t>
      </w:r>
      <w:r w:rsidRPr="009D2B27">
        <w:tab/>
        <w:t>the unique project identifier;</w:t>
      </w:r>
    </w:p>
    <w:p w:rsidR="00446399" w:rsidRPr="009D2B27" w:rsidRDefault="00446399" w:rsidP="005578B7">
      <w:pPr>
        <w:pStyle w:val="paragraph"/>
      </w:pPr>
      <w:r w:rsidRPr="009D2B27">
        <w:tab/>
        <w:t>(b)</w:t>
      </w:r>
      <w:r w:rsidRPr="009D2B27">
        <w:tab/>
        <w:t>the title and the date of commencement of the applicable methodology determination made under section</w:t>
      </w:r>
      <w:r w:rsidR="009D2B27">
        <w:t> </w:t>
      </w:r>
      <w:r w:rsidRPr="009D2B27">
        <w:t>106 of the Act or varied under section</w:t>
      </w:r>
      <w:r w:rsidR="009D2B27">
        <w:t> </w:t>
      </w:r>
      <w:r w:rsidRPr="009D2B27">
        <w:t>114 of the Act, for which the approval of application is being requested;</w:t>
      </w:r>
    </w:p>
    <w:p w:rsidR="00446399" w:rsidRPr="009D2B27" w:rsidRDefault="00446399" w:rsidP="005578B7">
      <w:pPr>
        <w:pStyle w:val="paragraph"/>
      </w:pPr>
      <w:r w:rsidRPr="009D2B27">
        <w:tab/>
        <w:t>(c)</w:t>
      </w:r>
      <w:r w:rsidRPr="009D2B27">
        <w:tab/>
        <w:t>a description of the project;</w:t>
      </w:r>
    </w:p>
    <w:p w:rsidR="00446399" w:rsidRPr="009D2B27" w:rsidRDefault="00446399" w:rsidP="005578B7">
      <w:pPr>
        <w:pStyle w:val="paragraph"/>
      </w:pPr>
      <w:r w:rsidRPr="009D2B27">
        <w:tab/>
        <w:t>(d)</w:t>
      </w:r>
      <w:r w:rsidRPr="009D2B27">
        <w:tab/>
        <w:t xml:space="preserve">a statement by the applicant that the project meets the requirements of the methodology determination mentioned in </w:t>
      </w:r>
      <w:r w:rsidR="009D2B27">
        <w:t>paragraph (</w:t>
      </w:r>
      <w:r w:rsidRPr="009D2B27">
        <w:t>b).</w:t>
      </w:r>
    </w:p>
    <w:p w:rsidR="00AF3D9E" w:rsidRPr="009D2B27" w:rsidRDefault="005578B7" w:rsidP="00944801">
      <w:pPr>
        <w:pStyle w:val="ActHead2"/>
        <w:pageBreakBefore/>
        <w:spacing w:before="240"/>
      </w:pPr>
      <w:bookmarkStart w:id="112" w:name="_Toc359245178"/>
      <w:r w:rsidRPr="009D2B27">
        <w:rPr>
          <w:rStyle w:val="CharPartNo"/>
        </w:rPr>
        <w:t>Part</w:t>
      </w:r>
      <w:r w:rsidR="009D2B27" w:rsidRPr="009D2B27">
        <w:rPr>
          <w:rStyle w:val="CharPartNo"/>
        </w:rPr>
        <w:t> </w:t>
      </w:r>
      <w:r w:rsidR="00AF3D9E" w:rsidRPr="009D2B27">
        <w:rPr>
          <w:rStyle w:val="CharPartNo"/>
        </w:rPr>
        <w:t>10</w:t>
      </w:r>
      <w:r w:rsidRPr="009D2B27">
        <w:t>—</w:t>
      </w:r>
      <w:r w:rsidR="00AF3D9E" w:rsidRPr="009D2B27">
        <w:rPr>
          <w:rStyle w:val="CharPartText"/>
        </w:rPr>
        <w:t>Multiple project proponents</w:t>
      </w:r>
      <w:bookmarkEnd w:id="112"/>
    </w:p>
    <w:p w:rsidR="00AF3D9E" w:rsidRPr="009D2B27" w:rsidRDefault="005578B7" w:rsidP="00AF3D9E">
      <w:pPr>
        <w:pStyle w:val="Header"/>
      </w:pPr>
      <w:r w:rsidRPr="009D2B27">
        <w:rPr>
          <w:rStyle w:val="CharDivNo"/>
        </w:rPr>
        <w:t xml:space="preserve"> </w:t>
      </w:r>
      <w:r w:rsidRPr="009D2B27">
        <w:rPr>
          <w:rStyle w:val="CharDivText"/>
        </w:rPr>
        <w:t xml:space="preserve"> </w:t>
      </w:r>
    </w:p>
    <w:p w:rsidR="00AF3D9E" w:rsidRPr="009D2B27" w:rsidRDefault="00AF3D9E" w:rsidP="005578B7">
      <w:pPr>
        <w:pStyle w:val="ActHead5"/>
      </w:pPr>
      <w:bookmarkStart w:id="113" w:name="_Toc359245179"/>
      <w:r w:rsidRPr="009D2B27">
        <w:rPr>
          <w:rStyle w:val="CharSectno"/>
        </w:rPr>
        <w:t>10.1</w:t>
      </w:r>
      <w:r w:rsidR="005578B7" w:rsidRPr="009D2B27">
        <w:t xml:space="preserve">  </w:t>
      </w:r>
      <w:r w:rsidRPr="009D2B27">
        <w:t>Designation of nominee account</w:t>
      </w:r>
      <w:bookmarkEnd w:id="113"/>
    </w:p>
    <w:p w:rsidR="00AF3D9E" w:rsidRPr="009D2B27" w:rsidRDefault="00AF3D9E" w:rsidP="005578B7">
      <w:pPr>
        <w:pStyle w:val="subsection"/>
      </w:pPr>
      <w:r w:rsidRPr="009D2B27">
        <w:tab/>
      </w:r>
      <w:r w:rsidRPr="009D2B27">
        <w:tab/>
        <w:t>For paragraph</w:t>
      </w:r>
      <w:r w:rsidR="009D2B27">
        <w:t> </w:t>
      </w:r>
      <w:r w:rsidRPr="009D2B27">
        <w:t>140(3)(c) of the Act, the following information is specified:</w:t>
      </w:r>
    </w:p>
    <w:p w:rsidR="00AF3D9E" w:rsidRPr="009D2B27" w:rsidRDefault="00AF3D9E" w:rsidP="005578B7">
      <w:pPr>
        <w:pStyle w:val="paragraph"/>
      </w:pPr>
      <w:r w:rsidRPr="009D2B27">
        <w:tab/>
        <w:t>(a)</w:t>
      </w:r>
      <w:r w:rsidRPr="009D2B27">
        <w:tab/>
        <w:t>the nominee’s full name, date of birth, and contact details;</w:t>
      </w:r>
    </w:p>
    <w:p w:rsidR="00AF3D9E" w:rsidRPr="009D2B27" w:rsidRDefault="00AF3D9E" w:rsidP="005578B7">
      <w:pPr>
        <w:pStyle w:val="paragraph"/>
      </w:pPr>
      <w:r w:rsidRPr="009D2B27">
        <w:tab/>
        <w:t>(b)</w:t>
      </w:r>
      <w:r w:rsidRPr="009D2B27">
        <w:tab/>
        <w:t>the project name for which the nomination is in force;</w:t>
      </w:r>
    </w:p>
    <w:p w:rsidR="00AF3D9E" w:rsidRPr="009D2B27" w:rsidRDefault="00AF3D9E" w:rsidP="005578B7">
      <w:pPr>
        <w:pStyle w:val="paragraph"/>
      </w:pPr>
      <w:r w:rsidRPr="009D2B27">
        <w:tab/>
        <w:t>(c)</w:t>
      </w:r>
      <w:r w:rsidRPr="009D2B27">
        <w:tab/>
        <w:t>the nominee’s ABN, ACN, ARBN, and GST registration number (if any).</w:t>
      </w:r>
    </w:p>
    <w:p w:rsidR="00822E15" w:rsidRPr="009D2B27" w:rsidRDefault="005578B7" w:rsidP="00944801">
      <w:pPr>
        <w:pStyle w:val="ActHead2"/>
        <w:pageBreakBefore/>
        <w:spacing w:before="240"/>
      </w:pPr>
      <w:bookmarkStart w:id="114" w:name="_Toc359245180"/>
      <w:r w:rsidRPr="009D2B27">
        <w:rPr>
          <w:rStyle w:val="CharPartNo"/>
        </w:rPr>
        <w:t>Part</w:t>
      </w:r>
      <w:r w:rsidR="009D2B27" w:rsidRPr="009D2B27">
        <w:rPr>
          <w:rStyle w:val="CharPartNo"/>
        </w:rPr>
        <w:t> </w:t>
      </w:r>
      <w:r w:rsidR="00822E15" w:rsidRPr="009D2B27">
        <w:rPr>
          <w:rStyle w:val="CharPartNo"/>
        </w:rPr>
        <w:t>11</w:t>
      </w:r>
      <w:r w:rsidRPr="009D2B27">
        <w:t>—</w:t>
      </w:r>
      <w:r w:rsidR="00822E15" w:rsidRPr="009D2B27">
        <w:rPr>
          <w:rStyle w:val="CharPartText"/>
        </w:rPr>
        <w:t>Australian carbon credit units</w:t>
      </w:r>
      <w:bookmarkEnd w:id="114"/>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15" w:name="_Toc359245181"/>
      <w:r w:rsidRPr="009D2B27">
        <w:rPr>
          <w:rStyle w:val="CharSectno"/>
        </w:rPr>
        <w:t>11.1</w:t>
      </w:r>
      <w:r w:rsidR="005578B7" w:rsidRPr="009D2B27">
        <w:t xml:space="preserve">  </w:t>
      </w:r>
      <w:r w:rsidRPr="009D2B27">
        <w:t>Transmission of Australian carbon credit units by operation of law</w:t>
      </w:r>
      <w:bookmarkEnd w:id="115"/>
    </w:p>
    <w:p w:rsidR="00822E15" w:rsidRPr="009D2B27" w:rsidRDefault="00822E15" w:rsidP="005578B7">
      <w:pPr>
        <w:pStyle w:val="subsection"/>
      </w:pPr>
      <w:r w:rsidRPr="009D2B27">
        <w:tab/>
        <w:t>(1)</w:t>
      </w:r>
      <w:r w:rsidRPr="009D2B27">
        <w:tab/>
        <w:t>For paragraph</w:t>
      </w:r>
      <w:r w:rsidR="009D2B27">
        <w:t> </w:t>
      </w:r>
      <w:r w:rsidRPr="009D2B27">
        <w:t>153(2)(b) of the Act, the transferee must give the Regulator a certified copy of a document showing transmission of the title to the Australian carbon credit units to the transferee.</w:t>
      </w:r>
    </w:p>
    <w:p w:rsidR="00822E15" w:rsidRPr="009D2B27" w:rsidRDefault="00822E15" w:rsidP="005578B7">
      <w:pPr>
        <w:pStyle w:val="notetext"/>
      </w:pPr>
      <w:r w:rsidRPr="00A83311">
        <w:t>Example</w:t>
      </w:r>
      <w:r w:rsidR="000E69FA">
        <w:t>:</w:t>
      </w:r>
      <w:r w:rsidR="00827376">
        <w:tab/>
      </w:r>
      <w:r w:rsidRPr="009D2B27">
        <w:t>If an Australian carbon credit unit has been transmitted on the making of an order by a court, including a sequestration order, the evidence of the transmission would be a certified copy of the order.</w:t>
      </w:r>
    </w:p>
    <w:p w:rsidR="00822E15" w:rsidRPr="009D2B27" w:rsidRDefault="00822E15" w:rsidP="005578B7">
      <w:pPr>
        <w:pStyle w:val="subsection"/>
      </w:pPr>
      <w:r w:rsidRPr="009D2B27">
        <w:tab/>
        <w:t>(2)</w:t>
      </w:r>
      <w:r w:rsidRPr="009D2B27">
        <w:tab/>
        <w:t>For subsection</w:t>
      </w:r>
      <w:r w:rsidR="009D2B27">
        <w:t> </w:t>
      </w:r>
      <w:r w:rsidRPr="009D2B27">
        <w:t>153(3) of the Act, a declaration of transmission must:</w:t>
      </w:r>
    </w:p>
    <w:p w:rsidR="00822E15" w:rsidRPr="009D2B27" w:rsidRDefault="00822E15" w:rsidP="005578B7">
      <w:pPr>
        <w:pStyle w:val="paragraph"/>
      </w:pPr>
      <w:r w:rsidRPr="009D2B27">
        <w:tab/>
        <w:t>(a)</w:t>
      </w:r>
      <w:r w:rsidRPr="009D2B27">
        <w:tab/>
        <w:t>be made in writing; and</w:t>
      </w:r>
    </w:p>
    <w:p w:rsidR="00822E15" w:rsidRPr="009D2B27" w:rsidRDefault="00822E15" w:rsidP="005578B7">
      <w:pPr>
        <w:pStyle w:val="paragraph"/>
      </w:pPr>
      <w:r w:rsidRPr="009D2B27">
        <w:tab/>
        <w:t>(b)</w:t>
      </w:r>
      <w:r w:rsidRPr="009D2B27">
        <w:tab/>
        <w:t>identify the serial numbers of the Australian carbon credit units transmitted; and</w:t>
      </w:r>
    </w:p>
    <w:p w:rsidR="00822E15" w:rsidRPr="009D2B27" w:rsidRDefault="00822E15" w:rsidP="005578B7">
      <w:pPr>
        <w:pStyle w:val="paragraph"/>
      </w:pPr>
      <w:r w:rsidRPr="009D2B27">
        <w:tab/>
        <w:t>(c)</w:t>
      </w:r>
      <w:r w:rsidRPr="009D2B27">
        <w:tab/>
        <w:t>set out the name, address and Registry account number of the transferor; and</w:t>
      </w:r>
    </w:p>
    <w:p w:rsidR="00822E15" w:rsidRPr="009D2B27" w:rsidRDefault="00822E15" w:rsidP="005578B7">
      <w:pPr>
        <w:pStyle w:val="paragraph"/>
      </w:pPr>
      <w:r w:rsidRPr="009D2B27">
        <w:tab/>
        <w:t>(d)</w:t>
      </w:r>
      <w:r w:rsidRPr="009D2B27">
        <w:tab/>
        <w:t>set out the name, address and Registry account number (if any) of the transferee; and</w:t>
      </w:r>
    </w:p>
    <w:p w:rsidR="00822E15" w:rsidRPr="009D2B27" w:rsidRDefault="00822E15" w:rsidP="005578B7">
      <w:pPr>
        <w:pStyle w:val="paragraph"/>
      </w:pPr>
      <w:r w:rsidRPr="009D2B27">
        <w:tab/>
        <w:t>(e)</w:t>
      </w:r>
      <w:r w:rsidRPr="009D2B27">
        <w:tab/>
        <w:t>include a brief description of the circumstances that resulted in the transmission; and</w:t>
      </w:r>
    </w:p>
    <w:p w:rsidR="00822E15" w:rsidRPr="009D2B27" w:rsidRDefault="00822E15" w:rsidP="005578B7">
      <w:pPr>
        <w:pStyle w:val="paragraph"/>
      </w:pPr>
      <w:r w:rsidRPr="009D2B27">
        <w:tab/>
        <w:t>(f)</w:t>
      </w:r>
      <w:r w:rsidRPr="009D2B27">
        <w:tab/>
        <w:t>be signed by the transferee.</w:t>
      </w:r>
    </w:p>
    <w:p w:rsidR="00822E15" w:rsidRPr="009D2B27" w:rsidRDefault="005578B7" w:rsidP="005578B7">
      <w:pPr>
        <w:pStyle w:val="notetext"/>
      </w:pPr>
      <w:r w:rsidRPr="009D2B27">
        <w:t>Note:</w:t>
      </w:r>
      <w:r w:rsidRPr="009D2B27">
        <w:tab/>
      </w:r>
      <w:r w:rsidR="00822E15" w:rsidRPr="009D2B27">
        <w:t>If the transferee does not already have a Registry account, the transferee must request that one be opened in the transferee’s name—see subsection</w:t>
      </w:r>
      <w:r w:rsidR="009D2B27">
        <w:t> </w:t>
      </w:r>
      <w:r w:rsidR="00822E15" w:rsidRPr="009D2B27">
        <w:t>153(4) of the Act.</w:t>
      </w:r>
    </w:p>
    <w:p w:rsidR="00782C10" w:rsidRPr="004F6068" w:rsidRDefault="00782C10" w:rsidP="00782C10">
      <w:pPr>
        <w:pStyle w:val="ActHead5"/>
      </w:pPr>
      <w:bookmarkStart w:id="116" w:name="_Toc359245182"/>
      <w:r w:rsidRPr="004F6068">
        <w:rPr>
          <w:rStyle w:val="CharSectno"/>
        </w:rPr>
        <w:t>11.2</w:t>
      </w:r>
      <w:r w:rsidRPr="004F6068">
        <w:t xml:space="preserve">  Outgoing international transfers of Australian carbon credit units</w:t>
      </w:r>
      <w:bookmarkEnd w:id="116"/>
    </w:p>
    <w:p w:rsidR="00782C10" w:rsidRPr="004F6068" w:rsidRDefault="00782C10" w:rsidP="00782C10">
      <w:pPr>
        <w:pStyle w:val="subsection"/>
      </w:pPr>
      <w:r w:rsidRPr="004F6068">
        <w:tab/>
      </w:r>
      <w:r w:rsidRPr="004F6068">
        <w:tab/>
        <w:t>For subsection 154(3) of the Act, the Regulator must:</w:t>
      </w:r>
    </w:p>
    <w:p w:rsidR="00782C10" w:rsidRPr="004F6068" w:rsidRDefault="00782C10" w:rsidP="00782C10">
      <w:pPr>
        <w:pStyle w:val="paragraph"/>
      </w:pPr>
      <w:r w:rsidRPr="004F6068">
        <w:tab/>
        <w:t>(a)</w:t>
      </w:r>
      <w:r w:rsidRPr="004F6068">
        <w:tab/>
        <w:t>take the following steps:</w:t>
      </w:r>
    </w:p>
    <w:p w:rsidR="00782C10" w:rsidRPr="004F6068" w:rsidRDefault="00782C10" w:rsidP="00782C10">
      <w:pPr>
        <w:pStyle w:val="paragraphsub"/>
      </w:pPr>
      <w:r w:rsidRPr="004F6068">
        <w:tab/>
        <w:t>(i)</w:t>
      </w:r>
      <w:r w:rsidRPr="004F6068">
        <w:tab/>
        <w:t>confirm that, at the time the instruction is received, an international arrangement that allows the direct transfer of the Australian carbon credit unit from the Registry account to the foreign account is operational;</w:t>
      </w:r>
    </w:p>
    <w:p w:rsidR="00782C10" w:rsidRPr="004F6068" w:rsidRDefault="00782C10" w:rsidP="00782C10">
      <w:pPr>
        <w:pStyle w:val="paragraphsub"/>
      </w:pPr>
      <w:r w:rsidRPr="004F6068">
        <w:tab/>
        <w:t>(ii)</w:t>
      </w:r>
      <w:r w:rsidRPr="004F6068">
        <w:tab/>
        <w:t>ensure that the transfer of the unit from the Registry account to the foreign account is in accordance with the arrangement; or</w:t>
      </w:r>
    </w:p>
    <w:p w:rsidR="00782C10" w:rsidRPr="004F6068" w:rsidRDefault="00782C10" w:rsidP="00782C10">
      <w:pPr>
        <w:pStyle w:val="paragraph"/>
      </w:pPr>
      <w:r w:rsidRPr="004F6068">
        <w:tab/>
        <w:t>(b)</w:t>
      </w:r>
      <w:r w:rsidRPr="004F6068">
        <w:tab/>
        <w:t>if either of the steps in paragraph (a) cannot be taken, notify the person who gave the instruction that the instruction is declined.</w:t>
      </w:r>
    </w:p>
    <w:p w:rsidR="00822E15" w:rsidRPr="009D2B27" w:rsidRDefault="00822E15" w:rsidP="005578B7">
      <w:pPr>
        <w:pStyle w:val="ActHead5"/>
      </w:pPr>
      <w:bookmarkStart w:id="117" w:name="_Toc359245183"/>
      <w:r w:rsidRPr="009D2B27">
        <w:rPr>
          <w:rStyle w:val="CharSectno"/>
        </w:rPr>
        <w:t>11.5</w:t>
      </w:r>
      <w:r w:rsidR="005578B7" w:rsidRPr="009D2B27">
        <w:t xml:space="preserve">  </w:t>
      </w:r>
      <w:r w:rsidRPr="009D2B27">
        <w:t>Exchange of Kyoto Australian carbon credit units—conditions</w:t>
      </w:r>
      <w:bookmarkEnd w:id="117"/>
    </w:p>
    <w:p w:rsidR="00822E15" w:rsidRPr="009D2B27" w:rsidRDefault="00822E15" w:rsidP="005578B7">
      <w:pPr>
        <w:pStyle w:val="subsection"/>
      </w:pPr>
      <w:r w:rsidRPr="009D2B27">
        <w:tab/>
        <w:t>(1)</w:t>
      </w:r>
      <w:r w:rsidRPr="009D2B27">
        <w:tab/>
        <w:t>The conditions to be satisfied for paragraph</w:t>
      </w:r>
      <w:r w:rsidR="009D2B27">
        <w:t> </w:t>
      </w:r>
      <w:r w:rsidRPr="009D2B27">
        <w:t>157(1)(d) of the Act are the following:</w:t>
      </w:r>
    </w:p>
    <w:p w:rsidR="00822E15" w:rsidRPr="009D2B27" w:rsidRDefault="00822E15" w:rsidP="005578B7">
      <w:pPr>
        <w:pStyle w:val="paragraph"/>
      </w:pPr>
      <w:r w:rsidRPr="009D2B27">
        <w:tab/>
        <w:t>(a)</w:t>
      </w:r>
      <w:r w:rsidRPr="009D2B27">
        <w:tab/>
        <w:t>for the exchange of a Kyoto Australian carbon credit unit for an assigned amount unit—the assigned amount unit:</w:t>
      </w:r>
    </w:p>
    <w:p w:rsidR="00822E15" w:rsidRPr="009D2B27" w:rsidRDefault="00822E15" w:rsidP="005578B7">
      <w:pPr>
        <w:pStyle w:val="paragraphsub"/>
      </w:pPr>
      <w:r w:rsidRPr="009D2B27">
        <w:tab/>
        <w:t>(i)</w:t>
      </w:r>
      <w:r w:rsidRPr="009D2B27">
        <w:tab/>
        <w:t xml:space="preserve">must have been issued to the Commonwealth for the first commitment period under the Kyoto rules (the </w:t>
      </w:r>
      <w:r w:rsidRPr="009D2B27">
        <w:rPr>
          <w:b/>
          <w:i/>
        </w:rPr>
        <w:t>first commitment period</w:t>
      </w:r>
      <w:r w:rsidRPr="009D2B27">
        <w:t>); and</w:t>
      </w:r>
    </w:p>
    <w:p w:rsidR="00822E15" w:rsidRPr="009D2B27" w:rsidRDefault="00822E15" w:rsidP="005578B7">
      <w:pPr>
        <w:pStyle w:val="paragraphsub"/>
      </w:pPr>
      <w:r w:rsidRPr="009D2B27">
        <w:tab/>
        <w:t>(ii)</w:t>
      </w:r>
      <w:r w:rsidRPr="009D2B27">
        <w:tab/>
        <w:t>must be available for exchange in the relevant Commonwealth holding account;</w:t>
      </w:r>
    </w:p>
    <w:p w:rsidR="00822E15" w:rsidRPr="009D2B27" w:rsidRDefault="00822E15" w:rsidP="005578B7">
      <w:pPr>
        <w:pStyle w:val="paragraph"/>
      </w:pPr>
      <w:r w:rsidRPr="009D2B27">
        <w:tab/>
        <w:t>(b)</w:t>
      </w:r>
      <w:r w:rsidRPr="009D2B27">
        <w:tab/>
        <w:t>for the exchange of a Kyoto Australian carbon credit unit for a removal unit:</w:t>
      </w:r>
    </w:p>
    <w:p w:rsidR="00822E15" w:rsidRPr="009D2B27" w:rsidRDefault="00822E15" w:rsidP="005578B7">
      <w:pPr>
        <w:pStyle w:val="paragraphsub"/>
      </w:pPr>
      <w:r w:rsidRPr="009D2B27">
        <w:tab/>
        <w:t>(i)</w:t>
      </w:r>
      <w:r w:rsidRPr="009D2B27">
        <w:tab/>
        <w:t>the Kyoto Australian carbon credit unit must have been issued in relation to a sequestration offsets project; and</w:t>
      </w:r>
    </w:p>
    <w:p w:rsidR="00822E15" w:rsidRPr="009D2B27" w:rsidRDefault="00822E15" w:rsidP="005578B7">
      <w:pPr>
        <w:pStyle w:val="paragraphsub"/>
      </w:pPr>
      <w:r w:rsidRPr="009D2B27">
        <w:tab/>
        <w:t>(ii)</w:t>
      </w:r>
      <w:r w:rsidRPr="009D2B27">
        <w:tab/>
        <w:t>the removal unit must have been issued to the Commonwealth for the first commitment period; and</w:t>
      </w:r>
    </w:p>
    <w:p w:rsidR="00822E15" w:rsidRPr="009D2B27" w:rsidRDefault="00822E15" w:rsidP="005578B7">
      <w:pPr>
        <w:pStyle w:val="paragraphsub"/>
      </w:pPr>
      <w:r w:rsidRPr="009D2B27">
        <w:tab/>
        <w:t>(iii)</w:t>
      </w:r>
      <w:r w:rsidRPr="009D2B27">
        <w:tab/>
        <w:t>the removal unit must be available for exchange in the relevant Commonwealth holding account;</w:t>
      </w:r>
    </w:p>
    <w:p w:rsidR="00822E15" w:rsidRPr="009D2B27" w:rsidRDefault="00822E15" w:rsidP="005578B7">
      <w:pPr>
        <w:pStyle w:val="paragraph"/>
      </w:pPr>
      <w:r w:rsidRPr="009D2B27">
        <w:tab/>
        <w:t>(c)</w:t>
      </w:r>
      <w:r w:rsidRPr="009D2B27">
        <w:tab/>
        <w:t>for the exchange of a Kyoto Australian carbon credit unit for an emission reduction unit:</w:t>
      </w:r>
    </w:p>
    <w:p w:rsidR="00822E15" w:rsidRPr="009D2B27" w:rsidRDefault="00822E15" w:rsidP="005578B7">
      <w:pPr>
        <w:pStyle w:val="paragraphsub"/>
      </w:pPr>
      <w:r w:rsidRPr="009D2B27">
        <w:tab/>
        <w:t>(i)</w:t>
      </w:r>
      <w:r w:rsidRPr="009D2B27">
        <w:tab/>
        <w:t>the unit must have been issued in relation to a joint implementation project that is:</w:t>
      </w:r>
    </w:p>
    <w:p w:rsidR="00822E15" w:rsidRPr="009D2B27" w:rsidRDefault="00822E15" w:rsidP="005578B7">
      <w:pPr>
        <w:pStyle w:val="paragraphsub-sub"/>
      </w:pPr>
      <w:r w:rsidRPr="009D2B27">
        <w:tab/>
        <w:t>(A)</w:t>
      </w:r>
      <w:r w:rsidRPr="009D2B27">
        <w:tab/>
        <w:t>approved by the National Authority; and</w:t>
      </w:r>
    </w:p>
    <w:p w:rsidR="00822E15" w:rsidRPr="009D2B27" w:rsidRDefault="00822E15" w:rsidP="005578B7">
      <w:pPr>
        <w:pStyle w:val="paragraphsub-sub"/>
      </w:pPr>
      <w:r w:rsidRPr="009D2B27">
        <w:tab/>
        <w:t>(B)</w:t>
      </w:r>
      <w:r w:rsidRPr="009D2B27">
        <w:tab/>
        <w:t>conducted in Australia in accordance with the Kyoto rules; and</w:t>
      </w:r>
    </w:p>
    <w:p w:rsidR="00822E15" w:rsidRPr="009D2B27" w:rsidRDefault="00822E15" w:rsidP="005578B7">
      <w:pPr>
        <w:pStyle w:val="paragraphsub"/>
      </w:pPr>
      <w:r w:rsidRPr="009D2B27">
        <w:tab/>
        <w:t>(ii)</w:t>
      </w:r>
      <w:r w:rsidRPr="009D2B27">
        <w:tab/>
        <w:t>the person must tell the Regulator the ITL project ID for the project; and</w:t>
      </w:r>
    </w:p>
    <w:p w:rsidR="00822E15" w:rsidRPr="009D2B27" w:rsidRDefault="00822E15" w:rsidP="005578B7">
      <w:pPr>
        <w:pStyle w:val="paragraphsub"/>
      </w:pPr>
      <w:r w:rsidRPr="009D2B27">
        <w:tab/>
        <w:t>(iii)</w:t>
      </w:r>
      <w:r w:rsidRPr="009D2B27">
        <w:tab/>
        <w:t>for an emissions avoidance project—the emission reduction unit must have been converted from an assigned amount unit in accordance with regulation</w:t>
      </w:r>
      <w:r w:rsidR="009D2B27">
        <w:t> </w:t>
      </w:r>
      <w:r w:rsidRPr="009D2B27">
        <w:t>38 of the Registry Regulations; and</w:t>
      </w:r>
    </w:p>
    <w:p w:rsidR="00822E15" w:rsidRPr="009D2B27" w:rsidRDefault="00822E15" w:rsidP="005578B7">
      <w:pPr>
        <w:pStyle w:val="paragraphsub"/>
      </w:pPr>
      <w:r w:rsidRPr="009D2B27">
        <w:tab/>
        <w:t>(iv)</w:t>
      </w:r>
      <w:r w:rsidRPr="009D2B27">
        <w:tab/>
        <w:t>for a sequestration offsets project—the emission reduction unit must have been converted from a removal unit in accordance with regulation</w:t>
      </w:r>
      <w:r w:rsidR="009D2B27">
        <w:t> </w:t>
      </w:r>
      <w:r w:rsidRPr="009D2B27">
        <w:t>38 of the Registry Regulations.</w:t>
      </w:r>
    </w:p>
    <w:p w:rsidR="00822E15" w:rsidRPr="009D2B27" w:rsidRDefault="00822E15" w:rsidP="005578B7">
      <w:pPr>
        <w:pStyle w:val="subsection"/>
      </w:pPr>
      <w:r w:rsidRPr="009D2B27">
        <w:tab/>
        <w:t>(2)</w:t>
      </w:r>
      <w:r w:rsidRPr="009D2B27">
        <w:tab/>
        <w:t>In this regulation:</w:t>
      </w:r>
    </w:p>
    <w:p w:rsidR="00822E15" w:rsidRPr="009D2B27" w:rsidRDefault="00822E15" w:rsidP="005578B7">
      <w:pPr>
        <w:pStyle w:val="Definition"/>
      </w:pPr>
      <w:r w:rsidRPr="009D2B27">
        <w:rPr>
          <w:b/>
          <w:i/>
        </w:rPr>
        <w:t>international transaction log</w:t>
      </w:r>
      <w:r w:rsidRPr="009D2B27">
        <w:t xml:space="preserve"> has the same meaning as in the Registry Regulations.</w:t>
      </w:r>
    </w:p>
    <w:p w:rsidR="00822E15" w:rsidRPr="009D2B27" w:rsidRDefault="00822E15" w:rsidP="005578B7">
      <w:pPr>
        <w:pStyle w:val="Definition"/>
      </w:pPr>
      <w:r w:rsidRPr="009D2B27">
        <w:rPr>
          <w:b/>
          <w:i/>
        </w:rPr>
        <w:t>ITL project ID</w:t>
      </w:r>
      <w:r w:rsidRPr="009D2B27">
        <w:rPr>
          <w:i/>
        </w:rPr>
        <w:t xml:space="preserve">, </w:t>
      </w:r>
      <w:r w:rsidRPr="009D2B27">
        <w:t>for a joint implementation project,</w:t>
      </w:r>
      <w:r w:rsidRPr="009D2B27">
        <w:rPr>
          <w:b/>
          <w:i/>
        </w:rPr>
        <w:t xml:space="preserve"> </w:t>
      </w:r>
      <w:r w:rsidRPr="009D2B27">
        <w:t>means the project identification number used by the international transaction log.</w:t>
      </w:r>
    </w:p>
    <w:p w:rsidR="00822E15" w:rsidRPr="009D2B27" w:rsidRDefault="00822E15" w:rsidP="005578B7">
      <w:pPr>
        <w:pStyle w:val="Definition"/>
      </w:pPr>
      <w:r w:rsidRPr="009D2B27">
        <w:rPr>
          <w:b/>
          <w:i/>
        </w:rPr>
        <w:t xml:space="preserve">National Authority </w:t>
      </w:r>
      <w:r w:rsidRPr="009D2B27">
        <w:t>means the National Authority for the clean development mechanism (CDM) and joint implementation (JI), established in accordance with the Kyoto Protocol.</w:t>
      </w:r>
    </w:p>
    <w:p w:rsidR="00822E15" w:rsidRPr="009D2B27" w:rsidRDefault="00822E15" w:rsidP="005578B7">
      <w:pPr>
        <w:pStyle w:val="ActHead5"/>
      </w:pPr>
      <w:bookmarkStart w:id="118" w:name="_Toc359245184"/>
      <w:r w:rsidRPr="009D2B27">
        <w:rPr>
          <w:rStyle w:val="CharSectno"/>
        </w:rPr>
        <w:t>11.6</w:t>
      </w:r>
      <w:r w:rsidR="005578B7" w:rsidRPr="009D2B27">
        <w:t xml:space="preserve">  </w:t>
      </w:r>
      <w:r w:rsidRPr="009D2B27">
        <w:t>Exchange of Kyoto Australian carbon credit units—required steps</w:t>
      </w:r>
      <w:bookmarkEnd w:id="118"/>
    </w:p>
    <w:p w:rsidR="00822E15" w:rsidRPr="009D2B27" w:rsidRDefault="00822E15" w:rsidP="005578B7">
      <w:pPr>
        <w:pStyle w:val="subsection"/>
      </w:pPr>
      <w:r w:rsidRPr="009D2B27">
        <w:tab/>
        <w:t>(1)</w:t>
      </w:r>
      <w:r w:rsidRPr="009D2B27">
        <w:tab/>
        <w:t>The steps that the Regulator must take for subsection</w:t>
      </w:r>
      <w:r w:rsidR="009D2B27">
        <w:t> </w:t>
      </w:r>
      <w:r w:rsidRPr="009D2B27">
        <w:t>157(2) of the Act are the following:</w:t>
      </w:r>
    </w:p>
    <w:p w:rsidR="00822E15" w:rsidRPr="009D2B27" w:rsidRDefault="00822E15" w:rsidP="005578B7">
      <w:pPr>
        <w:pStyle w:val="paragraph"/>
      </w:pPr>
      <w:r w:rsidRPr="009D2B27">
        <w:tab/>
        <w:t>(a)</w:t>
      </w:r>
      <w:r w:rsidRPr="009D2B27">
        <w:tab/>
        <w:t>for the exchange of a Kyoto Australian carbon credit unit for an assigned amount unit or a removal unit:</w:t>
      </w:r>
    </w:p>
    <w:p w:rsidR="00822E15" w:rsidRPr="009D2B27" w:rsidRDefault="00822E15" w:rsidP="005578B7">
      <w:pPr>
        <w:pStyle w:val="paragraphsub"/>
      </w:pPr>
      <w:r w:rsidRPr="009D2B27">
        <w:tab/>
        <w:t>(i)</w:t>
      </w:r>
      <w:r w:rsidRPr="009D2B27">
        <w:tab/>
        <w:t>cancel the Kyoto Australian carbon credit unit; and</w:t>
      </w:r>
    </w:p>
    <w:p w:rsidR="00822E15" w:rsidRPr="009D2B27" w:rsidRDefault="00822E15" w:rsidP="005578B7">
      <w:pPr>
        <w:pStyle w:val="paragraphsub"/>
      </w:pPr>
      <w:r w:rsidRPr="009D2B27">
        <w:tab/>
        <w:t>(ii)</w:t>
      </w:r>
      <w:r w:rsidRPr="009D2B27">
        <w:tab/>
        <w:t>remove the entry for the Kyoto Australian carbon credit unit from the Registry account; and</w:t>
      </w:r>
    </w:p>
    <w:p w:rsidR="00822E15" w:rsidRPr="009D2B27" w:rsidRDefault="00822E15" w:rsidP="005578B7">
      <w:pPr>
        <w:pStyle w:val="paragraphsub"/>
      </w:pPr>
      <w:r w:rsidRPr="009D2B27">
        <w:tab/>
        <w:t>(iii)</w:t>
      </w:r>
      <w:r w:rsidRPr="009D2B27">
        <w:tab/>
        <w:t>transfer the assigned amount unit or removal unit from the relevant Commonwealth holding account to the Registry account;</w:t>
      </w:r>
    </w:p>
    <w:p w:rsidR="00822E15" w:rsidRPr="009D2B27" w:rsidRDefault="00822E15" w:rsidP="005578B7">
      <w:pPr>
        <w:pStyle w:val="paragraph"/>
      </w:pPr>
      <w:r w:rsidRPr="009D2B27">
        <w:tab/>
        <w:t>(b)</w:t>
      </w:r>
      <w:r w:rsidRPr="009D2B27">
        <w:tab/>
        <w:t>for the exchange of the Kyoto Australian carbon credit unit for an emission reduction unit:</w:t>
      </w:r>
    </w:p>
    <w:p w:rsidR="00822E15" w:rsidRPr="009D2B27" w:rsidRDefault="00822E15" w:rsidP="005578B7">
      <w:pPr>
        <w:pStyle w:val="paragraphsub"/>
      </w:pPr>
      <w:r w:rsidRPr="009D2B27">
        <w:tab/>
        <w:t>(i)</w:t>
      </w:r>
      <w:r w:rsidRPr="009D2B27">
        <w:tab/>
        <w:t>for an emissions avoidance project—convert an assigned amount unit to an emission reduction unit as required by subparagraph</w:t>
      </w:r>
      <w:r w:rsidR="009D2B27">
        <w:t> </w:t>
      </w:r>
      <w:r w:rsidRPr="009D2B27">
        <w:t>11.5(1)(c)(iii); and</w:t>
      </w:r>
    </w:p>
    <w:p w:rsidR="00822E15" w:rsidRPr="009D2B27" w:rsidRDefault="00822E15" w:rsidP="005578B7">
      <w:pPr>
        <w:pStyle w:val="paragraphsub"/>
      </w:pPr>
      <w:r w:rsidRPr="009D2B27">
        <w:tab/>
        <w:t>(ii)</w:t>
      </w:r>
      <w:r w:rsidRPr="009D2B27">
        <w:tab/>
        <w:t>for a sequestration offsets project—convert a removal unit to an emission reduction unit as required by subparagraph</w:t>
      </w:r>
      <w:r w:rsidR="009D2B27">
        <w:t> </w:t>
      </w:r>
      <w:r w:rsidRPr="009D2B27">
        <w:t>11.5(1)(c)(iv); and</w:t>
      </w:r>
    </w:p>
    <w:p w:rsidR="00822E15" w:rsidRPr="009D2B27" w:rsidRDefault="00822E15" w:rsidP="005578B7">
      <w:pPr>
        <w:pStyle w:val="paragraphsub"/>
      </w:pPr>
      <w:r w:rsidRPr="009D2B27">
        <w:tab/>
        <w:t>(iii)</w:t>
      </w:r>
      <w:r w:rsidRPr="009D2B27">
        <w:tab/>
        <w:t>cancel the Kyoto Australian carbon credit unit; and</w:t>
      </w:r>
    </w:p>
    <w:p w:rsidR="00822E15" w:rsidRPr="009D2B27" w:rsidRDefault="00822E15" w:rsidP="005578B7">
      <w:pPr>
        <w:pStyle w:val="paragraphsub"/>
      </w:pPr>
      <w:r w:rsidRPr="009D2B27">
        <w:tab/>
        <w:t>(iv)</w:t>
      </w:r>
      <w:r w:rsidRPr="009D2B27">
        <w:tab/>
        <w:t>remove the entry for the Kyoto Australian carbon credit unit from the Registry account; and</w:t>
      </w:r>
    </w:p>
    <w:p w:rsidR="00822E15" w:rsidRPr="009D2B27" w:rsidRDefault="00822E15" w:rsidP="005578B7">
      <w:pPr>
        <w:pStyle w:val="paragraphsub"/>
      </w:pPr>
      <w:r w:rsidRPr="009D2B27">
        <w:tab/>
        <w:t>(v)</w:t>
      </w:r>
      <w:r w:rsidRPr="009D2B27">
        <w:tab/>
        <w:t>transfer the emission reduction unit from the relevant Commonwealth holding account to the Registry account.</w:t>
      </w:r>
    </w:p>
    <w:p w:rsidR="00822E15" w:rsidRPr="009D2B27" w:rsidRDefault="005578B7" w:rsidP="00944801">
      <w:pPr>
        <w:pStyle w:val="ActHead2"/>
        <w:pageBreakBefore/>
        <w:spacing w:before="240"/>
      </w:pPr>
      <w:bookmarkStart w:id="119" w:name="_Toc359245185"/>
      <w:r w:rsidRPr="009D2B27">
        <w:rPr>
          <w:rStyle w:val="CharPartNo"/>
        </w:rPr>
        <w:t>Part</w:t>
      </w:r>
      <w:r w:rsidR="009D2B27" w:rsidRPr="009D2B27">
        <w:rPr>
          <w:rStyle w:val="CharPartNo"/>
        </w:rPr>
        <w:t> </w:t>
      </w:r>
      <w:r w:rsidR="00822E15" w:rsidRPr="009D2B27">
        <w:rPr>
          <w:rStyle w:val="CharPartNo"/>
        </w:rPr>
        <w:t>15</w:t>
      </w:r>
      <w:r w:rsidRPr="009D2B27">
        <w:t>—</w:t>
      </w:r>
      <w:r w:rsidR="00822E15" w:rsidRPr="009D2B27">
        <w:rPr>
          <w:rStyle w:val="CharPartText"/>
        </w:rPr>
        <w:t>Relinquishment of Australian carbon credit units</w:t>
      </w:r>
      <w:bookmarkEnd w:id="119"/>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20" w:name="_Toc359245186"/>
      <w:r w:rsidRPr="009D2B27">
        <w:rPr>
          <w:rStyle w:val="CharSectno"/>
        </w:rPr>
        <w:t>15.4</w:t>
      </w:r>
      <w:r w:rsidR="005578B7" w:rsidRPr="009D2B27">
        <w:t xml:space="preserve">  </w:t>
      </w:r>
      <w:r w:rsidRPr="009D2B27">
        <w:t>Market value of Kyoto Australian carbon credit units</w:t>
      </w:r>
      <w:bookmarkEnd w:id="120"/>
    </w:p>
    <w:p w:rsidR="00822E15" w:rsidRPr="009D2B27" w:rsidRDefault="00822E15" w:rsidP="005578B7">
      <w:pPr>
        <w:pStyle w:val="subsection"/>
      </w:pPr>
      <w:r w:rsidRPr="009D2B27">
        <w:tab/>
        <w:t>(1)</w:t>
      </w:r>
      <w:r w:rsidRPr="009D2B27">
        <w:tab/>
        <w:t>For subsection</w:t>
      </w:r>
      <w:r w:rsidR="009D2B27">
        <w:t> </w:t>
      </w:r>
      <w:r w:rsidRPr="009D2B27">
        <w:t xml:space="preserve">179(6) of the Act, the table sets out the market value of a Kyoto Australian carbon credit unit at the compliance deadline. </w:t>
      </w:r>
    </w:p>
    <w:p w:rsidR="005578B7" w:rsidRPr="009D2B27" w:rsidRDefault="005578B7" w:rsidP="005578B7">
      <w:pPr>
        <w:pStyle w:val="Tabletext"/>
      </w:pPr>
    </w:p>
    <w:tbl>
      <w:tblPr>
        <w:tblW w:w="733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346"/>
        <w:gridCol w:w="4376"/>
      </w:tblGrid>
      <w:tr w:rsidR="00822E15" w:rsidRPr="009D2B27" w:rsidTr="005578B7">
        <w:trPr>
          <w:tblHeader/>
        </w:trPr>
        <w:tc>
          <w:tcPr>
            <w:tcW w:w="587" w:type="dxa"/>
            <w:tcBorders>
              <w:top w:val="single" w:sz="12" w:space="0" w:color="auto"/>
              <w:bottom w:val="single" w:sz="12" w:space="0" w:color="auto"/>
            </w:tcBorders>
            <w:shd w:val="clear" w:color="auto" w:fill="auto"/>
          </w:tcPr>
          <w:p w:rsidR="00822E15" w:rsidRPr="009D2B27" w:rsidRDefault="00822E15" w:rsidP="005578B7">
            <w:pPr>
              <w:pStyle w:val="TableHeading"/>
            </w:pPr>
            <w:r w:rsidRPr="009D2B27">
              <w:t>Item</w:t>
            </w:r>
          </w:p>
        </w:tc>
        <w:tc>
          <w:tcPr>
            <w:tcW w:w="2356" w:type="dxa"/>
            <w:tcBorders>
              <w:top w:val="single" w:sz="12" w:space="0" w:color="auto"/>
              <w:bottom w:val="single" w:sz="12" w:space="0" w:color="auto"/>
            </w:tcBorders>
            <w:shd w:val="clear" w:color="auto" w:fill="auto"/>
          </w:tcPr>
          <w:p w:rsidR="00822E15" w:rsidRPr="009D2B27" w:rsidRDefault="00822E15" w:rsidP="005578B7">
            <w:pPr>
              <w:pStyle w:val="TableHeading"/>
            </w:pPr>
            <w:r w:rsidRPr="009D2B27">
              <w:t xml:space="preserve">If the compliance deadline is ... </w:t>
            </w:r>
          </w:p>
        </w:tc>
        <w:tc>
          <w:tcPr>
            <w:tcW w:w="4395" w:type="dxa"/>
            <w:tcBorders>
              <w:top w:val="single" w:sz="12" w:space="0" w:color="auto"/>
              <w:bottom w:val="single" w:sz="12" w:space="0" w:color="auto"/>
            </w:tcBorders>
            <w:shd w:val="clear" w:color="auto" w:fill="auto"/>
          </w:tcPr>
          <w:p w:rsidR="00822E15" w:rsidRPr="009D2B27" w:rsidRDefault="00822E15" w:rsidP="005578B7">
            <w:pPr>
              <w:pStyle w:val="TableHeading"/>
            </w:pPr>
            <w:r w:rsidRPr="009D2B27">
              <w:t xml:space="preserve">the market value of the unit is ... </w:t>
            </w:r>
          </w:p>
        </w:tc>
      </w:tr>
      <w:tr w:rsidR="00822E15" w:rsidRPr="009D2B27" w:rsidTr="005578B7">
        <w:tc>
          <w:tcPr>
            <w:tcW w:w="587" w:type="dxa"/>
            <w:tcBorders>
              <w:top w:val="single" w:sz="12" w:space="0" w:color="auto"/>
            </w:tcBorders>
            <w:shd w:val="clear" w:color="auto" w:fill="auto"/>
          </w:tcPr>
          <w:p w:rsidR="00822E15" w:rsidRPr="009D2B27" w:rsidRDefault="00822E15" w:rsidP="005578B7">
            <w:pPr>
              <w:pStyle w:val="Tabletext"/>
            </w:pPr>
            <w:r w:rsidRPr="009D2B27">
              <w:t>1</w:t>
            </w:r>
          </w:p>
        </w:tc>
        <w:tc>
          <w:tcPr>
            <w:tcW w:w="2356" w:type="dxa"/>
            <w:tcBorders>
              <w:top w:val="single" w:sz="12" w:space="0" w:color="auto"/>
            </w:tcBorders>
            <w:shd w:val="clear" w:color="auto" w:fill="auto"/>
          </w:tcPr>
          <w:p w:rsidR="00822E15" w:rsidRPr="009D2B27" w:rsidRDefault="00822E15" w:rsidP="005578B7">
            <w:pPr>
              <w:pStyle w:val="Tabletext"/>
            </w:pPr>
            <w:r w:rsidRPr="009D2B27">
              <w:t>before 1</w:t>
            </w:r>
            <w:r w:rsidR="009D2B27">
              <w:t> </w:t>
            </w:r>
            <w:r w:rsidRPr="009D2B27">
              <w:t>August 2013</w:t>
            </w:r>
          </w:p>
        </w:tc>
        <w:tc>
          <w:tcPr>
            <w:tcW w:w="4395" w:type="dxa"/>
            <w:tcBorders>
              <w:top w:val="single" w:sz="12" w:space="0" w:color="auto"/>
            </w:tcBorders>
            <w:shd w:val="clear" w:color="auto" w:fill="auto"/>
          </w:tcPr>
          <w:p w:rsidR="00822E15" w:rsidRPr="009D2B27" w:rsidRDefault="00822E15" w:rsidP="005578B7">
            <w:pPr>
              <w:pStyle w:val="Tabletext"/>
            </w:pPr>
            <w:r w:rsidRPr="009D2B27">
              <w:t>$23.00</w:t>
            </w:r>
          </w:p>
        </w:tc>
      </w:tr>
      <w:tr w:rsidR="00822E15" w:rsidRPr="009D2B27" w:rsidTr="005578B7">
        <w:tc>
          <w:tcPr>
            <w:tcW w:w="587" w:type="dxa"/>
            <w:shd w:val="clear" w:color="auto" w:fill="auto"/>
          </w:tcPr>
          <w:p w:rsidR="00822E15" w:rsidRPr="009D2B27" w:rsidRDefault="00822E15" w:rsidP="005578B7">
            <w:pPr>
              <w:pStyle w:val="Tabletext"/>
            </w:pPr>
            <w:r w:rsidRPr="009D2B27">
              <w:t>2</w:t>
            </w:r>
          </w:p>
        </w:tc>
        <w:tc>
          <w:tcPr>
            <w:tcW w:w="2356" w:type="dxa"/>
            <w:shd w:val="clear" w:color="auto" w:fill="auto"/>
          </w:tcPr>
          <w:p w:rsidR="00822E15" w:rsidRPr="009D2B27" w:rsidRDefault="00822E15" w:rsidP="005578B7">
            <w:pPr>
              <w:pStyle w:val="Tabletext"/>
            </w:pPr>
            <w:r w:rsidRPr="009D2B27">
              <w:t>between 1</w:t>
            </w:r>
            <w:r w:rsidR="009D2B27">
              <w:t> </w:t>
            </w:r>
            <w:r w:rsidRPr="009D2B27">
              <w:t>August 2013 and 31</w:t>
            </w:r>
            <w:r w:rsidR="009D2B27">
              <w:t> </w:t>
            </w:r>
            <w:r w:rsidRPr="009D2B27">
              <w:t>July 2014</w:t>
            </w:r>
          </w:p>
        </w:tc>
        <w:tc>
          <w:tcPr>
            <w:tcW w:w="4395" w:type="dxa"/>
            <w:shd w:val="clear" w:color="auto" w:fill="auto"/>
          </w:tcPr>
          <w:p w:rsidR="00822E15" w:rsidRPr="009D2B27" w:rsidRDefault="00822E15" w:rsidP="005578B7">
            <w:pPr>
              <w:pStyle w:val="Tabletext"/>
            </w:pPr>
            <w:r w:rsidRPr="009D2B27">
              <w:t>$24.15</w:t>
            </w:r>
          </w:p>
        </w:tc>
      </w:tr>
      <w:tr w:rsidR="00822E15" w:rsidRPr="009D2B27" w:rsidTr="005578B7">
        <w:tc>
          <w:tcPr>
            <w:tcW w:w="587" w:type="dxa"/>
            <w:tcBorders>
              <w:bottom w:val="single" w:sz="4" w:space="0" w:color="auto"/>
            </w:tcBorders>
            <w:shd w:val="clear" w:color="auto" w:fill="auto"/>
          </w:tcPr>
          <w:p w:rsidR="00822E15" w:rsidRPr="009D2B27" w:rsidRDefault="00822E15" w:rsidP="005578B7">
            <w:pPr>
              <w:pStyle w:val="Tabletext"/>
            </w:pPr>
            <w:r w:rsidRPr="009D2B27">
              <w:t>3</w:t>
            </w:r>
          </w:p>
        </w:tc>
        <w:tc>
          <w:tcPr>
            <w:tcW w:w="2356" w:type="dxa"/>
            <w:tcBorders>
              <w:bottom w:val="single" w:sz="4" w:space="0" w:color="auto"/>
            </w:tcBorders>
            <w:shd w:val="clear" w:color="auto" w:fill="auto"/>
          </w:tcPr>
          <w:p w:rsidR="00822E15" w:rsidRPr="009D2B27" w:rsidRDefault="00822E15" w:rsidP="005578B7">
            <w:pPr>
              <w:pStyle w:val="Tabletext"/>
            </w:pPr>
            <w:r w:rsidRPr="009D2B27">
              <w:t>between 1</w:t>
            </w:r>
            <w:r w:rsidR="009D2B27">
              <w:t> </w:t>
            </w:r>
            <w:r w:rsidRPr="009D2B27">
              <w:t>August 2014 and 31</w:t>
            </w:r>
            <w:r w:rsidR="009D2B27">
              <w:t> </w:t>
            </w:r>
            <w:r w:rsidRPr="009D2B27">
              <w:t>July 2015</w:t>
            </w:r>
          </w:p>
        </w:tc>
        <w:tc>
          <w:tcPr>
            <w:tcW w:w="4395" w:type="dxa"/>
            <w:tcBorders>
              <w:bottom w:val="single" w:sz="4" w:space="0" w:color="auto"/>
            </w:tcBorders>
            <w:shd w:val="clear" w:color="auto" w:fill="auto"/>
          </w:tcPr>
          <w:p w:rsidR="00822E15" w:rsidRPr="009D2B27" w:rsidRDefault="00822E15" w:rsidP="005578B7">
            <w:pPr>
              <w:pStyle w:val="Tabletext"/>
            </w:pPr>
            <w:r w:rsidRPr="009D2B27">
              <w:t>$25.40</w:t>
            </w:r>
          </w:p>
        </w:tc>
      </w:tr>
      <w:tr w:rsidR="00822E15" w:rsidRPr="009D2B27" w:rsidTr="005578B7">
        <w:tc>
          <w:tcPr>
            <w:tcW w:w="587" w:type="dxa"/>
            <w:tcBorders>
              <w:bottom w:val="single" w:sz="12" w:space="0" w:color="auto"/>
            </w:tcBorders>
            <w:shd w:val="clear" w:color="auto" w:fill="auto"/>
          </w:tcPr>
          <w:p w:rsidR="00822E15" w:rsidRPr="009D2B27" w:rsidRDefault="00822E15" w:rsidP="005578B7">
            <w:pPr>
              <w:pStyle w:val="Tabletext"/>
            </w:pPr>
            <w:r w:rsidRPr="009D2B27">
              <w:t>4</w:t>
            </w:r>
          </w:p>
        </w:tc>
        <w:tc>
          <w:tcPr>
            <w:tcW w:w="2356" w:type="dxa"/>
            <w:tcBorders>
              <w:bottom w:val="single" w:sz="12" w:space="0" w:color="auto"/>
            </w:tcBorders>
            <w:shd w:val="clear" w:color="auto" w:fill="auto"/>
          </w:tcPr>
          <w:p w:rsidR="00822E15" w:rsidRPr="009D2B27" w:rsidRDefault="00822E15" w:rsidP="005578B7">
            <w:pPr>
              <w:pStyle w:val="Tabletext"/>
            </w:pPr>
            <w:r w:rsidRPr="009D2B27">
              <w:t>after 31</w:t>
            </w:r>
            <w:r w:rsidR="009D2B27">
              <w:t> </w:t>
            </w:r>
            <w:r w:rsidRPr="009D2B27">
              <w:t>July 2015</w:t>
            </w:r>
          </w:p>
        </w:tc>
        <w:tc>
          <w:tcPr>
            <w:tcW w:w="4395" w:type="dxa"/>
            <w:tcBorders>
              <w:bottom w:val="single" w:sz="12" w:space="0" w:color="auto"/>
            </w:tcBorders>
            <w:shd w:val="clear" w:color="auto" w:fill="auto"/>
          </w:tcPr>
          <w:p w:rsidR="00822E15" w:rsidRPr="009D2B27" w:rsidRDefault="00822E15" w:rsidP="005578B7">
            <w:pPr>
              <w:pStyle w:val="Tablea"/>
            </w:pPr>
            <w:r w:rsidRPr="009D2B27">
              <w:t>(a</w:t>
            </w:r>
            <w:r w:rsidR="005578B7" w:rsidRPr="009D2B27">
              <w:t xml:space="preserve">) </w:t>
            </w:r>
            <w:r w:rsidRPr="009D2B27">
              <w:t>If an amount is specified in regulations made for subparagraph</w:t>
            </w:r>
            <w:r w:rsidR="009D2B27">
              <w:t> </w:t>
            </w:r>
            <w:r w:rsidRPr="009D2B27">
              <w:t xml:space="preserve">212(2)(d)(i) of the </w:t>
            </w:r>
            <w:r w:rsidRPr="009D2B27">
              <w:rPr>
                <w:i/>
              </w:rPr>
              <w:t>Clean Energy Act 2011</w:t>
            </w:r>
            <w:r w:rsidRPr="009D2B27">
              <w:t>for the financial year in which the compliance deadline occurs—50% of that amount; or</w:t>
            </w:r>
          </w:p>
          <w:p w:rsidR="00822E15" w:rsidRPr="009D2B27" w:rsidRDefault="00822E15" w:rsidP="005578B7">
            <w:pPr>
              <w:pStyle w:val="Tablea"/>
            </w:pPr>
            <w:r w:rsidRPr="009D2B27">
              <w:t>(b</w:t>
            </w:r>
            <w:r w:rsidR="005578B7" w:rsidRPr="009D2B27">
              <w:t xml:space="preserve">) </w:t>
            </w:r>
            <w:r w:rsidRPr="009D2B27">
              <w:t>otherwise—an amount equal to the benchmark average auction charge for the previous financial year</w:t>
            </w:r>
          </w:p>
        </w:tc>
      </w:tr>
    </w:tbl>
    <w:p w:rsidR="00822E15" w:rsidRPr="009D2B27" w:rsidRDefault="00822E15" w:rsidP="005578B7">
      <w:pPr>
        <w:pStyle w:val="subsection"/>
      </w:pPr>
      <w:r w:rsidRPr="009D2B27">
        <w:tab/>
        <w:t>(2)</w:t>
      </w:r>
      <w:r w:rsidRPr="009D2B27">
        <w:tab/>
        <w:t>In this regulation:</w:t>
      </w:r>
    </w:p>
    <w:p w:rsidR="00822E15" w:rsidRPr="009D2B27" w:rsidRDefault="00822E15" w:rsidP="005578B7">
      <w:pPr>
        <w:pStyle w:val="Definition"/>
      </w:pPr>
      <w:r w:rsidRPr="009D2B27">
        <w:rPr>
          <w:b/>
          <w:i/>
        </w:rPr>
        <w:t xml:space="preserve">benchmark average auction charge </w:t>
      </w:r>
      <w:r w:rsidRPr="009D2B27">
        <w:t>has the meaning given by section</w:t>
      </w:r>
      <w:r w:rsidR="009D2B27">
        <w:t> </w:t>
      </w:r>
      <w:r w:rsidRPr="009D2B27">
        <w:t xml:space="preserve">114 of the </w:t>
      </w:r>
      <w:r w:rsidRPr="009D2B27">
        <w:rPr>
          <w:i/>
        </w:rPr>
        <w:t>Clean Energy Act 2011</w:t>
      </w:r>
      <w:r w:rsidRPr="009D2B27">
        <w:t>.</w:t>
      </w:r>
    </w:p>
    <w:p w:rsidR="00822E15" w:rsidRPr="009D2B27" w:rsidRDefault="005578B7" w:rsidP="00944801">
      <w:pPr>
        <w:pStyle w:val="ActHead2"/>
        <w:pageBreakBefore/>
        <w:spacing w:before="240"/>
      </w:pPr>
      <w:bookmarkStart w:id="121" w:name="_Toc359245187"/>
      <w:r w:rsidRPr="009D2B27">
        <w:rPr>
          <w:rStyle w:val="CharPartNo"/>
        </w:rPr>
        <w:t>Part</w:t>
      </w:r>
      <w:r w:rsidR="009D2B27" w:rsidRPr="009D2B27">
        <w:rPr>
          <w:rStyle w:val="CharPartNo"/>
        </w:rPr>
        <w:t> </w:t>
      </w:r>
      <w:r w:rsidR="00822E15" w:rsidRPr="009D2B27">
        <w:rPr>
          <w:rStyle w:val="CharPartNo"/>
        </w:rPr>
        <w:t>17</w:t>
      </w:r>
      <w:r w:rsidRPr="009D2B27">
        <w:t>—</w:t>
      </w:r>
      <w:r w:rsidR="00822E15" w:rsidRPr="009D2B27">
        <w:rPr>
          <w:rStyle w:val="CharPartText"/>
        </w:rPr>
        <w:t>Record</w:t>
      </w:r>
      <w:r w:rsidR="009D2B27" w:rsidRPr="009D2B27">
        <w:rPr>
          <w:rStyle w:val="CharPartText"/>
        </w:rPr>
        <w:noBreakHyphen/>
      </w:r>
      <w:r w:rsidR="00822E15" w:rsidRPr="009D2B27">
        <w:rPr>
          <w:rStyle w:val="CharPartText"/>
        </w:rPr>
        <w:t>keeping and project monitoring requirements</w:t>
      </w:r>
      <w:bookmarkEnd w:id="121"/>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22" w:name="_Toc359245188"/>
      <w:r w:rsidRPr="009D2B27">
        <w:rPr>
          <w:rStyle w:val="CharSectno"/>
        </w:rPr>
        <w:t>17.1</w:t>
      </w:r>
      <w:r w:rsidR="005578B7" w:rsidRPr="009D2B27">
        <w:t xml:space="preserve">  </w:t>
      </w:r>
      <w:r w:rsidRPr="009D2B27">
        <w:t>Record</w:t>
      </w:r>
      <w:r w:rsidR="009D2B27">
        <w:noBreakHyphen/>
      </w:r>
      <w:r w:rsidRPr="009D2B27">
        <w:t>keeping requirements—general</w:t>
      </w:r>
      <w:bookmarkEnd w:id="122"/>
    </w:p>
    <w:p w:rsidR="00822E15" w:rsidRPr="009D2B27" w:rsidRDefault="00822E15" w:rsidP="005578B7">
      <w:pPr>
        <w:pStyle w:val="subsection"/>
      </w:pPr>
      <w:r w:rsidRPr="009D2B27">
        <w:tab/>
        <w:t>(1)</w:t>
      </w:r>
      <w:r w:rsidRPr="009D2B27">
        <w:tab/>
        <w:t>For subsection</w:t>
      </w:r>
      <w:r w:rsidR="009D2B27">
        <w:t> </w:t>
      </w:r>
      <w:r w:rsidRPr="009D2B27">
        <w:t>191(1) of the Act, if a project proponent is required to make a record of information specified in subregulation (2), the proponent must retain:</w:t>
      </w:r>
    </w:p>
    <w:p w:rsidR="00822E15" w:rsidRPr="009D2B27" w:rsidRDefault="00822E15" w:rsidP="005578B7">
      <w:pPr>
        <w:pStyle w:val="paragraph"/>
      </w:pPr>
      <w:r w:rsidRPr="009D2B27">
        <w:tab/>
        <w:t>(a)</w:t>
      </w:r>
      <w:r w:rsidRPr="009D2B27">
        <w:tab/>
        <w:t>the record; or</w:t>
      </w:r>
    </w:p>
    <w:p w:rsidR="00822E15" w:rsidRPr="009D2B27" w:rsidRDefault="00822E15" w:rsidP="005578B7">
      <w:pPr>
        <w:pStyle w:val="paragraph"/>
      </w:pPr>
      <w:r w:rsidRPr="009D2B27">
        <w:tab/>
        <w:t>(b)</w:t>
      </w:r>
      <w:r w:rsidRPr="009D2B27">
        <w:tab/>
        <w:t>a copy of the record;</w:t>
      </w:r>
    </w:p>
    <w:p w:rsidR="00822E15" w:rsidRPr="009D2B27" w:rsidRDefault="00822E15" w:rsidP="005578B7">
      <w:pPr>
        <w:pStyle w:val="subsection2"/>
      </w:pPr>
      <w:r w:rsidRPr="009D2B27">
        <w:t>for 7 years after the making of the record.</w:t>
      </w:r>
    </w:p>
    <w:p w:rsidR="00822E15" w:rsidRPr="009D2B27" w:rsidRDefault="00822E15" w:rsidP="005578B7">
      <w:pPr>
        <w:pStyle w:val="subsection"/>
      </w:pPr>
      <w:r w:rsidRPr="009D2B27">
        <w:tab/>
        <w:t>(2)</w:t>
      </w:r>
      <w:r w:rsidRPr="009D2B27">
        <w:tab/>
        <w:t>The following information is specified:</w:t>
      </w:r>
    </w:p>
    <w:p w:rsidR="00822E15" w:rsidRPr="009D2B27" w:rsidRDefault="00822E15" w:rsidP="005578B7">
      <w:pPr>
        <w:pStyle w:val="paragraph"/>
      </w:pPr>
      <w:r w:rsidRPr="009D2B27">
        <w:tab/>
        <w:t>(a)</w:t>
      </w:r>
      <w:r w:rsidRPr="009D2B27">
        <w:tab/>
        <w:t>correspondence between the proponent and the Regulator in relation to an eligible offsets project;</w:t>
      </w:r>
    </w:p>
    <w:p w:rsidR="00822E15" w:rsidRPr="009D2B27" w:rsidRDefault="00822E15" w:rsidP="005578B7">
      <w:pPr>
        <w:pStyle w:val="paragraph"/>
      </w:pPr>
      <w:r w:rsidRPr="009D2B27">
        <w:tab/>
        <w:t>(b)</w:t>
      </w:r>
      <w:r w:rsidRPr="009D2B27">
        <w:tab/>
        <w:t>information that an applicable methodology determination requires to be recorded;</w:t>
      </w:r>
    </w:p>
    <w:p w:rsidR="00822E15" w:rsidRPr="009D2B27" w:rsidRDefault="00822E15" w:rsidP="005578B7">
      <w:pPr>
        <w:pStyle w:val="paragraph"/>
      </w:pPr>
      <w:r w:rsidRPr="009D2B27">
        <w:tab/>
        <w:t>(c)</w:t>
      </w:r>
      <w:r w:rsidRPr="009D2B27">
        <w:tab/>
        <w:t>information about:</w:t>
      </w:r>
    </w:p>
    <w:p w:rsidR="00822E15" w:rsidRPr="009D2B27" w:rsidRDefault="00822E15" w:rsidP="005578B7">
      <w:pPr>
        <w:pStyle w:val="paragraphsub"/>
      </w:pPr>
      <w:r w:rsidRPr="009D2B27">
        <w:tab/>
        <w:t>(i)</w:t>
      </w:r>
      <w:r w:rsidRPr="009D2B27">
        <w:tab/>
        <w:t>the proponent’s legal right to carry out a project; and</w:t>
      </w:r>
    </w:p>
    <w:p w:rsidR="00822E15" w:rsidRPr="009D2B27" w:rsidRDefault="00822E15" w:rsidP="005578B7">
      <w:pPr>
        <w:pStyle w:val="paragraphsub"/>
      </w:pPr>
      <w:r w:rsidRPr="009D2B27">
        <w:tab/>
        <w:t>(ii)</w:t>
      </w:r>
      <w:r w:rsidRPr="009D2B27">
        <w:tab/>
        <w:t>the applicable carbon sequestration right held by the proponent;</w:t>
      </w:r>
    </w:p>
    <w:p w:rsidR="00822E15" w:rsidRPr="009D2B27" w:rsidRDefault="00822E15" w:rsidP="005578B7">
      <w:pPr>
        <w:pStyle w:val="paragraph"/>
      </w:pPr>
      <w:r w:rsidRPr="009D2B27">
        <w:tab/>
      </w:r>
      <w:r w:rsidRPr="009D2B27">
        <w:tab/>
        <w:t>including information about rights that vary from time to time;</w:t>
      </w:r>
    </w:p>
    <w:p w:rsidR="00822E15" w:rsidRPr="009D2B27" w:rsidRDefault="00D920EE" w:rsidP="00E406C3">
      <w:pPr>
        <w:pStyle w:val="notetext"/>
        <w:ind w:left="2156" w:hanging="1022"/>
      </w:pPr>
      <w:r>
        <w:t xml:space="preserve">Example </w:t>
      </w:r>
      <w:r w:rsidR="00822E15" w:rsidRPr="009D2B27">
        <w:t>1</w:t>
      </w:r>
      <w:r>
        <w:t>:</w:t>
      </w:r>
      <w:r w:rsidR="00E406C3">
        <w:tab/>
      </w:r>
      <w:r w:rsidR="00822E15" w:rsidRPr="009D2B27">
        <w:t>Information concerning legal ownership of the project area.</w:t>
      </w:r>
    </w:p>
    <w:p w:rsidR="00822E15" w:rsidRPr="009D2B27" w:rsidRDefault="00D920EE" w:rsidP="00836FBC">
      <w:pPr>
        <w:pStyle w:val="notetext"/>
        <w:ind w:left="2156" w:hanging="1022"/>
      </w:pPr>
      <w:r>
        <w:t xml:space="preserve">Example </w:t>
      </w:r>
      <w:r w:rsidR="00822E15" w:rsidRPr="009D2B27">
        <w:t>2</w:t>
      </w:r>
      <w:r>
        <w:t>:</w:t>
      </w:r>
      <w:r w:rsidR="00E406C3">
        <w:tab/>
      </w:r>
      <w:r w:rsidR="00822E15" w:rsidRPr="009D2B27">
        <w:t>Information about contractual rights to carry out the project in the project area.</w:t>
      </w:r>
    </w:p>
    <w:p w:rsidR="00822E15" w:rsidRPr="009D2B27" w:rsidRDefault="00822E15" w:rsidP="005578B7">
      <w:pPr>
        <w:pStyle w:val="paragraph"/>
      </w:pPr>
      <w:r w:rsidRPr="009D2B27">
        <w:tab/>
        <w:t>(d)</w:t>
      </w:r>
      <w:r w:rsidRPr="009D2B27">
        <w:tab/>
        <w:t>information in relation to any decision made by the proponent in relation to the proponent’s obligations under the Act or these Regulations, including the reasons for the decision;</w:t>
      </w:r>
    </w:p>
    <w:p w:rsidR="00822E15" w:rsidRPr="009D2B27" w:rsidRDefault="00822E15" w:rsidP="005578B7">
      <w:pPr>
        <w:pStyle w:val="paragraph"/>
      </w:pPr>
      <w:r w:rsidRPr="009D2B27">
        <w:tab/>
        <w:t>(e)</w:t>
      </w:r>
      <w:r w:rsidRPr="009D2B27">
        <w:tab/>
        <w:t>information about any variations to the project;</w:t>
      </w:r>
    </w:p>
    <w:p w:rsidR="00822E15" w:rsidRPr="009D2B27" w:rsidRDefault="00822E15" w:rsidP="005578B7">
      <w:pPr>
        <w:pStyle w:val="paragraph"/>
      </w:pPr>
      <w:r w:rsidRPr="009D2B27">
        <w:tab/>
        <w:t>(f)</w:t>
      </w:r>
      <w:r w:rsidRPr="009D2B27">
        <w:tab/>
        <w:t>information about regulatory approvals obtained in relation to the project;</w:t>
      </w:r>
    </w:p>
    <w:p w:rsidR="00822E15" w:rsidRPr="009D2B27" w:rsidRDefault="00822E15" w:rsidP="005578B7">
      <w:pPr>
        <w:pStyle w:val="paragraph"/>
      </w:pPr>
      <w:r w:rsidRPr="009D2B27">
        <w:tab/>
        <w:t>(g)</w:t>
      </w:r>
      <w:r w:rsidRPr="009D2B27">
        <w:tab/>
        <w:t>offset reports and CFI audit reports (if any);</w:t>
      </w:r>
    </w:p>
    <w:p w:rsidR="00822E15" w:rsidRPr="009D2B27" w:rsidRDefault="00822E15" w:rsidP="005578B7">
      <w:pPr>
        <w:pStyle w:val="paragraph"/>
      </w:pPr>
      <w:r w:rsidRPr="009D2B27">
        <w:tab/>
        <w:t>(h)</w:t>
      </w:r>
      <w:r w:rsidRPr="009D2B27">
        <w:tab/>
        <w:t>information about any uncertainties associated with data used to determine abatement, including information and procedures used to derive uncertainty estimates (if any);</w:t>
      </w:r>
    </w:p>
    <w:p w:rsidR="00822E15" w:rsidRPr="009D2B27" w:rsidRDefault="00822E15" w:rsidP="005578B7">
      <w:pPr>
        <w:pStyle w:val="paragraph"/>
      </w:pPr>
      <w:r w:rsidRPr="009D2B27">
        <w:tab/>
        <w:t>(i)</w:t>
      </w:r>
      <w:r w:rsidRPr="009D2B27">
        <w:tab/>
        <w:t>information about any assumptions made in abatement calculations and the procedures used to derive the assumptions;</w:t>
      </w:r>
    </w:p>
    <w:p w:rsidR="00822E15" w:rsidRPr="009D2B27" w:rsidRDefault="00822E15" w:rsidP="005578B7">
      <w:pPr>
        <w:pStyle w:val="paragraph"/>
      </w:pPr>
      <w:r w:rsidRPr="009D2B27">
        <w:tab/>
        <w:t>(j)</w:t>
      </w:r>
      <w:r w:rsidRPr="009D2B27">
        <w:tab/>
        <w:t>information about any event that is reasonably likely to significantly increase or decrease abatement;</w:t>
      </w:r>
    </w:p>
    <w:p w:rsidR="00822E15" w:rsidRPr="009D2B27" w:rsidRDefault="00822E15" w:rsidP="005578B7">
      <w:pPr>
        <w:pStyle w:val="paragraph"/>
      </w:pPr>
      <w:r w:rsidRPr="009D2B27">
        <w:tab/>
        <w:t>(k)</w:t>
      </w:r>
      <w:r w:rsidRPr="009D2B27">
        <w:tab/>
        <w:t>if the proponent is not an individual—information about the following:</w:t>
      </w:r>
    </w:p>
    <w:p w:rsidR="00822E15" w:rsidRPr="009D2B27" w:rsidRDefault="00822E15" w:rsidP="005578B7">
      <w:pPr>
        <w:pStyle w:val="paragraphsub"/>
      </w:pPr>
      <w:r w:rsidRPr="009D2B27">
        <w:tab/>
        <w:t>(i)</w:t>
      </w:r>
      <w:r w:rsidRPr="009D2B27">
        <w:tab/>
        <w:t>the proponent’s organisational structure, and any changes it undergoes;</w:t>
      </w:r>
    </w:p>
    <w:p w:rsidR="00822E15" w:rsidRPr="009D2B27" w:rsidRDefault="00822E15" w:rsidP="005578B7">
      <w:pPr>
        <w:pStyle w:val="paragraphsub"/>
      </w:pPr>
      <w:r w:rsidRPr="009D2B27">
        <w:tab/>
        <w:t>(ii)</w:t>
      </w:r>
      <w:r w:rsidRPr="009D2B27">
        <w:tab/>
        <w:t>the individuals with decision</w:t>
      </w:r>
      <w:r w:rsidR="009D2B27">
        <w:noBreakHyphen/>
      </w:r>
      <w:r w:rsidRPr="009D2B27">
        <w:t>making authority within the organisation, and any change of those individuals;</w:t>
      </w:r>
    </w:p>
    <w:p w:rsidR="00822E15" w:rsidRPr="009D2B27" w:rsidRDefault="00822E15" w:rsidP="005578B7">
      <w:pPr>
        <w:pStyle w:val="paragraph"/>
      </w:pPr>
      <w:r w:rsidRPr="009D2B27">
        <w:tab/>
        <w:t>(l)</w:t>
      </w:r>
      <w:r w:rsidRPr="009D2B27">
        <w:tab/>
        <w:t>information about all procedures used to collect, document and process data used in determining abatement for the project;</w:t>
      </w:r>
    </w:p>
    <w:p w:rsidR="00822E15" w:rsidRPr="009D2B27" w:rsidRDefault="00822E15" w:rsidP="005578B7">
      <w:pPr>
        <w:pStyle w:val="paragraph"/>
      </w:pPr>
      <w:r w:rsidRPr="009D2B27">
        <w:tab/>
        <w:t>(m)</w:t>
      </w:r>
      <w:r w:rsidRPr="009D2B27">
        <w:tab/>
        <w:t>information about any abatement for which carbon offset credits have been issued or registered under the following kinds of scheme, and the circumstances in which that was done:</w:t>
      </w:r>
    </w:p>
    <w:p w:rsidR="00822E15" w:rsidRPr="009D2B27" w:rsidRDefault="00822E15" w:rsidP="005578B7">
      <w:pPr>
        <w:pStyle w:val="paragraphsub"/>
      </w:pPr>
      <w:r w:rsidRPr="009D2B27">
        <w:tab/>
        <w:t>(i)</w:t>
      </w:r>
      <w:r w:rsidRPr="009D2B27">
        <w:tab/>
        <w:t>a prescribed non</w:t>
      </w:r>
      <w:r w:rsidR="009D2B27">
        <w:noBreakHyphen/>
      </w:r>
      <w:r w:rsidRPr="009D2B27">
        <w:t>CFI offsets scheme; or</w:t>
      </w:r>
    </w:p>
    <w:p w:rsidR="00822E15" w:rsidRPr="009D2B27" w:rsidRDefault="00822E15" w:rsidP="005578B7">
      <w:pPr>
        <w:pStyle w:val="paragraphsub"/>
      </w:pPr>
      <w:r w:rsidRPr="009D2B27">
        <w:tab/>
        <w:t>(ii)</w:t>
      </w:r>
      <w:r w:rsidRPr="009D2B27">
        <w:tab/>
        <w:t>a non</w:t>
      </w:r>
      <w:r w:rsidR="009D2B27">
        <w:noBreakHyphen/>
      </w:r>
      <w:r w:rsidRPr="009D2B27">
        <w:t>CFI scheme;</w:t>
      </w:r>
    </w:p>
    <w:p w:rsidR="00822E15" w:rsidRPr="009D2B27" w:rsidRDefault="00822E15" w:rsidP="005578B7">
      <w:pPr>
        <w:pStyle w:val="paragraph"/>
      </w:pPr>
      <w:r w:rsidRPr="009D2B27">
        <w:tab/>
        <w:t>(n)</w:t>
      </w:r>
      <w:r w:rsidRPr="009D2B27">
        <w:tab/>
        <w:t xml:space="preserve">if carbon offset credits were not issued for abatement mentioned in </w:t>
      </w:r>
      <w:r w:rsidR="009D2B27">
        <w:t>paragraph (</w:t>
      </w:r>
      <w:r w:rsidRPr="009D2B27">
        <w:t>m)—information about the circumstances in which the abatement was accounted for.</w:t>
      </w:r>
    </w:p>
    <w:p w:rsidR="00822E15" w:rsidRPr="009D2B27" w:rsidRDefault="005578B7" w:rsidP="005578B7">
      <w:pPr>
        <w:pStyle w:val="notetext"/>
      </w:pPr>
      <w:r w:rsidRPr="009D2B27">
        <w:t>Note:</w:t>
      </w:r>
      <w:r w:rsidRPr="009D2B27">
        <w:tab/>
      </w:r>
      <w:r w:rsidR="00822E15" w:rsidRPr="009D2B27">
        <w:t>The terms</w:t>
      </w:r>
      <w:r w:rsidR="00822E15" w:rsidRPr="009D2B27">
        <w:rPr>
          <w:b/>
          <w:i/>
        </w:rPr>
        <w:t xml:space="preserve"> accounted for</w:t>
      </w:r>
      <w:r w:rsidR="00822E15" w:rsidRPr="009D2B27">
        <w:t xml:space="preserve"> and </w:t>
      </w:r>
      <w:r w:rsidR="00822E15" w:rsidRPr="009D2B27">
        <w:rPr>
          <w:b/>
          <w:i/>
        </w:rPr>
        <w:t>non</w:t>
      </w:r>
      <w:r w:rsidR="009D2B27">
        <w:rPr>
          <w:b/>
          <w:i/>
        </w:rPr>
        <w:noBreakHyphen/>
      </w:r>
      <w:r w:rsidR="00822E15" w:rsidRPr="009D2B27">
        <w:rPr>
          <w:b/>
          <w:i/>
        </w:rPr>
        <w:t>CFI scheme</w:t>
      </w:r>
      <w:r w:rsidR="00822E15" w:rsidRPr="009D2B27">
        <w:t xml:space="preserve"> are defined in subregulation</w:t>
      </w:r>
      <w:r w:rsidR="009D2B27">
        <w:t> </w:t>
      </w:r>
      <w:r w:rsidR="00822E15" w:rsidRPr="009D2B27">
        <w:t>1.3(1).</w:t>
      </w:r>
    </w:p>
    <w:p w:rsidR="00822E15" w:rsidRPr="009D2B27" w:rsidRDefault="00822E15" w:rsidP="005578B7">
      <w:pPr>
        <w:pStyle w:val="subsection"/>
      </w:pPr>
      <w:r w:rsidRPr="009D2B27">
        <w:tab/>
        <w:t>(3)</w:t>
      </w:r>
      <w:r w:rsidRPr="009D2B27">
        <w:tab/>
        <w:t>In this regulation:</w:t>
      </w:r>
    </w:p>
    <w:p w:rsidR="00822E15" w:rsidRPr="009D2B27" w:rsidRDefault="00822E15" w:rsidP="005578B7">
      <w:pPr>
        <w:pStyle w:val="Definition"/>
      </w:pPr>
      <w:r w:rsidRPr="009D2B27">
        <w:rPr>
          <w:b/>
          <w:i/>
        </w:rPr>
        <w:t>CFI audit report</w:t>
      </w:r>
      <w:r w:rsidRPr="009D2B27">
        <w:t xml:space="preserve"> has the meaning given by section</w:t>
      </w:r>
      <w:r w:rsidR="009D2B27">
        <w:t> </w:t>
      </w:r>
      <w:r w:rsidRPr="009D2B27">
        <w:t xml:space="preserve">7 of the </w:t>
      </w:r>
      <w:r w:rsidRPr="009D2B27">
        <w:rPr>
          <w:i/>
        </w:rPr>
        <w:t>National Greenhouse and Energy Reporting Act 2007</w:t>
      </w:r>
      <w:r w:rsidRPr="009D2B27">
        <w:t>.</w:t>
      </w:r>
    </w:p>
    <w:p w:rsidR="00822E15" w:rsidRPr="009D2B27" w:rsidRDefault="00822E15" w:rsidP="005578B7">
      <w:pPr>
        <w:pStyle w:val="ActHead5"/>
      </w:pPr>
      <w:bookmarkStart w:id="123" w:name="_Toc359245189"/>
      <w:r w:rsidRPr="009D2B27">
        <w:rPr>
          <w:rStyle w:val="CharSectno"/>
        </w:rPr>
        <w:t>17.2</w:t>
      </w:r>
      <w:r w:rsidR="005578B7" w:rsidRPr="009D2B27">
        <w:t xml:space="preserve">  </w:t>
      </w:r>
      <w:r w:rsidRPr="009D2B27">
        <w:t>Record</w:t>
      </w:r>
      <w:r w:rsidR="009D2B27">
        <w:noBreakHyphen/>
      </w:r>
      <w:r w:rsidRPr="009D2B27">
        <w:t>keeping requirements—preparation of offsets report</w:t>
      </w:r>
      <w:bookmarkEnd w:id="123"/>
    </w:p>
    <w:p w:rsidR="00822E15" w:rsidRPr="009D2B27" w:rsidRDefault="00822E15" w:rsidP="005578B7">
      <w:pPr>
        <w:pStyle w:val="subsection"/>
      </w:pPr>
      <w:r w:rsidRPr="009D2B27">
        <w:tab/>
        <w:t>(1)</w:t>
      </w:r>
      <w:r w:rsidRPr="009D2B27">
        <w:tab/>
        <w:t>For subsection</w:t>
      </w:r>
      <w:r w:rsidR="009D2B27">
        <w:t> </w:t>
      </w:r>
      <w:r w:rsidRPr="009D2B27">
        <w:t>192(2) of the Act, subregulation (2) applies if a project proponent:</w:t>
      </w:r>
    </w:p>
    <w:p w:rsidR="00822E15" w:rsidRPr="009D2B27" w:rsidRDefault="00822E15" w:rsidP="005578B7">
      <w:pPr>
        <w:pStyle w:val="paragraph"/>
      </w:pPr>
      <w:r w:rsidRPr="009D2B27">
        <w:tab/>
        <w:t>(a)</w:t>
      </w:r>
      <w:r w:rsidRPr="009D2B27">
        <w:tab/>
        <w:t>made a record of particular information; and</w:t>
      </w:r>
    </w:p>
    <w:p w:rsidR="00822E15" w:rsidRPr="009D2B27" w:rsidRDefault="00822E15" w:rsidP="005578B7">
      <w:pPr>
        <w:pStyle w:val="paragraph"/>
      </w:pPr>
      <w:r w:rsidRPr="009D2B27">
        <w:tab/>
        <w:t>(b)</w:t>
      </w:r>
      <w:r w:rsidRPr="009D2B27">
        <w:tab/>
        <w:t>used the information to prepare an offsets report.</w:t>
      </w:r>
    </w:p>
    <w:p w:rsidR="00822E15" w:rsidRPr="009D2B27" w:rsidRDefault="00822E15" w:rsidP="005578B7">
      <w:pPr>
        <w:pStyle w:val="subsection"/>
      </w:pPr>
      <w:r w:rsidRPr="009D2B27">
        <w:tab/>
        <w:t>(2)</w:t>
      </w:r>
      <w:r w:rsidRPr="009D2B27">
        <w:tab/>
        <w:t>The project proponent must retain:</w:t>
      </w:r>
    </w:p>
    <w:p w:rsidR="00822E15" w:rsidRPr="009D2B27" w:rsidRDefault="00822E15" w:rsidP="005578B7">
      <w:pPr>
        <w:pStyle w:val="paragraph"/>
      </w:pPr>
      <w:r w:rsidRPr="009D2B27">
        <w:tab/>
        <w:t>(a)</w:t>
      </w:r>
      <w:r w:rsidRPr="009D2B27">
        <w:tab/>
        <w:t>the record; or</w:t>
      </w:r>
    </w:p>
    <w:p w:rsidR="00822E15" w:rsidRPr="009D2B27" w:rsidRDefault="00822E15" w:rsidP="005578B7">
      <w:pPr>
        <w:pStyle w:val="paragraph"/>
      </w:pPr>
      <w:r w:rsidRPr="009D2B27">
        <w:tab/>
        <w:t>(b)</w:t>
      </w:r>
      <w:r w:rsidRPr="009D2B27">
        <w:tab/>
        <w:t>a copy of the record;</w:t>
      </w:r>
    </w:p>
    <w:p w:rsidR="00822E15" w:rsidRPr="009D2B27" w:rsidRDefault="00822E15" w:rsidP="005578B7">
      <w:pPr>
        <w:pStyle w:val="subsection2"/>
      </w:pPr>
      <w:r w:rsidRPr="009D2B27">
        <w:t>for 7 years after the offsets report was given to the Regulator.</w:t>
      </w:r>
    </w:p>
    <w:p w:rsidR="00822E15" w:rsidRPr="009D2B27" w:rsidRDefault="005578B7" w:rsidP="00944801">
      <w:pPr>
        <w:pStyle w:val="ActHead2"/>
        <w:pageBreakBefore/>
        <w:spacing w:before="240"/>
      </w:pPr>
      <w:bookmarkStart w:id="124" w:name="_Toc359245190"/>
      <w:r w:rsidRPr="009D2B27">
        <w:rPr>
          <w:rStyle w:val="CharPartNo"/>
        </w:rPr>
        <w:t>Part</w:t>
      </w:r>
      <w:r w:rsidR="009D2B27" w:rsidRPr="009D2B27">
        <w:rPr>
          <w:rStyle w:val="CharPartNo"/>
        </w:rPr>
        <w:t> </w:t>
      </w:r>
      <w:r w:rsidR="00822E15" w:rsidRPr="009D2B27">
        <w:rPr>
          <w:rStyle w:val="CharPartNo"/>
        </w:rPr>
        <w:t>18</w:t>
      </w:r>
      <w:r w:rsidRPr="009D2B27">
        <w:t>—</w:t>
      </w:r>
      <w:r w:rsidR="00822E15" w:rsidRPr="009D2B27">
        <w:rPr>
          <w:rStyle w:val="CharPartText"/>
        </w:rPr>
        <w:t>Monitoring powers</w:t>
      </w:r>
      <w:bookmarkEnd w:id="124"/>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25" w:name="_Toc359245191"/>
      <w:r w:rsidRPr="009D2B27">
        <w:rPr>
          <w:rStyle w:val="CharSectno"/>
        </w:rPr>
        <w:t>18.1</w:t>
      </w:r>
      <w:r w:rsidR="005578B7" w:rsidRPr="009D2B27">
        <w:t xml:space="preserve">  </w:t>
      </w:r>
      <w:r w:rsidRPr="009D2B27">
        <w:t>Identity cards</w:t>
      </w:r>
      <w:bookmarkEnd w:id="125"/>
    </w:p>
    <w:p w:rsidR="00822E15" w:rsidRPr="009D2B27" w:rsidRDefault="00822E15" w:rsidP="005578B7">
      <w:pPr>
        <w:pStyle w:val="subsection"/>
      </w:pPr>
      <w:r w:rsidRPr="009D2B27">
        <w:tab/>
      </w:r>
      <w:r w:rsidRPr="009D2B27">
        <w:tab/>
        <w:t>For paragraph</w:t>
      </w:r>
      <w:r w:rsidR="009D2B27">
        <w:t> </w:t>
      </w:r>
      <w:r w:rsidRPr="009D2B27">
        <w:t>197(2)(a) of the Act, an identity card issued to an inspector must display the following:</w:t>
      </w:r>
    </w:p>
    <w:p w:rsidR="00822E15" w:rsidRPr="009D2B27" w:rsidRDefault="00822E15" w:rsidP="005578B7">
      <w:pPr>
        <w:pStyle w:val="paragraph"/>
      </w:pPr>
      <w:r w:rsidRPr="009D2B27">
        <w:tab/>
        <w:t>(a)</w:t>
      </w:r>
      <w:r w:rsidRPr="009D2B27">
        <w:tab/>
        <w:t>a statement that the cardholder is an inspector for the purposes of the Act;</w:t>
      </w:r>
    </w:p>
    <w:p w:rsidR="00822E15" w:rsidRPr="009D2B27" w:rsidRDefault="00822E15" w:rsidP="005578B7">
      <w:pPr>
        <w:pStyle w:val="paragraph"/>
      </w:pPr>
      <w:r w:rsidRPr="009D2B27">
        <w:tab/>
        <w:t>(b)</w:t>
      </w:r>
      <w:r w:rsidRPr="009D2B27">
        <w:tab/>
        <w:t>the date of expiry of the card;</w:t>
      </w:r>
    </w:p>
    <w:p w:rsidR="00822E15" w:rsidRPr="009D2B27" w:rsidRDefault="00822E15" w:rsidP="005578B7">
      <w:pPr>
        <w:pStyle w:val="paragraph"/>
      </w:pPr>
      <w:r w:rsidRPr="009D2B27">
        <w:tab/>
        <w:t>(c)</w:t>
      </w:r>
      <w:r w:rsidRPr="009D2B27">
        <w:tab/>
        <w:t xml:space="preserve">a statement that the inspector is authorised to exercise powers under </w:t>
      </w:r>
      <w:r w:rsidR="005578B7" w:rsidRPr="009D2B27">
        <w:t>Part</w:t>
      </w:r>
      <w:r w:rsidR="009D2B27">
        <w:t> </w:t>
      </w:r>
      <w:r w:rsidRPr="009D2B27">
        <w:t>18 of the Act.</w:t>
      </w:r>
    </w:p>
    <w:p w:rsidR="00822E15" w:rsidRPr="009D2B27" w:rsidRDefault="005578B7" w:rsidP="005578B7">
      <w:pPr>
        <w:pStyle w:val="notetext"/>
      </w:pPr>
      <w:r w:rsidRPr="009D2B27">
        <w:t>Note:</w:t>
      </w:r>
      <w:r w:rsidRPr="009D2B27">
        <w:tab/>
      </w:r>
      <w:r w:rsidR="00822E15" w:rsidRPr="009D2B27">
        <w:t>Paragraph 197(2)(b) requires the card to contain a recent photograph of the inspector.</w:t>
      </w:r>
    </w:p>
    <w:p w:rsidR="00822E15" w:rsidRPr="009D2B27" w:rsidRDefault="005578B7" w:rsidP="00944801">
      <w:pPr>
        <w:pStyle w:val="ActHead2"/>
        <w:pageBreakBefore/>
        <w:spacing w:before="240"/>
      </w:pPr>
      <w:bookmarkStart w:id="126" w:name="_Toc359245192"/>
      <w:r w:rsidRPr="009D2B27">
        <w:rPr>
          <w:rStyle w:val="CharPartNo"/>
        </w:rPr>
        <w:t>Part</w:t>
      </w:r>
      <w:r w:rsidR="009D2B27" w:rsidRPr="009D2B27">
        <w:rPr>
          <w:rStyle w:val="CharPartNo"/>
        </w:rPr>
        <w:t> </w:t>
      </w:r>
      <w:r w:rsidR="00822E15" w:rsidRPr="009D2B27">
        <w:rPr>
          <w:rStyle w:val="CharPartNo"/>
        </w:rPr>
        <w:t>19</w:t>
      </w:r>
      <w:r w:rsidRPr="009D2B27">
        <w:t>—</w:t>
      </w:r>
      <w:r w:rsidR="00822E15" w:rsidRPr="009D2B27">
        <w:rPr>
          <w:rStyle w:val="CharPartText"/>
        </w:rPr>
        <w:t>Audits</w:t>
      </w:r>
      <w:bookmarkEnd w:id="126"/>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27" w:name="_Toc359245193"/>
      <w:r w:rsidRPr="009D2B27">
        <w:rPr>
          <w:rStyle w:val="CharSectno"/>
        </w:rPr>
        <w:t>19.1</w:t>
      </w:r>
      <w:r w:rsidR="005578B7" w:rsidRPr="009D2B27">
        <w:t xml:space="preserve">  </w:t>
      </w:r>
      <w:r w:rsidRPr="009D2B27">
        <w:t>Compliance audits—requirements for reimbursement</w:t>
      </w:r>
      <w:bookmarkEnd w:id="127"/>
    </w:p>
    <w:p w:rsidR="00822E15" w:rsidRPr="009D2B27" w:rsidRDefault="00822E15" w:rsidP="005578B7">
      <w:pPr>
        <w:pStyle w:val="subsection"/>
      </w:pPr>
      <w:r w:rsidRPr="009D2B27">
        <w:tab/>
        <w:t>(1)</w:t>
      </w:r>
      <w:r w:rsidRPr="009D2B27">
        <w:tab/>
        <w:t>For paragraphs 214(9)(c) and (d), the following information and documentation is specified:</w:t>
      </w:r>
    </w:p>
    <w:p w:rsidR="00822E15" w:rsidRPr="009D2B27" w:rsidRDefault="00822E15" w:rsidP="005578B7">
      <w:pPr>
        <w:pStyle w:val="paragraph"/>
      </w:pPr>
      <w:r w:rsidRPr="009D2B27">
        <w:tab/>
        <w:t>(a)</w:t>
      </w:r>
      <w:r w:rsidRPr="009D2B27">
        <w:tab/>
        <w:t>the full name, contact details and bank account details of the person who received an audit notice;</w:t>
      </w:r>
    </w:p>
    <w:p w:rsidR="00822E15" w:rsidRPr="009D2B27" w:rsidRDefault="00822E15" w:rsidP="005578B7">
      <w:pPr>
        <w:pStyle w:val="paragraph"/>
      </w:pPr>
      <w:r w:rsidRPr="009D2B27">
        <w:tab/>
        <w:t>(b)</w:t>
      </w:r>
      <w:r w:rsidRPr="009D2B27">
        <w:tab/>
        <w:t>the unique project identifier of the eligible offsets project to which the audit notice relates;</w:t>
      </w:r>
    </w:p>
    <w:p w:rsidR="00822E15" w:rsidRPr="009D2B27" w:rsidRDefault="00822E15" w:rsidP="005578B7">
      <w:pPr>
        <w:pStyle w:val="paragraph"/>
      </w:pPr>
      <w:r w:rsidRPr="009D2B27">
        <w:tab/>
        <w:t>(c)</w:t>
      </w:r>
      <w:r w:rsidRPr="009D2B27">
        <w:tab/>
        <w:t>evidence of the costs incurred in complying with the audit notice;</w:t>
      </w:r>
    </w:p>
    <w:p w:rsidR="00822E15" w:rsidRPr="009D2B27" w:rsidRDefault="00822E15" w:rsidP="005578B7">
      <w:pPr>
        <w:pStyle w:val="paragraph"/>
      </w:pPr>
      <w:r w:rsidRPr="009D2B27">
        <w:tab/>
        <w:t>(d)</w:t>
      </w:r>
      <w:r w:rsidRPr="009D2B27">
        <w:tab/>
        <w:t>a statement, supported by evidence, of the financial hardship caused by compliance with the audit notice;</w:t>
      </w:r>
    </w:p>
    <w:p w:rsidR="00822E15" w:rsidRPr="009D2B27" w:rsidRDefault="00822E15" w:rsidP="005578B7">
      <w:pPr>
        <w:pStyle w:val="paragraph"/>
      </w:pPr>
      <w:r w:rsidRPr="009D2B27">
        <w:tab/>
        <w:t>(e)</w:t>
      </w:r>
      <w:r w:rsidRPr="009D2B27">
        <w:tab/>
        <w:t>if it has not already been submitted to the Regulator—the audit report;</w:t>
      </w:r>
    </w:p>
    <w:p w:rsidR="00822E15" w:rsidRPr="009D2B27" w:rsidRDefault="00822E15" w:rsidP="005578B7">
      <w:pPr>
        <w:pStyle w:val="paragraph"/>
      </w:pPr>
      <w:r w:rsidRPr="009D2B27">
        <w:tab/>
        <w:t>(f)</w:t>
      </w:r>
      <w:r w:rsidRPr="009D2B27">
        <w:tab/>
        <w:t>a signed declaration that the specified information and documentation meets the requirements of this subregulation and is accurate.</w:t>
      </w:r>
    </w:p>
    <w:p w:rsidR="00822E15" w:rsidRPr="009D2B27" w:rsidRDefault="00822E15" w:rsidP="005578B7">
      <w:pPr>
        <w:pStyle w:val="subsection"/>
      </w:pPr>
      <w:r w:rsidRPr="009D2B27">
        <w:tab/>
        <w:t>(2)</w:t>
      </w:r>
      <w:r w:rsidRPr="009D2B27">
        <w:tab/>
        <w:t>In this regulation:</w:t>
      </w:r>
    </w:p>
    <w:p w:rsidR="00822E15" w:rsidRPr="009D2B27" w:rsidRDefault="00822E15" w:rsidP="005578B7">
      <w:pPr>
        <w:pStyle w:val="Definition"/>
      </w:pPr>
      <w:r w:rsidRPr="009D2B27">
        <w:rPr>
          <w:b/>
          <w:i/>
        </w:rPr>
        <w:t xml:space="preserve">audit notice </w:t>
      </w:r>
      <w:r w:rsidRPr="009D2B27">
        <w:t>means a notice given to a person under subsection</w:t>
      </w:r>
      <w:r w:rsidR="00D74CAC">
        <w:t xml:space="preserve"> </w:t>
      </w:r>
      <w:bookmarkStart w:id="128" w:name="_GoBack"/>
      <w:r w:rsidR="00DF3E5A">
        <w:t>2</w:t>
      </w:r>
      <w:bookmarkEnd w:id="128"/>
      <w:r w:rsidRPr="009D2B27">
        <w:t>14(2) of the Act.</w:t>
      </w:r>
    </w:p>
    <w:p w:rsidR="00822E15" w:rsidRPr="009D2B27" w:rsidRDefault="005578B7" w:rsidP="00944801">
      <w:pPr>
        <w:pStyle w:val="ActHead2"/>
        <w:pageBreakBefore/>
        <w:spacing w:before="240"/>
      </w:pPr>
      <w:bookmarkStart w:id="129" w:name="_Toc359245194"/>
      <w:r w:rsidRPr="009D2B27">
        <w:rPr>
          <w:rStyle w:val="CharPartNo"/>
        </w:rPr>
        <w:t>Part</w:t>
      </w:r>
      <w:r w:rsidR="009D2B27" w:rsidRPr="009D2B27">
        <w:rPr>
          <w:rStyle w:val="CharPartNo"/>
        </w:rPr>
        <w:t> </w:t>
      </w:r>
      <w:r w:rsidR="00822E15" w:rsidRPr="009D2B27">
        <w:rPr>
          <w:rStyle w:val="CharPartNo"/>
        </w:rPr>
        <w:t>26</w:t>
      </w:r>
      <w:r w:rsidRPr="009D2B27">
        <w:t>—</w:t>
      </w:r>
      <w:r w:rsidR="00822E15" w:rsidRPr="009D2B27">
        <w:rPr>
          <w:rStyle w:val="CharPartText"/>
        </w:rPr>
        <w:t>Domestic Offsets Integrity Committee</w:t>
      </w:r>
      <w:bookmarkEnd w:id="129"/>
    </w:p>
    <w:p w:rsidR="00822E15" w:rsidRPr="009D2B27" w:rsidRDefault="005578B7" w:rsidP="00822E15">
      <w:pPr>
        <w:pStyle w:val="Header"/>
      </w:pPr>
      <w:r w:rsidRPr="009D2B27">
        <w:rPr>
          <w:rStyle w:val="CharDivNo"/>
        </w:rPr>
        <w:t xml:space="preserve"> </w:t>
      </w:r>
      <w:r w:rsidRPr="009D2B27">
        <w:rPr>
          <w:rStyle w:val="CharDivText"/>
        </w:rPr>
        <w:t xml:space="preserve"> </w:t>
      </w:r>
    </w:p>
    <w:p w:rsidR="00AF3D9E" w:rsidRPr="009D2B27" w:rsidRDefault="00822E15" w:rsidP="005578B7">
      <w:pPr>
        <w:pStyle w:val="ActHead5"/>
      </w:pPr>
      <w:bookmarkStart w:id="130" w:name="_Toc359245195"/>
      <w:r w:rsidRPr="009D2B27">
        <w:rPr>
          <w:rStyle w:val="CharSectno"/>
        </w:rPr>
        <w:t>26.1</w:t>
      </w:r>
      <w:r w:rsidR="005578B7" w:rsidRPr="009D2B27">
        <w:t xml:space="preserve">  </w:t>
      </w:r>
      <w:r w:rsidR="00AF3D9E" w:rsidRPr="009D2B27">
        <w:t>General</w:t>
      </w:r>
      <w:bookmarkEnd w:id="130"/>
    </w:p>
    <w:p w:rsidR="00AF3D9E" w:rsidRPr="009D2B27" w:rsidRDefault="00AF3D9E" w:rsidP="005578B7">
      <w:pPr>
        <w:pStyle w:val="subsection"/>
      </w:pPr>
      <w:r w:rsidRPr="009D2B27">
        <w:tab/>
      </w:r>
      <w:r w:rsidRPr="009D2B27">
        <w:tab/>
        <w:t xml:space="preserve">The regulations in this </w:t>
      </w:r>
      <w:r w:rsidR="005578B7" w:rsidRPr="009D2B27">
        <w:t>Part </w:t>
      </w:r>
      <w:r w:rsidRPr="009D2B27">
        <w:t>are made for subsection</w:t>
      </w:r>
      <w:r w:rsidR="009D2B27">
        <w:t> </w:t>
      </w:r>
      <w:r w:rsidRPr="009D2B27">
        <w:t>260(1) of the Act.</w:t>
      </w:r>
    </w:p>
    <w:p w:rsidR="00AF3D9E" w:rsidRPr="009D2B27" w:rsidRDefault="00822E15" w:rsidP="005578B7">
      <w:pPr>
        <w:pStyle w:val="ActHead5"/>
      </w:pPr>
      <w:bookmarkStart w:id="131" w:name="_Toc359245196"/>
      <w:r w:rsidRPr="009D2B27">
        <w:rPr>
          <w:rStyle w:val="CharSectno"/>
        </w:rPr>
        <w:t>26.2</w:t>
      </w:r>
      <w:r w:rsidR="005578B7" w:rsidRPr="009D2B27">
        <w:t xml:space="preserve">  </w:t>
      </w:r>
      <w:r w:rsidR="00AF3D9E" w:rsidRPr="009D2B27">
        <w:t>Meetings of the Domestic Offsets Integrity Committee</w:t>
      </w:r>
      <w:r w:rsidR="005578B7" w:rsidRPr="009D2B27">
        <w:t>—</w:t>
      </w:r>
      <w:r w:rsidR="00AF3D9E" w:rsidRPr="009D2B27">
        <w:t>procedure</w:t>
      </w:r>
      <w:bookmarkEnd w:id="131"/>
    </w:p>
    <w:p w:rsidR="00AF3D9E" w:rsidRPr="009D2B27" w:rsidRDefault="00AF3D9E" w:rsidP="005578B7">
      <w:pPr>
        <w:pStyle w:val="subsection"/>
      </w:pPr>
      <w:r w:rsidRPr="009D2B27">
        <w:tab/>
        <w:t>(1)</w:t>
      </w:r>
      <w:r w:rsidRPr="009D2B27">
        <w:tab/>
        <w:t>The Domestic Offsets Integrity Committee must hold such meetings as are necessary for the performance of its functions under the Act.</w:t>
      </w:r>
    </w:p>
    <w:p w:rsidR="00AF3D9E" w:rsidRPr="009D2B27" w:rsidRDefault="00AF3D9E" w:rsidP="005578B7">
      <w:pPr>
        <w:pStyle w:val="subsection"/>
      </w:pPr>
      <w:r w:rsidRPr="009D2B27">
        <w:tab/>
        <w:t>(2)</w:t>
      </w:r>
      <w:r w:rsidRPr="009D2B27">
        <w:tab/>
        <w:t>The meetings of the Committee may be face</w:t>
      </w:r>
      <w:r w:rsidR="009D2B27">
        <w:noBreakHyphen/>
      </w:r>
      <w:r w:rsidRPr="009D2B27">
        <w:t>to</w:t>
      </w:r>
      <w:r w:rsidR="009D2B27">
        <w:noBreakHyphen/>
      </w:r>
      <w:r w:rsidRPr="009D2B27">
        <w:t>face or via teleconference.</w:t>
      </w:r>
    </w:p>
    <w:p w:rsidR="00AF3D9E" w:rsidRPr="009D2B27" w:rsidRDefault="00AF3D9E" w:rsidP="005578B7">
      <w:pPr>
        <w:pStyle w:val="subsection"/>
      </w:pPr>
      <w:r w:rsidRPr="009D2B27">
        <w:tab/>
        <w:t>(3)</w:t>
      </w:r>
      <w:r w:rsidRPr="009D2B27">
        <w:tab/>
        <w:t>The Chair of the committee must preside over the meetings.</w:t>
      </w:r>
    </w:p>
    <w:p w:rsidR="00AF3D9E" w:rsidRPr="009D2B27" w:rsidRDefault="00AF3D9E" w:rsidP="005578B7">
      <w:pPr>
        <w:pStyle w:val="subsection"/>
      </w:pPr>
      <w:r w:rsidRPr="009D2B27">
        <w:tab/>
        <w:t>(4)</w:t>
      </w:r>
      <w:r w:rsidRPr="009D2B27">
        <w:tab/>
        <w:t>The Secretariat of the committee:</w:t>
      </w:r>
    </w:p>
    <w:p w:rsidR="00AF3D9E" w:rsidRPr="009D2B27" w:rsidRDefault="00AF3D9E" w:rsidP="005578B7">
      <w:pPr>
        <w:pStyle w:val="paragraph"/>
      </w:pPr>
      <w:r w:rsidRPr="009D2B27">
        <w:tab/>
        <w:t>(a)</w:t>
      </w:r>
      <w:r w:rsidRPr="009D2B27">
        <w:tab/>
        <w:t>must take minutes of the meetings; and</w:t>
      </w:r>
    </w:p>
    <w:p w:rsidR="00AF3D9E" w:rsidRPr="009D2B27" w:rsidRDefault="00AF3D9E" w:rsidP="005578B7">
      <w:pPr>
        <w:pStyle w:val="paragraph"/>
      </w:pPr>
      <w:r w:rsidRPr="009D2B27">
        <w:tab/>
        <w:t>(b)</w:t>
      </w:r>
      <w:r w:rsidRPr="009D2B27">
        <w:tab/>
        <w:t>may convene a meeting at any time; and</w:t>
      </w:r>
    </w:p>
    <w:p w:rsidR="00AF3D9E" w:rsidRPr="009D2B27" w:rsidRDefault="00AF3D9E" w:rsidP="005578B7">
      <w:pPr>
        <w:pStyle w:val="paragraph"/>
      </w:pPr>
      <w:r w:rsidRPr="009D2B27">
        <w:tab/>
        <w:t>(c)</w:t>
      </w:r>
      <w:r w:rsidRPr="009D2B27">
        <w:tab/>
        <w:t>must convene a meeting at the Chair’s request.</w:t>
      </w:r>
    </w:p>
    <w:p w:rsidR="00AF3D9E" w:rsidRPr="009D2B27" w:rsidRDefault="00822E15" w:rsidP="005578B7">
      <w:pPr>
        <w:pStyle w:val="ActHead5"/>
      </w:pPr>
      <w:bookmarkStart w:id="132" w:name="_Toc359245197"/>
      <w:r w:rsidRPr="009D2B27">
        <w:rPr>
          <w:rStyle w:val="CharSectno"/>
        </w:rPr>
        <w:t>26.3</w:t>
      </w:r>
      <w:r w:rsidR="005578B7" w:rsidRPr="009D2B27">
        <w:t xml:space="preserve">  </w:t>
      </w:r>
      <w:r w:rsidR="00AF3D9E" w:rsidRPr="009D2B27">
        <w:t>Meetings of the Domestic Offsets Integrity Committee</w:t>
      </w:r>
      <w:r w:rsidR="005578B7" w:rsidRPr="009D2B27">
        <w:t>—</w:t>
      </w:r>
      <w:r w:rsidR="00AF3D9E" w:rsidRPr="009D2B27">
        <w:t>quorum</w:t>
      </w:r>
      <w:bookmarkEnd w:id="132"/>
    </w:p>
    <w:p w:rsidR="00AF3D9E" w:rsidRPr="009D2B27" w:rsidRDefault="00AF3D9E" w:rsidP="005578B7">
      <w:pPr>
        <w:pStyle w:val="subsection"/>
      </w:pPr>
      <w:r w:rsidRPr="009D2B27">
        <w:tab/>
      </w:r>
      <w:r w:rsidRPr="009D2B27">
        <w:tab/>
        <w:t>A quorum for meetings of the Domestic Offsets Integrity Committee is 3 members of the Committee.</w:t>
      </w:r>
    </w:p>
    <w:p w:rsidR="00AF3D9E" w:rsidRPr="009D2B27" w:rsidRDefault="00822E15" w:rsidP="005578B7">
      <w:pPr>
        <w:pStyle w:val="ActHead5"/>
      </w:pPr>
      <w:bookmarkStart w:id="133" w:name="_Toc359245198"/>
      <w:r w:rsidRPr="009D2B27">
        <w:rPr>
          <w:rStyle w:val="CharSectno"/>
        </w:rPr>
        <w:t>26.4</w:t>
      </w:r>
      <w:r w:rsidR="005578B7" w:rsidRPr="009D2B27">
        <w:t xml:space="preserve">  </w:t>
      </w:r>
      <w:r w:rsidR="00AF3D9E" w:rsidRPr="009D2B27">
        <w:t>Meetings of the Domestic Offsets Integrity Committee</w:t>
      </w:r>
      <w:r w:rsidR="005578B7" w:rsidRPr="009D2B27">
        <w:t>—</w:t>
      </w:r>
      <w:r w:rsidR="00AF3D9E" w:rsidRPr="009D2B27">
        <w:t>acting Chair</w:t>
      </w:r>
      <w:bookmarkEnd w:id="133"/>
    </w:p>
    <w:p w:rsidR="00AF3D9E" w:rsidRPr="009D2B27" w:rsidRDefault="00AF3D9E" w:rsidP="005578B7">
      <w:pPr>
        <w:pStyle w:val="subsection"/>
      </w:pPr>
      <w:r w:rsidRPr="009D2B27">
        <w:tab/>
      </w:r>
      <w:r w:rsidRPr="009D2B27">
        <w:tab/>
        <w:t>If:</w:t>
      </w:r>
    </w:p>
    <w:p w:rsidR="00AF3D9E" w:rsidRPr="009D2B27" w:rsidRDefault="00AF3D9E" w:rsidP="005578B7">
      <w:pPr>
        <w:pStyle w:val="paragraph"/>
      </w:pPr>
      <w:r w:rsidRPr="009D2B27">
        <w:tab/>
        <w:t>(a)</w:t>
      </w:r>
      <w:r w:rsidRPr="009D2B27">
        <w:tab/>
        <w:t>the Chair of the Domestic Offsets Integrity Committee cannot attend a meeting; and</w:t>
      </w:r>
    </w:p>
    <w:p w:rsidR="00AF3D9E" w:rsidRPr="009D2B27" w:rsidRDefault="00AF3D9E" w:rsidP="005578B7">
      <w:pPr>
        <w:pStyle w:val="paragraph"/>
      </w:pPr>
      <w:r w:rsidRPr="009D2B27">
        <w:tab/>
        <w:t>(b)</w:t>
      </w:r>
      <w:r w:rsidRPr="009D2B27">
        <w:tab/>
        <w:t>the Minister has not appointed an acting Chair under section</w:t>
      </w:r>
      <w:r w:rsidR="009D2B27">
        <w:t> </w:t>
      </w:r>
      <w:r w:rsidRPr="009D2B27">
        <w:t>259 of the Act;</w:t>
      </w:r>
    </w:p>
    <w:p w:rsidR="00AF3D9E" w:rsidRPr="009D2B27" w:rsidRDefault="00AF3D9E" w:rsidP="005578B7">
      <w:pPr>
        <w:pStyle w:val="subsection2"/>
      </w:pPr>
      <w:r w:rsidRPr="009D2B27">
        <w:t>the Committee may appoint an acting Chair for the meeting from the members present.</w:t>
      </w:r>
    </w:p>
    <w:p w:rsidR="00AF3D9E" w:rsidRPr="009D2B27" w:rsidRDefault="00822E15" w:rsidP="005578B7">
      <w:pPr>
        <w:pStyle w:val="ActHead5"/>
      </w:pPr>
      <w:bookmarkStart w:id="134" w:name="_Toc359245199"/>
      <w:r w:rsidRPr="009D2B27">
        <w:rPr>
          <w:rStyle w:val="CharSectno"/>
        </w:rPr>
        <w:t>26.5</w:t>
      </w:r>
      <w:r w:rsidR="005578B7" w:rsidRPr="009D2B27">
        <w:t xml:space="preserve">  </w:t>
      </w:r>
      <w:r w:rsidR="00AF3D9E" w:rsidRPr="009D2B27">
        <w:t>Meetings of the Domestic Offsets Integrity Committee</w:t>
      </w:r>
      <w:r w:rsidR="005578B7" w:rsidRPr="009D2B27">
        <w:t>—</w:t>
      </w:r>
      <w:r w:rsidR="00AF3D9E" w:rsidRPr="009D2B27">
        <w:t>resolution</w:t>
      </w:r>
      <w:bookmarkEnd w:id="134"/>
    </w:p>
    <w:p w:rsidR="00AF3D9E" w:rsidRPr="009D2B27" w:rsidRDefault="00AF3D9E" w:rsidP="005578B7">
      <w:pPr>
        <w:pStyle w:val="subsection"/>
      </w:pPr>
      <w:r w:rsidRPr="009D2B27">
        <w:tab/>
        <w:t>(1)</w:t>
      </w:r>
      <w:r w:rsidRPr="009D2B27">
        <w:tab/>
        <w:t>Any question arising at a meeting of the Domestic Offsets Integrity Committee must be determined by resolution.</w:t>
      </w:r>
    </w:p>
    <w:p w:rsidR="00AF3D9E" w:rsidRPr="009D2B27" w:rsidRDefault="00AF3D9E" w:rsidP="005578B7">
      <w:pPr>
        <w:pStyle w:val="subsection"/>
      </w:pPr>
      <w:r w:rsidRPr="009D2B27">
        <w:tab/>
        <w:t>(2)</w:t>
      </w:r>
      <w:r w:rsidRPr="009D2B27">
        <w:tab/>
        <w:t>A resolution is taken to have been passed if:</w:t>
      </w:r>
    </w:p>
    <w:p w:rsidR="00AF3D9E" w:rsidRPr="009D2B27" w:rsidRDefault="00AF3D9E" w:rsidP="005578B7">
      <w:pPr>
        <w:pStyle w:val="paragraph"/>
      </w:pPr>
      <w:r w:rsidRPr="009D2B27">
        <w:tab/>
        <w:t>(a)</w:t>
      </w:r>
      <w:r w:rsidRPr="009D2B27">
        <w:tab/>
        <w:t>more than half the present and voting members vote for the resolution; and</w:t>
      </w:r>
    </w:p>
    <w:p w:rsidR="00AF3D9E" w:rsidRPr="009D2B27" w:rsidRDefault="00AF3D9E" w:rsidP="005578B7">
      <w:pPr>
        <w:pStyle w:val="paragraph"/>
      </w:pPr>
      <w:r w:rsidRPr="009D2B27">
        <w:tab/>
        <w:t>(b)</w:t>
      </w:r>
      <w:r w:rsidRPr="009D2B27">
        <w:tab/>
        <w:t>either:</w:t>
      </w:r>
    </w:p>
    <w:p w:rsidR="00AF3D9E" w:rsidRPr="009D2B27" w:rsidRDefault="00AF3D9E" w:rsidP="005578B7">
      <w:pPr>
        <w:pStyle w:val="paragraphsub"/>
      </w:pPr>
      <w:r w:rsidRPr="009D2B27">
        <w:tab/>
        <w:t>(i)</w:t>
      </w:r>
      <w:r w:rsidRPr="009D2B27">
        <w:tab/>
        <w:t>all members were informed of the proposed resolution; or</w:t>
      </w:r>
    </w:p>
    <w:p w:rsidR="00AF3D9E" w:rsidRPr="009D2B27" w:rsidRDefault="00AF3D9E" w:rsidP="005578B7">
      <w:pPr>
        <w:pStyle w:val="paragraphsub"/>
      </w:pPr>
      <w:r w:rsidRPr="009D2B27">
        <w:tab/>
        <w:t>(ii)</w:t>
      </w:r>
      <w:r w:rsidRPr="009D2B27">
        <w:tab/>
        <w:t>reasonable efforts were made to inform all members of the proposed resolution.</w:t>
      </w:r>
    </w:p>
    <w:p w:rsidR="005578B7" w:rsidRPr="009D2B27" w:rsidRDefault="005578B7" w:rsidP="00EC2FDE">
      <w:pPr>
        <w:sectPr w:rsidR="005578B7" w:rsidRPr="009D2B27" w:rsidSect="00B52BF8">
          <w:headerReference w:type="even" r:id="rId24"/>
          <w:headerReference w:type="default" r:id="rId25"/>
          <w:footerReference w:type="even" r:id="rId26"/>
          <w:footerReference w:type="default" r:id="rId27"/>
          <w:headerReference w:type="first" r:id="rId28"/>
          <w:footerReference w:type="first" r:id="rId29"/>
          <w:pgSz w:w="11907" w:h="16839"/>
          <w:pgMar w:top="2519" w:right="2410" w:bottom="4253" w:left="2410" w:header="720" w:footer="3402" w:gutter="0"/>
          <w:pgNumType w:start="1"/>
          <w:cols w:space="708"/>
          <w:docGrid w:linePitch="360"/>
        </w:sectPr>
      </w:pPr>
      <w:bookmarkStart w:id="135" w:name="OPCSB_BodyPrincipleB5"/>
    </w:p>
    <w:p w:rsidR="00AF3D9E" w:rsidRPr="009D2B27" w:rsidRDefault="005578B7" w:rsidP="00944801">
      <w:pPr>
        <w:pStyle w:val="ActHead1"/>
        <w:pageBreakBefore/>
        <w:spacing w:before="240"/>
      </w:pPr>
      <w:bookmarkStart w:id="136" w:name="_Toc359245200"/>
      <w:bookmarkEnd w:id="135"/>
      <w:r w:rsidRPr="009D2B27">
        <w:rPr>
          <w:rStyle w:val="CharChapNo"/>
        </w:rPr>
        <w:t>Schedule</w:t>
      </w:r>
      <w:r w:rsidR="009D2B27" w:rsidRPr="009D2B27">
        <w:rPr>
          <w:rStyle w:val="CharChapNo"/>
        </w:rPr>
        <w:t> </w:t>
      </w:r>
      <w:r w:rsidR="00AF3D9E" w:rsidRPr="009D2B27">
        <w:rPr>
          <w:rStyle w:val="CharChapNo"/>
        </w:rPr>
        <w:t>1</w:t>
      </w:r>
      <w:r w:rsidRPr="009D2B27">
        <w:t>—</w:t>
      </w:r>
      <w:r w:rsidR="00AF3D9E" w:rsidRPr="009D2B27">
        <w:rPr>
          <w:rStyle w:val="CharChapText"/>
        </w:rPr>
        <w:t>Regional natural resource management organisations</w:t>
      </w:r>
      <w:bookmarkEnd w:id="136"/>
    </w:p>
    <w:p w:rsidR="00AF3D9E" w:rsidRPr="009D2B27" w:rsidRDefault="00AF3D9E" w:rsidP="005578B7">
      <w:pPr>
        <w:pStyle w:val="notemargin"/>
      </w:pPr>
      <w:r w:rsidRPr="009D2B27">
        <w:t>(regulation</w:t>
      </w:r>
      <w:r w:rsidR="009D2B27">
        <w:t> </w:t>
      </w:r>
      <w:r w:rsidRPr="009D2B27">
        <w:t>1.8)</w:t>
      </w:r>
    </w:p>
    <w:p w:rsidR="00AF3D9E" w:rsidRPr="009D2B27" w:rsidRDefault="005578B7" w:rsidP="00AF3D9E">
      <w:pPr>
        <w:pStyle w:val="Header"/>
      </w:pPr>
      <w:r w:rsidRPr="009D2B27">
        <w:rPr>
          <w:rStyle w:val="CharPartNo"/>
        </w:rPr>
        <w:t xml:space="preserve"> </w:t>
      </w:r>
      <w:r w:rsidRPr="009D2B27">
        <w:rPr>
          <w:rStyle w:val="CharPartText"/>
        </w:rPr>
        <w:t xml:space="preserve"> </w:t>
      </w:r>
    </w:p>
    <w:p w:rsidR="00AF3D9E" w:rsidRPr="009D2B27" w:rsidRDefault="00AF3D9E" w:rsidP="005578B7">
      <w:pPr>
        <w:pStyle w:val="subsection"/>
      </w:pPr>
      <w:r w:rsidRPr="009D2B27">
        <w:tab/>
        <w:t>1.</w:t>
      </w:r>
      <w:r w:rsidRPr="009D2B27">
        <w:tab/>
        <w:t>An organisation established under:</w:t>
      </w:r>
    </w:p>
    <w:p w:rsidR="00AF3D9E" w:rsidRPr="009D2B27" w:rsidRDefault="00AF3D9E" w:rsidP="005578B7">
      <w:pPr>
        <w:pStyle w:val="paragraph"/>
      </w:pPr>
      <w:r w:rsidRPr="009D2B27">
        <w:tab/>
        <w:t>(a)</w:t>
      </w:r>
      <w:r w:rsidRPr="009D2B27">
        <w:tab/>
        <w:t>section</w:t>
      </w:r>
      <w:r w:rsidR="009D2B27">
        <w:t> </w:t>
      </w:r>
      <w:r w:rsidRPr="009D2B27">
        <w:t xml:space="preserve">6 of the </w:t>
      </w:r>
      <w:r w:rsidRPr="009D2B27">
        <w:rPr>
          <w:i/>
        </w:rPr>
        <w:t>Catchment Management Authorities Act 2003</w:t>
      </w:r>
      <w:r w:rsidRPr="009D2B27">
        <w:t> (NSW); or</w:t>
      </w:r>
    </w:p>
    <w:p w:rsidR="00AF3D9E" w:rsidRPr="009D2B27" w:rsidRDefault="00AF3D9E" w:rsidP="005578B7">
      <w:pPr>
        <w:pStyle w:val="paragraph"/>
      </w:pPr>
      <w:r w:rsidRPr="009D2B27">
        <w:tab/>
        <w:t>(b)</w:t>
      </w:r>
      <w:r w:rsidRPr="009D2B27">
        <w:tab/>
        <w:t>section</w:t>
      </w:r>
      <w:r w:rsidR="009D2B27">
        <w:t> </w:t>
      </w:r>
      <w:r w:rsidRPr="009D2B27">
        <w:t xml:space="preserve">11 of the </w:t>
      </w:r>
      <w:r w:rsidRPr="009D2B27">
        <w:rPr>
          <w:i/>
        </w:rPr>
        <w:t>Catchment and Land Protection Act 1994</w:t>
      </w:r>
      <w:r w:rsidRPr="009D2B27">
        <w:t xml:space="preserve"> (Vic); or</w:t>
      </w:r>
    </w:p>
    <w:p w:rsidR="00AF3D9E" w:rsidRPr="009D2B27" w:rsidRDefault="00AF3D9E" w:rsidP="005578B7">
      <w:pPr>
        <w:pStyle w:val="paragraph"/>
      </w:pPr>
      <w:r w:rsidRPr="009D2B27">
        <w:tab/>
        <w:t>(c)</w:t>
      </w:r>
      <w:r w:rsidRPr="009D2B27">
        <w:tab/>
        <w:t>section</w:t>
      </w:r>
      <w:r w:rsidR="009D2B27">
        <w:t> </w:t>
      </w:r>
      <w:r w:rsidRPr="009D2B27">
        <w:t xml:space="preserve">23 of the </w:t>
      </w:r>
      <w:r w:rsidRPr="009D2B27">
        <w:rPr>
          <w:i/>
        </w:rPr>
        <w:t>Natural Resources Management Act 2004</w:t>
      </w:r>
      <w:r w:rsidRPr="009D2B27">
        <w:t xml:space="preserve"> (SA); or</w:t>
      </w:r>
    </w:p>
    <w:p w:rsidR="00AF3D9E" w:rsidRPr="009D2B27" w:rsidRDefault="00AF3D9E" w:rsidP="005578B7">
      <w:pPr>
        <w:pStyle w:val="paragraph"/>
      </w:pPr>
      <w:r w:rsidRPr="009D2B27">
        <w:tab/>
        <w:t>(d)</w:t>
      </w:r>
      <w:r w:rsidRPr="009D2B27">
        <w:tab/>
        <w:t>section</w:t>
      </w:r>
      <w:r w:rsidR="009D2B27">
        <w:t> </w:t>
      </w:r>
      <w:r w:rsidRPr="009D2B27">
        <w:t>9 of the</w:t>
      </w:r>
      <w:r w:rsidRPr="009D2B27">
        <w:rPr>
          <w:i/>
        </w:rPr>
        <w:t xml:space="preserve"> Natural Resource Management Act 2002</w:t>
      </w:r>
      <w:r w:rsidRPr="009D2B27">
        <w:t xml:space="preserve"> (Tas).</w:t>
      </w:r>
    </w:p>
    <w:p w:rsidR="00AF3D9E" w:rsidRPr="009D2B27" w:rsidRDefault="00AF3D9E" w:rsidP="005578B7">
      <w:pPr>
        <w:pStyle w:val="subsection"/>
      </w:pPr>
      <w:r w:rsidRPr="009D2B27">
        <w:tab/>
        <w:t>2.</w:t>
      </w:r>
      <w:r w:rsidRPr="009D2B27">
        <w:tab/>
        <w:t>The ACT Natural Resource Management Council (ABN 41</w:t>
      </w:r>
      <w:r w:rsidR="009D2B27">
        <w:t> </w:t>
      </w:r>
      <w:r w:rsidRPr="009D2B27">
        <w:t>231 195</w:t>
      </w:r>
      <w:r w:rsidR="009D2B27">
        <w:t> </w:t>
      </w:r>
      <w:r w:rsidRPr="009D2B27">
        <w:t>571).</w:t>
      </w:r>
    </w:p>
    <w:p w:rsidR="00AF3D9E" w:rsidRPr="009D2B27" w:rsidRDefault="00AF3D9E" w:rsidP="005578B7">
      <w:pPr>
        <w:pStyle w:val="subsection"/>
      </w:pPr>
      <w:r w:rsidRPr="009D2B27">
        <w:tab/>
        <w:t>3.</w:t>
      </w:r>
      <w:r w:rsidRPr="009D2B27">
        <w:tab/>
        <w:t>Natural Resource Management Board (NT) Inc (ABN 52</w:t>
      </w:r>
      <w:r w:rsidR="009D2B27">
        <w:t> </w:t>
      </w:r>
      <w:r w:rsidRPr="009D2B27">
        <w:t>624 459</w:t>
      </w:r>
      <w:r w:rsidR="009D2B27">
        <w:t> </w:t>
      </w:r>
      <w:r w:rsidRPr="009D2B27">
        <w:t>784).</w:t>
      </w:r>
    </w:p>
    <w:p w:rsidR="00AF3D9E" w:rsidRPr="009D2B27" w:rsidRDefault="00AF3D9E" w:rsidP="005578B7">
      <w:pPr>
        <w:pStyle w:val="subsection"/>
      </w:pPr>
      <w:r w:rsidRPr="009D2B27">
        <w:tab/>
        <w:t>4.</w:t>
      </w:r>
      <w:r w:rsidRPr="009D2B27">
        <w:tab/>
        <w:t>Queensland Murray</w:t>
      </w:r>
      <w:r w:rsidR="009D2B27">
        <w:noBreakHyphen/>
      </w:r>
      <w:r w:rsidRPr="009D2B27">
        <w:t>Darling Committee Inc (ABN 46</w:t>
      </w:r>
      <w:r w:rsidR="009D2B27">
        <w:t> </w:t>
      </w:r>
      <w:r w:rsidRPr="009D2B27">
        <w:t>082 833</w:t>
      </w:r>
      <w:r w:rsidR="009D2B27">
        <w:t> </w:t>
      </w:r>
      <w:r w:rsidRPr="009D2B27">
        <w:t>823).</w:t>
      </w:r>
    </w:p>
    <w:p w:rsidR="00AF3D9E" w:rsidRPr="009D2B27" w:rsidRDefault="00AF3D9E" w:rsidP="005578B7">
      <w:pPr>
        <w:pStyle w:val="subsection"/>
      </w:pPr>
      <w:r w:rsidRPr="009D2B27">
        <w:tab/>
        <w:t>5.</w:t>
      </w:r>
      <w:r w:rsidRPr="009D2B27">
        <w:tab/>
        <w:t>NQ Dry Tropics Ltd (ABN 18</w:t>
      </w:r>
      <w:r w:rsidR="009D2B27">
        <w:t> </w:t>
      </w:r>
      <w:r w:rsidRPr="009D2B27">
        <w:t>101 770</w:t>
      </w:r>
      <w:r w:rsidR="009D2B27">
        <w:t> </w:t>
      </w:r>
      <w:r w:rsidRPr="009D2B27">
        <w:t>601).</w:t>
      </w:r>
    </w:p>
    <w:p w:rsidR="00AF3D9E" w:rsidRPr="009D2B27" w:rsidRDefault="00AF3D9E" w:rsidP="005578B7">
      <w:pPr>
        <w:pStyle w:val="subsection"/>
      </w:pPr>
      <w:r w:rsidRPr="009D2B27">
        <w:tab/>
        <w:t>6.</w:t>
      </w:r>
      <w:r w:rsidRPr="009D2B27">
        <w:tab/>
        <w:t>Burnett Mary Regional Group for Natural Resource Management Inc (ABN 22</w:t>
      </w:r>
      <w:r w:rsidR="009D2B27">
        <w:t> </w:t>
      </w:r>
      <w:r w:rsidRPr="009D2B27">
        <w:t>019 142</w:t>
      </w:r>
      <w:r w:rsidR="009D2B27">
        <w:t> </w:t>
      </w:r>
      <w:r w:rsidRPr="009D2B27">
        <w:t>308).</w:t>
      </w:r>
    </w:p>
    <w:p w:rsidR="00AF3D9E" w:rsidRPr="009D2B27" w:rsidRDefault="00AF3D9E" w:rsidP="005578B7">
      <w:pPr>
        <w:pStyle w:val="subsection"/>
      </w:pPr>
      <w:r w:rsidRPr="009D2B27">
        <w:tab/>
        <w:t>7.</w:t>
      </w:r>
      <w:r w:rsidRPr="009D2B27">
        <w:tab/>
        <w:t>Cape York Natural Resource Management Ltd (ABN 89</w:t>
      </w:r>
      <w:r w:rsidR="009D2B27">
        <w:t> </w:t>
      </w:r>
      <w:r w:rsidRPr="009D2B27">
        <w:t>146 770</w:t>
      </w:r>
      <w:r w:rsidR="009D2B27">
        <w:t> </w:t>
      </w:r>
      <w:r w:rsidRPr="009D2B27">
        <w:t>167).</w:t>
      </w:r>
    </w:p>
    <w:p w:rsidR="00AF3D9E" w:rsidRPr="009D2B27" w:rsidRDefault="00AF3D9E" w:rsidP="005578B7">
      <w:pPr>
        <w:pStyle w:val="subsection"/>
      </w:pPr>
      <w:r w:rsidRPr="009D2B27">
        <w:tab/>
        <w:t>8.</w:t>
      </w:r>
      <w:r w:rsidRPr="009D2B27">
        <w:tab/>
        <w:t>Condamine Catchment Natural Resource Management Corporation Ltd (ABN 25</w:t>
      </w:r>
      <w:r w:rsidR="009D2B27">
        <w:t> </w:t>
      </w:r>
      <w:r w:rsidRPr="009D2B27">
        <w:t>100 958</w:t>
      </w:r>
      <w:r w:rsidR="009D2B27">
        <w:t> </w:t>
      </w:r>
      <w:r w:rsidRPr="009D2B27">
        <w:t>272).</w:t>
      </w:r>
    </w:p>
    <w:p w:rsidR="00AF3D9E" w:rsidRPr="009D2B27" w:rsidRDefault="00AF3D9E" w:rsidP="005578B7">
      <w:pPr>
        <w:pStyle w:val="subsection"/>
      </w:pPr>
      <w:r w:rsidRPr="009D2B27">
        <w:tab/>
        <w:t>9.</w:t>
      </w:r>
      <w:r w:rsidRPr="009D2B27">
        <w:tab/>
        <w:t>Desert Channels Queensland Inc (ABN 38</w:t>
      </w:r>
      <w:r w:rsidR="009D2B27">
        <w:t> </w:t>
      </w:r>
      <w:r w:rsidRPr="009D2B27">
        <w:t>323 082</w:t>
      </w:r>
      <w:r w:rsidR="009D2B27">
        <w:t> </w:t>
      </w:r>
      <w:r w:rsidRPr="009D2B27">
        <w:t>163).</w:t>
      </w:r>
    </w:p>
    <w:p w:rsidR="00AF3D9E" w:rsidRPr="009D2B27" w:rsidRDefault="00AF3D9E" w:rsidP="005578B7">
      <w:pPr>
        <w:pStyle w:val="subsection"/>
      </w:pPr>
      <w:r w:rsidRPr="009D2B27">
        <w:tab/>
        <w:t>10.</w:t>
      </w:r>
      <w:r w:rsidRPr="009D2B27">
        <w:tab/>
        <w:t>Fitzroy Basin Association Inc (ABN 30</w:t>
      </w:r>
      <w:r w:rsidR="009D2B27">
        <w:t> </w:t>
      </w:r>
      <w:r w:rsidRPr="009D2B27">
        <w:t>802 469</w:t>
      </w:r>
      <w:r w:rsidR="009D2B27">
        <w:t> </w:t>
      </w:r>
      <w:r w:rsidRPr="009D2B27">
        <w:t>401).</w:t>
      </w:r>
    </w:p>
    <w:p w:rsidR="00AF3D9E" w:rsidRPr="009D2B27" w:rsidRDefault="00AF3D9E" w:rsidP="005578B7">
      <w:pPr>
        <w:pStyle w:val="subsection"/>
      </w:pPr>
      <w:r w:rsidRPr="009D2B27">
        <w:tab/>
        <w:t>11.</w:t>
      </w:r>
      <w:r w:rsidRPr="009D2B27">
        <w:tab/>
        <w:t>Reef Catchments Mackay Whitsunday Inc (ABN 26</w:t>
      </w:r>
      <w:r w:rsidR="009D2B27">
        <w:t> </w:t>
      </w:r>
      <w:r w:rsidRPr="009D2B27">
        <w:t>873 357</w:t>
      </w:r>
      <w:r w:rsidR="009D2B27">
        <w:t> </w:t>
      </w:r>
      <w:r w:rsidRPr="009D2B27">
        <w:t>348).</w:t>
      </w:r>
    </w:p>
    <w:p w:rsidR="00AF3D9E" w:rsidRPr="009D2B27" w:rsidRDefault="00AF3D9E" w:rsidP="005578B7">
      <w:pPr>
        <w:pStyle w:val="subsection"/>
      </w:pPr>
      <w:r w:rsidRPr="009D2B27">
        <w:tab/>
        <w:t>12.</w:t>
      </w:r>
      <w:r w:rsidRPr="009D2B27">
        <w:tab/>
        <w:t>Northern Gulf Resource Management Group Ltd (ABN 94</w:t>
      </w:r>
      <w:r w:rsidR="009D2B27">
        <w:t> </w:t>
      </w:r>
      <w:r w:rsidRPr="009D2B27">
        <w:t>106 450</w:t>
      </w:r>
      <w:r w:rsidR="009D2B27">
        <w:t> </w:t>
      </w:r>
      <w:r w:rsidRPr="009D2B27">
        <w:t>355).</w:t>
      </w:r>
    </w:p>
    <w:p w:rsidR="00AF3D9E" w:rsidRPr="009D2B27" w:rsidRDefault="00AF3D9E" w:rsidP="005578B7">
      <w:pPr>
        <w:pStyle w:val="subsection"/>
      </w:pPr>
      <w:r w:rsidRPr="009D2B27">
        <w:tab/>
        <w:t>13.</w:t>
      </w:r>
      <w:r w:rsidRPr="009D2B27">
        <w:tab/>
        <w:t>SEQ Catchments Ltd (ABN 91</w:t>
      </w:r>
      <w:r w:rsidR="009D2B27">
        <w:t> </w:t>
      </w:r>
      <w:r w:rsidRPr="009D2B27">
        <w:t>115 662</w:t>
      </w:r>
      <w:r w:rsidR="009D2B27">
        <w:t> </w:t>
      </w:r>
      <w:r w:rsidRPr="009D2B27">
        <w:t>989).</w:t>
      </w:r>
    </w:p>
    <w:p w:rsidR="00AF3D9E" w:rsidRPr="009D2B27" w:rsidRDefault="00AF3D9E" w:rsidP="005578B7">
      <w:pPr>
        <w:pStyle w:val="subsection"/>
      </w:pPr>
      <w:r w:rsidRPr="009D2B27">
        <w:tab/>
        <w:t>14.</w:t>
      </w:r>
      <w:r w:rsidRPr="009D2B27">
        <w:tab/>
        <w:t>South West Natural Resource Management Group (ABN 95</w:t>
      </w:r>
      <w:r w:rsidR="009D2B27">
        <w:t> </w:t>
      </w:r>
      <w:r w:rsidRPr="009D2B27">
        <w:t>111 225</w:t>
      </w:r>
      <w:r w:rsidR="009D2B27">
        <w:t> </w:t>
      </w:r>
      <w:r w:rsidRPr="009D2B27">
        <w:t>293).</w:t>
      </w:r>
    </w:p>
    <w:p w:rsidR="00AF3D9E" w:rsidRPr="009D2B27" w:rsidRDefault="00AF3D9E" w:rsidP="005578B7">
      <w:pPr>
        <w:pStyle w:val="subsection"/>
      </w:pPr>
      <w:r w:rsidRPr="009D2B27">
        <w:tab/>
        <w:t>15.</w:t>
      </w:r>
      <w:r w:rsidRPr="009D2B27">
        <w:tab/>
        <w:t>Southern Gulf Catchments Ltd (ABN 15</w:t>
      </w:r>
      <w:r w:rsidR="009D2B27">
        <w:t> </w:t>
      </w:r>
      <w:r w:rsidRPr="009D2B27">
        <w:t>030 795</w:t>
      </w:r>
      <w:r w:rsidR="009D2B27">
        <w:t> </w:t>
      </w:r>
      <w:r w:rsidRPr="009D2B27">
        <w:t>778).</w:t>
      </w:r>
    </w:p>
    <w:p w:rsidR="00AF3D9E" w:rsidRPr="009D2B27" w:rsidRDefault="00AF3D9E" w:rsidP="005578B7">
      <w:pPr>
        <w:pStyle w:val="subsection"/>
      </w:pPr>
      <w:r w:rsidRPr="009D2B27">
        <w:tab/>
        <w:t>16.</w:t>
      </w:r>
      <w:r w:rsidRPr="009D2B27">
        <w:tab/>
        <w:t>Torres Strait Regional Authority (ABN 57</w:t>
      </w:r>
      <w:r w:rsidR="009D2B27">
        <w:t> </w:t>
      </w:r>
      <w:r w:rsidRPr="009D2B27">
        <w:t>155 285</w:t>
      </w:r>
      <w:r w:rsidR="009D2B27">
        <w:t> </w:t>
      </w:r>
      <w:r w:rsidRPr="009D2B27">
        <w:t>807).</w:t>
      </w:r>
    </w:p>
    <w:p w:rsidR="00AF3D9E" w:rsidRPr="009D2B27" w:rsidRDefault="00AF3D9E" w:rsidP="005578B7">
      <w:pPr>
        <w:pStyle w:val="subsection"/>
      </w:pPr>
      <w:r w:rsidRPr="009D2B27">
        <w:tab/>
        <w:t>17.</w:t>
      </w:r>
      <w:r w:rsidRPr="009D2B27">
        <w:tab/>
        <w:t>FNQ NRM Ltd (ABN 53</w:t>
      </w:r>
      <w:r w:rsidR="009D2B27">
        <w:t> </w:t>
      </w:r>
      <w:r w:rsidRPr="009D2B27">
        <w:t>106 385</w:t>
      </w:r>
      <w:r w:rsidR="009D2B27">
        <w:t> </w:t>
      </w:r>
      <w:r w:rsidRPr="009D2B27">
        <w:t>899).</w:t>
      </w:r>
    </w:p>
    <w:p w:rsidR="00AF3D9E" w:rsidRPr="009D2B27" w:rsidRDefault="00AF3D9E" w:rsidP="005578B7">
      <w:pPr>
        <w:pStyle w:val="subsection"/>
      </w:pPr>
      <w:r w:rsidRPr="009D2B27">
        <w:tab/>
        <w:t>18.</w:t>
      </w:r>
      <w:r w:rsidRPr="009D2B27">
        <w:tab/>
        <w:t>Wheatbelt NRM Inc (ABN 61</w:t>
      </w:r>
      <w:r w:rsidR="009D2B27">
        <w:t> </w:t>
      </w:r>
      <w:r w:rsidRPr="009D2B27">
        <w:t>661 518</w:t>
      </w:r>
      <w:r w:rsidR="009D2B27">
        <w:t> </w:t>
      </w:r>
      <w:r w:rsidRPr="009D2B27">
        <w:t>664).</w:t>
      </w:r>
    </w:p>
    <w:p w:rsidR="00AF3D9E" w:rsidRPr="009D2B27" w:rsidRDefault="00AF3D9E" w:rsidP="005578B7">
      <w:pPr>
        <w:pStyle w:val="subsection"/>
      </w:pPr>
      <w:r w:rsidRPr="009D2B27">
        <w:tab/>
        <w:t>19.</w:t>
      </w:r>
      <w:r w:rsidRPr="009D2B27">
        <w:tab/>
        <w:t>Northern Agricultural Catchments Council Inc (ABN 15</w:t>
      </w:r>
      <w:r w:rsidR="009D2B27">
        <w:t> </w:t>
      </w:r>
      <w:r w:rsidRPr="009D2B27">
        <w:t>441 877</w:t>
      </w:r>
      <w:r w:rsidR="009D2B27">
        <w:t> </w:t>
      </w:r>
      <w:r w:rsidRPr="009D2B27">
        <w:t>135).</w:t>
      </w:r>
    </w:p>
    <w:p w:rsidR="00AF3D9E" w:rsidRPr="009D2B27" w:rsidRDefault="00AF3D9E" w:rsidP="005578B7">
      <w:pPr>
        <w:pStyle w:val="subsection"/>
      </w:pPr>
      <w:r w:rsidRPr="009D2B27">
        <w:tab/>
        <w:t>20.</w:t>
      </w:r>
      <w:r w:rsidRPr="009D2B27">
        <w:tab/>
        <w:t>Rangelands Natural Resource Management Inc (ABN 53</w:t>
      </w:r>
      <w:r w:rsidR="009D2B27">
        <w:t> </w:t>
      </w:r>
      <w:r w:rsidRPr="009D2B27">
        <w:t>032 039</w:t>
      </w:r>
      <w:r w:rsidR="009D2B27">
        <w:t> </w:t>
      </w:r>
      <w:r w:rsidRPr="009D2B27">
        <w:t>445).</w:t>
      </w:r>
    </w:p>
    <w:p w:rsidR="00AF3D9E" w:rsidRPr="009D2B27" w:rsidRDefault="00AF3D9E" w:rsidP="005578B7">
      <w:pPr>
        <w:pStyle w:val="subsection"/>
      </w:pPr>
      <w:r w:rsidRPr="009D2B27">
        <w:tab/>
        <w:t>21.</w:t>
      </w:r>
      <w:r w:rsidRPr="009D2B27">
        <w:tab/>
        <w:t>South Coast Natural Resource Management Inc (ABN 43</w:t>
      </w:r>
      <w:r w:rsidR="009D2B27">
        <w:t> </w:t>
      </w:r>
      <w:r w:rsidRPr="009D2B27">
        <w:t>781 945</w:t>
      </w:r>
      <w:r w:rsidR="009D2B27">
        <w:t> </w:t>
      </w:r>
      <w:r w:rsidRPr="009D2B27">
        <w:t>884).</w:t>
      </w:r>
    </w:p>
    <w:p w:rsidR="00AF3D9E" w:rsidRPr="009D2B27" w:rsidRDefault="00AF3D9E" w:rsidP="005578B7">
      <w:pPr>
        <w:pStyle w:val="subsection"/>
      </w:pPr>
      <w:r w:rsidRPr="009D2B27">
        <w:tab/>
        <w:t>22.</w:t>
      </w:r>
      <w:r w:rsidRPr="009D2B27">
        <w:tab/>
        <w:t>South West Catchment Council Inc (ABN 86</w:t>
      </w:r>
      <w:r w:rsidR="009D2B27">
        <w:t> </w:t>
      </w:r>
      <w:r w:rsidRPr="009D2B27">
        <w:t>724 656</w:t>
      </w:r>
      <w:r w:rsidR="009D2B27">
        <w:t> </w:t>
      </w:r>
      <w:r w:rsidRPr="009D2B27">
        <w:t>359).</w:t>
      </w:r>
    </w:p>
    <w:p w:rsidR="00AF3D9E" w:rsidRPr="009D2B27" w:rsidRDefault="00AF3D9E" w:rsidP="005578B7">
      <w:pPr>
        <w:pStyle w:val="subsection"/>
      </w:pPr>
      <w:r w:rsidRPr="009D2B27">
        <w:tab/>
        <w:t>23.</w:t>
      </w:r>
      <w:r w:rsidRPr="009D2B27">
        <w:tab/>
        <w:t>Perth Region NRM Inc (ABN 13</w:t>
      </w:r>
      <w:r w:rsidR="009D2B27">
        <w:t> </w:t>
      </w:r>
      <w:r w:rsidRPr="009D2B27">
        <w:t>565 953</w:t>
      </w:r>
      <w:r w:rsidR="009D2B27">
        <w:t> </w:t>
      </w:r>
      <w:r w:rsidRPr="009D2B27">
        <w:t>466).</w:t>
      </w:r>
    </w:p>
    <w:p w:rsidR="00AF3D9E" w:rsidRPr="009D2B27" w:rsidRDefault="005578B7" w:rsidP="00944801">
      <w:pPr>
        <w:pStyle w:val="ActHead1"/>
        <w:pageBreakBefore/>
        <w:spacing w:before="240"/>
      </w:pPr>
      <w:bookmarkStart w:id="137" w:name="_Toc359245201"/>
      <w:r w:rsidRPr="009D2B27">
        <w:rPr>
          <w:rStyle w:val="CharChapNo"/>
        </w:rPr>
        <w:t>Schedule</w:t>
      </w:r>
      <w:r w:rsidR="009D2B27" w:rsidRPr="009D2B27">
        <w:rPr>
          <w:rStyle w:val="CharChapNo"/>
        </w:rPr>
        <w:t> </w:t>
      </w:r>
      <w:r w:rsidR="00AF3D9E" w:rsidRPr="009D2B27">
        <w:rPr>
          <w:rStyle w:val="CharChapNo"/>
        </w:rPr>
        <w:t>2</w:t>
      </w:r>
      <w:r w:rsidRPr="009D2B27">
        <w:t>—</w:t>
      </w:r>
      <w:r w:rsidR="00AF3D9E" w:rsidRPr="009D2B27">
        <w:rPr>
          <w:rStyle w:val="CharChapText"/>
        </w:rPr>
        <w:t>Documents for identifying Australian citizens or residents</w:t>
      </w:r>
      <w:bookmarkEnd w:id="137"/>
    </w:p>
    <w:p w:rsidR="00AF3D9E" w:rsidRPr="009D2B27" w:rsidRDefault="00AF3D9E" w:rsidP="005578B7">
      <w:pPr>
        <w:pStyle w:val="notemargin"/>
      </w:pPr>
      <w:r w:rsidRPr="009D2B27">
        <w:t>(subregulation</w:t>
      </w:r>
      <w:r w:rsidR="009D2B27">
        <w:t> </w:t>
      </w:r>
      <w:r w:rsidRPr="009D2B27">
        <w:t>4.6(2))</w:t>
      </w:r>
    </w:p>
    <w:p w:rsidR="00AF3D9E" w:rsidRPr="009D2B27" w:rsidRDefault="005578B7" w:rsidP="00AF3D9E">
      <w:pPr>
        <w:pStyle w:val="Header"/>
      </w:pPr>
      <w:r w:rsidRPr="009D2B27">
        <w:rPr>
          <w:rStyle w:val="CharPartNo"/>
        </w:rPr>
        <w:t xml:space="preserve"> </w:t>
      </w:r>
      <w:r w:rsidRPr="009D2B27">
        <w:rPr>
          <w:rStyle w:val="CharPartText"/>
        </w:rPr>
        <w:t xml:space="preserve"> </w:t>
      </w:r>
    </w:p>
    <w:p w:rsidR="00AF3D9E" w:rsidRPr="009D2B27" w:rsidRDefault="00AF3D9E" w:rsidP="00AF3D9E">
      <w:pPr>
        <w:keepNext/>
        <w:spacing w:before="240"/>
        <w:ind w:left="992" w:hanging="992"/>
        <w:rPr>
          <w:rFonts w:ascii="Arial" w:hAnsi="Arial" w:cs="Arial"/>
          <w:b/>
        </w:rPr>
      </w:pPr>
      <w:r w:rsidRPr="009D2B27">
        <w:rPr>
          <w:rFonts w:ascii="Arial" w:hAnsi="Arial" w:cs="Arial"/>
          <w:b/>
        </w:rPr>
        <w:tab/>
        <w:t>Category A documents</w:t>
      </w:r>
    </w:p>
    <w:p w:rsidR="00AF3D9E" w:rsidRPr="009D2B27" w:rsidRDefault="00AF3D9E" w:rsidP="005578B7">
      <w:pPr>
        <w:pStyle w:val="subsection"/>
      </w:pPr>
      <w:r w:rsidRPr="009D2B27">
        <w:tab/>
        <w:t>1.</w:t>
      </w:r>
      <w:r w:rsidRPr="009D2B27">
        <w:tab/>
        <w:t>A birth certificate issued by a State or Territory.</w:t>
      </w:r>
    </w:p>
    <w:p w:rsidR="00AF3D9E" w:rsidRPr="009D2B27" w:rsidRDefault="00AF3D9E" w:rsidP="005578B7">
      <w:pPr>
        <w:pStyle w:val="subsection"/>
      </w:pPr>
      <w:r w:rsidRPr="009D2B27">
        <w:tab/>
        <w:t>2.</w:t>
      </w:r>
      <w:r w:rsidRPr="009D2B27">
        <w:tab/>
        <w:t>A current passport issued by the Commonwealth.</w:t>
      </w:r>
    </w:p>
    <w:p w:rsidR="00AF3D9E" w:rsidRPr="009D2B27" w:rsidRDefault="00AF3D9E" w:rsidP="005578B7">
      <w:pPr>
        <w:pStyle w:val="subsection"/>
      </w:pPr>
      <w:r w:rsidRPr="009D2B27">
        <w:tab/>
        <w:t>3.</w:t>
      </w:r>
      <w:r w:rsidRPr="009D2B27">
        <w:tab/>
        <w:t>A citizenship certificate issued by the Commonwealth, or documentary evidence that the individual has been registered by the Commonwealth as an Australian citizen by descent.</w:t>
      </w:r>
    </w:p>
    <w:p w:rsidR="00AF3D9E" w:rsidRPr="009D2B27" w:rsidRDefault="00AF3D9E" w:rsidP="005578B7">
      <w:pPr>
        <w:pStyle w:val="subsection"/>
      </w:pPr>
      <w:r w:rsidRPr="009D2B27">
        <w:tab/>
        <w:t>4.</w:t>
      </w:r>
      <w:r w:rsidRPr="009D2B27">
        <w:tab/>
        <w:t>A passport or similar document issued for the purpose of international travel, that:</w:t>
      </w:r>
    </w:p>
    <w:p w:rsidR="00AF3D9E" w:rsidRPr="009D2B27" w:rsidRDefault="00AF3D9E" w:rsidP="005578B7">
      <w:pPr>
        <w:pStyle w:val="paragraph"/>
      </w:pPr>
      <w:r w:rsidRPr="009D2B27">
        <w:tab/>
        <w:t>(a)</w:t>
      </w:r>
      <w:r w:rsidRPr="009D2B27">
        <w:tab/>
        <w:t>contains a photograph and the signature of the individual in whose name the document is issued; and</w:t>
      </w:r>
    </w:p>
    <w:p w:rsidR="00AF3D9E" w:rsidRPr="009D2B27" w:rsidRDefault="00AF3D9E" w:rsidP="005578B7">
      <w:pPr>
        <w:pStyle w:val="paragraph"/>
      </w:pPr>
      <w:r w:rsidRPr="009D2B27">
        <w:tab/>
        <w:t>(b)</w:t>
      </w:r>
      <w:r w:rsidRPr="009D2B27">
        <w:tab/>
        <w:t>is issued by a foreign government, the United Nations or an agency of the United Nations; and</w:t>
      </w:r>
    </w:p>
    <w:p w:rsidR="00AF3D9E" w:rsidRPr="009D2B27" w:rsidRDefault="00AF3D9E" w:rsidP="005578B7">
      <w:pPr>
        <w:pStyle w:val="paragraph"/>
      </w:pPr>
      <w:r w:rsidRPr="009D2B27">
        <w:tab/>
        <w:t>(c)</w:t>
      </w:r>
      <w:r w:rsidRPr="009D2B27">
        <w:tab/>
        <w:t>has evidence of the individual’s immigration status in Australia.</w:t>
      </w:r>
    </w:p>
    <w:p w:rsidR="00AF3D9E" w:rsidRPr="009D2B27" w:rsidRDefault="00AF3D9E" w:rsidP="00AF3D9E">
      <w:pPr>
        <w:keepNext/>
        <w:spacing w:before="240"/>
        <w:ind w:left="992" w:hanging="992"/>
        <w:rPr>
          <w:rFonts w:ascii="Arial" w:hAnsi="Arial" w:cs="Arial"/>
          <w:b/>
        </w:rPr>
      </w:pPr>
      <w:r w:rsidRPr="009D2B27">
        <w:rPr>
          <w:rFonts w:ascii="Arial" w:hAnsi="Arial" w:cs="Arial"/>
          <w:b/>
        </w:rPr>
        <w:tab/>
        <w:t>Category B documents</w:t>
      </w:r>
    </w:p>
    <w:p w:rsidR="00AF3D9E" w:rsidRPr="009D2B27" w:rsidRDefault="00AF3D9E" w:rsidP="005578B7">
      <w:pPr>
        <w:pStyle w:val="subsection"/>
      </w:pPr>
      <w:r w:rsidRPr="009D2B27">
        <w:tab/>
        <w:t>1.</w:t>
      </w:r>
      <w:r w:rsidRPr="009D2B27">
        <w:tab/>
        <w:t>A driver’s licence or a learner’s permit, issued under a law of a State or Territory, that includes:</w:t>
      </w:r>
    </w:p>
    <w:p w:rsidR="00AF3D9E" w:rsidRPr="009D2B27" w:rsidRDefault="00AF3D9E" w:rsidP="005578B7">
      <w:pPr>
        <w:pStyle w:val="paragraph"/>
      </w:pPr>
      <w:r w:rsidRPr="009D2B27">
        <w:tab/>
        <w:t>(a)</w:t>
      </w:r>
      <w:r w:rsidRPr="009D2B27">
        <w:tab/>
        <w:t>a photograph of the individual and the individual’s signature; and</w:t>
      </w:r>
    </w:p>
    <w:p w:rsidR="00AF3D9E" w:rsidRPr="009D2B27" w:rsidRDefault="00AF3D9E" w:rsidP="005578B7">
      <w:pPr>
        <w:pStyle w:val="paragraph"/>
      </w:pPr>
      <w:r w:rsidRPr="009D2B27">
        <w:tab/>
        <w:t>(b)</w:t>
      </w:r>
      <w:r w:rsidRPr="009D2B27">
        <w:tab/>
        <w:t>a street address that is the same as the address stated in the application.</w:t>
      </w:r>
    </w:p>
    <w:p w:rsidR="00AF3D9E" w:rsidRPr="009D2B27" w:rsidRDefault="00AF3D9E" w:rsidP="005578B7">
      <w:pPr>
        <w:pStyle w:val="subsection"/>
      </w:pPr>
      <w:r w:rsidRPr="009D2B27">
        <w:tab/>
        <w:t>2.</w:t>
      </w:r>
      <w:r w:rsidRPr="009D2B27">
        <w:tab/>
        <w:t>A Medicare card.</w:t>
      </w:r>
    </w:p>
    <w:p w:rsidR="00AF3D9E" w:rsidRPr="009D2B27" w:rsidRDefault="00AF3D9E" w:rsidP="005578B7">
      <w:pPr>
        <w:pStyle w:val="subsection"/>
      </w:pPr>
      <w:r w:rsidRPr="009D2B27">
        <w:tab/>
        <w:t>3.</w:t>
      </w:r>
      <w:r w:rsidRPr="009D2B27">
        <w:tab/>
        <w:t>A notice issued within the previous 3 months to the individual by a local government body or utilities provider, which:</w:t>
      </w:r>
    </w:p>
    <w:p w:rsidR="00AF3D9E" w:rsidRPr="009D2B27" w:rsidRDefault="00AF3D9E" w:rsidP="005578B7">
      <w:pPr>
        <w:pStyle w:val="paragraph"/>
      </w:pPr>
      <w:r w:rsidRPr="009D2B27">
        <w:tab/>
        <w:t>(a)</w:t>
      </w:r>
      <w:r w:rsidRPr="009D2B27">
        <w:tab/>
        <w:t>contains the individual’s name; and</w:t>
      </w:r>
    </w:p>
    <w:p w:rsidR="00AF3D9E" w:rsidRPr="009D2B27" w:rsidRDefault="00AF3D9E" w:rsidP="005578B7">
      <w:pPr>
        <w:pStyle w:val="paragraph"/>
      </w:pPr>
      <w:r w:rsidRPr="009D2B27">
        <w:tab/>
        <w:t>(b)</w:t>
      </w:r>
      <w:r w:rsidRPr="009D2B27">
        <w:tab/>
        <w:t>contains the individual’s street address; and</w:t>
      </w:r>
    </w:p>
    <w:p w:rsidR="00AF3D9E" w:rsidRPr="009D2B27" w:rsidRDefault="00AF3D9E" w:rsidP="005578B7">
      <w:pPr>
        <w:pStyle w:val="paragraph"/>
      </w:pPr>
      <w:r w:rsidRPr="009D2B27">
        <w:tab/>
        <w:t>(c)</w:t>
      </w:r>
      <w:r w:rsidRPr="009D2B27">
        <w:tab/>
        <w:t>records the provision of services by the local government body or utilities provider to that address or the individual.</w:t>
      </w:r>
    </w:p>
    <w:p w:rsidR="00AF3D9E" w:rsidRPr="009D2B27" w:rsidRDefault="00AF3D9E" w:rsidP="005578B7">
      <w:pPr>
        <w:pStyle w:val="subsection"/>
      </w:pPr>
      <w:r w:rsidRPr="009D2B27">
        <w:tab/>
        <w:t>4.</w:t>
      </w:r>
      <w:r w:rsidRPr="009D2B27">
        <w:tab/>
        <w:t>An Australian firearms licence issued under a law of a State or Territory that includes:</w:t>
      </w:r>
    </w:p>
    <w:p w:rsidR="00AF3D9E" w:rsidRPr="009D2B27" w:rsidRDefault="00AF3D9E" w:rsidP="005578B7">
      <w:pPr>
        <w:pStyle w:val="paragraph"/>
      </w:pPr>
      <w:r w:rsidRPr="009D2B27">
        <w:tab/>
        <w:t>(a)</w:t>
      </w:r>
      <w:r w:rsidRPr="009D2B27">
        <w:tab/>
        <w:t>the individual’s signature; and</w:t>
      </w:r>
    </w:p>
    <w:p w:rsidR="00AF3D9E" w:rsidRPr="009D2B27" w:rsidRDefault="00AF3D9E" w:rsidP="005578B7">
      <w:pPr>
        <w:pStyle w:val="paragraph"/>
      </w:pPr>
      <w:r w:rsidRPr="009D2B27">
        <w:tab/>
        <w:t>(b)</w:t>
      </w:r>
      <w:r w:rsidRPr="009D2B27">
        <w:tab/>
        <w:t>a photograph of the individual; and</w:t>
      </w:r>
    </w:p>
    <w:p w:rsidR="00AF3D9E" w:rsidRPr="009D2B27" w:rsidRDefault="00AF3D9E" w:rsidP="005578B7">
      <w:pPr>
        <w:pStyle w:val="paragraph"/>
      </w:pPr>
      <w:r w:rsidRPr="009D2B27">
        <w:tab/>
        <w:t>(c)</w:t>
      </w:r>
      <w:r w:rsidRPr="009D2B27">
        <w:tab/>
        <w:t>a street address that is the same as the address stated in the application.</w:t>
      </w:r>
    </w:p>
    <w:p w:rsidR="00AF3D9E" w:rsidRPr="009D2B27" w:rsidRDefault="00AF3D9E" w:rsidP="005578B7">
      <w:pPr>
        <w:pStyle w:val="subsection"/>
      </w:pPr>
      <w:r w:rsidRPr="009D2B27">
        <w:tab/>
        <w:t>5.</w:t>
      </w:r>
      <w:r w:rsidRPr="009D2B27">
        <w:tab/>
        <w:t>A secondary school or tertiary education student identification card that:</w:t>
      </w:r>
    </w:p>
    <w:p w:rsidR="00AF3D9E" w:rsidRPr="009D2B27" w:rsidRDefault="00AF3D9E" w:rsidP="005578B7">
      <w:pPr>
        <w:pStyle w:val="paragraph"/>
      </w:pPr>
      <w:r w:rsidRPr="009D2B27">
        <w:tab/>
        <w:t>(a)</w:t>
      </w:r>
      <w:r w:rsidRPr="009D2B27">
        <w:tab/>
        <w:t>includes a photograph of the individual; and</w:t>
      </w:r>
    </w:p>
    <w:p w:rsidR="00AF3D9E" w:rsidRPr="009D2B27" w:rsidRDefault="00AF3D9E" w:rsidP="005578B7">
      <w:pPr>
        <w:pStyle w:val="paragraph"/>
      </w:pPr>
      <w:r w:rsidRPr="009D2B27">
        <w:tab/>
        <w:t>(b)</w:t>
      </w:r>
      <w:r w:rsidRPr="009D2B27">
        <w:tab/>
        <w:t>was issued by an education authority that has been accredited by the Commonwealth, a State or Territory government.</w:t>
      </w:r>
    </w:p>
    <w:p w:rsidR="00AF3D9E" w:rsidRPr="009D2B27" w:rsidRDefault="005578B7" w:rsidP="00944801">
      <w:pPr>
        <w:pStyle w:val="ActHead1"/>
        <w:pageBreakBefore/>
        <w:spacing w:before="240"/>
      </w:pPr>
      <w:bookmarkStart w:id="138" w:name="_Toc359245202"/>
      <w:r w:rsidRPr="009D2B27">
        <w:rPr>
          <w:rStyle w:val="CharChapNo"/>
        </w:rPr>
        <w:t>Schedule</w:t>
      </w:r>
      <w:r w:rsidR="009D2B27" w:rsidRPr="009D2B27">
        <w:rPr>
          <w:rStyle w:val="CharChapNo"/>
        </w:rPr>
        <w:t> </w:t>
      </w:r>
      <w:r w:rsidR="00AF3D9E" w:rsidRPr="009D2B27">
        <w:rPr>
          <w:rStyle w:val="CharChapNo"/>
        </w:rPr>
        <w:t>3</w:t>
      </w:r>
      <w:r w:rsidRPr="009D2B27">
        <w:t>—</w:t>
      </w:r>
      <w:r w:rsidR="00AF3D9E" w:rsidRPr="009D2B27">
        <w:rPr>
          <w:rStyle w:val="CharChapText"/>
        </w:rPr>
        <w:t>Documents for identifying individuals who are foreign persons</w:t>
      </w:r>
      <w:bookmarkEnd w:id="138"/>
    </w:p>
    <w:p w:rsidR="00AF3D9E" w:rsidRPr="009D2B27" w:rsidRDefault="00AF3D9E" w:rsidP="005578B7">
      <w:pPr>
        <w:pStyle w:val="notemargin"/>
      </w:pPr>
      <w:r w:rsidRPr="009D2B27">
        <w:t>(subregulation</w:t>
      </w:r>
      <w:r w:rsidR="009D2B27">
        <w:t> </w:t>
      </w:r>
      <w:r w:rsidRPr="009D2B27">
        <w:t>4.6(3))</w:t>
      </w:r>
    </w:p>
    <w:p w:rsidR="00AF3D9E" w:rsidRPr="009D2B27" w:rsidRDefault="005578B7" w:rsidP="00AF3D9E">
      <w:pPr>
        <w:pStyle w:val="Header"/>
      </w:pPr>
      <w:r w:rsidRPr="009D2B27">
        <w:rPr>
          <w:rStyle w:val="CharPartNo"/>
        </w:rPr>
        <w:t xml:space="preserve"> </w:t>
      </w:r>
      <w:r w:rsidRPr="009D2B27">
        <w:rPr>
          <w:rStyle w:val="CharPartText"/>
        </w:rPr>
        <w:t xml:space="preserve"> </w:t>
      </w:r>
    </w:p>
    <w:p w:rsidR="00AF3D9E" w:rsidRPr="009D2B27" w:rsidRDefault="00AF3D9E" w:rsidP="00AF3D9E">
      <w:pPr>
        <w:keepNext/>
        <w:spacing w:before="240"/>
        <w:ind w:left="992" w:hanging="992"/>
        <w:rPr>
          <w:rFonts w:ascii="Arial" w:hAnsi="Arial" w:cs="Arial"/>
          <w:b/>
        </w:rPr>
      </w:pPr>
      <w:r w:rsidRPr="009D2B27">
        <w:rPr>
          <w:rFonts w:ascii="Arial" w:hAnsi="Arial" w:cs="Arial"/>
          <w:b/>
        </w:rPr>
        <w:tab/>
        <w:t>Category A documents</w:t>
      </w:r>
    </w:p>
    <w:p w:rsidR="00AF3D9E" w:rsidRPr="009D2B27" w:rsidRDefault="00AF3D9E" w:rsidP="005578B7">
      <w:pPr>
        <w:pStyle w:val="subsection"/>
      </w:pPr>
      <w:r w:rsidRPr="009D2B27">
        <w:tab/>
        <w:t>1.</w:t>
      </w:r>
      <w:r w:rsidRPr="009D2B27">
        <w:tab/>
        <w:t>A passport or similar document issued for the purpose of international travel, that:</w:t>
      </w:r>
    </w:p>
    <w:p w:rsidR="00AF3D9E" w:rsidRPr="009D2B27" w:rsidRDefault="00AF3D9E" w:rsidP="005578B7">
      <w:pPr>
        <w:pStyle w:val="paragraph"/>
      </w:pPr>
      <w:r w:rsidRPr="009D2B27">
        <w:tab/>
        <w:t>(a)</w:t>
      </w:r>
      <w:r w:rsidRPr="009D2B27">
        <w:tab/>
        <w:t>contains a photograph and the signature of the individual in whose name the document is issued; and</w:t>
      </w:r>
    </w:p>
    <w:p w:rsidR="00AF3D9E" w:rsidRPr="009D2B27" w:rsidRDefault="00AF3D9E" w:rsidP="005578B7">
      <w:pPr>
        <w:pStyle w:val="paragraph"/>
      </w:pPr>
      <w:r w:rsidRPr="009D2B27">
        <w:tab/>
        <w:t>(b)</w:t>
      </w:r>
      <w:r w:rsidRPr="009D2B27">
        <w:tab/>
        <w:t>is issued by a foreign government, the United Nations or an agency of the United Nations.</w:t>
      </w:r>
    </w:p>
    <w:p w:rsidR="00AF3D9E" w:rsidRPr="009D2B27" w:rsidRDefault="00AF3D9E" w:rsidP="005578B7">
      <w:pPr>
        <w:pStyle w:val="subsection"/>
      </w:pPr>
      <w:r w:rsidRPr="009D2B27">
        <w:tab/>
        <w:t>2.</w:t>
      </w:r>
      <w:r w:rsidRPr="009D2B27">
        <w:tab/>
        <w:t>A birth certificate issued by a foreign government, the United Nations or an agency of the United Nations.</w:t>
      </w:r>
    </w:p>
    <w:p w:rsidR="00AF3D9E" w:rsidRPr="009D2B27" w:rsidRDefault="00AF3D9E" w:rsidP="005578B7">
      <w:pPr>
        <w:pStyle w:val="subsection"/>
      </w:pPr>
      <w:r w:rsidRPr="009D2B27">
        <w:tab/>
        <w:t>3.</w:t>
      </w:r>
      <w:r w:rsidRPr="009D2B27">
        <w:tab/>
        <w:t>A national identity card issued for the purpose of identification, that:</w:t>
      </w:r>
    </w:p>
    <w:p w:rsidR="00AF3D9E" w:rsidRPr="009D2B27" w:rsidRDefault="00AF3D9E" w:rsidP="005578B7">
      <w:pPr>
        <w:pStyle w:val="paragraph"/>
      </w:pPr>
      <w:r w:rsidRPr="009D2B27">
        <w:tab/>
        <w:t>(a)</w:t>
      </w:r>
      <w:r w:rsidRPr="009D2B27">
        <w:tab/>
        <w:t>contains a photograph and the signature of the individual in whose name the document is issued; and</w:t>
      </w:r>
    </w:p>
    <w:p w:rsidR="00AF3D9E" w:rsidRPr="009D2B27" w:rsidRDefault="00AF3D9E" w:rsidP="005578B7">
      <w:pPr>
        <w:pStyle w:val="paragraph"/>
      </w:pPr>
      <w:r w:rsidRPr="009D2B27">
        <w:tab/>
        <w:t>(b)</w:t>
      </w:r>
      <w:r w:rsidRPr="009D2B27">
        <w:tab/>
        <w:t>is issued by a foreign government, the United Nations or an agency of the United Nations.</w:t>
      </w:r>
    </w:p>
    <w:p w:rsidR="00AF3D9E" w:rsidRPr="009D2B27" w:rsidRDefault="00AF3D9E" w:rsidP="00AF3D9E">
      <w:pPr>
        <w:keepNext/>
        <w:spacing w:before="240"/>
        <w:ind w:left="992" w:hanging="992"/>
        <w:rPr>
          <w:rFonts w:ascii="Arial" w:hAnsi="Arial" w:cs="Arial"/>
          <w:b/>
        </w:rPr>
      </w:pPr>
      <w:r w:rsidRPr="009D2B27">
        <w:rPr>
          <w:rFonts w:ascii="Arial" w:hAnsi="Arial" w:cs="Arial"/>
          <w:b/>
        </w:rPr>
        <w:tab/>
        <w:t>Category B documents</w:t>
      </w:r>
    </w:p>
    <w:p w:rsidR="00AF3D9E" w:rsidRPr="009D2B27" w:rsidRDefault="00AF3D9E" w:rsidP="005578B7">
      <w:pPr>
        <w:pStyle w:val="subsection"/>
      </w:pPr>
      <w:r w:rsidRPr="009D2B27">
        <w:tab/>
        <w:t>1.</w:t>
      </w:r>
      <w:r w:rsidRPr="009D2B27">
        <w:tab/>
        <w:t>A document issued by a foreign government that identifies the individual.</w:t>
      </w:r>
    </w:p>
    <w:p w:rsidR="00AF3D9E" w:rsidRPr="009D2B27" w:rsidRDefault="00AF3D9E" w:rsidP="005578B7">
      <w:pPr>
        <w:pStyle w:val="subsection"/>
      </w:pPr>
      <w:r w:rsidRPr="009D2B27">
        <w:tab/>
        <w:t>2.</w:t>
      </w:r>
      <w:r w:rsidRPr="009D2B27">
        <w:tab/>
        <w:t>A marriage certificate issued by a foreign government.</w:t>
      </w:r>
    </w:p>
    <w:p w:rsidR="00AF3D9E" w:rsidRPr="009D2B27" w:rsidRDefault="00AF3D9E" w:rsidP="005578B7">
      <w:pPr>
        <w:pStyle w:val="subsection"/>
      </w:pPr>
      <w:r w:rsidRPr="009D2B27">
        <w:tab/>
        <w:t>3.</w:t>
      </w:r>
      <w:r w:rsidRPr="009D2B27">
        <w:tab/>
        <w:t>A driver’s licence issued by a foreign government for the purpose of driving a vehicle that contains:</w:t>
      </w:r>
    </w:p>
    <w:p w:rsidR="00AF3D9E" w:rsidRPr="009D2B27" w:rsidRDefault="00AF3D9E" w:rsidP="005578B7">
      <w:pPr>
        <w:pStyle w:val="paragraph"/>
      </w:pPr>
      <w:r w:rsidRPr="009D2B27">
        <w:tab/>
        <w:t>(a)</w:t>
      </w:r>
      <w:r w:rsidRPr="009D2B27">
        <w:tab/>
        <w:t>a photograph of the individual in whose name the licence is issued; and</w:t>
      </w:r>
    </w:p>
    <w:p w:rsidR="00AF3D9E" w:rsidRPr="009D2B27" w:rsidRDefault="00AF3D9E" w:rsidP="005578B7">
      <w:pPr>
        <w:pStyle w:val="paragraph"/>
      </w:pPr>
      <w:r w:rsidRPr="009D2B27">
        <w:tab/>
        <w:t>(b)</w:t>
      </w:r>
      <w:r w:rsidRPr="009D2B27">
        <w:tab/>
        <w:t>a street address that is the same as the address stated in the application.</w:t>
      </w:r>
    </w:p>
    <w:p w:rsidR="005578B7" w:rsidRPr="009D2B27" w:rsidRDefault="005578B7" w:rsidP="00EC2FDE">
      <w:pPr>
        <w:sectPr w:rsidR="005578B7" w:rsidRPr="009D2B27" w:rsidSect="00B52BF8">
          <w:headerReference w:type="even" r:id="rId30"/>
          <w:headerReference w:type="default" r:id="rId31"/>
          <w:footerReference w:type="even" r:id="rId32"/>
          <w:footerReference w:type="default" r:id="rId33"/>
          <w:headerReference w:type="first" r:id="rId34"/>
          <w:footerReference w:type="first" r:id="rId35"/>
          <w:pgSz w:w="11907" w:h="16839" w:code="9"/>
          <w:pgMar w:top="1871" w:right="2410" w:bottom="4252" w:left="2410" w:header="720" w:footer="3402" w:gutter="0"/>
          <w:cols w:space="720"/>
          <w:docGrid w:linePitch="299"/>
        </w:sectPr>
      </w:pPr>
      <w:bookmarkStart w:id="139" w:name="OPCSB_NonAmendNoClausesB5"/>
    </w:p>
    <w:p w:rsidR="005578B7" w:rsidRPr="009D2B27" w:rsidRDefault="005578B7" w:rsidP="009D2B27">
      <w:pPr>
        <w:pStyle w:val="ENotesHeading1"/>
        <w:pageBreakBefore/>
        <w:outlineLvl w:val="9"/>
      </w:pPr>
      <w:bookmarkStart w:id="140" w:name="_Toc359245203"/>
      <w:bookmarkEnd w:id="139"/>
      <w:r w:rsidRPr="009D2B27">
        <w:t>Endnotes</w:t>
      </w:r>
      <w:bookmarkEnd w:id="140"/>
    </w:p>
    <w:p w:rsidR="005578B7" w:rsidRPr="009D2B27" w:rsidRDefault="005578B7" w:rsidP="005578B7"/>
    <w:p w:rsidR="005578B7" w:rsidRPr="009D2B27" w:rsidRDefault="005578B7" w:rsidP="009D2B27">
      <w:pPr>
        <w:pStyle w:val="ENotesHeading2"/>
        <w:outlineLvl w:val="9"/>
      </w:pPr>
      <w:bookmarkStart w:id="141" w:name="_Toc359245204"/>
      <w:r w:rsidRPr="009D2B27">
        <w:t>Endnote 1—Legislation history</w:t>
      </w:r>
      <w:bookmarkEnd w:id="141"/>
    </w:p>
    <w:p w:rsidR="005578B7" w:rsidRPr="009D2B27" w:rsidRDefault="005578B7" w:rsidP="00EC2FDE">
      <w:pPr>
        <w:pStyle w:val="ENotesText"/>
      </w:pPr>
      <w:r w:rsidRPr="009D2B27">
        <w:t xml:space="preserve">This endnote sets out details of the legislation history of the </w:t>
      </w:r>
      <w:r w:rsidRPr="009D2B27">
        <w:rPr>
          <w:i/>
        </w:rPr>
        <w:fldChar w:fldCharType="begin"/>
      </w:r>
      <w:r w:rsidRPr="009D2B27">
        <w:rPr>
          <w:i/>
        </w:rPr>
        <w:instrText xml:space="preserve"> DOCPROPERTY  ShortT  \* MERGEFORMAT </w:instrText>
      </w:r>
      <w:r w:rsidRPr="009D2B27">
        <w:rPr>
          <w:i/>
        </w:rPr>
        <w:fldChar w:fldCharType="separate"/>
      </w:r>
      <w:r w:rsidR="007B1960" w:rsidRPr="007B1960">
        <w:rPr>
          <w:bCs/>
          <w:i/>
        </w:rPr>
        <w:t>Carbon Credits (Carbon Farming Initiative)</w:t>
      </w:r>
      <w:r w:rsidR="007B1960">
        <w:rPr>
          <w:i/>
        </w:rPr>
        <w:t xml:space="preserve"> Regulations 2011</w:t>
      </w:r>
      <w:r w:rsidRPr="009D2B27">
        <w:rPr>
          <w:i/>
        </w:rPr>
        <w:fldChar w:fldCharType="end"/>
      </w:r>
      <w:r w:rsidRPr="009D2B27">
        <w:rPr>
          <w:i/>
        </w:rPr>
        <w:t>.</w:t>
      </w:r>
    </w:p>
    <w:p w:rsidR="005578B7" w:rsidRPr="009D2B27" w:rsidRDefault="005578B7" w:rsidP="00EC2FDE">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5578B7" w:rsidRPr="009D2B27" w:rsidTr="005578B7">
        <w:trPr>
          <w:cantSplit/>
          <w:tblHeader/>
        </w:trPr>
        <w:tc>
          <w:tcPr>
            <w:tcW w:w="1806" w:type="dxa"/>
            <w:tcBorders>
              <w:top w:val="single" w:sz="12" w:space="0" w:color="auto"/>
              <w:bottom w:val="single" w:sz="12" w:space="0" w:color="auto"/>
            </w:tcBorders>
            <w:shd w:val="clear" w:color="auto" w:fill="auto"/>
          </w:tcPr>
          <w:p w:rsidR="005578B7" w:rsidRPr="009D2B27" w:rsidRDefault="005578B7" w:rsidP="00EC2FDE">
            <w:pPr>
              <w:pStyle w:val="ENoteTableHeading"/>
              <w:rPr>
                <w:rFonts w:cs="Arial"/>
              </w:rPr>
            </w:pPr>
            <w:bookmarkStart w:id="142" w:name="BK_S5P86L11C1" w:colFirst="0" w:colLast="0"/>
            <w:r w:rsidRPr="009D2B27">
              <w:rPr>
                <w:rFonts w:cs="Arial"/>
              </w:rPr>
              <w:t>Number and year</w:t>
            </w:r>
          </w:p>
        </w:tc>
        <w:tc>
          <w:tcPr>
            <w:tcW w:w="1806" w:type="dxa"/>
            <w:tcBorders>
              <w:top w:val="single" w:sz="12"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Gazettal or FRLI registration date</w:t>
            </w:r>
          </w:p>
        </w:tc>
        <w:tc>
          <w:tcPr>
            <w:tcW w:w="1806" w:type="dxa"/>
            <w:tcBorders>
              <w:top w:val="single" w:sz="12"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Commencement</w:t>
            </w:r>
            <w:r w:rsidRPr="009D2B27">
              <w:rPr>
                <w:rFonts w:cs="Arial"/>
              </w:rPr>
              <w:br/>
              <w:t>date</w:t>
            </w:r>
          </w:p>
        </w:tc>
        <w:tc>
          <w:tcPr>
            <w:tcW w:w="1806" w:type="dxa"/>
            <w:tcBorders>
              <w:top w:val="single" w:sz="12"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Application, saving and transitional provisions</w:t>
            </w:r>
          </w:p>
        </w:tc>
      </w:tr>
      <w:bookmarkEnd w:id="142"/>
      <w:tr w:rsidR="005578B7" w:rsidRPr="009D2B27" w:rsidTr="005578B7">
        <w:trPr>
          <w:cantSplit/>
        </w:trPr>
        <w:tc>
          <w:tcPr>
            <w:tcW w:w="1806" w:type="dxa"/>
            <w:tcBorders>
              <w:top w:val="single" w:sz="12" w:space="0" w:color="auto"/>
              <w:bottom w:val="single" w:sz="4" w:space="0" w:color="auto"/>
            </w:tcBorders>
            <w:shd w:val="clear" w:color="auto" w:fill="auto"/>
          </w:tcPr>
          <w:p w:rsidR="005578B7" w:rsidRPr="009D2B27" w:rsidRDefault="005578B7" w:rsidP="005578B7">
            <w:pPr>
              <w:pStyle w:val="ENoteTableText"/>
            </w:pPr>
            <w:r w:rsidRPr="009D2B27">
              <w:t>2011 No.</w:t>
            </w:r>
            <w:r w:rsidR="009D2B27" w:rsidRPr="009D2B27">
              <w:t> </w:t>
            </w:r>
            <w:r w:rsidRPr="009D2B27">
              <w:t>268</w:t>
            </w:r>
          </w:p>
        </w:tc>
        <w:tc>
          <w:tcPr>
            <w:tcW w:w="1806" w:type="dxa"/>
            <w:tcBorders>
              <w:top w:val="single" w:sz="12" w:space="0" w:color="auto"/>
              <w:bottom w:val="single" w:sz="4" w:space="0" w:color="auto"/>
            </w:tcBorders>
            <w:shd w:val="clear" w:color="auto" w:fill="auto"/>
          </w:tcPr>
          <w:p w:rsidR="005578B7" w:rsidRPr="009D2B27" w:rsidRDefault="005578B7" w:rsidP="005578B7">
            <w:pPr>
              <w:pStyle w:val="ENoteTableText"/>
            </w:pPr>
            <w:r w:rsidRPr="009D2B27">
              <w:t>8 Dec 2011 (</w:t>
            </w:r>
            <w:r w:rsidRPr="009D2B27">
              <w:rPr>
                <w:i/>
              </w:rPr>
              <w:t>see</w:t>
            </w:r>
            <w:r w:rsidRPr="009D2B27">
              <w:t xml:space="preserve"> F2011L02583)</w:t>
            </w:r>
          </w:p>
        </w:tc>
        <w:tc>
          <w:tcPr>
            <w:tcW w:w="1806" w:type="dxa"/>
            <w:tcBorders>
              <w:top w:val="single" w:sz="12" w:space="0" w:color="auto"/>
              <w:bottom w:val="single" w:sz="4" w:space="0" w:color="auto"/>
            </w:tcBorders>
            <w:shd w:val="clear" w:color="auto" w:fill="auto"/>
          </w:tcPr>
          <w:p w:rsidR="005578B7" w:rsidRPr="009D2B27" w:rsidRDefault="005578B7" w:rsidP="005578B7">
            <w:pPr>
              <w:pStyle w:val="ENoteTableText"/>
            </w:pPr>
            <w:r w:rsidRPr="009D2B27">
              <w:t>8 Dec 2011 (</w:t>
            </w:r>
            <w:r w:rsidRPr="009D2B27">
              <w:rPr>
                <w:i/>
              </w:rPr>
              <w:t>see</w:t>
            </w:r>
            <w:r w:rsidRPr="009D2B27">
              <w:t xml:space="preserve"> r. 2 and F2011L02581)</w:t>
            </w:r>
          </w:p>
        </w:tc>
        <w:tc>
          <w:tcPr>
            <w:tcW w:w="1806" w:type="dxa"/>
            <w:tcBorders>
              <w:top w:val="single" w:sz="12" w:space="0" w:color="auto"/>
              <w:bottom w:val="single" w:sz="4" w:space="0" w:color="auto"/>
            </w:tcBorders>
            <w:shd w:val="clear" w:color="auto" w:fill="auto"/>
          </w:tcPr>
          <w:p w:rsidR="005578B7" w:rsidRPr="009D2B27" w:rsidRDefault="005578B7" w:rsidP="005578B7">
            <w:pPr>
              <w:pStyle w:val="ENoteTableText"/>
            </w:pPr>
          </w:p>
        </w:tc>
      </w:tr>
      <w:tr w:rsidR="005578B7" w:rsidRPr="009D2B27" w:rsidTr="005578B7">
        <w:trPr>
          <w:cantSplit/>
        </w:trPr>
        <w:tc>
          <w:tcPr>
            <w:tcW w:w="1806" w:type="dxa"/>
            <w:shd w:val="clear" w:color="auto" w:fill="auto"/>
          </w:tcPr>
          <w:p w:rsidR="005578B7" w:rsidRPr="009D2B27" w:rsidRDefault="005578B7" w:rsidP="005578B7">
            <w:pPr>
              <w:pStyle w:val="ENoteTableText"/>
            </w:pPr>
            <w:r w:rsidRPr="009D2B27">
              <w:t>2012 No.</w:t>
            </w:r>
            <w:r w:rsidR="009D2B27" w:rsidRPr="009D2B27">
              <w:t> </w:t>
            </w:r>
            <w:r w:rsidRPr="009D2B27">
              <w:t>33</w:t>
            </w:r>
          </w:p>
        </w:tc>
        <w:tc>
          <w:tcPr>
            <w:tcW w:w="1806" w:type="dxa"/>
            <w:shd w:val="clear" w:color="auto" w:fill="auto"/>
          </w:tcPr>
          <w:p w:rsidR="005578B7" w:rsidRPr="009D2B27" w:rsidRDefault="005578B7" w:rsidP="005578B7">
            <w:pPr>
              <w:pStyle w:val="ENoteTableText"/>
            </w:pPr>
            <w:r w:rsidRPr="009D2B27">
              <w:t>23 Mar 2012 (</w:t>
            </w:r>
            <w:r w:rsidRPr="009D2B27">
              <w:rPr>
                <w:i/>
              </w:rPr>
              <w:t>see</w:t>
            </w:r>
            <w:r w:rsidRPr="009D2B27">
              <w:t xml:space="preserve"> F2012L00672)</w:t>
            </w:r>
          </w:p>
        </w:tc>
        <w:tc>
          <w:tcPr>
            <w:tcW w:w="1806" w:type="dxa"/>
            <w:shd w:val="clear" w:color="auto" w:fill="auto"/>
          </w:tcPr>
          <w:p w:rsidR="005578B7" w:rsidRPr="009D2B27" w:rsidRDefault="005578B7" w:rsidP="005578B7">
            <w:pPr>
              <w:pStyle w:val="ENoteTableText"/>
            </w:pPr>
            <w:r w:rsidRPr="009D2B27">
              <w:t>2 Apr 2012 (</w:t>
            </w:r>
            <w:r w:rsidRPr="009D2B27">
              <w:rPr>
                <w:i/>
              </w:rPr>
              <w:t xml:space="preserve">see </w:t>
            </w:r>
            <w:r w:rsidRPr="009D2B27">
              <w:t>s. 2 and F2011L02617)</w:t>
            </w:r>
          </w:p>
        </w:tc>
        <w:tc>
          <w:tcPr>
            <w:tcW w:w="1806" w:type="dxa"/>
            <w:shd w:val="clear" w:color="auto" w:fill="auto"/>
          </w:tcPr>
          <w:p w:rsidR="005578B7" w:rsidRPr="009D2B27" w:rsidRDefault="005578B7" w:rsidP="005578B7">
            <w:pPr>
              <w:pStyle w:val="ENoteTableText"/>
            </w:pPr>
            <w:r w:rsidRPr="009D2B27">
              <w:t>—</w:t>
            </w:r>
          </w:p>
        </w:tc>
      </w:tr>
      <w:tr w:rsidR="005578B7" w:rsidRPr="009D2B27" w:rsidTr="005578B7">
        <w:trPr>
          <w:cantSplit/>
        </w:trPr>
        <w:tc>
          <w:tcPr>
            <w:tcW w:w="1806" w:type="dxa"/>
            <w:shd w:val="clear" w:color="auto" w:fill="auto"/>
          </w:tcPr>
          <w:p w:rsidR="005578B7" w:rsidRPr="009D2B27" w:rsidRDefault="005578B7" w:rsidP="005578B7">
            <w:pPr>
              <w:pStyle w:val="ENoteTableText"/>
            </w:pPr>
            <w:r w:rsidRPr="009D2B27">
              <w:t>2012 No.</w:t>
            </w:r>
            <w:r w:rsidR="009D2B27" w:rsidRPr="009D2B27">
              <w:t> </w:t>
            </w:r>
            <w:r w:rsidRPr="009D2B27">
              <w:t>77</w:t>
            </w:r>
          </w:p>
        </w:tc>
        <w:tc>
          <w:tcPr>
            <w:tcW w:w="1806" w:type="dxa"/>
            <w:shd w:val="clear" w:color="auto" w:fill="auto"/>
          </w:tcPr>
          <w:p w:rsidR="005578B7" w:rsidRPr="009D2B27" w:rsidRDefault="005578B7" w:rsidP="005578B7">
            <w:pPr>
              <w:pStyle w:val="ENoteTableText"/>
            </w:pPr>
            <w:r w:rsidRPr="009D2B27">
              <w:t>28</w:t>
            </w:r>
            <w:r w:rsidR="009D2B27">
              <w:t> </w:t>
            </w:r>
            <w:r w:rsidRPr="009D2B27">
              <w:t>May 2012 (</w:t>
            </w:r>
            <w:r w:rsidRPr="009D2B27">
              <w:rPr>
                <w:i/>
              </w:rPr>
              <w:t>see</w:t>
            </w:r>
            <w:r w:rsidRPr="009D2B27">
              <w:t xml:space="preserve"> F2012L01086)</w:t>
            </w:r>
          </w:p>
        </w:tc>
        <w:tc>
          <w:tcPr>
            <w:tcW w:w="1806" w:type="dxa"/>
            <w:shd w:val="clear" w:color="auto" w:fill="auto"/>
          </w:tcPr>
          <w:p w:rsidR="005578B7" w:rsidRPr="009D2B27" w:rsidRDefault="005578B7" w:rsidP="005578B7">
            <w:pPr>
              <w:pStyle w:val="ENoteTableText"/>
            </w:pPr>
            <w:r w:rsidRPr="009D2B27">
              <w:t>29</w:t>
            </w:r>
            <w:r w:rsidR="009D2B27">
              <w:t> </w:t>
            </w:r>
            <w:r w:rsidRPr="009D2B27">
              <w:t>May 2012</w:t>
            </w:r>
          </w:p>
        </w:tc>
        <w:tc>
          <w:tcPr>
            <w:tcW w:w="1806" w:type="dxa"/>
            <w:shd w:val="clear" w:color="auto" w:fill="auto"/>
          </w:tcPr>
          <w:p w:rsidR="005578B7" w:rsidRPr="009D2B27" w:rsidRDefault="005578B7" w:rsidP="005578B7">
            <w:pPr>
              <w:pStyle w:val="ENoteTableText"/>
            </w:pPr>
            <w:r w:rsidRPr="009D2B27">
              <w:t>—</w:t>
            </w:r>
          </w:p>
        </w:tc>
      </w:tr>
      <w:tr w:rsidR="005578B7" w:rsidRPr="009D2B27" w:rsidTr="00820436">
        <w:trPr>
          <w:cantSplit/>
        </w:trPr>
        <w:tc>
          <w:tcPr>
            <w:tcW w:w="1806" w:type="dxa"/>
            <w:shd w:val="clear" w:color="auto" w:fill="auto"/>
          </w:tcPr>
          <w:p w:rsidR="005578B7" w:rsidRPr="009D2B27" w:rsidRDefault="005578B7" w:rsidP="005578B7">
            <w:pPr>
              <w:pStyle w:val="ENoteTableText"/>
            </w:pPr>
            <w:r w:rsidRPr="009D2B27">
              <w:t>2012 No.</w:t>
            </w:r>
            <w:r w:rsidR="009D2B27" w:rsidRPr="009D2B27">
              <w:t> </w:t>
            </w:r>
            <w:r w:rsidRPr="009D2B27">
              <w:t>125</w:t>
            </w:r>
          </w:p>
        </w:tc>
        <w:tc>
          <w:tcPr>
            <w:tcW w:w="1806" w:type="dxa"/>
            <w:shd w:val="clear" w:color="auto" w:fill="auto"/>
          </w:tcPr>
          <w:p w:rsidR="005578B7" w:rsidRPr="009D2B27" w:rsidRDefault="005578B7" w:rsidP="005578B7">
            <w:pPr>
              <w:pStyle w:val="ENoteTableText"/>
            </w:pPr>
            <w:r w:rsidRPr="009D2B27">
              <w:t>4</w:t>
            </w:r>
            <w:r w:rsidR="009D2B27">
              <w:t> </w:t>
            </w:r>
            <w:r w:rsidRPr="009D2B27">
              <w:t>July 2012 (</w:t>
            </w:r>
            <w:r w:rsidRPr="009D2B27">
              <w:rPr>
                <w:i/>
              </w:rPr>
              <w:t>see</w:t>
            </w:r>
            <w:r w:rsidRPr="009D2B27">
              <w:t xml:space="preserve"> F2012L01505)</w:t>
            </w:r>
          </w:p>
        </w:tc>
        <w:tc>
          <w:tcPr>
            <w:tcW w:w="1806" w:type="dxa"/>
            <w:shd w:val="clear" w:color="auto" w:fill="auto"/>
          </w:tcPr>
          <w:p w:rsidR="005578B7" w:rsidRPr="009D2B27" w:rsidRDefault="005578B7" w:rsidP="005578B7">
            <w:pPr>
              <w:pStyle w:val="ENoteTableText"/>
            </w:pPr>
            <w:r w:rsidRPr="009D2B27">
              <w:t>29</w:t>
            </w:r>
            <w:r w:rsidR="009D2B27">
              <w:t> </w:t>
            </w:r>
            <w:r w:rsidRPr="009D2B27">
              <w:t>May 2012</w:t>
            </w:r>
          </w:p>
        </w:tc>
        <w:tc>
          <w:tcPr>
            <w:tcW w:w="1806" w:type="dxa"/>
            <w:shd w:val="clear" w:color="auto" w:fill="auto"/>
          </w:tcPr>
          <w:p w:rsidR="005578B7" w:rsidRPr="009D2B27" w:rsidRDefault="005578B7" w:rsidP="005578B7">
            <w:pPr>
              <w:pStyle w:val="ENoteTableText"/>
            </w:pPr>
            <w:r w:rsidRPr="009D2B27">
              <w:t>—</w:t>
            </w:r>
          </w:p>
        </w:tc>
      </w:tr>
      <w:tr w:rsidR="00524087" w:rsidRPr="009D2B27" w:rsidTr="00701210">
        <w:trPr>
          <w:cantSplit/>
        </w:trPr>
        <w:tc>
          <w:tcPr>
            <w:tcW w:w="1806" w:type="dxa"/>
            <w:shd w:val="clear" w:color="auto" w:fill="auto"/>
          </w:tcPr>
          <w:p w:rsidR="00524087" w:rsidRPr="009D2B27" w:rsidRDefault="00524087" w:rsidP="005578B7">
            <w:pPr>
              <w:pStyle w:val="ENoteTableText"/>
            </w:pPr>
            <w:r>
              <w:t>77, 2013</w:t>
            </w:r>
          </w:p>
        </w:tc>
        <w:tc>
          <w:tcPr>
            <w:tcW w:w="1806" w:type="dxa"/>
            <w:shd w:val="clear" w:color="auto" w:fill="auto"/>
          </w:tcPr>
          <w:p w:rsidR="00524087" w:rsidRPr="009D2B27" w:rsidRDefault="00524087">
            <w:pPr>
              <w:pStyle w:val="ENoteTableText"/>
            </w:pPr>
            <w:r>
              <w:t>20 May 2013 (</w:t>
            </w:r>
            <w:r w:rsidRPr="009D2B27">
              <w:rPr>
                <w:i/>
              </w:rPr>
              <w:t>see</w:t>
            </w:r>
            <w:r w:rsidRPr="009D2B27">
              <w:t xml:space="preserve"> F201</w:t>
            </w:r>
            <w:r>
              <w:t>3</w:t>
            </w:r>
            <w:r w:rsidRPr="009D2B27">
              <w:t>L0</w:t>
            </w:r>
            <w:r>
              <w:t>0800</w:t>
            </w:r>
            <w:r w:rsidRPr="009D2B27">
              <w:t>)</w:t>
            </w:r>
          </w:p>
        </w:tc>
        <w:tc>
          <w:tcPr>
            <w:tcW w:w="1806" w:type="dxa"/>
            <w:shd w:val="clear" w:color="auto" w:fill="auto"/>
          </w:tcPr>
          <w:p w:rsidR="00524087" w:rsidRPr="005466CB" w:rsidRDefault="00D168FB" w:rsidP="00D168FB">
            <w:pPr>
              <w:pStyle w:val="ENoteTableText"/>
            </w:pPr>
            <w:r>
              <w:t>(</w:t>
            </w:r>
            <w:r w:rsidR="005466CB">
              <w:rPr>
                <w:i/>
              </w:rPr>
              <w:t>see</w:t>
            </w:r>
            <w:r w:rsidR="005466CB">
              <w:t xml:space="preserve"> </w:t>
            </w:r>
            <w:r>
              <w:t xml:space="preserve">s. 2 and </w:t>
            </w:r>
            <w:r w:rsidR="005466CB">
              <w:t>Endnote 3</w:t>
            </w:r>
            <w:r>
              <w:t>)</w:t>
            </w:r>
          </w:p>
        </w:tc>
        <w:tc>
          <w:tcPr>
            <w:tcW w:w="1806" w:type="dxa"/>
            <w:shd w:val="clear" w:color="auto" w:fill="auto"/>
          </w:tcPr>
          <w:p w:rsidR="00524087" w:rsidRPr="009D2B27" w:rsidRDefault="005466CB" w:rsidP="005578B7">
            <w:pPr>
              <w:pStyle w:val="ENoteTableText"/>
            </w:pPr>
            <w:r>
              <w:t>—</w:t>
            </w:r>
          </w:p>
        </w:tc>
      </w:tr>
      <w:tr w:rsidR="00701210" w:rsidRPr="009D2B27" w:rsidTr="005578B7">
        <w:trPr>
          <w:cantSplit/>
        </w:trPr>
        <w:tc>
          <w:tcPr>
            <w:tcW w:w="1806" w:type="dxa"/>
            <w:tcBorders>
              <w:bottom w:val="single" w:sz="12" w:space="0" w:color="auto"/>
            </w:tcBorders>
            <w:shd w:val="clear" w:color="auto" w:fill="auto"/>
          </w:tcPr>
          <w:p w:rsidR="00701210" w:rsidRPr="009D2B27" w:rsidRDefault="00701210" w:rsidP="005578B7">
            <w:pPr>
              <w:pStyle w:val="ENoteTableText"/>
            </w:pPr>
            <w:r>
              <w:t>78, 2013</w:t>
            </w:r>
          </w:p>
        </w:tc>
        <w:tc>
          <w:tcPr>
            <w:tcW w:w="1806" w:type="dxa"/>
            <w:tcBorders>
              <w:bottom w:val="single" w:sz="12" w:space="0" w:color="auto"/>
            </w:tcBorders>
            <w:shd w:val="clear" w:color="auto" w:fill="auto"/>
          </w:tcPr>
          <w:p w:rsidR="00701210" w:rsidRPr="009D2B27" w:rsidRDefault="00782C10">
            <w:pPr>
              <w:pStyle w:val="ENoteTableText"/>
            </w:pPr>
            <w:r>
              <w:t>16 May 2013 (</w:t>
            </w:r>
            <w:r w:rsidRPr="009D2B27">
              <w:rPr>
                <w:i/>
              </w:rPr>
              <w:t>see</w:t>
            </w:r>
            <w:r w:rsidRPr="009D2B27">
              <w:t xml:space="preserve"> F201</w:t>
            </w:r>
            <w:r>
              <w:t>3</w:t>
            </w:r>
            <w:r w:rsidRPr="009D2B27">
              <w:t>L0</w:t>
            </w:r>
            <w:r>
              <w:t>0778</w:t>
            </w:r>
            <w:r w:rsidRPr="009D2B27">
              <w:t>)</w:t>
            </w:r>
          </w:p>
        </w:tc>
        <w:tc>
          <w:tcPr>
            <w:tcW w:w="1806" w:type="dxa"/>
            <w:tcBorders>
              <w:bottom w:val="single" w:sz="12" w:space="0" w:color="auto"/>
            </w:tcBorders>
            <w:shd w:val="clear" w:color="auto" w:fill="auto"/>
          </w:tcPr>
          <w:p w:rsidR="00701210" w:rsidRPr="009D2B27" w:rsidRDefault="00782C10" w:rsidP="005578B7">
            <w:pPr>
              <w:pStyle w:val="ENoteTableText"/>
            </w:pPr>
            <w:r>
              <w:t>Schedule 1 (item 11):</w:t>
            </w:r>
            <w:r w:rsidR="00820436">
              <w:br/>
            </w:r>
            <w:r>
              <w:t>17 May 2013</w:t>
            </w:r>
          </w:p>
        </w:tc>
        <w:tc>
          <w:tcPr>
            <w:tcW w:w="1806" w:type="dxa"/>
            <w:tcBorders>
              <w:bottom w:val="single" w:sz="12" w:space="0" w:color="auto"/>
            </w:tcBorders>
            <w:shd w:val="clear" w:color="auto" w:fill="auto"/>
          </w:tcPr>
          <w:p w:rsidR="00701210" w:rsidRPr="009D2B27" w:rsidRDefault="00EE6D62" w:rsidP="005578B7">
            <w:pPr>
              <w:pStyle w:val="ENoteTableText"/>
            </w:pPr>
            <w:r>
              <w:t>—</w:t>
            </w:r>
          </w:p>
        </w:tc>
      </w:tr>
    </w:tbl>
    <w:p w:rsidR="005578B7" w:rsidRPr="009D2B27" w:rsidRDefault="005578B7" w:rsidP="00EC2FDE"/>
    <w:p w:rsidR="005578B7" w:rsidRPr="009D2B27" w:rsidRDefault="005578B7" w:rsidP="009D2B27">
      <w:pPr>
        <w:pStyle w:val="ENotesHeading2"/>
        <w:pageBreakBefore/>
        <w:outlineLvl w:val="9"/>
      </w:pPr>
      <w:bookmarkStart w:id="143" w:name="_Toc359245205"/>
      <w:r w:rsidRPr="009D2B27">
        <w:t>Endnote 2—Amendment history</w:t>
      </w:r>
      <w:bookmarkEnd w:id="143"/>
    </w:p>
    <w:p w:rsidR="005578B7" w:rsidRPr="009D2B27" w:rsidRDefault="005578B7" w:rsidP="00EC2FDE">
      <w:pPr>
        <w:pStyle w:val="ENotesText"/>
      </w:pPr>
      <w:r w:rsidRPr="009D2B27">
        <w:t xml:space="preserve">This endnote sets out the amendment history of the </w:t>
      </w:r>
      <w:r w:rsidRPr="009D2B27">
        <w:rPr>
          <w:i/>
        </w:rPr>
        <w:fldChar w:fldCharType="begin"/>
      </w:r>
      <w:r w:rsidRPr="009D2B27">
        <w:rPr>
          <w:i/>
        </w:rPr>
        <w:instrText xml:space="preserve"> DOCPROPERTY  ShortT </w:instrText>
      </w:r>
      <w:r w:rsidRPr="009D2B27">
        <w:rPr>
          <w:i/>
        </w:rPr>
        <w:fldChar w:fldCharType="separate"/>
      </w:r>
      <w:r w:rsidR="007B1960">
        <w:rPr>
          <w:i/>
        </w:rPr>
        <w:t>Carbon Credits (Carbon Farming Initiative) Regulations 2011</w:t>
      </w:r>
      <w:r w:rsidRPr="009D2B27">
        <w:rPr>
          <w:i/>
        </w:rPr>
        <w:fldChar w:fldCharType="end"/>
      </w:r>
      <w:r w:rsidRPr="009D2B27">
        <w:rPr>
          <w:i/>
        </w:rPr>
        <w:t>.</w:t>
      </w:r>
    </w:p>
    <w:p w:rsidR="005578B7" w:rsidRPr="009D2B27" w:rsidRDefault="005578B7" w:rsidP="00EC2FDE">
      <w:pPr>
        <w:pStyle w:val="Tabletext"/>
      </w:pPr>
    </w:p>
    <w:tbl>
      <w:tblPr>
        <w:tblW w:w="7082" w:type="dxa"/>
        <w:tblLayout w:type="fixed"/>
        <w:tblLook w:val="0000" w:firstRow="0" w:lastRow="0" w:firstColumn="0" w:lastColumn="0" w:noHBand="0" w:noVBand="0"/>
      </w:tblPr>
      <w:tblGrid>
        <w:gridCol w:w="2139"/>
        <w:gridCol w:w="4943"/>
      </w:tblGrid>
      <w:tr w:rsidR="005578B7" w:rsidRPr="009D2B27" w:rsidTr="00820436">
        <w:trPr>
          <w:cantSplit/>
          <w:tblHeader/>
        </w:trPr>
        <w:tc>
          <w:tcPr>
            <w:tcW w:w="7082" w:type="dxa"/>
            <w:gridSpan w:val="2"/>
            <w:tcBorders>
              <w:top w:val="single" w:sz="12" w:space="0" w:color="auto"/>
              <w:bottom w:val="single" w:sz="6" w:space="0" w:color="auto"/>
            </w:tcBorders>
            <w:shd w:val="clear" w:color="auto" w:fill="auto"/>
          </w:tcPr>
          <w:p w:rsidR="005578B7" w:rsidRPr="009D2B27" w:rsidRDefault="005578B7" w:rsidP="00EC2FDE">
            <w:pPr>
              <w:pStyle w:val="ENoteTableHeading"/>
              <w:rPr>
                <w:rFonts w:cs="Arial"/>
                <w:b w:val="0"/>
              </w:rPr>
            </w:pPr>
            <w:bookmarkStart w:id="144" w:name="BK_S5P89L5C1" w:colFirst="0" w:colLast="0"/>
            <w:r w:rsidRPr="009D2B27">
              <w:rPr>
                <w:rFonts w:cs="Arial"/>
                <w:b w:val="0"/>
              </w:rPr>
              <w:t>ad. = added or inserted    am. = amended    rep. = repealed    rs. = repealed and substituted    exp. = expired or ceased to have effect</w:t>
            </w:r>
          </w:p>
        </w:tc>
      </w:tr>
      <w:bookmarkEnd w:id="144"/>
      <w:tr w:rsidR="005578B7" w:rsidRPr="009D2B27" w:rsidTr="00820436">
        <w:trPr>
          <w:cantSplit/>
          <w:tblHeader/>
        </w:trPr>
        <w:tc>
          <w:tcPr>
            <w:tcW w:w="2139" w:type="dxa"/>
            <w:tcBorders>
              <w:top w:val="single" w:sz="6"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Provision affected</w:t>
            </w:r>
          </w:p>
        </w:tc>
        <w:tc>
          <w:tcPr>
            <w:tcW w:w="4943" w:type="dxa"/>
            <w:tcBorders>
              <w:top w:val="single" w:sz="6"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How affected</w:t>
            </w:r>
          </w:p>
        </w:tc>
      </w:tr>
      <w:tr w:rsidR="005578B7" w:rsidRPr="009D2B27" w:rsidTr="005578B7">
        <w:trPr>
          <w:cantSplit/>
        </w:trPr>
        <w:tc>
          <w:tcPr>
            <w:tcW w:w="2139" w:type="dxa"/>
            <w:tcBorders>
              <w:top w:val="single" w:sz="12" w:space="0" w:color="auto"/>
            </w:tcBorders>
            <w:shd w:val="clear" w:color="auto" w:fill="auto"/>
          </w:tcPr>
          <w:p w:rsidR="005578B7" w:rsidRPr="009D2B27" w:rsidRDefault="005578B7" w:rsidP="005578B7">
            <w:pPr>
              <w:pStyle w:val="ENoteTableText"/>
            </w:pPr>
            <w:r w:rsidRPr="009D2B27">
              <w:rPr>
                <w:b/>
              </w:rPr>
              <w:t>Part</w:t>
            </w:r>
            <w:r w:rsidR="009D2B27">
              <w:rPr>
                <w:b/>
              </w:rPr>
              <w:t> </w:t>
            </w:r>
            <w:r w:rsidRPr="009D2B27">
              <w:rPr>
                <w:b/>
              </w:rPr>
              <w:t>1</w:t>
            </w:r>
          </w:p>
        </w:tc>
        <w:tc>
          <w:tcPr>
            <w:tcW w:w="4943" w:type="dxa"/>
            <w:tcBorders>
              <w:top w:val="single" w:sz="12" w:space="0" w:color="auto"/>
            </w:tcBorders>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1.3</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Note to r. 1.3</w:t>
            </w:r>
            <w:r w:rsidRPr="009D2B27">
              <w:tab/>
            </w:r>
          </w:p>
        </w:tc>
        <w:tc>
          <w:tcPr>
            <w:tcW w:w="4943" w:type="dxa"/>
            <w:shd w:val="clear" w:color="auto" w:fill="auto"/>
          </w:tcPr>
          <w:p w:rsidR="005578B7" w:rsidRPr="009D2B27" w:rsidRDefault="005578B7" w:rsidP="005578B7">
            <w:pPr>
              <w:pStyle w:val="ENoteTableText"/>
            </w:pPr>
            <w:r w:rsidRPr="009D2B27">
              <w:t>am. 2012 Nos. 33 and 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1.8A</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1.9</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Heading to r. 1.10</w:t>
            </w:r>
            <w:r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1.10</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2</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2.1</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2.2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2.4</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2.5</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3</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3.1</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CC449A">
            <w:pPr>
              <w:pStyle w:val="ENoteTableText"/>
              <w:tabs>
                <w:tab w:val="center" w:leader="dot" w:pos="2268"/>
              </w:tabs>
            </w:pPr>
            <w:r w:rsidRPr="009D2B27">
              <w:t>Subhead. to r. 3.1(3)</w:t>
            </w:r>
            <w:r w:rsidR="009D2B27">
              <w:tab/>
            </w:r>
          </w:p>
        </w:tc>
        <w:tc>
          <w:tcPr>
            <w:tcW w:w="4943" w:type="dxa"/>
            <w:shd w:val="clear" w:color="auto" w:fill="auto"/>
          </w:tcPr>
          <w:p w:rsidR="005578B7" w:rsidRPr="009D2B27" w:rsidRDefault="005578B7" w:rsidP="005578B7">
            <w:pPr>
              <w:pStyle w:val="ENoteTableText"/>
            </w:pPr>
            <w:r w:rsidRPr="009D2B27">
              <w:t>rs.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w:t>
            </w:r>
            <w:r w:rsidR="005578B7" w:rsidRPr="009D2B27">
              <w:tab/>
            </w:r>
          </w:p>
        </w:tc>
        <w:tc>
          <w:tcPr>
            <w:tcW w:w="4943" w:type="dxa"/>
            <w:shd w:val="clear" w:color="auto" w:fill="auto"/>
          </w:tcPr>
          <w:p w:rsidR="005578B7" w:rsidRPr="009D2B27" w:rsidRDefault="005578B7" w:rsidP="005578B7">
            <w:pPr>
              <w:pStyle w:val="ENoteTableText"/>
            </w:pPr>
            <w:r w:rsidRPr="009D2B27">
              <w:t>am. 2012 Nos. 33 and 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Div. 3.2 of Part</w:t>
            </w:r>
            <w:r w:rsidR="009D2B27">
              <w:t> </w:t>
            </w:r>
            <w:r w:rsidRPr="009D2B27">
              <w:t>3</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3.6</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3.7</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3.8</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3.9</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3.10</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3.14</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3.15</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3.16</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3.17</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3.18</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3.3</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Div. 3.3 of Part</w:t>
            </w:r>
            <w:r w:rsidR="009D2B27">
              <w:t> </w:t>
            </w:r>
            <w:r w:rsidRPr="009D2B27">
              <w:t>3</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3.19</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3.20</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3.24</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3.24A</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3.25</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3.26</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3.26A</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3.6</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3.27</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3.28</w:t>
            </w:r>
            <w:r w:rsidR="005578B7" w:rsidRPr="009D2B27">
              <w:tab/>
            </w:r>
          </w:p>
        </w:tc>
        <w:tc>
          <w:tcPr>
            <w:tcW w:w="4943" w:type="dxa"/>
            <w:shd w:val="clear" w:color="auto" w:fill="auto"/>
          </w:tcPr>
          <w:p w:rsidR="005578B7" w:rsidRPr="009D2B27" w:rsidRDefault="005578B7" w:rsidP="005578B7">
            <w:pPr>
              <w:pStyle w:val="ENoteTableText"/>
            </w:pPr>
            <w:r w:rsidRPr="009D2B27">
              <w:t>am. 2012 Nos. 33 and 77</w:t>
            </w:r>
          </w:p>
        </w:tc>
      </w:tr>
      <w:tr w:rsidR="005578B7" w:rsidRPr="009D2B27" w:rsidTr="005578B7">
        <w:trPr>
          <w:cantSplit/>
        </w:trPr>
        <w:tc>
          <w:tcPr>
            <w:tcW w:w="2139" w:type="dxa"/>
            <w:shd w:val="clear" w:color="auto" w:fill="auto"/>
          </w:tcPr>
          <w:p w:rsidR="005578B7" w:rsidRPr="009D2B27" w:rsidRDefault="005578B7" w:rsidP="00CC449A">
            <w:pPr>
              <w:pStyle w:val="ENoteTableText"/>
              <w:tabs>
                <w:tab w:val="center" w:leader="dot" w:pos="2268"/>
              </w:tabs>
            </w:pPr>
            <w:r w:rsidRPr="009D2B27">
              <w:t>Note to r. 3.28(2)</w:t>
            </w:r>
            <w:r w:rsid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CC449A">
            <w:pPr>
              <w:pStyle w:val="ENoteTableText"/>
              <w:tabs>
                <w:tab w:val="center" w:leader="dot" w:pos="2268"/>
              </w:tabs>
            </w:pPr>
            <w:r w:rsidRPr="009D2B27">
              <w:t>Note to r. 3.28(3)</w:t>
            </w:r>
            <w:r w:rsidR="009D2B27">
              <w:tab/>
            </w:r>
          </w:p>
        </w:tc>
        <w:tc>
          <w:tcPr>
            <w:tcW w:w="4943" w:type="dxa"/>
            <w:shd w:val="clear" w:color="auto" w:fill="auto"/>
          </w:tcPr>
          <w:p w:rsidR="005578B7" w:rsidRPr="009D2B27" w:rsidRDefault="005578B7" w:rsidP="005578B7">
            <w:pPr>
              <w:pStyle w:val="ENoteTableText"/>
            </w:pPr>
            <w:r w:rsidRPr="009D2B27">
              <w:t>rep.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3.29</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3.9</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Div. 3.9 of Part</w:t>
            </w:r>
            <w:r w:rsidR="009D2B27">
              <w:t> </w:t>
            </w:r>
            <w:r w:rsidRPr="009D2B27">
              <w:t>3</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3.30</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3.12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Note 2 to r. 3.35</w:t>
            </w:r>
            <w:r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3.37</w:t>
            </w:r>
            <w:r w:rsidR="005578B7" w:rsidRPr="009D2B27">
              <w:tab/>
            </w:r>
          </w:p>
        </w:tc>
        <w:tc>
          <w:tcPr>
            <w:tcW w:w="4943" w:type="dxa"/>
            <w:shd w:val="clear" w:color="auto" w:fill="auto"/>
          </w:tcPr>
          <w:p w:rsidR="005578B7" w:rsidRPr="009D2B27" w:rsidRDefault="005578B7" w:rsidP="005578B7">
            <w:pPr>
              <w:pStyle w:val="ENoteTableText"/>
            </w:pPr>
            <w:r w:rsidRPr="009D2B27">
              <w:t>am. 2012 Nos. 33 and 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3.13</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Div. 3.13 of Part</w:t>
            </w:r>
            <w:r w:rsidR="009D2B27">
              <w:t> </w:t>
            </w:r>
            <w:r w:rsidRPr="009D2B27">
              <w:t>3</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3.38</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3.39</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3.40</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3.41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4</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4.1</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Subdivision</w:t>
            </w:r>
            <w:r w:rsidR="009D2B27">
              <w:rPr>
                <w:b/>
              </w:rPr>
              <w:t> </w:t>
            </w:r>
            <w:r w:rsidRPr="009D2B27">
              <w:rPr>
                <w:b/>
              </w:rPr>
              <w:t>4.1.1</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4.1</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Note to r. 4.1</w:t>
            </w:r>
            <w:r w:rsidRPr="009D2B27">
              <w:tab/>
            </w:r>
          </w:p>
        </w:tc>
        <w:tc>
          <w:tcPr>
            <w:tcW w:w="4943" w:type="dxa"/>
            <w:shd w:val="clear" w:color="auto" w:fill="auto"/>
          </w:tcPr>
          <w:p w:rsidR="005578B7" w:rsidRPr="009D2B27" w:rsidRDefault="005578B7" w:rsidP="005578B7">
            <w:pPr>
              <w:pStyle w:val="ENoteTableText"/>
            </w:pPr>
            <w:r w:rsidRPr="009D2B27">
              <w:t>rep.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Note 1 to r. 4.1</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Note 2 to r. 4.1</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4.2</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125</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4.3</w:t>
            </w:r>
            <w:r w:rsidR="005578B7" w:rsidRPr="009D2B27">
              <w:tab/>
            </w:r>
          </w:p>
        </w:tc>
        <w:tc>
          <w:tcPr>
            <w:tcW w:w="4943" w:type="dxa"/>
            <w:shd w:val="clear" w:color="auto" w:fill="auto"/>
          </w:tcPr>
          <w:p w:rsidR="005578B7" w:rsidRPr="009D2B27" w:rsidRDefault="005578B7" w:rsidP="005578B7">
            <w:pPr>
              <w:pStyle w:val="ENoteTableText"/>
            </w:pPr>
            <w:r w:rsidRPr="009D2B27">
              <w:t>am. 2012 Nos. 33 and 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4.4</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Subdivision</w:t>
            </w:r>
            <w:r w:rsidR="009D2B27">
              <w:rPr>
                <w:b/>
              </w:rPr>
              <w:t> </w:t>
            </w:r>
            <w:r w:rsidRPr="009D2B27">
              <w:rPr>
                <w:b/>
              </w:rPr>
              <w:t>4.1.2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4.5</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Subdivision</w:t>
            </w:r>
            <w:r w:rsidR="009D2B27">
              <w:rPr>
                <w:b/>
              </w:rPr>
              <w:t> </w:t>
            </w:r>
            <w:r w:rsidRPr="009D2B27">
              <w:rPr>
                <w:b/>
              </w:rPr>
              <w:t>4.1.3</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4.7</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4.2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4.11</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4.12</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5</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5</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5.1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5.2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6</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6</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6.1</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6.1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6.2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6.3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6.4</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6.2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6.10</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6.11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7</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7.1A</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7.2</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9</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9.2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9.3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11</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11</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EE6D62" w:rsidRPr="009D2B27" w:rsidTr="005578B7">
        <w:trPr>
          <w:cantSplit/>
        </w:trPr>
        <w:tc>
          <w:tcPr>
            <w:tcW w:w="2139" w:type="dxa"/>
            <w:shd w:val="clear" w:color="auto" w:fill="auto"/>
          </w:tcPr>
          <w:p w:rsidR="00EE6D62" w:rsidRDefault="001031E0" w:rsidP="009D2B27">
            <w:pPr>
              <w:pStyle w:val="ENoteTableText"/>
              <w:tabs>
                <w:tab w:val="center" w:leader="dot" w:pos="2268"/>
              </w:tabs>
            </w:pPr>
            <w:r>
              <w:t>r. 11.2</w:t>
            </w:r>
            <w:r>
              <w:tab/>
            </w:r>
          </w:p>
        </w:tc>
        <w:tc>
          <w:tcPr>
            <w:tcW w:w="4943" w:type="dxa"/>
            <w:shd w:val="clear" w:color="auto" w:fill="auto"/>
          </w:tcPr>
          <w:p w:rsidR="00EE6D62" w:rsidRPr="009D2B27" w:rsidRDefault="001031E0" w:rsidP="005578B7">
            <w:pPr>
              <w:pStyle w:val="ENoteTableText"/>
            </w:pPr>
            <w:r>
              <w:t>ad</w:t>
            </w:r>
            <w:r w:rsidR="00EE6D62">
              <w:t>. No. 78, 2013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11.5</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11.6</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13</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Heading to Part</w:t>
            </w:r>
            <w:r w:rsidR="009D2B27">
              <w:t> </w:t>
            </w:r>
            <w:r w:rsidRPr="009D2B27">
              <w:t>13</w:t>
            </w:r>
            <w:r w:rsidRPr="009D2B27">
              <w:tab/>
            </w:r>
          </w:p>
        </w:tc>
        <w:tc>
          <w:tcPr>
            <w:tcW w:w="4943" w:type="dxa"/>
            <w:shd w:val="clear" w:color="auto" w:fill="auto"/>
          </w:tcPr>
          <w:p w:rsidR="005578B7" w:rsidRPr="009D2B27" w:rsidRDefault="005578B7" w:rsidP="005578B7">
            <w:pPr>
              <w:pStyle w:val="ENoteTableText"/>
            </w:pPr>
            <w:r w:rsidRPr="009D2B27">
              <w:t>rep.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13.1</w:t>
            </w:r>
            <w:r w:rsidR="005578B7" w:rsidRPr="009D2B27">
              <w:br/>
              <w:t>Renumbered r. 26.1</w:t>
            </w:r>
            <w:r w:rsidR="005578B7" w:rsidRPr="009D2B27">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13.2</w:t>
            </w:r>
            <w:r w:rsidR="005578B7" w:rsidRPr="009D2B27">
              <w:br/>
              <w:t>Renumbered r. 26.2</w:t>
            </w:r>
            <w:r w:rsidR="005578B7" w:rsidRPr="009D2B27">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13.3</w:t>
            </w:r>
            <w:r w:rsidR="005578B7" w:rsidRPr="009D2B27">
              <w:br/>
              <w:t>Renumbered r. 26.3</w:t>
            </w:r>
            <w:r w:rsidR="005578B7" w:rsidRPr="009D2B27">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13.4</w:t>
            </w:r>
            <w:r w:rsidR="005578B7" w:rsidRPr="009D2B27">
              <w:br/>
              <w:t>Renumbered r. 26.4</w:t>
            </w:r>
            <w:r w:rsidR="005578B7" w:rsidRPr="009D2B27">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13.5</w:t>
            </w:r>
            <w:r w:rsidR="005578B7" w:rsidRPr="009D2B27">
              <w:br/>
              <w:t>Renumbered r. 26.5</w:t>
            </w:r>
            <w:r w:rsidR="005578B7" w:rsidRPr="009D2B27">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15</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15</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15.4</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17</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17</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17.1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17.2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18</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18</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18.1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19</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19</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19.1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26</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Heading to Part</w:t>
            </w:r>
            <w:r w:rsidR="009D2B27">
              <w:t> </w:t>
            </w:r>
            <w:r w:rsidRPr="009D2B27">
              <w:t>26</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26.1</w:t>
            </w:r>
            <w:r w:rsidR="005578B7" w:rsidRPr="009D2B27">
              <w:br/>
              <w:t>(formerly r. 13.1)</w:t>
            </w:r>
            <w:r w:rsidR="00820436">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26.2</w:t>
            </w:r>
            <w:r w:rsidR="005578B7" w:rsidRPr="009D2B27">
              <w:br/>
              <w:t>(formerly r. 13.2)</w:t>
            </w:r>
            <w:r>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26.3</w:t>
            </w:r>
            <w:r w:rsidR="005578B7" w:rsidRPr="009D2B27">
              <w:br/>
              <w:t>(formerly r. 13.3)</w:t>
            </w:r>
            <w:r>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26.4</w:t>
            </w:r>
            <w:r w:rsidR="005578B7" w:rsidRPr="009D2B27">
              <w:br/>
              <w:t>(formerly r. 13.4)</w:t>
            </w:r>
            <w:r>
              <w:tab/>
            </w:r>
          </w:p>
        </w:tc>
        <w:tc>
          <w:tcPr>
            <w:tcW w:w="4943" w:type="dxa"/>
            <w:shd w:val="clear" w:color="auto" w:fill="auto"/>
          </w:tcPr>
          <w:p w:rsidR="005578B7" w:rsidRPr="009D2B27" w:rsidRDefault="005578B7" w:rsidP="005578B7">
            <w:pPr>
              <w:pStyle w:val="ENoteTableText"/>
            </w:pPr>
            <w:r w:rsidRPr="009D2B27">
              <w:br/>
              <w:t>2012 No.</w:t>
            </w:r>
            <w:r w:rsidR="009D2B27">
              <w:t> </w:t>
            </w:r>
            <w:r w:rsidRPr="009D2B27">
              <w:t>77</w:t>
            </w:r>
          </w:p>
        </w:tc>
      </w:tr>
      <w:tr w:rsidR="005578B7" w:rsidRPr="009D2B27" w:rsidTr="005578B7">
        <w:trPr>
          <w:cantSplit/>
        </w:trPr>
        <w:tc>
          <w:tcPr>
            <w:tcW w:w="2139" w:type="dxa"/>
            <w:tcBorders>
              <w:bottom w:val="single" w:sz="12" w:space="0" w:color="auto"/>
            </w:tcBorders>
            <w:shd w:val="clear" w:color="auto" w:fill="auto"/>
          </w:tcPr>
          <w:p w:rsidR="005578B7" w:rsidRPr="009D2B27" w:rsidRDefault="009D2B27" w:rsidP="00820436">
            <w:pPr>
              <w:pStyle w:val="ENoteTableText"/>
              <w:tabs>
                <w:tab w:val="center" w:leader="dot" w:pos="2268"/>
              </w:tabs>
              <w:ind w:left="142" w:hanging="142"/>
            </w:pPr>
            <w:r>
              <w:t xml:space="preserve">r. </w:t>
            </w:r>
            <w:r w:rsidR="005578B7" w:rsidRPr="009D2B27">
              <w:t>26.5</w:t>
            </w:r>
            <w:r w:rsidR="005578B7" w:rsidRPr="009D2B27">
              <w:br/>
              <w:t>(formerly r. 13.5)</w:t>
            </w:r>
            <w:r>
              <w:tab/>
            </w:r>
          </w:p>
        </w:tc>
        <w:tc>
          <w:tcPr>
            <w:tcW w:w="4943" w:type="dxa"/>
            <w:tcBorders>
              <w:bottom w:val="single" w:sz="12" w:space="0" w:color="auto"/>
            </w:tcBorders>
            <w:shd w:val="clear" w:color="auto" w:fill="auto"/>
          </w:tcPr>
          <w:p w:rsidR="005578B7" w:rsidRPr="009D2B27" w:rsidRDefault="005578B7" w:rsidP="005578B7">
            <w:pPr>
              <w:pStyle w:val="ENoteTableText"/>
            </w:pPr>
            <w:r w:rsidRPr="009D2B27">
              <w:br/>
              <w:t>2012 No.</w:t>
            </w:r>
            <w:r w:rsidR="009D2B27">
              <w:t> </w:t>
            </w:r>
            <w:r w:rsidRPr="009D2B27">
              <w:t>77</w:t>
            </w:r>
          </w:p>
        </w:tc>
      </w:tr>
    </w:tbl>
    <w:p w:rsidR="005578B7" w:rsidRPr="009D2B27" w:rsidRDefault="005578B7" w:rsidP="00EC2FDE">
      <w:pPr>
        <w:pStyle w:val="Tabletext"/>
      </w:pPr>
    </w:p>
    <w:p w:rsidR="005578B7" w:rsidRPr="009D2B27" w:rsidRDefault="005578B7" w:rsidP="009D2B27">
      <w:pPr>
        <w:pStyle w:val="ENotesHeading2"/>
        <w:pageBreakBefore/>
        <w:outlineLvl w:val="9"/>
      </w:pPr>
      <w:bookmarkStart w:id="145" w:name="BK_S5P94L1C1"/>
      <w:bookmarkStart w:id="146" w:name="_Toc359245206"/>
      <w:bookmarkEnd w:id="145"/>
      <w:r w:rsidRPr="009D2B27">
        <w:t xml:space="preserve">Endnote </w:t>
      </w:r>
      <w:r w:rsidR="00524087">
        <w:t>3</w:t>
      </w:r>
      <w:r w:rsidRPr="009D2B27">
        <w:t>—Uncommenced amendments</w:t>
      </w:r>
      <w:bookmarkEnd w:id="146"/>
    </w:p>
    <w:p w:rsidR="005578B7" w:rsidRPr="009D2B27" w:rsidRDefault="005578B7" w:rsidP="00EC2FDE">
      <w:pPr>
        <w:pStyle w:val="ENotesText"/>
      </w:pPr>
      <w:r w:rsidRPr="009D2B27">
        <w:t xml:space="preserve">This endnote sets out amendments of the </w:t>
      </w:r>
      <w:r w:rsidRPr="009D2B27">
        <w:rPr>
          <w:i/>
        </w:rPr>
        <w:fldChar w:fldCharType="begin"/>
      </w:r>
      <w:r w:rsidRPr="009D2B27">
        <w:rPr>
          <w:i/>
        </w:rPr>
        <w:instrText xml:space="preserve"> DOCPROPERTY  ShortT </w:instrText>
      </w:r>
      <w:r w:rsidRPr="009D2B27">
        <w:rPr>
          <w:i/>
        </w:rPr>
        <w:fldChar w:fldCharType="separate"/>
      </w:r>
      <w:r w:rsidR="007B1960">
        <w:rPr>
          <w:i/>
        </w:rPr>
        <w:t>Carbon Credits (Carbon Farming Initiative) Regulations 2011</w:t>
      </w:r>
      <w:r w:rsidRPr="009D2B27">
        <w:rPr>
          <w:i/>
        </w:rPr>
        <w:fldChar w:fldCharType="end"/>
      </w:r>
      <w:r w:rsidRPr="009D2B27">
        <w:t xml:space="preserve"> that have not yet commenced.</w:t>
      </w:r>
    </w:p>
    <w:p w:rsidR="006B5FDC" w:rsidRPr="00820436" w:rsidRDefault="006B5FDC" w:rsidP="00820436">
      <w:pPr>
        <w:pStyle w:val="Item"/>
        <w:ind w:left="0"/>
        <w:rPr>
          <w:b/>
        </w:rPr>
      </w:pPr>
      <w:r w:rsidRPr="00820436">
        <w:rPr>
          <w:b/>
        </w:rPr>
        <w:t>Carbon Credits (Carbon Farming Initiative) Amendment Regulation 2013 (No. 1) (No. 77, 2013)</w:t>
      </w:r>
    </w:p>
    <w:p w:rsidR="006B5FDC" w:rsidRPr="002166C6" w:rsidRDefault="006B5FDC" w:rsidP="006B5FDC">
      <w:pPr>
        <w:pStyle w:val="ItemHead"/>
      </w:pPr>
      <w:r w:rsidRPr="002166C6">
        <w:t>Schedule</w:t>
      </w:r>
      <w:r>
        <w:t> 1</w:t>
      </w:r>
    </w:p>
    <w:p w:rsidR="006B5FDC" w:rsidRPr="00FF6EAA" w:rsidRDefault="006B5FDC" w:rsidP="006B5FDC">
      <w:pPr>
        <w:pStyle w:val="ItemHead"/>
        <w:tabs>
          <w:tab w:val="left" w:pos="6663"/>
        </w:tabs>
      </w:pPr>
      <w:r w:rsidRPr="00FF6EAA">
        <w:rPr>
          <w:rFonts w:cs="Arial"/>
        </w:rPr>
        <w:t xml:space="preserve">1  </w:t>
      </w:r>
      <w:r w:rsidRPr="00FF6EAA">
        <w:t>Subregulation 1.3(1)</w:t>
      </w:r>
    </w:p>
    <w:p w:rsidR="006B5FDC" w:rsidRPr="00FF6EAA" w:rsidRDefault="006B5FDC" w:rsidP="006B5FDC">
      <w:pPr>
        <w:pStyle w:val="Item"/>
      </w:pPr>
      <w:r w:rsidRPr="00FF6EAA">
        <w:t>Insert:</w:t>
      </w:r>
    </w:p>
    <w:p w:rsidR="006B5FDC" w:rsidRPr="00FF6EAA" w:rsidRDefault="006B5FDC" w:rsidP="006B5FDC">
      <w:pPr>
        <w:pStyle w:val="Definition"/>
      </w:pPr>
      <w:r w:rsidRPr="00FF6EAA">
        <w:rPr>
          <w:b/>
          <w:i/>
        </w:rPr>
        <w:t>2006 IPCC Guidelines for National Greenhouse Gas Inventories</w:t>
      </w:r>
      <w:r w:rsidRPr="00FF6EAA">
        <w:t xml:space="preserve"> means the report titled </w:t>
      </w:r>
      <w:r w:rsidRPr="00FF6EAA">
        <w:rPr>
          <w:i/>
        </w:rPr>
        <w:t>IPCC 2006, 2006 IPCC Guidelines for National Greenhouse Gas Inventories</w:t>
      </w:r>
      <w:r w:rsidRPr="00FF6EAA">
        <w:t>, prepared by the National Greenhouse Gas Inventories Programme, as in force from time to time.</w:t>
      </w:r>
    </w:p>
    <w:p w:rsidR="006B5FDC" w:rsidRPr="00FF6EAA" w:rsidRDefault="006B5FDC" w:rsidP="006B5FDC">
      <w:pPr>
        <w:pStyle w:val="notetext"/>
      </w:pPr>
      <w:r w:rsidRPr="00FF6EAA">
        <w:t>Note:</w:t>
      </w:r>
      <w:r w:rsidRPr="00FF6EAA">
        <w:tab/>
        <w:t>The report is accessible at www.ipcc.ch/.</w:t>
      </w:r>
    </w:p>
    <w:p w:rsidR="006B5FDC" w:rsidRPr="00FF6EAA" w:rsidRDefault="006B5FDC" w:rsidP="006B5FDC">
      <w:pPr>
        <w:pStyle w:val="Definition"/>
      </w:pPr>
      <w:r w:rsidRPr="00FF6EAA">
        <w:rPr>
          <w:b/>
          <w:i/>
        </w:rPr>
        <w:t xml:space="preserve">CFI rainfall map </w:t>
      </w:r>
      <w:r w:rsidRPr="00FF6EAA">
        <w:t>means the map:</w:t>
      </w:r>
    </w:p>
    <w:p w:rsidR="006B5FDC" w:rsidRPr="00FF6EAA" w:rsidRDefault="006B5FDC" w:rsidP="006B5FDC">
      <w:pPr>
        <w:pStyle w:val="paragraph"/>
      </w:pPr>
      <w:r w:rsidRPr="00FF6EAA">
        <w:tab/>
        <w:t>(a)</w:t>
      </w:r>
      <w:r w:rsidRPr="00FF6EAA">
        <w:tab/>
        <w:t>that shows long</w:t>
      </w:r>
      <w:r>
        <w:noBreakHyphen/>
      </w:r>
      <w:r w:rsidRPr="00FF6EAA">
        <w:t>term average annual rainfall; and</w:t>
      </w:r>
    </w:p>
    <w:p w:rsidR="006B5FDC" w:rsidRPr="00FF6EAA" w:rsidRDefault="006B5FDC" w:rsidP="006B5FDC">
      <w:pPr>
        <w:pStyle w:val="paragraph"/>
      </w:pPr>
      <w:r w:rsidRPr="00FF6EAA">
        <w:tab/>
        <w:t>(b)</w:t>
      </w:r>
      <w:r w:rsidRPr="00FF6EAA">
        <w:tab/>
        <w:t>that uses data that is:</w:t>
      </w:r>
    </w:p>
    <w:p w:rsidR="006B5FDC" w:rsidRPr="00FF6EAA" w:rsidRDefault="006B5FDC" w:rsidP="006B5FDC">
      <w:pPr>
        <w:pStyle w:val="paragraphsub"/>
      </w:pPr>
      <w:r w:rsidRPr="00FF6EAA">
        <w:tab/>
        <w:t>(i)</w:t>
      </w:r>
      <w:r w:rsidRPr="00FF6EAA">
        <w:tab/>
        <w:t>collected by the Bureau of Meteorology for the period from at least 1921 to 2010; and</w:t>
      </w:r>
    </w:p>
    <w:p w:rsidR="006B5FDC" w:rsidRPr="00FF6EAA" w:rsidRDefault="006B5FDC" w:rsidP="006B5FDC">
      <w:pPr>
        <w:pStyle w:val="paragraphsub"/>
      </w:pPr>
      <w:r w:rsidRPr="00FF6EAA">
        <w:tab/>
        <w:t>(ii)</w:t>
      </w:r>
      <w:r w:rsidRPr="00FF6EAA">
        <w:tab/>
        <w:t>processed by the Department; and</w:t>
      </w:r>
    </w:p>
    <w:p w:rsidR="006B5FDC" w:rsidRPr="00FF6EAA" w:rsidRDefault="006B5FDC" w:rsidP="006B5FDC">
      <w:pPr>
        <w:pStyle w:val="paragraph"/>
      </w:pPr>
      <w:r w:rsidRPr="00FF6EAA">
        <w:tab/>
        <w:t>(c)</w:t>
      </w:r>
      <w:r w:rsidRPr="00FF6EAA">
        <w:tab/>
        <w:t>published on the Department’s website; and</w:t>
      </w:r>
    </w:p>
    <w:p w:rsidR="006B5FDC" w:rsidRPr="00FF6EAA" w:rsidRDefault="006B5FDC" w:rsidP="006B5FDC">
      <w:pPr>
        <w:pStyle w:val="paragraph"/>
      </w:pPr>
      <w:r w:rsidRPr="00FF6EAA">
        <w:tab/>
        <w:t>(d)</w:t>
      </w:r>
      <w:r w:rsidRPr="00FF6EAA">
        <w:tab/>
        <w:t>as in force from time to time.</w:t>
      </w:r>
    </w:p>
    <w:p w:rsidR="006B5FDC" w:rsidRPr="00FF6EAA" w:rsidRDefault="006B5FDC" w:rsidP="006B5FDC">
      <w:pPr>
        <w:pStyle w:val="notetext"/>
      </w:pPr>
      <w:r w:rsidRPr="00FF6EAA">
        <w:t>Note:</w:t>
      </w:r>
      <w:r w:rsidRPr="00FF6EAA">
        <w:tab/>
        <w:t>The map is accessible at www.climatechange.gov.au.</w:t>
      </w:r>
    </w:p>
    <w:p w:rsidR="006B5FDC" w:rsidRPr="00FF6EAA" w:rsidRDefault="006B5FDC" w:rsidP="006B5FDC">
      <w:pPr>
        <w:pStyle w:val="Definition"/>
      </w:pPr>
      <w:r w:rsidRPr="00FF6EAA">
        <w:rPr>
          <w:b/>
          <w:i/>
        </w:rPr>
        <w:t>clearing</w:t>
      </w:r>
      <w:r w:rsidRPr="00FF6EAA">
        <w:t xml:space="preserve"> means the conversion, caused by people, of native forest to cropland, grassland or settlements (within the meaning of “cropland”, “grassland” and “settlements” in the </w:t>
      </w:r>
      <w:r w:rsidRPr="00FF6EAA">
        <w:rPr>
          <w:i/>
        </w:rPr>
        <w:t>2006 IPCC Guidelines for National Greenhouse Gas Inventories</w:t>
      </w:r>
      <w:r w:rsidRPr="00FF6EAA">
        <w:t>).</w:t>
      </w:r>
    </w:p>
    <w:p w:rsidR="006B5FDC" w:rsidRPr="00FF6EAA" w:rsidRDefault="006B5FDC" w:rsidP="006B5FDC">
      <w:pPr>
        <w:pStyle w:val="Definition"/>
      </w:pPr>
      <w:r w:rsidRPr="00FF6EAA">
        <w:rPr>
          <w:b/>
          <w:i/>
        </w:rPr>
        <w:t>consent</w:t>
      </w:r>
      <w:r w:rsidRPr="00FF6EAA">
        <w:t>, for Divisions 3.6 and 3.12, means approval to commence clearing or conversion to a plantation, required by Commonwealth, State or Territory law, issued by the relevant Commonwealth, State, Territory or local regulatory authority responsible for giving the approval.</w:t>
      </w:r>
    </w:p>
    <w:p w:rsidR="006B5FDC" w:rsidRPr="00FF6EAA" w:rsidRDefault="006B5FDC" w:rsidP="006B5FDC">
      <w:pPr>
        <w:pStyle w:val="Definition"/>
      </w:pPr>
      <w:r w:rsidRPr="00FF6EAA">
        <w:rPr>
          <w:b/>
          <w:i/>
        </w:rPr>
        <w:t>harvest plan</w:t>
      </w:r>
      <w:r w:rsidRPr="00FF6EAA">
        <w:t xml:space="preserve"> means a plan prepared in accordance with Commonwealth, State or Territory law, that identifies:</w:t>
      </w:r>
    </w:p>
    <w:p w:rsidR="006B5FDC" w:rsidRPr="00FF6EAA" w:rsidRDefault="006B5FDC" w:rsidP="006B5FDC">
      <w:pPr>
        <w:pStyle w:val="paragraph"/>
      </w:pPr>
      <w:r w:rsidRPr="00FF6EAA">
        <w:tab/>
        <w:t>(a)</w:t>
      </w:r>
      <w:r w:rsidRPr="00FF6EAA">
        <w:tab/>
        <w:t>geographic areas of native timber forest scheduled for harvesting; and</w:t>
      </w:r>
    </w:p>
    <w:p w:rsidR="006B5FDC" w:rsidRPr="00FF6EAA" w:rsidRDefault="006B5FDC" w:rsidP="006B5FDC">
      <w:pPr>
        <w:pStyle w:val="paragraph"/>
      </w:pPr>
      <w:r w:rsidRPr="00FF6EAA">
        <w:tab/>
        <w:t>(b)</w:t>
      </w:r>
      <w:r w:rsidRPr="00FF6EAA">
        <w:tab/>
        <w:t>when the harvest will occur; and</w:t>
      </w:r>
    </w:p>
    <w:p w:rsidR="006B5FDC" w:rsidRPr="00FF6EAA" w:rsidRDefault="006B5FDC" w:rsidP="006B5FDC">
      <w:pPr>
        <w:pStyle w:val="paragraph"/>
      </w:pPr>
      <w:r w:rsidRPr="00FF6EAA">
        <w:tab/>
        <w:t>(c)</w:t>
      </w:r>
      <w:r w:rsidRPr="00FF6EAA">
        <w:tab/>
        <w:t>the estimated volume of native timber forest to be harvested.</w:t>
      </w:r>
    </w:p>
    <w:p w:rsidR="006B5FDC" w:rsidRPr="00FF6EAA" w:rsidRDefault="006B5FDC" w:rsidP="006B5FDC">
      <w:pPr>
        <w:pStyle w:val="Definition"/>
      </w:pPr>
      <w:r w:rsidRPr="00FF6EAA">
        <w:rPr>
          <w:b/>
          <w:i/>
        </w:rPr>
        <w:t>plantation</w:t>
      </w:r>
      <w:r w:rsidRPr="00FF6EAA">
        <w:t xml:space="preserve"> means a forest established for harvest.</w:t>
      </w:r>
    </w:p>
    <w:p w:rsidR="006B5FDC" w:rsidRPr="00FF6EAA" w:rsidRDefault="006B5FDC" w:rsidP="006B5FDC">
      <w:pPr>
        <w:pStyle w:val="ItemHead"/>
      </w:pPr>
      <w:r w:rsidRPr="00FF6EAA">
        <w:t>2  Regulation 1.5</w:t>
      </w:r>
    </w:p>
    <w:p w:rsidR="006B5FDC" w:rsidRPr="00FF6EAA" w:rsidRDefault="006B5FDC" w:rsidP="006B5FDC">
      <w:pPr>
        <w:pStyle w:val="Item"/>
      </w:pPr>
      <w:r w:rsidRPr="00FF6EAA">
        <w:t>Repeal the regulation, substitute:</w:t>
      </w:r>
    </w:p>
    <w:p w:rsidR="006B5FDC" w:rsidRPr="00FF6EAA" w:rsidRDefault="006B5FDC" w:rsidP="006B5FDC">
      <w:pPr>
        <w:pStyle w:val="ActHead5"/>
      </w:pPr>
      <w:bookmarkStart w:id="147" w:name="_Toc359245207"/>
      <w:r w:rsidRPr="00FF6EAA">
        <w:rPr>
          <w:rStyle w:val="CharSectno"/>
        </w:rPr>
        <w:t>1.5</w:t>
      </w:r>
      <w:r w:rsidRPr="00FF6EAA">
        <w:t xml:space="preserve">  Kyoto abatement deadline</w:t>
      </w:r>
      <w:bookmarkEnd w:id="147"/>
    </w:p>
    <w:p w:rsidR="006B5FDC" w:rsidRPr="00FF6EAA" w:rsidRDefault="006B5FDC" w:rsidP="006B5FDC">
      <w:pPr>
        <w:pStyle w:val="subsection"/>
      </w:pPr>
      <w:r w:rsidRPr="00FF6EAA">
        <w:tab/>
      </w:r>
      <w:r w:rsidRPr="00FF6EAA">
        <w:tab/>
        <w:t xml:space="preserve">For paragraph (b) of the definition of </w:t>
      </w:r>
      <w:r w:rsidRPr="00FF6EAA">
        <w:rPr>
          <w:b/>
          <w:i/>
        </w:rPr>
        <w:t>Kyoto abatement deadline</w:t>
      </w:r>
      <w:r w:rsidRPr="00FF6EAA">
        <w:t xml:space="preserve"> in section 5 of the Act:</w:t>
      </w:r>
    </w:p>
    <w:p w:rsidR="006B5FDC" w:rsidRPr="00FF6EAA" w:rsidRDefault="006B5FDC" w:rsidP="006B5FDC">
      <w:pPr>
        <w:pStyle w:val="paragraph"/>
      </w:pPr>
      <w:r w:rsidRPr="00FF6EAA">
        <w:tab/>
        <w:t>(a)</w:t>
      </w:r>
      <w:r w:rsidRPr="00FF6EAA">
        <w:tab/>
        <w:t>31 December 2020 is specified in relation to the kinds of project mentioned in regulation 3.35; and</w:t>
      </w:r>
    </w:p>
    <w:p w:rsidR="006B5FDC" w:rsidRPr="00FF6EAA" w:rsidRDefault="006B5FDC" w:rsidP="006B5FDC">
      <w:pPr>
        <w:pStyle w:val="paragraph"/>
      </w:pPr>
      <w:r w:rsidRPr="00FF6EAA">
        <w:tab/>
        <w:t>(b)</w:t>
      </w:r>
      <w:r w:rsidRPr="00FF6EAA">
        <w:tab/>
        <w:t>30 June 2020 is specified in relation to all other kinds of project.</w:t>
      </w:r>
    </w:p>
    <w:p w:rsidR="006B5FDC" w:rsidRPr="00FF6EAA" w:rsidRDefault="006B5FDC" w:rsidP="006B5FDC">
      <w:pPr>
        <w:pStyle w:val="ItemHead"/>
        <w:rPr>
          <w:rFonts w:cs="Arial"/>
        </w:rPr>
      </w:pPr>
      <w:r w:rsidRPr="00FF6EAA">
        <w:rPr>
          <w:rFonts w:cs="Arial"/>
        </w:rPr>
        <w:t>3  After subregulation 1.13(1)</w:t>
      </w:r>
    </w:p>
    <w:p w:rsidR="006B5FDC" w:rsidRPr="00FF6EAA" w:rsidRDefault="006B5FDC" w:rsidP="006B5FDC">
      <w:pPr>
        <w:pStyle w:val="Item"/>
      </w:pPr>
      <w:r w:rsidRPr="00FF6EAA">
        <w:t>Insert:</w:t>
      </w:r>
    </w:p>
    <w:p w:rsidR="006B5FDC" w:rsidRPr="00FF6EAA" w:rsidRDefault="006B5FDC" w:rsidP="006B5FDC">
      <w:pPr>
        <w:pStyle w:val="subsection"/>
      </w:pPr>
      <w:r w:rsidRPr="00FF6EAA">
        <w:tab/>
        <w:t>(1A)</w:t>
      </w:r>
      <w:r w:rsidRPr="00FF6EAA">
        <w:tab/>
        <w:t>For subsections 13(2) and 76(5) of the Act, a project is specified if:</w:t>
      </w:r>
    </w:p>
    <w:p w:rsidR="006B5FDC" w:rsidRPr="00FF6EAA" w:rsidRDefault="006B5FDC" w:rsidP="006B5FDC">
      <w:pPr>
        <w:pStyle w:val="paragraph"/>
      </w:pPr>
      <w:r w:rsidRPr="00FF6EAA">
        <w:tab/>
        <w:t>(a)</w:t>
      </w:r>
      <w:r w:rsidRPr="00FF6EAA">
        <w:tab/>
        <w:t>the project is a specified offsets project mentioned in paragraph 3.28(1)(l) or subregulation 3.28(2); and</w:t>
      </w:r>
    </w:p>
    <w:p w:rsidR="006B5FDC" w:rsidRPr="00FF6EAA" w:rsidRDefault="006B5FDC" w:rsidP="006B5FDC">
      <w:pPr>
        <w:pStyle w:val="paragraph"/>
      </w:pPr>
      <w:r w:rsidRPr="00FF6EAA">
        <w:tab/>
        <w:t>(b)</w:t>
      </w:r>
      <w:r w:rsidRPr="00FF6EAA">
        <w:tab/>
        <w:t>a prescribed audit report has been provided for a period of 12 months or more after the diversion of waste.</w:t>
      </w:r>
    </w:p>
    <w:p w:rsidR="006B5FDC" w:rsidRPr="00FF6EAA" w:rsidRDefault="006B5FDC" w:rsidP="006B5FDC">
      <w:pPr>
        <w:pStyle w:val="ItemHead"/>
        <w:rPr>
          <w:rFonts w:cs="Arial"/>
        </w:rPr>
      </w:pPr>
      <w:r w:rsidRPr="00FF6EAA">
        <w:rPr>
          <w:rFonts w:cs="Arial"/>
        </w:rPr>
        <w:t>4  Subregulation 3.1(3)</w:t>
      </w:r>
    </w:p>
    <w:p w:rsidR="006B5FDC" w:rsidRPr="00FF6EAA" w:rsidRDefault="006B5FDC" w:rsidP="006B5FDC">
      <w:pPr>
        <w:pStyle w:val="Item"/>
      </w:pPr>
      <w:r w:rsidRPr="00FF6EAA">
        <w:t>Omit “or a non</w:t>
      </w:r>
      <w:r>
        <w:noBreakHyphen/>
      </w:r>
      <w:r w:rsidRPr="00FF6EAA">
        <w:t>CFI offsets scheme,”, substitute “or a non</w:t>
      </w:r>
      <w:r>
        <w:noBreakHyphen/>
      </w:r>
      <w:r w:rsidRPr="00FF6EAA">
        <w:t>CFI scheme,”.</w:t>
      </w:r>
    </w:p>
    <w:p w:rsidR="006B5FDC" w:rsidRPr="00FF6EAA" w:rsidRDefault="006B5FDC" w:rsidP="006B5FDC">
      <w:pPr>
        <w:pStyle w:val="ItemHead"/>
        <w:rPr>
          <w:rFonts w:cs="Arial"/>
        </w:rPr>
      </w:pPr>
      <w:r w:rsidRPr="00FF6EAA">
        <w:rPr>
          <w:rFonts w:cs="Arial"/>
        </w:rPr>
        <w:t>5  Subregulation 3.1(4)</w:t>
      </w:r>
    </w:p>
    <w:p w:rsidR="006B5FDC" w:rsidRPr="00FF6EAA" w:rsidRDefault="006B5FDC" w:rsidP="006B5FDC">
      <w:pPr>
        <w:pStyle w:val="Item"/>
      </w:pPr>
      <w:r w:rsidRPr="00FF6EAA">
        <w:t>Omit “or a non</w:t>
      </w:r>
      <w:r>
        <w:noBreakHyphen/>
      </w:r>
      <w:r w:rsidRPr="00FF6EAA">
        <w:t>CFI offsets project,”, substitute “or a non</w:t>
      </w:r>
      <w:r>
        <w:noBreakHyphen/>
      </w:r>
      <w:r w:rsidRPr="00FF6EAA">
        <w:t>CFI scheme,”.</w:t>
      </w:r>
    </w:p>
    <w:p w:rsidR="006B5FDC" w:rsidRPr="00FF6EAA" w:rsidRDefault="006B5FDC" w:rsidP="006B5FDC">
      <w:pPr>
        <w:pStyle w:val="ItemHead"/>
        <w:rPr>
          <w:rFonts w:cs="Arial"/>
        </w:rPr>
      </w:pPr>
      <w:r w:rsidRPr="00FF6EAA">
        <w:rPr>
          <w:rFonts w:cs="Arial"/>
        </w:rPr>
        <w:t>6  At the end of regulation 3.16</w:t>
      </w:r>
    </w:p>
    <w:p w:rsidR="006B5FDC" w:rsidRPr="00FF6EAA" w:rsidRDefault="006B5FDC" w:rsidP="006B5FDC">
      <w:pPr>
        <w:pStyle w:val="Item"/>
      </w:pPr>
      <w:r w:rsidRPr="00FF6EAA">
        <w:t>Add:</w:t>
      </w:r>
    </w:p>
    <w:p w:rsidR="006B5FDC" w:rsidRPr="00FF6EAA" w:rsidRDefault="006B5FDC" w:rsidP="006B5FDC">
      <w:pPr>
        <w:pStyle w:val="subsection"/>
      </w:pPr>
      <w:r w:rsidRPr="00FF6EAA">
        <w:tab/>
        <w:t>(4)</w:t>
      </w:r>
      <w:r w:rsidRPr="00FF6EAA">
        <w:tab/>
        <w:t>For paragraph (2)(p), the estimate must only be provided for the transferor offsets project.</w:t>
      </w:r>
    </w:p>
    <w:p w:rsidR="006B5FDC" w:rsidRPr="00FF6EAA" w:rsidRDefault="006B5FDC" w:rsidP="006B5FDC">
      <w:pPr>
        <w:pStyle w:val="ItemHead"/>
        <w:rPr>
          <w:rFonts w:cs="Arial"/>
        </w:rPr>
      </w:pPr>
      <w:bookmarkStart w:id="148" w:name="OLE_LINK28"/>
      <w:bookmarkStart w:id="149" w:name="OLE_LINK45"/>
      <w:bookmarkStart w:id="150" w:name="OLE_LINK44"/>
      <w:r w:rsidRPr="00FF6EAA">
        <w:rPr>
          <w:rFonts w:cs="Arial"/>
        </w:rPr>
        <w:t>7  Regulation 3.27</w:t>
      </w:r>
    </w:p>
    <w:p w:rsidR="006B5FDC" w:rsidRPr="00FF6EAA" w:rsidRDefault="006B5FDC" w:rsidP="006B5FDC">
      <w:pPr>
        <w:pStyle w:val="Item"/>
      </w:pPr>
      <w:r w:rsidRPr="00FF6EAA">
        <w:t>Repeal the regulation, substitute:</w:t>
      </w:r>
    </w:p>
    <w:p w:rsidR="006B5FDC" w:rsidRPr="00FF6EAA" w:rsidRDefault="006B5FDC" w:rsidP="006B5FDC">
      <w:pPr>
        <w:pStyle w:val="ActHead5"/>
      </w:pPr>
      <w:bookmarkStart w:id="151" w:name="_Toc359245208"/>
      <w:r w:rsidRPr="00FF6EAA">
        <w:rPr>
          <w:rStyle w:val="CharSectno"/>
        </w:rPr>
        <w:t>3.27</w:t>
      </w:r>
      <w:r w:rsidRPr="00FF6EAA">
        <w:t xml:space="preserve">  Definitions</w:t>
      </w:r>
      <w:bookmarkEnd w:id="151"/>
    </w:p>
    <w:p w:rsidR="006B5FDC" w:rsidRPr="00FF6EAA" w:rsidRDefault="006B5FDC" w:rsidP="006B5FDC">
      <w:pPr>
        <w:pStyle w:val="subsection"/>
      </w:pPr>
      <w:r w:rsidRPr="00FF6EAA">
        <w:tab/>
      </w:r>
      <w:r w:rsidRPr="00FF6EAA">
        <w:tab/>
        <w:t>In this Division:</w:t>
      </w:r>
    </w:p>
    <w:p w:rsidR="006B5FDC" w:rsidRPr="00FF6EAA" w:rsidRDefault="006B5FDC" w:rsidP="006B5FDC">
      <w:pPr>
        <w:pStyle w:val="Definition"/>
      </w:pPr>
      <w:r w:rsidRPr="00FF6EAA">
        <w:rPr>
          <w:b/>
          <w:i/>
        </w:rPr>
        <w:t>alternative waste treatment plant</w:t>
      </w:r>
      <w:r w:rsidRPr="00FF6EAA">
        <w:t xml:space="preserve"> means an enclosed resource recovery plant that:</w:t>
      </w:r>
    </w:p>
    <w:p w:rsidR="006B5FDC" w:rsidRPr="00FF6EAA" w:rsidRDefault="006B5FDC" w:rsidP="006B5FDC">
      <w:pPr>
        <w:pStyle w:val="paragraph"/>
      </w:pPr>
      <w:r w:rsidRPr="00FF6EAA">
        <w:tab/>
        <w:t>(a)</w:t>
      </w:r>
      <w:r w:rsidRPr="00FF6EAA">
        <w:tab/>
        <w:t>accepts and processes mixed solid waste using:</w:t>
      </w:r>
    </w:p>
    <w:p w:rsidR="006B5FDC" w:rsidRPr="00FF6EAA" w:rsidRDefault="006B5FDC" w:rsidP="006B5FDC">
      <w:pPr>
        <w:pStyle w:val="paragraphsub"/>
      </w:pPr>
      <w:r w:rsidRPr="00FF6EAA">
        <w:tab/>
        <w:t>(i)</w:t>
      </w:r>
      <w:r w:rsidRPr="00FF6EAA">
        <w:tab/>
        <w:t>mechanical processing; and</w:t>
      </w:r>
    </w:p>
    <w:p w:rsidR="006B5FDC" w:rsidRPr="00FF6EAA" w:rsidRDefault="006B5FDC" w:rsidP="006B5FDC">
      <w:pPr>
        <w:pStyle w:val="paragraphsub"/>
      </w:pPr>
      <w:r w:rsidRPr="00FF6EAA">
        <w:tab/>
        <w:t>(ii)</w:t>
      </w:r>
      <w:r w:rsidRPr="00FF6EAA">
        <w:tab/>
        <w:t>biological or thermal processing; and</w:t>
      </w:r>
    </w:p>
    <w:p w:rsidR="006B5FDC" w:rsidRPr="00FF6EAA" w:rsidRDefault="006B5FDC" w:rsidP="006B5FDC">
      <w:pPr>
        <w:pStyle w:val="paragraph"/>
      </w:pPr>
      <w:r w:rsidRPr="00FF6EAA">
        <w:tab/>
        <w:t>(b)</w:t>
      </w:r>
      <w:r w:rsidRPr="00FF6EAA">
        <w:tab/>
        <w:t>extracts recyclable and organic materials.</w:t>
      </w:r>
    </w:p>
    <w:p w:rsidR="006B5FDC" w:rsidRPr="00FF6EAA" w:rsidRDefault="006B5FDC" w:rsidP="006B5FDC">
      <w:pPr>
        <w:pStyle w:val="Definition"/>
      </w:pPr>
      <w:r w:rsidRPr="00FF6EAA">
        <w:rPr>
          <w:b/>
          <w:i/>
        </w:rPr>
        <w:t>biocover</w:t>
      </w:r>
      <w:r w:rsidRPr="00FF6EAA">
        <w:t>, for a landfill, means a cover:</w:t>
      </w:r>
    </w:p>
    <w:p w:rsidR="006B5FDC" w:rsidRPr="00FF6EAA" w:rsidRDefault="006B5FDC" w:rsidP="006B5FDC">
      <w:pPr>
        <w:pStyle w:val="paragraph"/>
      </w:pPr>
      <w:r w:rsidRPr="00FF6EAA">
        <w:tab/>
        <w:t>(a)</w:t>
      </w:r>
      <w:r w:rsidRPr="00FF6EAA">
        <w:tab/>
        <w:t>consisting of a gravel layer and an overlying layer of a mixture of:</w:t>
      </w:r>
    </w:p>
    <w:p w:rsidR="006B5FDC" w:rsidRPr="00FF6EAA" w:rsidRDefault="006B5FDC" w:rsidP="006B5FDC">
      <w:pPr>
        <w:pStyle w:val="paragraphsub"/>
      </w:pPr>
      <w:r w:rsidRPr="00FF6EAA">
        <w:tab/>
        <w:t>(i)</w:t>
      </w:r>
      <w:r w:rsidRPr="00FF6EAA">
        <w:tab/>
        <w:t>woodchips or shredded wood, or a combination of both; and</w:t>
      </w:r>
    </w:p>
    <w:p w:rsidR="006B5FDC" w:rsidRPr="00FF6EAA" w:rsidRDefault="006B5FDC" w:rsidP="006B5FDC">
      <w:pPr>
        <w:pStyle w:val="paragraphsub"/>
      </w:pPr>
      <w:r w:rsidRPr="00FF6EAA">
        <w:tab/>
        <w:t>(ii)</w:t>
      </w:r>
      <w:r w:rsidRPr="00FF6EAA">
        <w:tab/>
        <w:t>compost; and</w:t>
      </w:r>
    </w:p>
    <w:p w:rsidR="006B5FDC" w:rsidRPr="00FF6EAA" w:rsidRDefault="006B5FDC" w:rsidP="006B5FDC">
      <w:pPr>
        <w:pStyle w:val="paragraph"/>
      </w:pPr>
      <w:r w:rsidRPr="00FF6EAA">
        <w:tab/>
        <w:t>(b)</w:t>
      </w:r>
      <w:r w:rsidRPr="00FF6EAA">
        <w:tab/>
        <w:t>placed over waste in the landfill to optimise environmental conditions for microbial methane consumption.</w:t>
      </w:r>
    </w:p>
    <w:p w:rsidR="006B5FDC" w:rsidRPr="00FF6EAA" w:rsidRDefault="006B5FDC" w:rsidP="006B5FDC">
      <w:pPr>
        <w:pStyle w:val="Definition"/>
      </w:pPr>
      <w:r w:rsidRPr="00FF6EAA">
        <w:rPr>
          <w:b/>
          <w:i/>
        </w:rPr>
        <w:t>biofilter</w:t>
      </w:r>
      <w:r w:rsidRPr="00FF6EAA">
        <w:t>, for a landfill, means a filtration system that:</w:t>
      </w:r>
    </w:p>
    <w:p w:rsidR="006B5FDC" w:rsidRPr="00FF6EAA" w:rsidRDefault="006B5FDC" w:rsidP="006B5FDC">
      <w:pPr>
        <w:pStyle w:val="paragraph"/>
      </w:pPr>
      <w:r w:rsidRPr="00FF6EAA">
        <w:tab/>
        <w:t>(a)</w:t>
      </w:r>
      <w:r w:rsidRPr="00FF6EAA">
        <w:tab/>
        <w:t>consists of a flow control system, a gravel layer and an overlying oxidisation layer of a mixture of:</w:t>
      </w:r>
    </w:p>
    <w:p w:rsidR="006B5FDC" w:rsidRPr="00FF6EAA" w:rsidRDefault="006B5FDC" w:rsidP="006B5FDC">
      <w:pPr>
        <w:pStyle w:val="paragraphsub"/>
      </w:pPr>
      <w:r w:rsidRPr="00FF6EAA">
        <w:tab/>
        <w:t>(i)</w:t>
      </w:r>
      <w:r w:rsidRPr="00FF6EAA">
        <w:tab/>
        <w:t>woodchips or shredded wood, or a combination of both; and</w:t>
      </w:r>
    </w:p>
    <w:p w:rsidR="006B5FDC" w:rsidRPr="00FF6EAA" w:rsidRDefault="006B5FDC" w:rsidP="006B5FDC">
      <w:pPr>
        <w:pStyle w:val="paragraphsub"/>
      </w:pPr>
      <w:r w:rsidRPr="00FF6EAA">
        <w:tab/>
        <w:t>(ii)</w:t>
      </w:r>
      <w:r w:rsidRPr="00FF6EAA">
        <w:tab/>
        <w:t>compost; and</w:t>
      </w:r>
    </w:p>
    <w:p w:rsidR="006B5FDC" w:rsidRPr="00FF6EAA" w:rsidRDefault="006B5FDC" w:rsidP="006B5FDC">
      <w:pPr>
        <w:pStyle w:val="paragraph"/>
      </w:pPr>
      <w:r w:rsidRPr="00FF6EAA">
        <w:tab/>
        <w:t>(b)</w:t>
      </w:r>
      <w:r w:rsidRPr="00FF6EAA">
        <w:tab/>
        <w:t>receives gas from a landfill through an active gas extraction or passive drainage system; and</w:t>
      </w:r>
    </w:p>
    <w:p w:rsidR="006B5FDC" w:rsidRPr="00FF6EAA" w:rsidRDefault="006B5FDC" w:rsidP="006B5FDC">
      <w:pPr>
        <w:pStyle w:val="paragraph"/>
      </w:pPr>
      <w:r w:rsidRPr="00FF6EAA">
        <w:tab/>
        <w:t>(c)</w:t>
      </w:r>
      <w:r w:rsidRPr="00FF6EAA">
        <w:tab/>
        <w:t>is designed to microbially oxidise methane in the gas.</w:t>
      </w:r>
    </w:p>
    <w:p w:rsidR="006B5FDC" w:rsidRPr="00FF6EAA" w:rsidRDefault="006B5FDC" w:rsidP="006B5FDC">
      <w:pPr>
        <w:pStyle w:val="Definition"/>
      </w:pPr>
      <w:r w:rsidRPr="00FF6EAA">
        <w:rPr>
          <w:b/>
          <w:i/>
        </w:rPr>
        <w:t>biosolids</w:t>
      </w:r>
      <w:r w:rsidRPr="00FF6EAA">
        <w:t xml:space="preserve"> means a mixture of mainly water and organic materials that:</w:t>
      </w:r>
    </w:p>
    <w:p w:rsidR="006B5FDC" w:rsidRPr="00FF6EAA" w:rsidRDefault="006B5FDC" w:rsidP="006B5FDC">
      <w:pPr>
        <w:pStyle w:val="paragraph"/>
      </w:pPr>
      <w:r w:rsidRPr="00FF6EAA">
        <w:tab/>
        <w:t>(a)</w:t>
      </w:r>
      <w:r w:rsidRPr="00FF6EAA">
        <w:tab/>
        <w:t>is entirely produced from the domestic and commercial waste water treatment process; and</w:t>
      </w:r>
    </w:p>
    <w:p w:rsidR="006B5FDC" w:rsidRPr="00FF6EAA" w:rsidRDefault="006B5FDC" w:rsidP="006B5FDC">
      <w:pPr>
        <w:pStyle w:val="paragraph"/>
      </w:pPr>
      <w:r w:rsidRPr="00FF6EAA">
        <w:tab/>
        <w:t>(b)</w:t>
      </w:r>
      <w:r w:rsidRPr="00FF6EAA">
        <w:tab/>
        <w:t>has undergone further treatment to significantly reduce disease</w:t>
      </w:r>
      <w:r>
        <w:noBreakHyphen/>
      </w:r>
      <w:r w:rsidRPr="00FF6EAA">
        <w:t>causing pathogens and volatile organic matter; and</w:t>
      </w:r>
    </w:p>
    <w:p w:rsidR="006B5FDC" w:rsidRPr="00FF6EAA" w:rsidRDefault="006B5FDC" w:rsidP="006B5FDC">
      <w:pPr>
        <w:pStyle w:val="paragraph"/>
      </w:pPr>
      <w:r w:rsidRPr="00FF6EAA">
        <w:tab/>
        <w:t>(c)</w:t>
      </w:r>
      <w:r w:rsidRPr="00FF6EAA">
        <w:tab/>
        <w:t>has been stabilised for beneficial use.</w:t>
      </w:r>
    </w:p>
    <w:p w:rsidR="006B5FDC" w:rsidRPr="00FF6EAA" w:rsidRDefault="006B5FDC" w:rsidP="006B5FDC">
      <w:pPr>
        <w:pStyle w:val="Definition"/>
      </w:pPr>
      <w:r w:rsidRPr="00FF6EAA">
        <w:rPr>
          <w:b/>
          <w:i/>
        </w:rPr>
        <w:t>conservation land</w:t>
      </w:r>
      <w:r w:rsidRPr="00FF6EAA">
        <w:t xml:space="preserve"> means an area that is owned and managed by the Commonwealth, a State or a Territory Government for biodiversity conservation.</w:t>
      </w:r>
    </w:p>
    <w:p w:rsidR="006B5FDC" w:rsidRPr="00FF6EAA" w:rsidRDefault="006B5FDC" w:rsidP="006B5FDC">
      <w:pPr>
        <w:pStyle w:val="Definition"/>
      </w:pPr>
      <w:r w:rsidRPr="00FF6EAA">
        <w:rPr>
          <w:b/>
          <w:i/>
        </w:rPr>
        <w:t>farm</w:t>
      </w:r>
      <w:r w:rsidRPr="00FF6EAA">
        <w:t xml:space="preserve"> means:</w:t>
      </w:r>
    </w:p>
    <w:p w:rsidR="006B5FDC" w:rsidRPr="00FF6EAA" w:rsidRDefault="006B5FDC" w:rsidP="006B5FDC">
      <w:pPr>
        <w:pStyle w:val="paragraph"/>
      </w:pPr>
      <w:r w:rsidRPr="00FF6EAA">
        <w:tab/>
        <w:t>(a)</w:t>
      </w:r>
      <w:r w:rsidRPr="00FF6EAA">
        <w:tab/>
        <w:t>any tract of land:</w:t>
      </w:r>
    </w:p>
    <w:p w:rsidR="006B5FDC" w:rsidRPr="00FF6EAA" w:rsidRDefault="006B5FDC" w:rsidP="006B5FDC">
      <w:pPr>
        <w:pStyle w:val="paragraphsub"/>
      </w:pPr>
      <w:r w:rsidRPr="00FF6EAA">
        <w:tab/>
        <w:t>(i)</w:t>
      </w:r>
      <w:r w:rsidRPr="00FF6EAA">
        <w:tab/>
        <w:t>which is used by a person for agriculture; and</w:t>
      </w:r>
    </w:p>
    <w:p w:rsidR="006B5FDC" w:rsidRPr="00FF6EAA" w:rsidRDefault="006B5FDC" w:rsidP="006B5FDC">
      <w:pPr>
        <w:pStyle w:val="paragraphsub"/>
      </w:pPr>
      <w:r w:rsidRPr="00FF6EAA">
        <w:tab/>
        <w:t>(ii)</w:t>
      </w:r>
      <w:r w:rsidRPr="00FF6EAA">
        <w:tab/>
        <w:t>for which the person holds an estate in fee simple or a lease over the land; or</w:t>
      </w:r>
    </w:p>
    <w:p w:rsidR="006B5FDC" w:rsidRPr="00FF6EAA" w:rsidRDefault="006B5FDC" w:rsidP="006B5FDC">
      <w:pPr>
        <w:pStyle w:val="paragraph"/>
      </w:pPr>
      <w:r w:rsidRPr="00FF6EAA">
        <w:tab/>
        <w:t>(b)</w:t>
      </w:r>
      <w:r w:rsidRPr="00FF6EAA">
        <w:tab/>
        <w:t>multiple tracts of land:</w:t>
      </w:r>
    </w:p>
    <w:p w:rsidR="006B5FDC" w:rsidRPr="00FF6EAA" w:rsidRDefault="006B5FDC" w:rsidP="006B5FDC">
      <w:pPr>
        <w:pStyle w:val="paragraphsub"/>
      </w:pPr>
      <w:r w:rsidRPr="00FF6EAA">
        <w:tab/>
        <w:t>(i)</w:t>
      </w:r>
      <w:r w:rsidRPr="00FF6EAA">
        <w:tab/>
        <w:t>which are used by the same person for agriculture; and</w:t>
      </w:r>
    </w:p>
    <w:p w:rsidR="006B5FDC" w:rsidRPr="00FF6EAA" w:rsidRDefault="006B5FDC" w:rsidP="006B5FDC">
      <w:pPr>
        <w:pStyle w:val="paragraphsub"/>
      </w:pPr>
      <w:r w:rsidRPr="00FF6EAA">
        <w:tab/>
        <w:t>(ii)</w:t>
      </w:r>
      <w:r w:rsidRPr="00FF6EAA">
        <w:tab/>
        <w:t>for which the person holds an estate in fee simple or a lease over each tract of land; and</w:t>
      </w:r>
    </w:p>
    <w:p w:rsidR="006B5FDC" w:rsidRPr="00FF6EAA" w:rsidRDefault="006B5FDC" w:rsidP="006B5FDC">
      <w:pPr>
        <w:pStyle w:val="paragraphsub"/>
      </w:pPr>
      <w:r w:rsidRPr="00FF6EAA">
        <w:tab/>
        <w:t>(iii)</w:t>
      </w:r>
      <w:r w:rsidRPr="00FF6EAA">
        <w:tab/>
        <w:t>to which the same methodology determination is applied, regardless of whether those tracts of land are touching.</w:t>
      </w:r>
    </w:p>
    <w:p w:rsidR="006B5FDC" w:rsidRPr="00FF6EAA" w:rsidRDefault="006B5FDC" w:rsidP="006B5FDC">
      <w:pPr>
        <w:pStyle w:val="Definition"/>
      </w:pPr>
      <w:r w:rsidRPr="00FF6EAA">
        <w:rPr>
          <w:b/>
          <w:i/>
        </w:rPr>
        <w:t>mixed solid waste</w:t>
      </w:r>
      <w:r w:rsidRPr="00FF6EAA">
        <w:t>—see subregulation 3.28(4).</w:t>
      </w:r>
    </w:p>
    <w:p w:rsidR="006B5FDC" w:rsidRPr="00FF6EAA" w:rsidRDefault="006B5FDC" w:rsidP="006B5FDC">
      <w:pPr>
        <w:pStyle w:val="Definition"/>
      </w:pPr>
      <w:r w:rsidRPr="00FF6EAA">
        <w:rPr>
          <w:b/>
          <w:i/>
        </w:rPr>
        <w:t>new farm forestry plantation</w:t>
      </w:r>
      <w:r w:rsidRPr="00FF6EAA">
        <w:t xml:space="preserve"> means a plantation:</w:t>
      </w:r>
    </w:p>
    <w:p w:rsidR="006B5FDC" w:rsidRPr="00FF6EAA" w:rsidRDefault="006B5FDC" w:rsidP="006B5FDC">
      <w:pPr>
        <w:pStyle w:val="paragraph"/>
      </w:pPr>
      <w:r w:rsidRPr="00FF6EAA">
        <w:tab/>
        <w:t>(a)</w:t>
      </w:r>
      <w:r w:rsidRPr="00FF6EAA">
        <w:tab/>
        <w:t>established on or after 1 July 2010 for the harvest of wood products; and</w:t>
      </w:r>
    </w:p>
    <w:p w:rsidR="006B5FDC" w:rsidRPr="00FF6EAA" w:rsidRDefault="006B5FDC" w:rsidP="006B5FDC">
      <w:pPr>
        <w:pStyle w:val="paragraph"/>
      </w:pPr>
      <w:r w:rsidRPr="00FF6EAA">
        <w:tab/>
        <w:t>(b)</w:t>
      </w:r>
      <w:r w:rsidRPr="00FF6EAA">
        <w:tab/>
        <w:t>occupying land that has been cleared of trees and used for agricultural purposes for at least 5 years prior to the establishment of the plantation; and</w:t>
      </w:r>
    </w:p>
    <w:p w:rsidR="006B5FDC" w:rsidRPr="00FF6EAA" w:rsidRDefault="006B5FDC" w:rsidP="006B5FDC">
      <w:pPr>
        <w:pStyle w:val="paragraph"/>
      </w:pPr>
      <w:r w:rsidRPr="00FF6EAA">
        <w:tab/>
        <w:t>(c)</w:t>
      </w:r>
      <w:r w:rsidRPr="00FF6EAA">
        <w:tab/>
        <w:t>in an area that, according to the CFI rainfall map, receives the amount of long term average annual rainfall mentioned in an item in the following table; and</w:t>
      </w:r>
    </w:p>
    <w:p w:rsidR="006B5FDC" w:rsidRPr="00FF6EAA" w:rsidRDefault="006B5FDC" w:rsidP="006B5FDC">
      <w:pPr>
        <w:pStyle w:val="paragraph"/>
      </w:pPr>
      <w:r w:rsidRPr="00FF6EAA">
        <w:tab/>
        <w:t>(d)</w:t>
      </w:r>
      <w:r w:rsidRPr="00FF6EAA">
        <w:tab/>
        <w:t>occupies the area mentioned in the item.</w:t>
      </w:r>
    </w:p>
    <w:p w:rsidR="006B5FDC" w:rsidRPr="00FF6EAA" w:rsidRDefault="006B5FDC" w:rsidP="006B5FD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6B5FDC" w:rsidRPr="00FF6EAA" w:rsidTr="00524087">
        <w:trPr>
          <w:tblHeader/>
        </w:trPr>
        <w:tc>
          <w:tcPr>
            <w:tcW w:w="7086" w:type="dxa"/>
            <w:gridSpan w:val="3"/>
            <w:tcBorders>
              <w:top w:val="single" w:sz="12" w:space="0" w:color="auto"/>
              <w:bottom w:val="single" w:sz="6" w:space="0" w:color="auto"/>
            </w:tcBorders>
            <w:shd w:val="clear" w:color="auto" w:fill="auto"/>
          </w:tcPr>
          <w:p w:rsidR="006B5FDC" w:rsidRPr="00FF6EAA" w:rsidRDefault="006B5FDC" w:rsidP="00524087">
            <w:pPr>
              <w:pStyle w:val="TableHeading"/>
            </w:pPr>
            <w:r w:rsidRPr="00FF6EAA">
              <w:t>Farm forestry plantations</w:t>
            </w:r>
          </w:p>
        </w:tc>
      </w:tr>
      <w:tr w:rsidR="006B5FDC" w:rsidRPr="00FF6EAA" w:rsidTr="00524087">
        <w:trPr>
          <w:tblHeader/>
        </w:trPr>
        <w:tc>
          <w:tcPr>
            <w:tcW w:w="714" w:type="dxa"/>
            <w:tcBorders>
              <w:top w:val="single" w:sz="6" w:space="0" w:color="auto"/>
              <w:bottom w:val="single" w:sz="12" w:space="0" w:color="auto"/>
            </w:tcBorders>
            <w:shd w:val="clear" w:color="auto" w:fill="auto"/>
          </w:tcPr>
          <w:p w:rsidR="006B5FDC" w:rsidRPr="00FF6EAA" w:rsidRDefault="006B5FDC" w:rsidP="00524087">
            <w:pPr>
              <w:pStyle w:val="TableHeading"/>
            </w:pPr>
            <w:r w:rsidRPr="00FF6EAA">
              <w:t>Item</w:t>
            </w:r>
          </w:p>
        </w:tc>
        <w:tc>
          <w:tcPr>
            <w:tcW w:w="3186" w:type="dxa"/>
            <w:tcBorders>
              <w:top w:val="single" w:sz="6" w:space="0" w:color="auto"/>
              <w:bottom w:val="single" w:sz="12" w:space="0" w:color="auto"/>
            </w:tcBorders>
            <w:shd w:val="clear" w:color="auto" w:fill="auto"/>
          </w:tcPr>
          <w:p w:rsidR="006B5FDC" w:rsidRPr="00FF6EAA" w:rsidRDefault="006B5FDC" w:rsidP="00524087">
            <w:pPr>
              <w:pStyle w:val="TableHeading"/>
            </w:pPr>
            <w:r w:rsidRPr="00FF6EAA">
              <w:t>Rainfall</w:t>
            </w:r>
          </w:p>
        </w:tc>
        <w:tc>
          <w:tcPr>
            <w:tcW w:w="3186" w:type="dxa"/>
            <w:tcBorders>
              <w:top w:val="single" w:sz="6" w:space="0" w:color="auto"/>
              <w:bottom w:val="single" w:sz="12" w:space="0" w:color="auto"/>
            </w:tcBorders>
            <w:shd w:val="clear" w:color="auto" w:fill="auto"/>
          </w:tcPr>
          <w:p w:rsidR="006B5FDC" w:rsidRPr="00FF6EAA" w:rsidRDefault="006B5FDC" w:rsidP="00524087">
            <w:pPr>
              <w:pStyle w:val="TableHeading"/>
            </w:pPr>
            <w:r w:rsidRPr="00FF6EAA">
              <w:t>Area</w:t>
            </w:r>
          </w:p>
        </w:tc>
      </w:tr>
      <w:tr w:rsidR="006B5FDC" w:rsidRPr="00FF6EAA" w:rsidTr="00524087">
        <w:tc>
          <w:tcPr>
            <w:tcW w:w="714" w:type="dxa"/>
            <w:tcBorders>
              <w:top w:val="single" w:sz="12" w:space="0" w:color="auto"/>
              <w:bottom w:val="single" w:sz="4" w:space="0" w:color="auto"/>
            </w:tcBorders>
            <w:shd w:val="clear" w:color="auto" w:fill="auto"/>
          </w:tcPr>
          <w:p w:rsidR="006B5FDC" w:rsidRPr="00FF6EAA" w:rsidRDefault="006B5FDC" w:rsidP="00524087">
            <w:pPr>
              <w:pStyle w:val="Tabletext"/>
            </w:pPr>
            <w:r w:rsidRPr="00FF6EAA">
              <w:t>1</w:t>
            </w:r>
          </w:p>
        </w:tc>
        <w:tc>
          <w:tcPr>
            <w:tcW w:w="3186" w:type="dxa"/>
            <w:tcBorders>
              <w:top w:val="single" w:sz="12" w:space="0" w:color="auto"/>
              <w:bottom w:val="single" w:sz="4" w:space="0" w:color="auto"/>
            </w:tcBorders>
            <w:shd w:val="clear" w:color="auto" w:fill="auto"/>
          </w:tcPr>
          <w:p w:rsidR="006B5FDC" w:rsidRPr="00FF6EAA" w:rsidRDefault="006B5FDC" w:rsidP="00524087">
            <w:pPr>
              <w:pStyle w:val="Tabletext"/>
            </w:pPr>
            <w:r w:rsidRPr="00FF6EAA">
              <w:t xml:space="preserve">400mm or more </w:t>
            </w:r>
          </w:p>
        </w:tc>
        <w:tc>
          <w:tcPr>
            <w:tcW w:w="3186" w:type="dxa"/>
            <w:tcBorders>
              <w:top w:val="single" w:sz="12" w:space="0" w:color="auto"/>
              <w:bottom w:val="single" w:sz="4" w:space="0" w:color="auto"/>
            </w:tcBorders>
            <w:shd w:val="clear" w:color="auto" w:fill="auto"/>
          </w:tcPr>
          <w:p w:rsidR="006B5FDC" w:rsidRPr="00FF6EAA" w:rsidRDefault="006B5FDC" w:rsidP="00524087">
            <w:pPr>
              <w:pStyle w:val="Tabletext"/>
            </w:pPr>
            <w:r w:rsidRPr="00FF6EAA">
              <w:t>No more than the smaller of the following areas:</w:t>
            </w:r>
          </w:p>
          <w:p w:rsidR="006B5FDC" w:rsidRPr="00FF6EAA" w:rsidRDefault="006B5FDC" w:rsidP="00524087">
            <w:pPr>
              <w:pStyle w:val="Tablea"/>
            </w:pPr>
            <w:r w:rsidRPr="00FF6EAA">
              <w:t>(a) no more than 100 ha;</w:t>
            </w:r>
          </w:p>
          <w:p w:rsidR="006B5FDC" w:rsidRPr="00FF6EAA" w:rsidRDefault="006B5FDC" w:rsidP="00524087">
            <w:pPr>
              <w:pStyle w:val="Tablea"/>
            </w:pPr>
            <w:r w:rsidRPr="00FF6EAA">
              <w:t>(b) no more than 30% of a farm.</w:t>
            </w:r>
          </w:p>
        </w:tc>
      </w:tr>
      <w:tr w:rsidR="006B5FDC" w:rsidRPr="00FF6EAA" w:rsidTr="00524087">
        <w:tc>
          <w:tcPr>
            <w:tcW w:w="714" w:type="dxa"/>
            <w:tcBorders>
              <w:bottom w:val="single" w:sz="12" w:space="0" w:color="auto"/>
            </w:tcBorders>
            <w:shd w:val="clear" w:color="auto" w:fill="auto"/>
          </w:tcPr>
          <w:p w:rsidR="006B5FDC" w:rsidRPr="00FF6EAA" w:rsidRDefault="006B5FDC" w:rsidP="00524087">
            <w:pPr>
              <w:pStyle w:val="Tabletext"/>
            </w:pPr>
            <w:r w:rsidRPr="00FF6EAA">
              <w:t>2</w:t>
            </w:r>
          </w:p>
        </w:tc>
        <w:tc>
          <w:tcPr>
            <w:tcW w:w="3186" w:type="dxa"/>
            <w:tcBorders>
              <w:bottom w:val="single" w:sz="12" w:space="0" w:color="auto"/>
            </w:tcBorders>
            <w:shd w:val="clear" w:color="auto" w:fill="auto"/>
          </w:tcPr>
          <w:p w:rsidR="006B5FDC" w:rsidRPr="00FF6EAA" w:rsidRDefault="006B5FDC" w:rsidP="00524087">
            <w:pPr>
              <w:pStyle w:val="Tabletext"/>
            </w:pPr>
            <w:r w:rsidRPr="00FF6EAA">
              <w:t>less than 400mm</w:t>
            </w:r>
          </w:p>
        </w:tc>
        <w:tc>
          <w:tcPr>
            <w:tcW w:w="3186" w:type="dxa"/>
            <w:tcBorders>
              <w:bottom w:val="single" w:sz="12" w:space="0" w:color="auto"/>
            </w:tcBorders>
            <w:shd w:val="clear" w:color="auto" w:fill="auto"/>
          </w:tcPr>
          <w:p w:rsidR="006B5FDC" w:rsidRPr="00FF6EAA" w:rsidRDefault="006B5FDC" w:rsidP="00524087">
            <w:pPr>
              <w:pStyle w:val="Tabletext"/>
            </w:pPr>
            <w:r w:rsidRPr="00FF6EAA">
              <w:t>No more than the smaller of the following areas:</w:t>
            </w:r>
          </w:p>
          <w:p w:rsidR="006B5FDC" w:rsidRPr="00FF6EAA" w:rsidRDefault="006B5FDC" w:rsidP="00524087">
            <w:pPr>
              <w:pStyle w:val="Tablea"/>
            </w:pPr>
            <w:r w:rsidRPr="00FF6EAA">
              <w:t>(a) no more than 300 ha;</w:t>
            </w:r>
          </w:p>
          <w:p w:rsidR="006B5FDC" w:rsidRPr="00FF6EAA" w:rsidRDefault="006B5FDC" w:rsidP="00524087">
            <w:pPr>
              <w:pStyle w:val="Tablea"/>
            </w:pPr>
            <w:r w:rsidRPr="00FF6EAA">
              <w:t>(b) no more than 30% of a farm.</w:t>
            </w:r>
          </w:p>
        </w:tc>
      </w:tr>
    </w:tbl>
    <w:p w:rsidR="006B5FDC" w:rsidRPr="00FF6EAA" w:rsidRDefault="006B5FDC" w:rsidP="006B5FDC">
      <w:pPr>
        <w:pStyle w:val="Tabletext"/>
      </w:pPr>
    </w:p>
    <w:p w:rsidR="006B5FDC" w:rsidRPr="00FF6EAA" w:rsidRDefault="006B5FDC" w:rsidP="006B5FDC">
      <w:pPr>
        <w:pStyle w:val="Definition"/>
      </w:pPr>
      <w:r w:rsidRPr="00FF6EAA">
        <w:rPr>
          <w:b/>
          <w:i/>
        </w:rPr>
        <w:t>putrescible waste</w:t>
      </w:r>
      <w:r w:rsidRPr="00FF6EAA">
        <w:t xml:space="preserve"> means the organic matter contained within solid waste which is capable of being decomposed by microorganisms.</w:t>
      </w:r>
    </w:p>
    <w:p w:rsidR="006B5FDC" w:rsidRPr="00FF6EAA" w:rsidRDefault="006B5FDC" w:rsidP="006B5FDC">
      <w:pPr>
        <w:pStyle w:val="Definition"/>
      </w:pPr>
      <w:r w:rsidRPr="00FF6EAA">
        <w:rPr>
          <w:b/>
          <w:i/>
        </w:rPr>
        <w:t>rangeland</w:t>
      </w:r>
      <w:r w:rsidRPr="00FF6EAA">
        <w:t xml:space="preserve"> means land:</w:t>
      </w:r>
    </w:p>
    <w:p w:rsidR="006B5FDC" w:rsidRPr="00FF6EAA" w:rsidRDefault="006B5FDC" w:rsidP="006B5FDC">
      <w:pPr>
        <w:pStyle w:val="paragraph"/>
      </w:pPr>
      <w:r w:rsidRPr="00FF6EAA">
        <w:tab/>
        <w:t>(a)</w:t>
      </w:r>
      <w:r w:rsidRPr="00FF6EAA">
        <w:tab/>
        <w:t>that, according to the CFI rainfall map, receives average annual rainfall of less than 450mm; and</w:t>
      </w:r>
    </w:p>
    <w:p w:rsidR="006B5FDC" w:rsidRPr="00FF6EAA" w:rsidRDefault="006B5FDC" w:rsidP="006B5FDC">
      <w:pPr>
        <w:pStyle w:val="paragraph"/>
      </w:pPr>
      <w:r w:rsidRPr="00FF6EAA">
        <w:tab/>
        <w:t>(b)</w:t>
      </w:r>
      <w:r w:rsidRPr="00FF6EAA">
        <w:tab/>
        <w:t>on which the vegetation is mainly native vegetation including grasses, forbs or shrubs; and</w:t>
      </w:r>
    </w:p>
    <w:p w:rsidR="006B5FDC" w:rsidRPr="00FF6EAA" w:rsidRDefault="006B5FDC" w:rsidP="006B5FDC">
      <w:pPr>
        <w:pStyle w:val="paragraph"/>
      </w:pPr>
      <w:r w:rsidRPr="00FF6EAA">
        <w:tab/>
        <w:t>(c)</w:t>
      </w:r>
      <w:r w:rsidRPr="00FF6EAA">
        <w:tab/>
        <w:t>on which agricultural activity, if any, consists of grazing; and</w:t>
      </w:r>
    </w:p>
    <w:p w:rsidR="006B5FDC" w:rsidRPr="00FF6EAA" w:rsidRDefault="006B5FDC" w:rsidP="006B5FDC">
      <w:pPr>
        <w:pStyle w:val="paragraph"/>
      </w:pPr>
      <w:r w:rsidRPr="00FF6EAA">
        <w:tab/>
        <w:t>(d)</w:t>
      </w:r>
      <w:r w:rsidRPr="00FF6EAA">
        <w:tab/>
        <w:t>that is not routinely:</w:t>
      </w:r>
    </w:p>
    <w:p w:rsidR="006B5FDC" w:rsidRPr="00FF6EAA" w:rsidRDefault="006B5FDC" w:rsidP="006B5FDC">
      <w:pPr>
        <w:pStyle w:val="paragraphsub"/>
      </w:pPr>
      <w:r w:rsidRPr="00FF6EAA">
        <w:tab/>
        <w:t>(i)</w:t>
      </w:r>
      <w:r w:rsidRPr="00FF6EAA">
        <w:tab/>
        <w:t>fertilised; or</w:t>
      </w:r>
    </w:p>
    <w:p w:rsidR="006B5FDC" w:rsidRPr="00FF6EAA" w:rsidRDefault="006B5FDC" w:rsidP="006B5FDC">
      <w:pPr>
        <w:pStyle w:val="paragraphsub"/>
      </w:pPr>
      <w:r w:rsidRPr="00FF6EAA">
        <w:tab/>
        <w:t>(ii)</w:t>
      </w:r>
      <w:r w:rsidRPr="00FF6EAA">
        <w:tab/>
        <w:t>cultivated for broadacre cropping.</w:t>
      </w:r>
    </w:p>
    <w:p w:rsidR="006B5FDC" w:rsidRPr="00FF6EAA" w:rsidRDefault="006B5FDC" w:rsidP="006B5FDC">
      <w:pPr>
        <w:pStyle w:val="Definition"/>
      </w:pPr>
      <w:r w:rsidRPr="00FF6EAA">
        <w:rPr>
          <w:b/>
          <w:i/>
        </w:rPr>
        <w:t>scalded soil</w:t>
      </w:r>
      <w:r w:rsidRPr="00FF6EAA">
        <w:t xml:space="preserve"> means topsoil that has been eroded by wind or water in an area that is usually without vegetation.</w:t>
      </w:r>
    </w:p>
    <w:p w:rsidR="006B5FDC" w:rsidRPr="00FF6EAA" w:rsidRDefault="006B5FDC" w:rsidP="006B5FDC">
      <w:pPr>
        <w:pStyle w:val="Definition"/>
      </w:pPr>
      <w:r w:rsidRPr="00FF6EAA">
        <w:rPr>
          <w:b/>
          <w:i/>
        </w:rPr>
        <w:t>tannin</w:t>
      </w:r>
      <w:r w:rsidRPr="00FF6EAA">
        <w:t xml:space="preserve"> means a naturally occurring plant polyphenol that binds and precipitates proteins.</w:t>
      </w:r>
    </w:p>
    <w:p w:rsidR="006B5FDC" w:rsidRPr="00FF6EAA" w:rsidRDefault="006B5FDC" w:rsidP="006B5FDC">
      <w:pPr>
        <w:pStyle w:val="notetext"/>
      </w:pPr>
      <w:r w:rsidRPr="00FF6EAA">
        <w:t>Note:</w:t>
      </w:r>
      <w:r w:rsidRPr="00FF6EAA">
        <w:tab/>
        <w:t>Tannins are common in fruits (such as grapes, persimmons and blueberries), tea, legume forages, legume trees (such as Acacia spp. and Sesbania spp.) and grasses (such as sorghum and corn).</w:t>
      </w:r>
    </w:p>
    <w:p w:rsidR="006B5FDC" w:rsidRPr="00FF6EAA" w:rsidRDefault="006B5FDC" w:rsidP="006B5FDC">
      <w:pPr>
        <w:pStyle w:val="ItemHead"/>
        <w:rPr>
          <w:rFonts w:cs="Arial"/>
        </w:rPr>
      </w:pPr>
      <w:r w:rsidRPr="00FF6EAA">
        <w:rPr>
          <w:rFonts w:cs="Arial"/>
        </w:rPr>
        <w:t>8  At the end of paragraph 3.28(1)(c)</w:t>
      </w:r>
    </w:p>
    <w:p w:rsidR="006B5FDC" w:rsidRPr="00FF6EAA" w:rsidRDefault="006B5FDC" w:rsidP="006B5FDC">
      <w:pPr>
        <w:pStyle w:val="Item"/>
      </w:pPr>
      <w:r w:rsidRPr="00FF6EAA">
        <w:t>Add:</w:t>
      </w:r>
    </w:p>
    <w:p w:rsidR="006B5FDC" w:rsidRPr="00FF6EAA" w:rsidRDefault="006B5FDC" w:rsidP="006B5FDC">
      <w:pPr>
        <w:pStyle w:val="paragraphsub"/>
      </w:pPr>
      <w:r w:rsidRPr="00FF6EAA">
        <w:tab/>
        <w:t>; or (vi)</w:t>
      </w:r>
      <w:r w:rsidRPr="00FF6EAA">
        <w:tab/>
        <w:t>the rehabilitation of scalded soils on rangeland, by the creation of shallow earth banks or furrows to trap rainfall or slow water runoff;</w:t>
      </w:r>
    </w:p>
    <w:p w:rsidR="006B5FDC" w:rsidRPr="00FF6EAA" w:rsidRDefault="006B5FDC" w:rsidP="006B5FDC">
      <w:pPr>
        <w:pStyle w:val="ItemHead"/>
        <w:rPr>
          <w:rFonts w:cs="Arial"/>
        </w:rPr>
      </w:pPr>
      <w:r w:rsidRPr="00FF6EAA">
        <w:rPr>
          <w:rFonts w:cs="Arial"/>
        </w:rPr>
        <w:t>9  Paragraph 3.28(1)(i)</w:t>
      </w:r>
    </w:p>
    <w:p w:rsidR="006B5FDC" w:rsidRPr="00FF6EAA" w:rsidRDefault="006B5FDC" w:rsidP="006B5FDC">
      <w:pPr>
        <w:pStyle w:val="Item"/>
      </w:pPr>
      <w:r w:rsidRPr="00FF6EAA">
        <w:t>Repeal the paragraph, substitute:</w:t>
      </w:r>
    </w:p>
    <w:p w:rsidR="006B5FDC" w:rsidRPr="00FF6EAA" w:rsidRDefault="006B5FDC" w:rsidP="006B5FDC">
      <w:pPr>
        <w:pStyle w:val="paragraph"/>
      </w:pPr>
      <w:r w:rsidRPr="00FF6EAA">
        <w:tab/>
        <w:t>(i)</w:t>
      </w:r>
      <w:r w:rsidRPr="00FF6EAA">
        <w:tab/>
        <w:t>the reduction of emissions from ruminants by one or more of the following:</w:t>
      </w:r>
    </w:p>
    <w:p w:rsidR="006B5FDC" w:rsidRPr="00FF6EAA" w:rsidRDefault="006B5FDC" w:rsidP="006B5FDC">
      <w:pPr>
        <w:pStyle w:val="paragraphsub"/>
      </w:pPr>
      <w:r w:rsidRPr="00FF6EAA">
        <w:tab/>
        <w:t>(i)</w:t>
      </w:r>
      <w:r w:rsidRPr="00FF6EAA">
        <w:tab/>
        <w:t>feeding tannins to ruminants;</w:t>
      </w:r>
    </w:p>
    <w:p w:rsidR="006B5FDC" w:rsidRPr="00FF6EAA" w:rsidRDefault="006B5FDC" w:rsidP="006B5FDC">
      <w:pPr>
        <w:pStyle w:val="paragraphsub"/>
      </w:pPr>
      <w:r w:rsidRPr="00FF6EAA">
        <w:tab/>
        <w:t>(ii)</w:t>
      </w:r>
      <w:r w:rsidRPr="00FF6EAA">
        <w:tab/>
        <w:t xml:space="preserve">feeding </w:t>
      </w:r>
      <w:bookmarkStart w:id="152" w:name="OLE_LINK4"/>
      <w:bookmarkStart w:id="153" w:name="OLE_LINK3"/>
      <w:r w:rsidRPr="00FF6EAA">
        <w:t>Eremophila spp.</w:t>
      </w:r>
      <w:bookmarkEnd w:id="152"/>
      <w:bookmarkEnd w:id="153"/>
      <w:r w:rsidRPr="00FF6EAA">
        <w:t xml:space="preserve"> to ruminants;</w:t>
      </w:r>
    </w:p>
    <w:p w:rsidR="006B5FDC" w:rsidRPr="00FF6EAA" w:rsidRDefault="006B5FDC" w:rsidP="006B5FDC">
      <w:pPr>
        <w:pStyle w:val="paragraphsub"/>
      </w:pPr>
      <w:r w:rsidRPr="00FF6EAA">
        <w:tab/>
        <w:t>(iii)</w:t>
      </w:r>
      <w:r w:rsidRPr="00FF6EAA">
        <w:tab/>
        <w:t>feeding fats or oils, or both, to dairy cattle that are pasture grazed for more than 9 months each year;</w:t>
      </w:r>
    </w:p>
    <w:p w:rsidR="006B5FDC" w:rsidRPr="00FF6EAA" w:rsidRDefault="006B5FDC" w:rsidP="006B5FDC">
      <w:pPr>
        <w:pStyle w:val="ItemHead"/>
        <w:rPr>
          <w:rFonts w:cs="Arial"/>
        </w:rPr>
      </w:pPr>
      <w:r w:rsidRPr="00FF6EAA">
        <w:rPr>
          <w:rFonts w:cs="Arial"/>
        </w:rPr>
        <w:t>10  Paragraph 3.28(1)(l)</w:t>
      </w:r>
    </w:p>
    <w:p w:rsidR="006B5FDC" w:rsidRPr="00FF6EAA" w:rsidRDefault="006B5FDC" w:rsidP="006B5FDC">
      <w:pPr>
        <w:pStyle w:val="Item"/>
      </w:pPr>
      <w:r w:rsidRPr="00FF6EAA">
        <w:t>Repeal the paragraph, substitute:</w:t>
      </w:r>
    </w:p>
    <w:p w:rsidR="006B5FDC" w:rsidRPr="00FF6EAA" w:rsidRDefault="006B5FDC" w:rsidP="006B5FDC">
      <w:pPr>
        <w:pStyle w:val="paragraph"/>
      </w:pPr>
      <w:r w:rsidRPr="00FF6EAA">
        <w:tab/>
        <w:t>(l)</w:t>
      </w:r>
      <w:r w:rsidRPr="00FF6EAA">
        <w:tab/>
        <w:t>the diversion, before 1 July 2012, of mixed solid waste, which would otherwise have entered landfill, to an alternative waste treatment plant;</w:t>
      </w:r>
    </w:p>
    <w:p w:rsidR="006B5FDC" w:rsidRPr="00FF6EAA" w:rsidRDefault="006B5FDC" w:rsidP="006B5FDC">
      <w:pPr>
        <w:pStyle w:val="paragraph"/>
      </w:pPr>
      <w:r w:rsidRPr="00FF6EAA">
        <w:tab/>
        <w:t>(m)</w:t>
      </w:r>
      <w:r w:rsidRPr="00FF6EAA">
        <w:tab/>
        <w:t>the passive oxidation of emissions from waste, deposited in a landfill before 1 July 2012, using biofilters or biocovers on landfills;</w:t>
      </w:r>
    </w:p>
    <w:p w:rsidR="006B5FDC" w:rsidRPr="00FF6EAA" w:rsidRDefault="006B5FDC" w:rsidP="006B5FDC">
      <w:pPr>
        <w:pStyle w:val="noteToPara"/>
      </w:pPr>
      <w:r w:rsidRPr="00FF6EAA">
        <w:t>Note:</w:t>
      </w:r>
      <w:r w:rsidRPr="00FF6EAA">
        <w:tab/>
        <w:t>This does not include projects using material obtained as a result of clearing or harvesting of native forest: see paragraph 27(4)(j) of the Act.</w:t>
      </w:r>
    </w:p>
    <w:p w:rsidR="006B5FDC" w:rsidRPr="00FF6EAA" w:rsidRDefault="006B5FDC" w:rsidP="006B5FDC">
      <w:pPr>
        <w:pStyle w:val="paragraph"/>
      </w:pPr>
      <w:r w:rsidRPr="00FF6EAA">
        <w:tab/>
        <w:t>(n)</w:t>
      </w:r>
      <w:r w:rsidRPr="00FF6EAA">
        <w:tab/>
        <w:t>the establishment of a new farm forestry plantation;</w:t>
      </w:r>
    </w:p>
    <w:p w:rsidR="006B5FDC" w:rsidRPr="00FF6EAA" w:rsidRDefault="006B5FDC" w:rsidP="006B5FDC">
      <w:pPr>
        <w:pStyle w:val="paragraph"/>
      </w:pPr>
      <w:r w:rsidRPr="00FF6EAA">
        <w:tab/>
        <w:t>(o)</w:t>
      </w:r>
      <w:r w:rsidRPr="00FF6EAA">
        <w:tab/>
        <w:t>the protection of native forest on freehold or leasehold land, on or after 1 July 2010, in relation to which:</w:t>
      </w:r>
    </w:p>
    <w:p w:rsidR="006B5FDC" w:rsidRPr="00FF6EAA" w:rsidRDefault="006B5FDC" w:rsidP="006B5FDC">
      <w:pPr>
        <w:pStyle w:val="paragraphsub"/>
      </w:pPr>
      <w:r w:rsidRPr="00FF6EAA">
        <w:tab/>
        <w:t>(i)</w:t>
      </w:r>
      <w:r w:rsidRPr="00FF6EAA">
        <w:tab/>
        <w:t>a Commonwealth, State or Territory law prohibits clearing, or conversion to a plantation, without consent; and</w:t>
      </w:r>
    </w:p>
    <w:p w:rsidR="006B5FDC" w:rsidRPr="00FF6EAA" w:rsidRDefault="006B5FDC" w:rsidP="006B5FDC">
      <w:pPr>
        <w:pStyle w:val="paragraphsub"/>
      </w:pPr>
      <w:r w:rsidRPr="00FF6EAA">
        <w:tab/>
        <w:t>(ii)</w:t>
      </w:r>
      <w:r w:rsidRPr="00FF6EAA">
        <w:tab/>
        <w:t>the landholder received consent, before 1 July 2010, for the clearing or conversion from the relevant Commonwealth, State, Territory or local regulatory authority responsible for giving the consent; and</w:t>
      </w:r>
    </w:p>
    <w:p w:rsidR="006B5FDC" w:rsidRPr="00FF6EAA" w:rsidRDefault="006B5FDC" w:rsidP="006B5FDC">
      <w:pPr>
        <w:pStyle w:val="paragraphsub"/>
      </w:pPr>
      <w:r w:rsidRPr="00FF6EAA">
        <w:tab/>
        <w:t>(iii)</w:t>
      </w:r>
      <w:r w:rsidRPr="00FF6EAA">
        <w:tab/>
        <w:t>the consent mentioned in subparagraph (ii) remains valid at the time of application to the Regulator for the declaration of the offsets project as an eligible offsets project; and</w:t>
      </w:r>
    </w:p>
    <w:p w:rsidR="006B5FDC" w:rsidRPr="00FF6EAA" w:rsidRDefault="006B5FDC" w:rsidP="006B5FDC">
      <w:pPr>
        <w:pStyle w:val="paragraphsub"/>
      </w:pPr>
      <w:r w:rsidRPr="00FF6EAA">
        <w:tab/>
        <w:t>(iv)</w:t>
      </w:r>
      <w:r w:rsidRPr="00FF6EAA">
        <w:tab/>
        <w:t>the consent mentioned in subparagraph (ii) does not require an offset to mitigate any effect from the clearing or conversion to which it relates;</w:t>
      </w:r>
    </w:p>
    <w:p w:rsidR="006B5FDC" w:rsidRPr="00FF6EAA" w:rsidRDefault="006B5FDC" w:rsidP="006B5FDC">
      <w:pPr>
        <w:pStyle w:val="paragraph"/>
      </w:pPr>
      <w:r w:rsidRPr="00FF6EAA">
        <w:tab/>
        <w:t>(p)</w:t>
      </w:r>
      <w:r w:rsidRPr="00FF6EAA">
        <w:tab/>
        <w:t>the protection of native forest on freehold or leasehold land, on or after 1 July 2010, in relation to which:</w:t>
      </w:r>
    </w:p>
    <w:p w:rsidR="006B5FDC" w:rsidRPr="00FF6EAA" w:rsidRDefault="006B5FDC" w:rsidP="006B5FDC">
      <w:pPr>
        <w:pStyle w:val="paragraphsub"/>
      </w:pPr>
      <w:r w:rsidRPr="00FF6EAA">
        <w:tab/>
        <w:t>(i)</w:t>
      </w:r>
      <w:r w:rsidRPr="00FF6EAA">
        <w:tab/>
        <w:t>a Commonwealth, State or Territory law prohibits harvest without approval of a harvest plan; and</w:t>
      </w:r>
    </w:p>
    <w:p w:rsidR="006B5FDC" w:rsidRPr="00FF6EAA" w:rsidRDefault="006B5FDC" w:rsidP="006B5FDC">
      <w:pPr>
        <w:pStyle w:val="paragraphsub"/>
      </w:pPr>
      <w:r w:rsidRPr="00FF6EAA">
        <w:tab/>
        <w:t>(ii)</w:t>
      </w:r>
      <w:r w:rsidRPr="00FF6EAA">
        <w:tab/>
        <w:t>the landholder received approval of a harvest plan, before 1 July 2010, from the relevant Commonwealth, State, Territory or local regulatory authority responsible for giving the approval; and</w:t>
      </w:r>
    </w:p>
    <w:p w:rsidR="006B5FDC" w:rsidRPr="00FF6EAA" w:rsidRDefault="006B5FDC" w:rsidP="006B5FDC">
      <w:pPr>
        <w:pStyle w:val="paragraphsub"/>
      </w:pPr>
      <w:r w:rsidRPr="00FF6EAA">
        <w:tab/>
        <w:t>(iii)</w:t>
      </w:r>
      <w:r w:rsidRPr="00FF6EAA">
        <w:tab/>
        <w:t>the approved harvest plan remains valid at the time of application to the Regulator for the declaration of the offsets project as an eligible offsets project; and</w:t>
      </w:r>
    </w:p>
    <w:p w:rsidR="006B5FDC" w:rsidRPr="00FF6EAA" w:rsidRDefault="006B5FDC" w:rsidP="006B5FDC">
      <w:pPr>
        <w:pStyle w:val="paragraphsub"/>
      </w:pPr>
      <w:r w:rsidRPr="00FF6EAA">
        <w:tab/>
        <w:t>(iv)</w:t>
      </w:r>
      <w:r w:rsidRPr="00FF6EAA">
        <w:tab/>
        <w:t>the approved harvest plan does not require an offset to mitigate any effect from the harvest.</w:t>
      </w:r>
    </w:p>
    <w:bookmarkEnd w:id="148"/>
    <w:bookmarkEnd w:id="149"/>
    <w:bookmarkEnd w:id="150"/>
    <w:p w:rsidR="006B5FDC" w:rsidRPr="00FF6EAA" w:rsidRDefault="006B5FDC" w:rsidP="006B5FDC">
      <w:pPr>
        <w:pStyle w:val="ItemHead"/>
        <w:rPr>
          <w:rFonts w:cs="Arial"/>
        </w:rPr>
      </w:pPr>
      <w:r w:rsidRPr="00FF6EAA">
        <w:rPr>
          <w:rFonts w:cs="Arial"/>
        </w:rPr>
        <w:t>11  Subregulations</w:t>
      </w:r>
      <w:bookmarkStart w:id="154" w:name="opcRefBookmark"/>
      <w:r w:rsidRPr="00FF6EAA">
        <w:rPr>
          <w:rFonts w:cs="Arial"/>
        </w:rPr>
        <w:t> 3</w:t>
      </w:r>
      <w:bookmarkEnd w:id="154"/>
      <w:r w:rsidRPr="00FF6EAA">
        <w:rPr>
          <w:rFonts w:cs="Arial"/>
        </w:rPr>
        <w:t>.28(4) and (5)</w:t>
      </w:r>
    </w:p>
    <w:p w:rsidR="006B5FDC" w:rsidRPr="00FF6EAA" w:rsidRDefault="006B5FDC" w:rsidP="006B5FDC">
      <w:pPr>
        <w:pStyle w:val="Item"/>
      </w:pPr>
      <w:r w:rsidRPr="00FF6EAA">
        <w:t>Repeal the subregulations, substitute:</w:t>
      </w:r>
    </w:p>
    <w:p w:rsidR="006B5FDC" w:rsidRPr="00FF6EAA" w:rsidRDefault="006B5FDC" w:rsidP="006B5FDC">
      <w:pPr>
        <w:pStyle w:val="subsection"/>
      </w:pPr>
      <w:r w:rsidRPr="00FF6EAA">
        <w:tab/>
        <w:t>(4)</w:t>
      </w:r>
      <w:r w:rsidRPr="00FF6EAA">
        <w:tab/>
        <w:t xml:space="preserve">For paragraph (1)(l), </w:t>
      </w:r>
      <w:r w:rsidRPr="00FF6EAA">
        <w:rPr>
          <w:b/>
          <w:i/>
        </w:rPr>
        <w:t>mixed solid waste</w:t>
      </w:r>
      <w:r w:rsidRPr="00FF6EAA">
        <w:t xml:space="preserve"> means waste from sources such as offices, community organisations, sporting facilities, households, retail and catering businesses and institutions (including schools, hospitals and prisons), but excludes the following:</w:t>
      </w:r>
    </w:p>
    <w:p w:rsidR="006B5FDC" w:rsidRPr="00FF6EAA" w:rsidRDefault="006B5FDC" w:rsidP="006B5FDC">
      <w:pPr>
        <w:pStyle w:val="paragraph"/>
      </w:pPr>
      <w:r w:rsidRPr="00FF6EAA">
        <w:tab/>
        <w:t>(a)</w:t>
      </w:r>
      <w:r w:rsidRPr="00FF6EAA">
        <w:tab/>
        <w:t>recyclable paper, paperboard, glass, metal or plastic that has been separated at the point of generation;</w:t>
      </w:r>
    </w:p>
    <w:p w:rsidR="006B5FDC" w:rsidRPr="00FF6EAA" w:rsidRDefault="006B5FDC" w:rsidP="006B5FDC">
      <w:pPr>
        <w:pStyle w:val="paragraph"/>
      </w:pPr>
      <w:r w:rsidRPr="00FF6EAA">
        <w:tab/>
        <w:t>(b)</w:t>
      </w:r>
      <w:r w:rsidRPr="00FF6EAA">
        <w:tab/>
        <w:t>green waste or wood waste, including waste from gardens or parks, that has been separated at the point of generation;</w:t>
      </w:r>
    </w:p>
    <w:p w:rsidR="006B5FDC" w:rsidRPr="00FF6EAA" w:rsidRDefault="006B5FDC" w:rsidP="006B5FDC">
      <w:pPr>
        <w:pStyle w:val="paragraph"/>
      </w:pPr>
      <w:r w:rsidRPr="00FF6EAA">
        <w:tab/>
        <w:t>(c)</w:t>
      </w:r>
      <w:r w:rsidRPr="00FF6EAA">
        <w:tab/>
        <w:t>biosolids;</w:t>
      </w:r>
    </w:p>
    <w:p w:rsidR="006B5FDC" w:rsidRPr="00FF6EAA" w:rsidRDefault="006B5FDC" w:rsidP="006B5FDC">
      <w:pPr>
        <w:pStyle w:val="paragraph"/>
      </w:pPr>
      <w:r w:rsidRPr="00FF6EAA">
        <w:tab/>
        <w:t>(d)</w:t>
      </w:r>
      <w:r w:rsidRPr="00FF6EAA">
        <w:tab/>
        <w:t>organic waste from the livestock industry, such as straw bedding and manure mixes;</w:t>
      </w:r>
    </w:p>
    <w:p w:rsidR="006B5FDC" w:rsidRPr="00FF6EAA" w:rsidRDefault="006B5FDC" w:rsidP="006B5FDC">
      <w:pPr>
        <w:pStyle w:val="paragraph"/>
      </w:pPr>
      <w:r w:rsidRPr="00FF6EAA">
        <w:tab/>
        <w:t>(e)</w:t>
      </w:r>
      <w:r w:rsidRPr="00FF6EAA">
        <w:tab/>
        <w:t>commercial and industrial waste comprising only putrescible waste when it is received by an alternative waste treatment plant;</w:t>
      </w:r>
    </w:p>
    <w:p w:rsidR="006B5FDC" w:rsidRPr="00FF6EAA" w:rsidRDefault="006B5FDC" w:rsidP="006B5FDC">
      <w:pPr>
        <w:pStyle w:val="paragraph"/>
      </w:pPr>
      <w:r w:rsidRPr="00FF6EAA">
        <w:tab/>
        <w:t>(f)</w:t>
      </w:r>
      <w:r w:rsidRPr="00FF6EAA">
        <w:tab/>
        <w:t>construction and demolition waste.</w:t>
      </w:r>
    </w:p>
    <w:p w:rsidR="006B5FDC" w:rsidRPr="00FF6EAA" w:rsidRDefault="006B5FDC" w:rsidP="006B5FDC">
      <w:pPr>
        <w:pStyle w:val="subsection"/>
      </w:pPr>
      <w:r w:rsidRPr="00FF6EAA">
        <w:tab/>
        <w:t>(5)</w:t>
      </w:r>
      <w:r w:rsidRPr="00FF6EAA">
        <w:tab/>
        <w:t>For subregulation (4), a type of waste is separated at the point of generation even if it is separated into a container that may contain some other types of waste.</w:t>
      </w:r>
    </w:p>
    <w:p w:rsidR="006B5FDC" w:rsidRPr="00FF6EAA" w:rsidRDefault="006B5FDC" w:rsidP="006B5FDC">
      <w:pPr>
        <w:pStyle w:val="ItemHead"/>
      </w:pPr>
      <w:r w:rsidRPr="00FF6EAA">
        <w:t>12  At the end of subregulation 3.29(1)</w:t>
      </w:r>
    </w:p>
    <w:p w:rsidR="006B5FDC" w:rsidRPr="00FF6EAA" w:rsidRDefault="006B5FDC" w:rsidP="006B5FDC">
      <w:pPr>
        <w:pStyle w:val="Item"/>
      </w:pPr>
      <w:r w:rsidRPr="00FF6EAA">
        <w:t>Add:</w:t>
      </w:r>
    </w:p>
    <w:p w:rsidR="006B5FDC" w:rsidRPr="00FF6EAA" w:rsidRDefault="006B5FDC" w:rsidP="006B5FDC">
      <w:pPr>
        <w:pStyle w:val="paragraph"/>
      </w:pPr>
      <w:r w:rsidRPr="00FF6EAA">
        <w:tab/>
        <w:t>; (c)</w:t>
      </w:r>
      <w:r w:rsidRPr="00FF6EAA">
        <w:tab/>
        <w:t>a requirement under State or Territory law that is made after 24 March 2011 and that implements an agreement between the Commonwealth and a State or Territory Government:</w:t>
      </w:r>
    </w:p>
    <w:p w:rsidR="006B5FDC" w:rsidRPr="00FF6EAA" w:rsidRDefault="006B5FDC" w:rsidP="006B5FDC">
      <w:pPr>
        <w:pStyle w:val="paragraphsub"/>
      </w:pPr>
      <w:r w:rsidRPr="00FF6EAA">
        <w:tab/>
        <w:t>(i)</w:t>
      </w:r>
      <w:r w:rsidRPr="00FF6EAA">
        <w:tab/>
        <w:t>to establish new reserves or reduce annual native forest harvest; and</w:t>
      </w:r>
    </w:p>
    <w:p w:rsidR="006B5FDC" w:rsidRPr="00FF6EAA" w:rsidRDefault="006B5FDC" w:rsidP="006B5FDC">
      <w:pPr>
        <w:pStyle w:val="paragraphsub"/>
      </w:pPr>
      <w:r w:rsidRPr="00FF6EAA">
        <w:tab/>
        <w:t>(ii)</w:t>
      </w:r>
      <w:r w:rsidRPr="00FF6EAA">
        <w:tab/>
        <w:t>that recognises the potential for carbon offset opportunities for areas protected by the agreement.</w:t>
      </w:r>
    </w:p>
    <w:p w:rsidR="006B5FDC" w:rsidRPr="00FF6EAA" w:rsidRDefault="006B5FDC" w:rsidP="006B5FDC">
      <w:pPr>
        <w:pStyle w:val="ItemHead"/>
      </w:pPr>
      <w:bookmarkStart w:id="155" w:name="OLE_LINK6"/>
      <w:bookmarkStart w:id="156" w:name="OLE_LINK5"/>
      <w:bookmarkStart w:id="157" w:name="OLE_LINK8"/>
      <w:bookmarkStart w:id="158" w:name="OLE_LINK7"/>
      <w:r w:rsidRPr="00FF6EAA">
        <w:t xml:space="preserve">13  Regulation 3.34 (definitions of </w:t>
      </w:r>
      <w:r w:rsidRPr="00FF6EAA">
        <w:rPr>
          <w:i/>
        </w:rPr>
        <w:t>CFI rainfall map</w:t>
      </w:r>
      <w:r w:rsidRPr="00FF6EAA">
        <w:t xml:space="preserve">, including the note, and </w:t>
      </w:r>
      <w:r w:rsidRPr="00FF6EAA">
        <w:rPr>
          <w:i/>
        </w:rPr>
        <w:t>plantation</w:t>
      </w:r>
      <w:r w:rsidRPr="00FF6EAA">
        <w:t>)</w:t>
      </w:r>
    </w:p>
    <w:p w:rsidR="006B5FDC" w:rsidRPr="00FF6EAA" w:rsidRDefault="006B5FDC" w:rsidP="006B5FDC">
      <w:pPr>
        <w:pStyle w:val="Item"/>
      </w:pPr>
      <w:r w:rsidRPr="00FF6EAA">
        <w:t>Repeal the definitions.</w:t>
      </w:r>
    </w:p>
    <w:bookmarkEnd w:id="155"/>
    <w:bookmarkEnd w:id="156"/>
    <w:bookmarkEnd w:id="157"/>
    <w:bookmarkEnd w:id="158"/>
    <w:p w:rsidR="006B5FDC" w:rsidRPr="00FF6EAA" w:rsidRDefault="006B5FDC" w:rsidP="006B5FDC">
      <w:pPr>
        <w:pStyle w:val="ItemHead"/>
        <w:rPr>
          <w:rFonts w:cs="Arial"/>
        </w:rPr>
      </w:pPr>
      <w:r w:rsidRPr="00FF6EAA">
        <w:rPr>
          <w:rFonts w:cs="Arial"/>
        </w:rPr>
        <w:t>14  At the end of subregulation 3.35(2)</w:t>
      </w:r>
    </w:p>
    <w:p w:rsidR="006B5FDC" w:rsidRPr="00FF6EAA" w:rsidRDefault="006B5FDC" w:rsidP="006B5FDC">
      <w:pPr>
        <w:pStyle w:val="Item"/>
      </w:pPr>
      <w:r w:rsidRPr="00FF6EAA">
        <w:t>Add:</w:t>
      </w:r>
    </w:p>
    <w:p w:rsidR="006B5FDC" w:rsidRPr="00FF6EAA" w:rsidRDefault="006B5FDC" w:rsidP="006B5FDC">
      <w:pPr>
        <w:pStyle w:val="paragraph"/>
      </w:pPr>
      <w:r w:rsidRPr="00FF6EAA">
        <w:tab/>
        <w:t>; or (f)</w:t>
      </w:r>
      <w:r w:rsidRPr="00FF6EAA">
        <w:tab/>
        <w:t>an activity mentioned in subparagraph 3.28(1)(c)(vi).</w:t>
      </w:r>
    </w:p>
    <w:p w:rsidR="006B5FDC" w:rsidRPr="00FF6EAA" w:rsidRDefault="006B5FDC" w:rsidP="006B5FDC">
      <w:pPr>
        <w:pStyle w:val="ItemHead"/>
        <w:rPr>
          <w:rFonts w:cs="Arial"/>
        </w:rPr>
      </w:pPr>
      <w:r w:rsidRPr="00FF6EAA">
        <w:rPr>
          <w:rFonts w:cs="Arial"/>
        </w:rPr>
        <w:t>15  Regulation 3.36</w:t>
      </w:r>
    </w:p>
    <w:p w:rsidR="006B5FDC" w:rsidRPr="00FF6EAA" w:rsidRDefault="006B5FDC" w:rsidP="006B5FDC">
      <w:pPr>
        <w:pStyle w:val="Item"/>
      </w:pPr>
      <w:r w:rsidRPr="00FF6EAA">
        <w:t>Before “The”, insert “(1)”.</w:t>
      </w:r>
    </w:p>
    <w:p w:rsidR="006B5FDC" w:rsidRPr="00FF6EAA" w:rsidRDefault="006B5FDC" w:rsidP="006B5FDC">
      <w:pPr>
        <w:pStyle w:val="ItemHead"/>
        <w:rPr>
          <w:rFonts w:cs="Arial"/>
        </w:rPr>
      </w:pPr>
      <w:r w:rsidRPr="00FF6EAA">
        <w:rPr>
          <w:rFonts w:cs="Arial"/>
        </w:rPr>
        <w:t>16  Paragraph 3.36(a)</w:t>
      </w:r>
    </w:p>
    <w:p w:rsidR="006B5FDC" w:rsidRPr="00FF6EAA" w:rsidRDefault="006B5FDC" w:rsidP="006B5FDC">
      <w:pPr>
        <w:pStyle w:val="Item"/>
      </w:pPr>
      <w:r w:rsidRPr="00FF6EAA">
        <w:t>Repeal the paragraph, substitute:</w:t>
      </w:r>
    </w:p>
    <w:p w:rsidR="006B5FDC" w:rsidRPr="00FF6EAA" w:rsidRDefault="006B5FDC" w:rsidP="006B5FDC">
      <w:pPr>
        <w:pStyle w:val="paragraph"/>
      </w:pPr>
      <w:r w:rsidRPr="00FF6EAA">
        <w:tab/>
        <w:t>(a)</w:t>
      </w:r>
      <w:r w:rsidRPr="00FF6EAA">
        <w:tab/>
        <w:t>a project that involves an activity that:</w:t>
      </w:r>
    </w:p>
    <w:p w:rsidR="006B5FDC" w:rsidRPr="00FF6EAA" w:rsidRDefault="006B5FDC" w:rsidP="006B5FDC">
      <w:pPr>
        <w:pStyle w:val="paragraphsub"/>
      </w:pPr>
      <w:r w:rsidRPr="00FF6EAA">
        <w:tab/>
        <w:t>(i)</w:t>
      </w:r>
      <w:r w:rsidRPr="00FF6EAA">
        <w:tab/>
        <w:t>was mandatory under a Commonwealth, State or Territory law; and</w:t>
      </w:r>
    </w:p>
    <w:p w:rsidR="006B5FDC" w:rsidRPr="00FF6EAA" w:rsidRDefault="006B5FDC" w:rsidP="006B5FDC">
      <w:pPr>
        <w:pStyle w:val="paragraphsub"/>
      </w:pPr>
      <w:r w:rsidRPr="00FF6EAA">
        <w:tab/>
        <w:t>(ii)</w:t>
      </w:r>
      <w:r w:rsidRPr="00FF6EAA">
        <w:tab/>
        <w:t xml:space="preserve">is no longer mandatory </w:t>
      </w:r>
      <w:bookmarkStart w:id="159" w:name="OLE_LINK26"/>
      <w:bookmarkStart w:id="160" w:name="OLE_LINK25"/>
      <w:r w:rsidRPr="00FF6EAA">
        <w:t>because the law was repealed, or amended to be less onerous</w:t>
      </w:r>
      <w:bookmarkEnd w:id="159"/>
      <w:bookmarkEnd w:id="160"/>
      <w:r w:rsidRPr="00FF6EAA">
        <w:t>, after 24 March 2011;</w:t>
      </w:r>
    </w:p>
    <w:p w:rsidR="006B5FDC" w:rsidRPr="00FF6EAA" w:rsidRDefault="006B5FDC" w:rsidP="006B5FDC">
      <w:pPr>
        <w:pStyle w:val="ItemHead"/>
      </w:pPr>
      <w:r w:rsidRPr="00FF6EAA">
        <w:t>17  At the end of regulation 3.36</w:t>
      </w:r>
    </w:p>
    <w:p w:rsidR="006B5FDC" w:rsidRPr="00FF6EAA" w:rsidRDefault="006B5FDC" w:rsidP="006B5FDC">
      <w:pPr>
        <w:pStyle w:val="Item"/>
      </w:pPr>
      <w:r w:rsidRPr="00FF6EAA">
        <w:t>Add:</w:t>
      </w:r>
    </w:p>
    <w:p w:rsidR="006B5FDC" w:rsidRPr="00FF6EAA" w:rsidRDefault="006B5FDC" w:rsidP="006B5FDC">
      <w:pPr>
        <w:pStyle w:val="paragraph"/>
      </w:pPr>
      <w:r w:rsidRPr="00FF6EAA">
        <w:tab/>
        <w:t>; (g)</w:t>
      </w:r>
      <w:r w:rsidRPr="00FF6EAA">
        <w:tab/>
        <w:t>a project that protects native forest on freehold or leasehold land, for which a clearing consent or harvest approval plan was granted on the basis that the clearing or harvesting of the native forest:</w:t>
      </w:r>
    </w:p>
    <w:p w:rsidR="006B5FDC" w:rsidRPr="00FF6EAA" w:rsidRDefault="006B5FDC" w:rsidP="006B5FDC">
      <w:pPr>
        <w:pStyle w:val="paragraphsub"/>
      </w:pPr>
      <w:r w:rsidRPr="00FF6EAA">
        <w:tab/>
        <w:t>(i)</w:t>
      </w:r>
      <w:r w:rsidRPr="00FF6EAA">
        <w:tab/>
        <w:t>would lead to an environmental improvement or benefit, or would maintain an environmental outcome; or</w:t>
      </w:r>
    </w:p>
    <w:p w:rsidR="006B5FDC" w:rsidRPr="00FF6EAA" w:rsidRDefault="006B5FDC" w:rsidP="006B5FDC">
      <w:pPr>
        <w:pStyle w:val="paragraphsub"/>
      </w:pPr>
      <w:r w:rsidRPr="00FF6EAA">
        <w:tab/>
        <w:t>(ii)</w:t>
      </w:r>
      <w:r w:rsidRPr="00FF6EAA">
        <w:tab/>
        <w:t>was for fire management purposes.</w:t>
      </w:r>
    </w:p>
    <w:p w:rsidR="006B5FDC" w:rsidRPr="00FF6EAA" w:rsidRDefault="006B5FDC" w:rsidP="006B5FDC">
      <w:pPr>
        <w:pStyle w:val="subsection"/>
      </w:pPr>
      <w:r w:rsidRPr="00FF6EAA">
        <w:tab/>
        <w:t>(2)</w:t>
      </w:r>
      <w:r w:rsidRPr="00FF6EAA">
        <w:tab/>
        <w:t>Subparagraph (1)(a) does not apply to a project to which paragraph 3.29(1)(c) also applies.</w:t>
      </w:r>
    </w:p>
    <w:p w:rsidR="006B5FDC" w:rsidRPr="00FF6EAA" w:rsidRDefault="006B5FDC" w:rsidP="006B5FDC">
      <w:pPr>
        <w:pStyle w:val="subsection"/>
      </w:pPr>
      <w:r w:rsidRPr="00FF6EAA">
        <w:tab/>
        <w:t>(3)</w:t>
      </w:r>
      <w:r w:rsidRPr="00FF6EAA">
        <w:tab/>
        <w:t>Subparagraph (1)(g)(i) does not apply to a project if:</w:t>
      </w:r>
    </w:p>
    <w:p w:rsidR="006B5FDC" w:rsidRPr="00FF6EAA" w:rsidRDefault="006B5FDC" w:rsidP="006B5FDC">
      <w:pPr>
        <w:pStyle w:val="paragraph"/>
      </w:pPr>
      <w:r w:rsidRPr="00FF6EAA">
        <w:tab/>
        <w:t>(a)</w:t>
      </w:r>
      <w:r w:rsidRPr="00FF6EAA">
        <w:tab/>
        <w:t>the clearing consent or harvest approval plan provides options for vegetation management; and</w:t>
      </w:r>
    </w:p>
    <w:p w:rsidR="006B5FDC" w:rsidRPr="00FF6EAA" w:rsidRDefault="006B5FDC" w:rsidP="006B5FDC">
      <w:pPr>
        <w:pStyle w:val="paragraph"/>
      </w:pPr>
      <w:r w:rsidRPr="00FF6EAA">
        <w:tab/>
        <w:t>(b)</w:t>
      </w:r>
      <w:r w:rsidRPr="00FF6EAA">
        <w:tab/>
        <w:t>the project provides active and on</w:t>
      </w:r>
      <w:r>
        <w:noBreakHyphen/>
      </w:r>
      <w:r w:rsidRPr="00FF6EAA">
        <w:t>going management of the project area in accordance with one of those options.</w:t>
      </w:r>
    </w:p>
    <w:p w:rsidR="006B5FDC" w:rsidRPr="00FF6EAA" w:rsidRDefault="006B5FDC" w:rsidP="006B5FDC">
      <w:pPr>
        <w:pStyle w:val="ItemHead"/>
        <w:rPr>
          <w:rFonts w:cs="Arial"/>
        </w:rPr>
      </w:pPr>
      <w:r w:rsidRPr="00FF6EAA">
        <w:rPr>
          <w:rFonts w:cs="Arial"/>
          <w:noProof/>
        </w:rPr>
        <w:t>18</w:t>
      </w:r>
      <w:r w:rsidRPr="00FF6EAA">
        <w:rPr>
          <w:rFonts w:cs="Arial"/>
        </w:rPr>
        <w:t xml:space="preserve">  </w:t>
      </w:r>
      <w:bookmarkStart w:id="161" w:name="OLE_LINK2"/>
      <w:r w:rsidRPr="00FF6EAA">
        <w:rPr>
          <w:rFonts w:cs="Arial"/>
        </w:rPr>
        <w:t>Regulation 5.1 (after the heading)</w:t>
      </w:r>
    </w:p>
    <w:p w:rsidR="006B5FDC" w:rsidRPr="00FF6EAA" w:rsidRDefault="006B5FDC" w:rsidP="006B5FDC">
      <w:pPr>
        <w:pStyle w:val="Item"/>
      </w:pPr>
      <w:r w:rsidRPr="00FF6EAA">
        <w:t>Insert:</w:t>
      </w:r>
    </w:p>
    <w:p w:rsidR="006B5FDC" w:rsidRPr="00FF6EAA" w:rsidRDefault="006B5FDC" w:rsidP="006B5FDC">
      <w:pPr>
        <w:pStyle w:val="subsection"/>
      </w:pPr>
      <w:r w:rsidRPr="00FF6EAA">
        <w:tab/>
        <w:t>(1)</w:t>
      </w:r>
      <w:r w:rsidRPr="00FF6EAA">
        <w:tab/>
        <w:t>This regulation is made for subparagraph 69(1)(b)(ii) of the Act.</w:t>
      </w:r>
    </w:p>
    <w:p w:rsidR="006B5FDC" w:rsidRPr="00FF6EAA" w:rsidRDefault="006B5FDC" w:rsidP="006B5FDC">
      <w:pPr>
        <w:pStyle w:val="ItemHead"/>
        <w:rPr>
          <w:rFonts w:cs="Arial"/>
        </w:rPr>
      </w:pPr>
      <w:r w:rsidRPr="00FF6EAA">
        <w:rPr>
          <w:rFonts w:cs="Arial"/>
          <w:noProof/>
        </w:rPr>
        <w:t>19</w:t>
      </w:r>
      <w:r w:rsidRPr="00FF6EAA">
        <w:rPr>
          <w:rFonts w:cs="Arial"/>
        </w:rPr>
        <w:t xml:space="preserve">  Regulation 5.1</w:t>
      </w:r>
    </w:p>
    <w:p w:rsidR="006B5FDC" w:rsidRPr="00FF6EAA" w:rsidRDefault="006B5FDC" w:rsidP="006B5FDC">
      <w:pPr>
        <w:pStyle w:val="Item"/>
      </w:pPr>
      <w:r w:rsidRPr="00FF6EAA">
        <w:t>Before “For”, insert “(2)”.</w:t>
      </w:r>
    </w:p>
    <w:p w:rsidR="006B5FDC" w:rsidRPr="00FF6EAA" w:rsidRDefault="006B5FDC" w:rsidP="006B5FDC">
      <w:pPr>
        <w:pStyle w:val="ItemHead"/>
      </w:pPr>
      <w:r w:rsidRPr="00FF6EAA">
        <w:t>20  Regulation 5.1</w:t>
      </w:r>
    </w:p>
    <w:p w:rsidR="006B5FDC" w:rsidRPr="00FF6EAA" w:rsidRDefault="006B5FDC" w:rsidP="006B5FDC">
      <w:pPr>
        <w:pStyle w:val="Item"/>
      </w:pPr>
      <w:r w:rsidRPr="00FF6EAA">
        <w:t>Omit “For subparagraph 69(1)(b)(ii) of the Act, the”, substitute “The”.</w:t>
      </w:r>
    </w:p>
    <w:p w:rsidR="006B5FDC" w:rsidRPr="00FF6EAA" w:rsidRDefault="006B5FDC" w:rsidP="006B5FDC">
      <w:pPr>
        <w:pStyle w:val="ItemHead"/>
        <w:rPr>
          <w:rFonts w:cs="Arial"/>
        </w:rPr>
      </w:pPr>
      <w:r w:rsidRPr="00FF6EAA">
        <w:rPr>
          <w:rFonts w:cs="Arial"/>
          <w:noProof/>
        </w:rPr>
        <w:t>21</w:t>
      </w:r>
      <w:r w:rsidRPr="00FF6EAA">
        <w:rPr>
          <w:rFonts w:cs="Arial"/>
        </w:rPr>
        <w:t xml:space="preserve">  At the end of regulation 5.1</w:t>
      </w:r>
    </w:p>
    <w:bookmarkEnd w:id="161"/>
    <w:p w:rsidR="006B5FDC" w:rsidRPr="00FF6EAA" w:rsidRDefault="006B5FDC" w:rsidP="006B5FDC">
      <w:pPr>
        <w:pStyle w:val="Item"/>
      </w:pPr>
      <w:r w:rsidRPr="00FF6EAA">
        <w:t>Add:</w:t>
      </w:r>
    </w:p>
    <w:p w:rsidR="006B5FDC" w:rsidRPr="00FF6EAA" w:rsidRDefault="006B5FDC" w:rsidP="006B5FDC">
      <w:pPr>
        <w:pStyle w:val="subsection"/>
      </w:pPr>
      <w:r w:rsidRPr="00FF6EAA">
        <w:tab/>
        <w:t>(3)</w:t>
      </w:r>
      <w:r w:rsidRPr="00FF6EAA">
        <w:tab/>
        <w:t>The period of 100 years is specified for a project if:</w:t>
      </w:r>
    </w:p>
    <w:p w:rsidR="006B5FDC" w:rsidRPr="00FF6EAA" w:rsidRDefault="006B5FDC" w:rsidP="006B5FDC">
      <w:pPr>
        <w:pStyle w:val="paragraph"/>
      </w:pPr>
      <w:bookmarkStart w:id="162" w:name="OLE_LINK37"/>
      <w:r w:rsidRPr="00FF6EAA">
        <w:tab/>
        <w:t>(a)</w:t>
      </w:r>
      <w:r w:rsidRPr="00FF6EAA">
        <w:tab/>
        <w:t>the project is a specified offsets project mentioned in paragraph 3.28(1)(l) or (2)(b); and</w:t>
      </w:r>
    </w:p>
    <w:p w:rsidR="006B5FDC" w:rsidRPr="00FF6EAA" w:rsidRDefault="006B5FDC" w:rsidP="006B5FDC">
      <w:pPr>
        <w:pStyle w:val="paragraph"/>
      </w:pPr>
      <w:r w:rsidRPr="00FF6EAA">
        <w:tab/>
        <w:t>(b)</w:t>
      </w:r>
      <w:r w:rsidRPr="00FF6EAA">
        <w:tab/>
        <w:t xml:space="preserve">the </w:t>
      </w:r>
      <w:r w:rsidRPr="00FF6EAA">
        <w:rPr>
          <w:i/>
        </w:rPr>
        <w:t>Carbon Credits (Carbon Farming Initiative) (Conservative Estimates, Projections or Assumptions: Greenhouse Friendly</w:t>
      </w:r>
      <w:r w:rsidRPr="00FF6EAA">
        <w:rPr>
          <w:i/>
          <w:vertAlign w:val="superscript"/>
        </w:rPr>
        <w:t>TM</w:t>
      </w:r>
      <w:r w:rsidRPr="00FF6EAA">
        <w:rPr>
          <w:i/>
        </w:rPr>
        <w:t xml:space="preserve"> Initiative Transitional Crediting Calculation (Alternative Waste Treatment)) Determination 2012</w:t>
      </w:r>
      <w:r w:rsidRPr="00FF6EAA">
        <w:t xml:space="preserve"> does not apply to the applicable methodology determination for the project; and</w:t>
      </w:r>
    </w:p>
    <w:p w:rsidR="006B5FDC" w:rsidRPr="00FF6EAA" w:rsidRDefault="006B5FDC" w:rsidP="006B5FDC">
      <w:pPr>
        <w:pStyle w:val="paragraph"/>
      </w:pPr>
      <w:r w:rsidRPr="00FF6EAA">
        <w:tab/>
        <w:t>(c)</w:t>
      </w:r>
      <w:r w:rsidRPr="00FF6EAA">
        <w:tab/>
        <w:t>no Australian carbon credit units have been issued in relation to the diversion of mixed solid waste that is eligible for crediting under the project.</w:t>
      </w:r>
    </w:p>
    <w:bookmarkEnd w:id="162"/>
    <w:p w:rsidR="006B5FDC" w:rsidRPr="00FF6EAA" w:rsidRDefault="006B5FDC" w:rsidP="006B5FDC">
      <w:pPr>
        <w:pStyle w:val="ItemHead"/>
        <w:rPr>
          <w:rFonts w:cs="Arial"/>
        </w:rPr>
      </w:pPr>
      <w:r w:rsidRPr="00FF6EAA">
        <w:rPr>
          <w:rFonts w:cs="Arial"/>
          <w:noProof/>
        </w:rPr>
        <w:t>22</w:t>
      </w:r>
      <w:r w:rsidRPr="00FF6EAA">
        <w:rPr>
          <w:rFonts w:cs="Arial"/>
        </w:rPr>
        <w:t xml:space="preserve">  Regulation 5.2 (after the heading)</w:t>
      </w:r>
    </w:p>
    <w:p w:rsidR="006B5FDC" w:rsidRPr="00FF6EAA" w:rsidRDefault="006B5FDC" w:rsidP="006B5FDC">
      <w:pPr>
        <w:pStyle w:val="Item"/>
      </w:pPr>
      <w:r w:rsidRPr="00FF6EAA">
        <w:t>Insert:</w:t>
      </w:r>
    </w:p>
    <w:p w:rsidR="006B5FDC" w:rsidRPr="00FF6EAA" w:rsidRDefault="006B5FDC" w:rsidP="006B5FDC">
      <w:pPr>
        <w:pStyle w:val="subsection"/>
      </w:pPr>
      <w:r w:rsidRPr="00FF6EAA">
        <w:tab/>
        <w:t>(1)</w:t>
      </w:r>
      <w:r w:rsidRPr="00FF6EAA">
        <w:tab/>
        <w:t>This regulation is made for paragraph 70(4)(b) of the Act.</w:t>
      </w:r>
    </w:p>
    <w:p w:rsidR="006B5FDC" w:rsidRPr="00FF6EAA" w:rsidRDefault="006B5FDC" w:rsidP="006B5FDC">
      <w:pPr>
        <w:pStyle w:val="ItemHead"/>
        <w:rPr>
          <w:rFonts w:cs="Arial"/>
        </w:rPr>
      </w:pPr>
      <w:r w:rsidRPr="00FF6EAA">
        <w:rPr>
          <w:rFonts w:cs="Arial"/>
          <w:noProof/>
        </w:rPr>
        <w:t>23</w:t>
      </w:r>
      <w:r w:rsidRPr="00FF6EAA">
        <w:rPr>
          <w:rFonts w:cs="Arial"/>
        </w:rPr>
        <w:t xml:space="preserve">  Regulation 5.2</w:t>
      </w:r>
    </w:p>
    <w:p w:rsidR="006B5FDC" w:rsidRPr="00FF6EAA" w:rsidRDefault="006B5FDC" w:rsidP="006B5FDC">
      <w:pPr>
        <w:pStyle w:val="Item"/>
      </w:pPr>
      <w:r w:rsidRPr="00FF6EAA">
        <w:t>Before “For”, insert “(2)”.</w:t>
      </w:r>
    </w:p>
    <w:p w:rsidR="006B5FDC" w:rsidRPr="00FF6EAA" w:rsidRDefault="006B5FDC" w:rsidP="006B5FDC">
      <w:pPr>
        <w:pStyle w:val="ItemHead"/>
      </w:pPr>
      <w:r w:rsidRPr="00FF6EAA">
        <w:t>24  Regulation 5.2</w:t>
      </w:r>
    </w:p>
    <w:p w:rsidR="006B5FDC" w:rsidRPr="00FF6EAA" w:rsidRDefault="006B5FDC" w:rsidP="006B5FDC">
      <w:pPr>
        <w:pStyle w:val="Item"/>
      </w:pPr>
      <w:r w:rsidRPr="00FF6EAA">
        <w:t>Omit “For paragraph 70(4)(b) of the Act, the”, substitute “The”.</w:t>
      </w:r>
    </w:p>
    <w:p w:rsidR="006B5FDC" w:rsidRPr="00FF6EAA" w:rsidRDefault="006B5FDC" w:rsidP="006B5FDC">
      <w:pPr>
        <w:pStyle w:val="ItemHead"/>
        <w:rPr>
          <w:rFonts w:cs="Arial"/>
        </w:rPr>
      </w:pPr>
      <w:r w:rsidRPr="00FF6EAA">
        <w:rPr>
          <w:rFonts w:cs="Arial"/>
        </w:rPr>
        <w:t>25  At the end of regulation 5.2</w:t>
      </w:r>
    </w:p>
    <w:p w:rsidR="006B5FDC" w:rsidRPr="00FF6EAA" w:rsidRDefault="006B5FDC" w:rsidP="006B5FDC">
      <w:pPr>
        <w:pStyle w:val="Item"/>
      </w:pPr>
      <w:r w:rsidRPr="00FF6EAA">
        <w:t>Add:</w:t>
      </w:r>
    </w:p>
    <w:p w:rsidR="006B5FDC" w:rsidRPr="00FF6EAA" w:rsidRDefault="006B5FDC" w:rsidP="006B5FDC">
      <w:pPr>
        <w:pStyle w:val="subsection"/>
      </w:pPr>
      <w:r w:rsidRPr="00FF6EAA">
        <w:tab/>
        <w:t>(3)</w:t>
      </w:r>
      <w:r w:rsidRPr="00FF6EAA">
        <w:tab/>
        <w:t>The period of 0 years is specified for a project if:</w:t>
      </w:r>
    </w:p>
    <w:p w:rsidR="006B5FDC" w:rsidRPr="00FF6EAA" w:rsidRDefault="006B5FDC" w:rsidP="006B5FDC">
      <w:pPr>
        <w:pStyle w:val="paragraph"/>
      </w:pPr>
      <w:bookmarkStart w:id="163" w:name="OLE_LINK41"/>
      <w:bookmarkStart w:id="164" w:name="OLE_LINK40"/>
      <w:r w:rsidRPr="00FF6EAA">
        <w:tab/>
        <w:t>(a)</w:t>
      </w:r>
      <w:r w:rsidRPr="00FF6EAA">
        <w:tab/>
        <w:t>the project is a specified offsets project mentioned in paragraph 3.28(2)(b); and</w:t>
      </w:r>
    </w:p>
    <w:p w:rsidR="006B5FDC" w:rsidRPr="00FF6EAA" w:rsidRDefault="006B5FDC" w:rsidP="006B5FDC">
      <w:pPr>
        <w:pStyle w:val="paragraph"/>
      </w:pPr>
      <w:r w:rsidRPr="00FF6EAA">
        <w:tab/>
        <w:t>(b)</w:t>
      </w:r>
      <w:r w:rsidRPr="00FF6EAA">
        <w:tab/>
        <w:t xml:space="preserve">the </w:t>
      </w:r>
      <w:r w:rsidRPr="00FF6EAA">
        <w:rPr>
          <w:i/>
        </w:rPr>
        <w:t>Carbon Credits (Carbon Farming Initiative) (Conservative Estimates, Projections or Assumptions: Greenhouse Friendly</w:t>
      </w:r>
      <w:r w:rsidRPr="00FF6EAA">
        <w:rPr>
          <w:i/>
          <w:vertAlign w:val="superscript"/>
        </w:rPr>
        <w:t>TM</w:t>
      </w:r>
      <w:r w:rsidRPr="00FF6EAA">
        <w:rPr>
          <w:i/>
        </w:rPr>
        <w:t xml:space="preserve"> Initiative Transitional Crediting Calculation (Alternative Waste Treatment)) Determination 2012</w:t>
      </w:r>
      <w:r w:rsidRPr="00FF6EAA">
        <w:t xml:space="preserve"> applies, or has ever applied, to the methodology determination that is, or has ever been, the applicable methodology determination for the project; and</w:t>
      </w:r>
    </w:p>
    <w:p w:rsidR="006B5FDC" w:rsidRPr="00FF6EAA" w:rsidRDefault="006B5FDC" w:rsidP="006B5FDC">
      <w:pPr>
        <w:pStyle w:val="paragraph"/>
      </w:pPr>
      <w:r w:rsidRPr="00FF6EAA">
        <w:tab/>
        <w:t>(c)</w:t>
      </w:r>
      <w:r w:rsidRPr="00FF6EAA">
        <w:tab/>
        <w:t>Australian carbon credit units have been issued in relation to the diversion of mixed solid waste that is eligible for crediting under the project.</w:t>
      </w:r>
    </w:p>
    <w:p w:rsidR="006B5FDC" w:rsidRPr="00FF6EAA" w:rsidRDefault="006B5FDC" w:rsidP="006B5FDC">
      <w:pPr>
        <w:pStyle w:val="ItemHead"/>
        <w:rPr>
          <w:rFonts w:cs="Arial"/>
        </w:rPr>
      </w:pPr>
      <w:r w:rsidRPr="00FF6EAA">
        <w:rPr>
          <w:rFonts w:cs="Arial"/>
        </w:rPr>
        <w:t>26  At the end of Division 6.1</w:t>
      </w:r>
    </w:p>
    <w:p w:rsidR="006B5FDC" w:rsidRPr="00FF6EAA" w:rsidRDefault="006B5FDC" w:rsidP="006B5FDC">
      <w:pPr>
        <w:pStyle w:val="Item"/>
      </w:pPr>
      <w:r w:rsidRPr="00FF6EAA">
        <w:t>Add:</w:t>
      </w:r>
    </w:p>
    <w:p w:rsidR="006B5FDC" w:rsidRPr="00FF6EAA" w:rsidRDefault="006B5FDC" w:rsidP="006B5FDC">
      <w:pPr>
        <w:pStyle w:val="ActHead5"/>
      </w:pPr>
      <w:bookmarkStart w:id="165" w:name="_Toc359245209"/>
      <w:r w:rsidRPr="00FF6EAA">
        <w:rPr>
          <w:rStyle w:val="CharSectno"/>
        </w:rPr>
        <w:t>6.5</w:t>
      </w:r>
      <w:r w:rsidRPr="00FF6EAA">
        <w:t xml:space="preserve">  Information and documentation for offsets reports—particular waste diversion projects</w:t>
      </w:r>
      <w:bookmarkEnd w:id="165"/>
    </w:p>
    <w:p w:rsidR="006B5FDC" w:rsidRPr="00FF6EAA" w:rsidRDefault="006B5FDC" w:rsidP="006B5FDC">
      <w:pPr>
        <w:pStyle w:val="subsection"/>
      </w:pPr>
      <w:r w:rsidRPr="00FF6EAA">
        <w:tab/>
        <w:t>(1)</w:t>
      </w:r>
      <w:r w:rsidRPr="00FF6EAA">
        <w:tab/>
        <w:t>This regulation applies to a project mentioned in subregulation 1.13(1A).</w:t>
      </w:r>
    </w:p>
    <w:p w:rsidR="006B5FDC" w:rsidRPr="00FF6EAA" w:rsidRDefault="006B5FDC" w:rsidP="006B5FDC">
      <w:pPr>
        <w:pStyle w:val="subsection"/>
      </w:pPr>
      <w:r w:rsidRPr="00FF6EAA">
        <w:tab/>
        <w:t>(2)</w:t>
      </w:r>
      <w:r w:rsidRPr="00FF6EAA">
        <w:tab/>
        <w:t>After an offsets report has been submitted for a period of 12 months or more after the diversion of mixed solid waste, a subsequent offsets report for the project does not need to comply with the requirements mentioned in paragraphs 6.2(e), (h), (j) and (k), and regulations 6.3 and 6.4.</w:t>
      </w:r>
    </w:p>
    <w:bookmarkEnd w:id="163"/>
    <w:bookmarkEnd w:id="164"/>
    <w:p w:rsidR="006B5FDC" w:rsidRPr="00FF6EAA" w:rsidRDefault="006B5FDC" w:rsidP="006B5FDC">
      <w:pPr>
        <w:pStyle w:val="ItemHead"/>
        <w:rPr>
          <w:rFonts w:cs="Arial"/>
        </w:rPr>
      </w:pPr>
      <w:r w:rsidRPr="00FF6EAA">
        <w:rPr>
          <w:rFonts w:cs="Arial"/>
        </w:rPr>
        <w:t>27  Subregulation 9.1(2) (including the note)</w:t>
      </w:r>
    </w:p>
    <w:p w:rsidR="006B5FDC" w:rsidRPr="00FF6EAA" w:rsidRDefault="006B5FDC" w:rsidP="006B5FDC">
      <w:pPr>
        <w:pStyle w:val="Item"/>
      </w:pPr>
      <w:r w:rsidRPr="00FF6EAA">
        <w:t>Omit “</w:t>
      </w:r>
      <w:r w:rsidRPr="00FF6EAA">
        <w:rPr>
          <w:i/>
        </w:rPr>
        <w:t>Guidelines for Submitting Methodologies</w:t>
      </w:r>
      <w:r w:rsidRPr="00FF6EAA">
        <w:t>” (wherever occurring), substitute “</w:t>
      </w:r>
      <w:r w:rsidRPr="00FF6EAA">
        <w:rPr>
          <w:i/>
        </w:rPr>
        <w:t>Guidelines for Submitting a Methodology Proposal</w:t>
      </w:r>
      <w:r w:rsidRPr="00FF6EAA">
        <w:t>”.</w:t>
      </w:r>
    </w:p>
    <w:p w:rsidR="006B5FDC" w:rsidRPr="00FF6EAA" w:rsidRDefault="006B5FDC" w:rsidP="006B5FDC">
      <w:pPr>
        <w:pStyle w:val="ItemHead"/>
        <w:rPr>
          <w:rFonts w:cs="Arial"/>
        </w:rPr>
      </w:pPr>
      <w:r w:rsidRPr="00FF6EAA">
        <w:rPr>
          <w:rFonts w:cs="Arial"/>
          <w:noProof/>
        </w:rPr>
        <w:t>28</w:t>
      </w:r>
      <w:r w:rsidRPr="00FF6EAA">
        <w:rPr>
          <w:rFonts w:cs="Arial"/>
        </w:rPr>
        <w:t xml:space="preserve">  Paragraph 9.2(2)(c)</w:t>
      </w:r>
    </w:p>
    <w:p w:rsidR="006B5FDC" w:rsidRPr="00FF6EAA" w:rsidRDefault="006B5FDC" w:rsidP="006B5FDC">
      <w:pPr>
        <w:pStyle w:val="Item"/>
      </w:pPr>
      <w:r w:rsidRPr="00FF6EAA">
        <w:t>Omit “</w:t>
      </w:r>
      <w:r w:rsidRPr="00FF6EAA">
        <w:rPr>
          <w:i/>
        </w:rPr>
        <w:t>Guidelines for Submitting Methodologies</w:t>
      </w:r>
      <w:r w:rsidRPr="00FF6EAA">
        <w:t>”, substitute “</w:t>
      </w:r>
      <w:r w:rsidRPr="00FF6EAA">
        <w:rPr>
          <w:i/>
        </w:rPr>
        <w:t>Guidelines for Submitting a Methodology Proposal</w:t>
      </w:r>
      <w:r w:rsidRPr="00FF6EAA">
        <w:t>”.</w:t>
      </w:r>
    </w:p>
    <w:p w:rsidR="006B5FDC" w:rsidRPr="00FF6EAA" w:rsidRDefault="006B5FDC" w:rsidP="006B5FDC">
      <w:pPr>
        <w:pStyle w:val="ItemHead"/>
        <w:rPr>
          <w:rFonts w:cs="Arial"/>
        </w:rPr>
      </w:pPr>
      <w:r w:rsidRPr="00FF6EAA">
        <w:rPr>
          <w:rFonts w:cs="Arial"/>
          <w:noProof/>
        </w:rPr>
        <w:t>29</w:t>
      </w:r>
      <w:r w:rsidRPr="00FF6EAA">
        <w:rPr>
          <w:rFonts w:cs="Arial"/>
        </w:rPr>
        <w:t xml:space="preserve">  Subregulation 9.2(2) (note)</w:t>
      </w:r>
    </w:p>
    <w:p w:rsidR="006B5FDC" w:rsidRPr="00FF6EAA" w:rsidRDefault="006B5FDC" w:rsidP="006B5FDC">
      <w:pPr>
        <w:pStyle w:val="Item"/>
      </w:pPr>
      <w:r w:rsidRPr="00FF6EAA">
        <w:t>Omit “</w:t>
      </w:r>
      <w:r w:rsidRPr="00FF6EAA">
        <w:rPr>
          <w:i/>
        </w:rPr>
        <w:t>Guidelines for Submitting Methodologies</w:t>
      </w:r>
      <w:r w:rsidRPr="00FF6EAA">
        <w:t>”, substitute “</w:t>
      </w:r>
      <w:r w:rsidRPr="00FF6EAA">
        <w:rPr>
          <w:i/>
        </w:rPr>
        <w:t>Guidelines for Submitting a Methodology Proposal</w:t>
      </w:r>
      <w:r w:rsidRPr="00FF6EAA">
        <w:t>”.</w:t>
      </w:r>
    </w:p>
    <w:p w:rsidR="006B5FDC" w:rsidRPr="00FF6EAA" w:rsidRDefault="006B5FDC" w:rsidP="006B5FDC">
      <w:pPr>
        <w:pStyle w:val="ItemHead"/>
        <w:rPr>
          <w:rFonts w:cs="Arial"/>
        </w:rPr>
      </w:pPr>
      <w:r w:rsidRPr="00FF6EAA">
        <w:rPr>
          <w:rFonts w:cs="Arial"/>
          <w:noProof/>
        </w:rPr>
        <w:t>30</w:t>
      </w:r>
      <w:r w:rsidRPr="00FF6EAA">
        <w:rPr>
          <w:rFonts w:cs="Arial"/>
        </w:rPr>
        <w:t xml:space="preserve">  </w:t>
      </w:r>
      <w:bookmarkStart w:id="166" w:name="OLE_LINK9"/>
      <w:r w:rsidRPr="00FF6EAA">
        <w:rPr>
          <w:rFonts w:cs="Arial"/>
        </w:rPr>
        <w:t>Subparagraph 11.5(1)(b)(i)</w:t>
      </w:r>
    </w:p>
    <w:p w:rsidR="006B5FDC" w:rsidRPr="00FF6EAA" w:rsidRDefault="006B5FDC" w:rsidP="006B5FDC">
      <w:pPr>
        <w:pStyle w:val="Item"/>
      </w:pPr>
      <w:r w:rsidRPr="00FF6EAA">
        <w:t>Omit</w:t>
      </w:r>
      <w:bookmarkStart w:id="167" w:name="OLE_LINK30"/>
      <w:bookmarkStart w:id="168" w:name="OLE_LINK29"/>
      <w:r w:rsidRPr="00FF6EAA">
        <w:t xml:space="preserve"> “a sequestration offsets </w:t>
      </w:r>
      <w:bookmarkEnd w:id="167"/>
      <w:bookmarkEnd w:id="168"/>
      <w:r w:rsidRPr="00FF6EAA">
        <w:t>project”</w:t>
      </w:r>
      <w:bookmarkStart w:id="169" w:name="OLE_LINK32"/>
      <w:bookmarkStart w:id="170" w:name="OLE_LINK31"/>
      <w:r w:rsidRPr="00FF6EAA">
        <w:t>, substitute “abatement from a sequestration offsets project that would result in the issue of a removal unit to the relevant Commonwealth holding account</w:t>
      </w:r>
      <w:bookmarkEnd w:id="169"/>
      <w:bookmarkEnd w:id="170"/>
      <w:r w:rsidRPr="00FF6EAA">
        <w:t>”.</w:t>
      </w:r>
    </w:p>
    <w:p w:rsidR="006B5FDC" w:rsidRPr="00FF6EAA" w:rsidRDefault="006B5FDC" w:rsidP="006B5FDC">
      <w:pPr>
        <w:pStyle w:val="ItemHead"/>
        <w:rPr>
          <w:rFonts w:cs="Arial"/>
        </w:rPr>
      </w:pPr>
      <w:r w:rsidRPr="00FF6EAA">
        <w:rPr>
          <w:rFonts w:cs="Arial"/>
          <w:noProof/>
        </w:rPr>
        <w:t>31</w:t>
      </w:r>
      <w:r w:rsidRPr="00FF6EAA">
        <w:rPr>
          <w:rFonts w:cs="Arial"/>
        </w:rPr>
        <w:t xml:space="preserve">  Subparagraph 11.5(1)(c)(iii)</w:t>
      </w:r>
    </w:p>
    <w:p w:rsidR="006B5FDC" w:rsidRPr="00FF6EAA" w:rsidRDefault="006B5FDC" w:rsidP="006B5FDC">
      <w:pPr>
        <w:pStyle w:val="Item"/>
      </w:pPr>
      <w:r w:rsidRPr="00FF6EAA">
        <w:t>Omit “for an emissions avoidance project”, substitute “for an emissions avoidance project, or abatement from a sequestration offsets project that would not result in the issue of a removal unit to the relevant Commonwealth holding account”.</w:t>
      </w:r>
    </w:p>
    <w:bookmarkEnd w:id="166"/>
    <w:p w:rsidR="006B5FDC" w:rsidRPr="00FF6EAA" w:rsidRDefault="006B5FDC" w:rsidP="006B5FDC">
      <w:pPr>
        <w:pStyle w:val="ItemHead"/>
        <w:rPr>
          <w:rFonts w:cs="Arial"/>
        </w:rPr>
      </w:pPr>
      <w:r w:rsidRPr="00FF6EAA">
        <w:rPr>
          <w:rFonts w:cs="Arial"/>
          <w:noProof/>
        </w:rPr>
        <w:t>32</w:t>
      </w:r>
      <w:r w:rsidRPr="00FF6EAA">
        <w:rPr>
          <w:rFonts w:cs="Arial"/>
        </w:rPr>
        <w:t xml:space="preserve">  Subparagraph 11.5(1)(c)(iv)</w:t>
      </w:r>
    </w:p>
    <w:p w:rsidR="006B5FDC" w:rsidRPr="00FF6EAA" w:rsidRDefault="006B5FDC" w:rsidP="006B5FDC">
      <w:pPr>
        <w:pStyle w:val="Item"/>
      </w:pPr>
      <w:r w:rsidRPr="00FF6EAA">
        <w:t>Omit “a sequestration offsets project”, substitute “abatement from a sequestration offsets project that would result in the issue of a removal unit to the relevant Commonwealth holding account”.</w:t>
      </w:r>
    </w:p>
    <w:p w:rsidR="006B5FDC" w:rsidRPr="00FF6EAA" w:rsidRDefault="006B5FDC" w:rsidP="006B5FDC">
      <w:pPr>
        <w:pStyle w:val="ItemHead"/>
        <w:rPr>
          <w:rFonts w:cs="Arial"/>
        </w:rPr>
      </w:pPr>
      <w:r w:rsidRPr="00FF6EAA">
        <w:rPr>
          <w:rFonts w:cs="Arial"/>
          <w:noProof/>
        </w:rPr>
        <w:t>33</w:t>
      </w:r>
      <w:r w:rsidRPr="00FF6EAA">
        <w:rPr>
          <w:rFonts w:cs="Arial"/>
        </w:rPr>
        <w:t xml:space="preserve">  After Part 11</w:t>
      </w:r>
    </w:p>
    <w:p w:rsidR="006B5FDC" w:rsidRPr="00FF6EAA" w:rsidRDefault="006B5FDC" w:rsidP="006B5FDC">
      <w:pPr>
        <w:pStyle w:val="Item"/>
      </w:pPr>
      <w:r w:rsidRPr="00FF6EAA">
        <w:t>Insert:</w:t>
      </w:r>
    </w:p>
    <w:p w:rsidR="006B5FDC" w:rsidRPr="00FF6EAA" w:rsidRDefault="006B5FDC" w:rsidP="006B5FDC">
      <w:pPr>
        <w:pStyle w:val="ActHead2"/>
      </w:pPr>
      <w:bookmarkStart w:id="171" w:name="f_Check_Lines_above"/>
      <w:bookmarkStart w:id="172" w:name="_Toc359245210"/>
      <w:bookmarkEnd w:id="171"/>
      <w:r w:rsidRPr="00FF6EAA">
        <w:rPr>
          <w:rStyle w:val="CharPartNo"/>
        </w:rPr>
        <w:t>Part 12</w:t>
      </w:r>
      <w:r w:rsidRPr="00FF6EAA">
        <w:t>—</w:t>
      </w:r>
      <w:r w:rsidRPr="00FF6EAA">
        <w:rPr>
          <w:rStyle w:val="CharPartText"/>
        </w:rPr>
        <w:t>Publication of information</w:t>
      </w:r>
      <w:bookmarkEnd w:id="172"/>
    </w:p>
    <w:p w:rsidR="006B5FDC" w:rsidRPr="00FF6EAA" w:rsidRDefault="006B5FDC" w:rsidP="006B5FDC">
      <w:pPr>
        <w:pStyle w:val="Header"/>
      </w:pPr>
      <w:r w:rsidRPr="00FF6EAA">
        <w:rPr>
          <w:rStyle w:val="CharDivNo"/>
        </w:rPr>
        <w:t xml:space="preserve"> </w:t>
      </w:r>
      <w:r w:rsidRPr="00FF6EAA">
        <w:rPr>
          <w:rStyle w:val="CharDivText"/>
        </w:rPr>
        <w:t xml:space="preserve"> </w:t>
      </w:r>
    </w:p>
    <w:p w:rsidR="006B5FDC" w:rsidRPr="00FF6EAA" w:rsidRDefault="006B5FDC" w:rsidP="006B5FDC">
      <w:pPr>
        <w:pStyle w:val="ActHead5"/>
      </w:pPr>
      <w:bookmarkStart w:id="173" w:name="_Toc359245211"/>
      <w:r w:rsidRPr="00FF6EAA">
        <w:rPr>
          <w:rStyle w:val="CharSectno"/>
        </w:rPr>
        <w:t>12.5</w:t>
      </w:r>
      <w:r w:rsidRPr="00FF6EAA">
        <w:t xml:space="preserve">  Entries in the Register</w:t>
      </w:r>
      <w:bookmarkEnd w:id="173"/>
    </w:p>
    <w:p w:rsidR="006B5FDC" w:rsidRPr="00FF6EAA" w:rsidRDefault="006B5FDC" w:rsidP="006B5FDC">
      <w:pPr>
        <w:pStyle w:val="subsection"/>
      </w:pPr>
      <w:r w:rsidRPr="00FF6EAA">
        <w:tab/>
      </w:r>
      <w:r w:rsidRPr="00FF6EAA">
        <w:tab/>
        <w:t>For subparagraph 168(1)(o)(iii) of the Act, the requested information must meet the following requirements:</w:t>
      </w:r>
    </w:p>
    <w:p w:rsidR="006B5FDC" w:rsidRPr="00FF6EAA" w:rsidRDefault="006B5FDC" w:rsidP="006B5FDC">
      <w:pPr>
        <w:pStyle w:val="paragraph"/>
      </w:pPr>
      <w:r w:rsidRPr="00FF6EAA">
        <w:tab/>
        <w:t>(a)</w:t>
      </w:r>
      <w:r w:rsidRPr="00FF6EAA">
        <w:tab/>
        <w:t>the requested information must state whether the project has received funding under the Australian Government’s Biodiversity Fund;</w:t>
      </w:r>
    </w:p>
    <w:p w:rsidR="006B5FDC" w:rsidRPr="00FF6EAA" w:rsidRDefault="006B5FDC" w:rsidP="006B5FDC">
      <w:pPr>
        <w:pStyle w:val="paragraph"/>
      </w:pPr>
      <w:r w:rsidRPr="00FF6EAA">
        <w:tab/>
        <w:t>(b)</w:t>
      </w:r>
      <w:r w:rsidRPr="00FF6EAA">
        <w:tab/>
        <w:t>the requested information must be supported by evidence that demonstrates that the information is accurate, such as a copy of the funding agreement under the Biodiversity Fund.</w:t>
      </w:r>
    </w:p>
    <w:p w:rsidR="006B5FDC" w:rsidRPr="00FF6EAA" w:rsidRDefault="006B5FDC" w:rsidP="006B5FDC">
      <w:pPr>
        <w:pStyle w:val="ItemHead"/>
        <w:rPr>
          <w:rFonts w:cs="Arial"/>
        </w:rPr>
      </w:pPr>
      <w:r w:rsidRPr="00FF6EAA">
        <w:rPr>
          <w:rFonts w:cs="Arial"/>
        </w:rPr>
        <w:t>34  Before regulation 15.4 of Part 15</w:t>
      </w:r>
    </w:p>
    <w:p w:rsidR="006B5FDC" w:rsidRPr="00FF6EAA" w:rsidRDefault="006B5FDC" w:rsidP="006B5FDC">
      <w:pPr>
        <w:pStyle w:val="Item"/>
      </w:pPr>
      <w:r w:rsidRPr="00FF6EAA">
        <w:t>Insert:</w:t>
      </w:r>
    </w:p>
    <w:p w:rsidR="006B5FDC" w:rsidRPr="00FF6EAA" w:rsidRDefault="006B5FDC" w:rsidP="006B5FDC">
      <w:pPr>
        <w:pStyle w:val="ActHead5"/>
      </w:pPr>
      <w:bookmarkStart w:id="174" w:name="_Toc359245212"/>
      <w:bookmarkStart w:id="175" w:name="OLE_LINK18"/>
      <w:bookmarkStart w:id="176" w:name="OLE_LINK17"/>
      <w:r w:rsidRPr="00FF6EAA">
        <w:rPr>
          <w:rStyle w:val="CharSectno"/>
        </w:rPr>
        <w:t>15.2</w:t>
      </w:r>
      <w:r w:rsidRPr="00FF6EAA">
        <w:t xml:space="preserve">  Transfer of certain units instead of relinquishment of Kyoto Australian carbon credit units</w:t>
      </w:r>
      <w:bookmarkEnd w:id="174"/>
    </w:p>
    <w:p w:rsidR="006B5FDC" w:rsidRPr="00FF6EAA" w:rsidRDefault="006B5FDC" w:rsidP="006B5FDC">
      <w:pPr>
        <w:pStyle w:val="subsection"/>
      </w:pPr>
      <w:r w:rsidRPr="00FF6EAA">
        <w:tab/>
        <w:t>(1)</w:t>
      </w:r>
      <w:r w:rsidRPr="00FF6EAA">
        <w:tab/>
      </w:r>
      <w:bookmarkStart w:id="177" w:name="OLE_LINK24"/>
      <w:bookmarkStart w:id="178" w:name="OLE_LINK23"/>
      <w:r w:rsidRPr="00FF6EAA">
        <w:t xml:space="preserve">For subsection 177(4) of the Act, the transfer of a substitute unit (other than a substitute unit mentioned in paragraph 177(6)(e)) may </w:t>
      </w:r>
      <w:bookmarkEnd w:id="177"/>
      <w:bookmarkEnd w:id="178"/>
      <w:r w:rsidRPr="00FF6EAA">
        <w:t>only occur during a flexible charge year.</w:t>
      </w:r>
    </w:p>
    <w:p w:rsidR="006B5FDC" w:rsidRPr="00FF6EAA" w:rsidRDefault="006B5FDC" w:rsidP="006B5FDC">
      <w:pPr>
        <w:pStyle w:val="subsection"/>
      </w:pPr>
      <w:r w:rsidRPr="00FF6EAA">
        <w:tab/>
        <w:t>(2)</w:t>
      </w:r>
      <w:r w:rsidRPr="00FF6EAA">
        <w:tab/>
        <w:t>For subsection 177(4) of the Act, the transfer of a substitute unit mentioned in subregulation (3) may occur at any time.</w:t>
      </w:r>
    </w:p>
    <w:p w:rsidR="006B5FDC" w:rsidRPr="00FF6EAA" w:rsidRDefault="006B5FDC" w:rsidP="006B5FDC">
      <w:pPr>
        <w:pStyle w:val="subsection"/>
      </w:pPr>
      <w:r w:rsidRPr="00FF6EAA">
        <w:tab/>
        <w:t>(3)</w:t>
      </w:r>
      <w:r w:rsidRPr="00FF6EAA">
        <w:tab/>
        <w:t xml:space="preserve">For the definition of </w:t>
      </w:r>
      <w:r w:rsidRPr="00FF6EAA">
        <w:rPr>
          <w:b/>
          <w:i/>
        </w:rPr>
        <w:t>prescribed eligible carbon unit</w:t>
      </w:r>
      <w:r w:rsidRPr="00FF6EAA">
        <w:t xml:space="preserve"> in section 5 of the Act, a </w:t>
      </w:r>
      <w:bookmarkStart w:id="179" w:name="OLE_LINK15"/>
      <w:bookmarkStart w:id="180" w:name="OLE_LINK16"/>
      <w:bookmarkStart w:id="181" w:name="OLE_LINK22"/>
      <w:bookmarkStart w:id="182" w:name="OLE_LINK21"/>
      <w:r w:rsidRPr="00FF6EAA">
        <w:t>non</w:t>
      </w:r>
      <w:r>
        <w:noBreakHyphen/>
      </w:r>
      <w:r w:rsidRPr="00FF6EAA">
        <w:t>Kyoto Australian carbon credit unit</w:t>
      </w:r>
      <w:bookmarkEnd w:id="179"/>
      <w:bookmarkEnd w:id="180"/>
      <w:r w:rsidRPr="00FF6EAA">
        <w:t xml:space="preserve"> </w:t>
      </w:r>
      <w:bookmarkEnd w:id="181"/>
      <w:bookmarkEnd w:id="182"/>
      <w:r w:rsidRPr="00FF6EAA">
        <w:t xml:space="preserve">is a prescribed eligible carbon unit for paragraph 177(6)(e) of the Act, only if the </w:t>
      </w:r>
      <w:bookmarkStart w:id="183" w:name="OLE_LINK36"/>
      <w:bookmarkStart w:id="184" w:name="OLE_LINK35"/>
      <w:r w:rsidRPr="00FF6EAA">
        <w:t>non</w:t>
      </w:r>
      <w:r>
        <w:noBreakHyphen/>
      </w:r>
      <w:r w:rsidRPr="00FF6EAA">
        <w:t>Kyoto Australian carbon credit unit</w:t>
      </w:r>
      <w:bookmarkEnd w:id="183"/>
      <w:bookmarkEnd w:id="184"/>
      <w:r w:rsidRPr="00FF6EAA">
        <w:t xml:space="preserve"> meets paragraph (b) or (c) of the definition of </w:t>
      </w:r>
      <w:r w:rsidRPr="00FF6EAA">
        <w:rPr>
          <w:b/>
          <w:i/>
        </w:rPr>
        <w:t>eligible Australian carbon credit unit</w:t>
      </w:r>
      <w:r w:rsidRPr="00FF6EAA">
        <w:t xml:space="preserve"> in the </w:t>
      </w:r>
      <w:r w:rsidRPr="00FF6EAA">
        <w:rPr>
          <w:i/>
        </w:rPr>
        <w:t>Clean Energy Act 2011</w:t>
      </w:r>
      <w:r w:rsidRPr="00FF6EAA">
        <w:t>.</w:t>
      </w:r>
    </w:p>
    <w:p w:rsidR="006B5FDC" w:rsidRPr="00FF6EAA" w:rsidRDefault="006B5FDC" w:rsidP="006B5FDC">
      <w:pPr>
        <w:pStyle w:val="subsection"/>
      </w:pPr>
      <w:r w:rsidRPr="00FF6EAA">
        <w:tab/>
        <w:t>(4)</w:t>
      </w:r>
      <w:r w:rsidRPr="00FF6EAA">
        <w:tab/>
        <w:t>For subsection 177(8) of the Act, each of the following is not a substitute unit:</w:t>
      </w:r>
    </w:p>
    <w:p w:rsidR="006B5FDC" w:rsidRPr="00FF6EAA" w:rsidRDefault="006B5FDC" w:rsidP="006B5FDC">
      <w:pPr>
        <w:pStyle w:val="paragraph"/>
      </w:pPr>
      <w:r w:rsidRPr="00FF6EAA">
        <w:tab/>
        <w:t>(a)</w:t>
      </w:r>
      <w:r w:rsidRPr="00FF6EAA">
        <w:tab/>
        <w:t xml:space="preserve">a certified emission reduction mentioned in subregulation 6.1(1) of the </w:t>
      </w:r>
      <w:r w:rsidRPr="00FF6EAA">
        <w:rPr>
          <w:i/>
        </w:rPr>
        <w:t>Clean Energy Regulations 2011</w:t>
      </w:r>
      <w:bookmarkStart w:id="185" w:name="OLE_LINK34"/>
      <w:bookmarkStart w:id="186" w:name="OLE_LINK33"/>
      <w:bookmarkStart w:id="187" w:name="OLE_LINK20"/>
      <w:bookmarkStart w:id="188" w:name="OLE_LINK19"/>
      <w:r w:rsidRPr="00FF6EAA">
        <w:rPr>
          <w:i/>
        </w:rPr>
        <w:t>,</w:t>
      </w:r>
      <w:r w:rsidRPr="00FF6EAA">
        <w:t xml:space="preserve"> to which subregulation 6.1(2) of those regulations applies</w:t>
      </w:r>
      <w:bookmarkEnd w:id="185"/>
      <w:bookmarkEnd w:id="186"/>
      <w:r w:rsidRPr="00FF6EAA">
        <w:t>;</w:t>
      </w:r>
      <w:bookmarkEnd w:id="187"/>
      <w:bookmarkEnd w:id="188"/>
    </w:p>
    <w:p w:rsidR="006B5FDC" w:rsidRPr="00FF6EAA" w:rsidRDefault="006B5FDC" w:rsidP="006B5FDC">
      <w:pPr>
        <w:pStyle w:val="paragraph"/>
      </w:pPr>
      <w:r w:rsidRPr="00FF6EAA">
        <w:tab/>
        <w:t>(b)</w:t>
      </w:r>
      <w:r w:rsidRPr="00FF6EAA">
        <w:tab/>
        <w:t xml:space="preserve">an emission reduction unit mentioned in subregulation 6.1(1) of the </w:t>
      </w:r>
      <w:r w:rsidRPr="00FF6EAA">
        <w:rPr>
          <w:i/>
        </w:rPr>
        <w:t>Clean Energy Regulations 2011,</w:t>
      </w:r>
      <w:r w:rsidRPr="00FF6EAA">
        <w:t xml:space="preserve"> to which subregulation 6.1(2) of those regulations applies.</w:t>
      </w:r>
    </w:p>
    <w:p w:rsidR="006B5FDC" w:rsidRPr="00FF6EAA" w:rsidRDefault="006B5FDC" w:rsidP="006B5FDC">
      <w:pPr>
        <w:pStyle w:val="subsection"/>
      </w:pPr>
      <w:r w:rsidRPr="00FF6EAA">
        <w:tab/>
        <w:t>(5)</w:t>
      </w:r>
      <w:r w:rsidRPr="00FF6EAA">
        <w:tab/>
        <w:t>In this regulation:</w:t>
      </w:r>
    </w:p>
    <w:p w:rsidR="006B5FDC" w:rsidRPr="00FF6EAA" w:rsidRDefault="006B5FDC" w:rsidP="006B5FDC">
      <w:pPr>
        <w:pStyle w:val="Definition"/>
      </w:pPr>
      <w:r w:rsidRPr="00FF6EAA">
        <w:rPr>
          <w:b/>
          <w:i/>
        </w:rPr>
        <w:t>flexible charge year</w:t>
      </w:r>
      <w:r w:rsidRPr="00FF6EAA">
        <w:t xml:space="preserve"> has the same meaning as in the </w:t>
      </w:r>
      <w:r w:rsidRPr="00FF6EAA">
        <w:rPr>
          <w:i/>
        </w:rPr>
        <w:t>Clean Energy Act 2011</w:t>
      </w:r>
      <w:r w:rsidRPr="00FF6EAA">
        <w:t>.</w:t>
      </w:r>
    </w:p>
    <w:p w:rsidR="006B5FDC" w:rsidRPr="00FF6EAA" w:rsidRDefault="006B5FDC" w:rsidP="006B5FDC">
      <w:pPr>
        <w:pStyle w:val="ActHead5"/>
      </w:pPr>
      <w:bookmarkStart w:id="189" w:name="_Toc359245213"/>
      <w:bookmarkEnd w:id="175"/>
      <w:bookmarkEnd w:id="176"/>
      <w:r w:rsidRPr="00FF6EAA">
        <w:rPr>
          <w:rStyle w:val="CharSectno"/>
        </w:rPr>
        <w:t>15.3</w:t>
      </w:r>
      <w:r w:rsidRPr="00FF6EAA">
        <w:t xml:space="preserve">  Transfer of certain units instead of relinquishment of non</w:t>
      </w:r>
      <w:r>
        <w:noBreakHyphen/>
      </w:r>
      <w:r w:rsidRPr="00FF6EAA">
        <w:t>Kyoto Australian carbon credit units</w:t>
      </w:r>
      <w:bookmarkEnd w:id="189"/>
    </w:p>
    <w:p w:rsidR="006B5FDC" w:rsidRPr="00FF6EAA" w:rsidRDefault="006B5FDC" w:rsidP="006B5FDC">
      <w:pPr>
        <w:pStyle w:val="subsection"/>
      </w:pPr>
      <w:r w:rsidRPr="00FF6EAA">
        <w:tab/>
        <w:t>(1)</w:t>
      </w:r>
      <w:r w:rsidRPr="00FF6EAA">
        <w:tab/>
        <w:t>For subsection 178(4) of the Act, the transfer of a substitute unit (other than a substitute unit mentioned in paragraph 178(6)(a)) may occur only during a flexible charge year.</w:t>
      </w:r>
    </w:p>
    <w:p w:rsidR="006B5FDC" w:rsidRPr="00FF6EAA" w:rsidRDefault="006B5FDC" w:rsidP="006B5FDC">
      <w:pPr>
        <w:pStyle w:val="subsection"/>
      </w:pPr>
      <w:r w:rsidRPr="00FF6EAA">
        <w:tab/>
        <w:t>(2)</w:t>
      </w:r>
      <w:r w:rsidRPr="00FF6EAA">
        <w:tab/>
        <w:t>For subsection 178(8) of the Act, each of the following is not a substitute unit:</w:t>
      </w:r>
    </w:p>
    <w:p w:rsidR="006B5FDC" w:rsidRPr="00FF6EAA" w:rsidRDefault="006B5FDC" w:rsidP="006B5FDC">
      <w:pPr>
        <w:pStyle w:val="paragraph"/>
      </w:pPr>
      <w:r w:rsidRPr="00FF6EAA">
        <w:tab/>
        <w:t>(a)</w:t>
      </w:r>
      <w:r w:rsidRPr="00FF6EAA">
        <w:tab/>
        <w:t xml:space="preserve">a certified emission reduction mentioned in subregulation 6.1(1) of the </w:t>
      </w:r>
      <w:r w:rsidRPr="00FF6EAA">
        <w:rPr>
          <w:i/>
        </w:rPr>
        <w:t>Clean Energy Regulations 2011,</w:t>
      </w:r>
      <w:r w:rsidRPr="00FF6EAA">
        <w:t xml:space="preserve"> to which subregulation 6.1(2) of those regulations applies;</w:t>
      </w:r>
    </w:p>
    <w:p w:rsidR="006B5FDC" w:rsidRPr="00FF6EAA" w:rsidRDefault="006B5FDC" w:rsidP="006B5FDC">
      <w:pPr>
        <w:pStyle w:val="paragraph"/>
      </w:pPr>
      <w:r w:rsidRPr="00FF6EAA">
        <w:tab/>
        <w:t>(b)</w:t>
      </w:r>
      <w:r w:rsidRPr="00FF6EAA">
        <w:tab/>
        <w:t xml:space="preserve">an emission reduction unit mentioned in subregulation 6.1(1) of the </w:t>
      </w:r>
      <w:r w:rsidRPr="00FF6EAA">
        <w:rPr>
          <w:i/>
        </w:rPr>
        <w:t>Clean Energy Regulations 2011,</w:t>
      </w:r>
      <w:r w:rsidRPr="00FF6EAA">
        <w:t xml:space="preserve"> to which subregulation 6.1(2) of those regulations applies.</w:t>
      </w:r>
    </w:p>
    <w:p w:rsidR="006B5FDC" w:rsidRPr="00FF6EAA" w:rsidRDefault="006B5FDC" w:rsidP="006B5FDC">
      <w:pPr>
        <w:pStyle w:val="subsection"/>
      </w:pPr>
      <w:r w:rsidRPr="00FF6EAA">
        <w:tab/>
        <w:t>(3)</w:t>
      </w:r>
      <w:r w:rsidRPr="00FF6EAA">
        <w:tab/>
        <w:t>In this regulation:</w:t>
      </w:r>
    </w:p>
    <w:p w:rsidR="006B5FDC" w:rsidRPr="00FF6EAA" w:rsidRDefault="006B5FDC" w:rsidP="006B5FDC">
      <w:pPr>
        <w:pStyle w:val="Definition"/>
        <w:rPr>
          <w:rFonts w:cs="Arial"/>
        </w:rPr>
      </w:pPr>
      <w:r w:rsidRPr="00FF6EAA">
        <w:rPr>
          <w:b/>
          <w:i/>
        </w:rPr>
        <w:t>flexible charge year</w:t>
      </w:r>
      <w:r w:rsidRPr="00FF6EAA">
        <w:t xml:space="preserve"> has the same meaning as in the </w:t>
      </w:r>
      <w:r w:rsidRPr="00FF6EAA">
        <w:rPr>
          <w:i/>
        </w:rPr>
        <w:t>Clean Energy Act 2011</w:t>
      </w:r>
      <w:r w:rsidRPr="00FF6EAA">
        <w:t>.</w:t>
      </w:r>
    </w:p>
    <w:p w:rsidR="005578B7" w:rsidRPr="009D2B27" w:rsidRDefault="005578B7" w:rsidP="009D2B27">
      <w:pPr>
        <w:pStyle w:val="ENotesHeading2"/>
        <w:pageBreakBefore/>
        <w:outlineLvl w:val="9"/>
      </w:pPr>
      <w:bookmarkStart w:id="190" w:name="BK_S5P95L1C1"/>
      <w:bookmarkStart w:id="191" w:name="_Toc359245214"/>
      <w:bookmarkEnd w:id="190"/>
      <w:r w:rsidRPr="009D2B27">
        <w:t xml:space="preserve">Endnote </w:t>
      </w:r>
      <w:r w:rsidR="00524087">
        <w:t>4</w:t>
      </w:r>
      <w:r w:rsidRPr="009D2B27">
        <w:t>—Misdescribed amendments</w:t>
      </w:r>
      <w:r w:rsidR="006B5FDC">
        <w:t xml:space="preserve"> [none]</w:t>
      </w:r>
      <w:bookmarkEnd w:id="191"/>
    </w:p>
    <w:p w:rsidR="005578B7" w:rsidRPr="009D2B27" w:rsidRDefault="005578B7" w:rsidP="00EC2FDE">
      <w:pPr>
        <w:pStyle w:val="ENotesText"/>
      </w:pPr>
      <w:r w:rsidRPr="009D2B27">
        <w:t>There are no misdescribed amendments.</w:t>
      </w:r>
    </w:p>
    <w:p w:rsidR="005578B7" w:rsidRPr="009D2B27" w:rsidRDefault="005578B7" w:rsidP="00EC2FDE"/>
    <w:p w:rsidR="005578B7" w:rsidRPr="009D2B27" w:rsidRDefault="005578B7" w:rsidP="00EC2FDE">
      <w:pPr>
        <w:sectPr w:rsidR="005578B7" w:rsidRPr="009D2B27" w:rsidSect="00B52BF8">
          <w:headerReference w:type="even" r:id="rId36"/>
          <w:headerReference w:type="default" r:id="rId37"/>
          <w:footerReference w:type="even" r:id="rId38"/>
          <w:footerReference w:type="default" r:id="rId39"/>
          <w:pgSz w:w="11907" w:h="16839"/>
          <w:pgMar w:top="2381" w:right="2410" w:bottom="4253" w:left="2410" w:header="720" w:footer="3402" w:gutter="0"/>
          <w:cols w:space="708"/>
          <w:docGrid w:linePitch="360"/>
        </w:sectPr>
      </w:pPr>
    </w:p>
    <w:p w:rsidR="00AF3D9E" w:rsidRPr="009D2B27" w:rsidRDefault="00AF3D9E" w:rsidP="00AF3D9E"/>
    <w:sectPr w:rsidR="00AF3D9E" w:rsidRPr="009D2B27" w:rsidSect="00B52BF8">
      <w:headerReference w:type="even" r:id="rId40"/>
      <w:headerReference w:type="default" r:id="rId41"/>
      <w:footerReference w:type="even" r:id="rId42"/>
      <w:footerReference w:type="default" r:id="rId43"/>
      <w:headerReference w:type="first" r:id="rId44"/>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10" w:rsidRDefault="004D0310">
      <w:r>
        <w:separator/>
      </w:r>
    </w:p>
  </w:endnote>
  <w:endnote w:type="continuationSeparator" w:id="0">
    <w:p w:rsidR="004D0310" w:rsidRDefault="004D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Default="004D0310" w:rsidP="008205D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D0310" w:rsidTr="00EC2FDE">
      <w:tc>
        <w:tcPr>
          <w:tcW w:w="1383" w:type="dxa"/>
        </w:tcPr>
        <w:p w:rsidR="004D0310" w:rsidRDefault="004D0310" w:rsidP="00EC2FDE">
          <w:pPr>
            <w:spacing w:line="0" w:lineRule="atLeast"/>
            <w:rPr>
              <w:sz w:val="18"/>
            </w:rPr>
          </w:pPr>
        </w:p>
      </w:tc>
      <w:tc>
        <w:tcPr>
          <w:tcW w:w="5387"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533" w:type="dxa"/>
        </w:tcPr>
        <w:p w:rsidR="004D0310" w:rsidRDefault="004D0310"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2BF8">
            <w:rPr>
              <w:i/>
              <w:noProof/>
              <w:sz w:val="18"/>
            </w:rPr>
            <w:t>89</w:t>
          </w:r>
          <w:r w:rsidRPr="00ED79B6">
            <w:rPr>
              <w:i/>
              <w:sz w:val="18"/>
            </w:rPr>
            <w:fldChar w:fldCharType="end"/>
          </w:r>
        </w:p>
      </w:tc>
    </w:tr>
  </w:tbl>
  <w:p w:rsidR="004D0310" w:rsidRPr="00ED79B6" w:rsidRDefault="004D0310" w:rsidP="008205D7">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8205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D0310" w:rsidTr="00EC2FDE">
      <w:tc>
        <w:tcPr>
          <w:tcW w:w="1383" w:type="dxa"/>
        </w:tcPr>
        <w:p w:rsidR="004D0310" w:rsidRDefault="004D0310" w:rsidP="00EC2FD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533" w:type="dxa"/>
        </w:tcPr>
        <w:p w:rsidR="004D0310" w:rsidRDefault="004D0310"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79</w:t>
          </w:r>
          <w:r w:rsidRPr="00ED79B6">
            <w:rPr>
              <w:i/>
              <w:sz w:val="18"/>
            </w:rPr>
            <w:fldChar w:fldCharType="end"/>
          </w:r>
        </w:p>
      </w:tc>
    </w:tr>
  </w:tbl>
  <w:p w:rsidR="004D0310" w:rsidRPr="00ED79B6" w:rsidRDefault="004D0310" w:rsidP="008205D7">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C331B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4D0310" w:rsidTr="00550CAD">
      <w:tc>
        <w:tcPr>
          <w:tcW w:w="533" w:type="dxa"/>
        </w:tcPr>
        <w:p w:rsidR="004D0310" w:rsidRDefault="004D0310" w:rsidP="00550CA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2BF8">
            <w:rPr>
              <w:i/>
              <w:noProof/>
              <w:sz w:val="18"/>
            </w:rPr>
            <w:t>112</w:t>
          </w:r>
          <w:r w:rsidRPr="00ED79B6">
            <w:rPr>
              <w:i/>
              <w:sz w:val="18"/>
            </w:rPr>
            <w:fldChar w:fldCharType="end"/>
          </w:r>
        </w:p>
      </w:tc>
      <w:tc>
        <w:tcPr>
          <w:tcW w:w="5387" w:type="dxa"/>
        </w:tcPr>
        <w:p w:rsidR="004D0310" w:rsidRDefault="004D0310" w:rsidP="00550C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1383" w:type="dxa"/>
        </w:tcPr>
        <w:p w:rsidR="004D0310" w:rsidRDefault="004D0310" w:rsidP="00550CAD">
          <w:pPr>
            <w:spacing w:line="0" w:lineRule="atLeast"/>
            <w:jc w:val="right"/>
            <w:rPr>
              <w:sz w:val="18"/>
            </w:rPr>
          </w:pPr>
        </w:p>
      </w:tc>
    </w:tr>
  </w:tbl>
  <w:p w:rsidR="004D0310" w:rsidRPr="00ED79B6" w:rsidRDefault="004D0310" w:rsidP="00C331B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D0310" w:rsidTr="00EC2FDE">
      <w:tc>
        <w:tcPr>
          <w:tcW w:w="1383" w:type="dxa"/>
        </w:tcPr>
        <w:p w:rsidR="004D0310" w:rsidRDefault="004D0310" w:rsidP="00EC2FDE">
          <w:pPr>
            <w:spacing w:line="0" w:lineRule="atLeast"/>
            <w:rPr>
              <w:sz w:val="18"/>
            </w:rPr>
          </w:pPr>
        </w:p>
      </w:tc>
      <w:tc>
        <w:tcPr>
          <w:tcW w:w="5387"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533" w:type="dxa"/>
        </w:tcPr>
        <w:p w:rsidR="004D0310" w:rsidRDefault="004D0310"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2BF8">
            <w:rPr>
              <w:i/>
              <w:noProof/>
              <w:sz w:val="18"/>
            </w:rPr>
            <w:t>111</w:t>
          </w:r>
          <w:r w:rsidRPr="00ED79B6">
            <w:rPr>
              <w:i/>
              <w:sz w:val="18"/>
            </w:rPr>
            <w:fldChar w:fldCharType="end"/>
          </w:r>
        </w:p>
      </w:tc>
    </w:tr>
  </w:tbl>
  <w:p w:rsidR="004D0310" w:rsidRPr="00ED79B6" w:rsidRDefault="004D0310" w:rsidP="008205D7">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8205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4D0310" w:rsidTr="00EC2FDE">
      <w:tc>
        <w:tcPr>
          <w:tcW w:w="533" w:type="dxa"/>
        </w:tcPr>
        <w:p w:rsidR="004D0310" w:rsidRDefault="004D0310" w:rsidP="00EC2FD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79</w:t>
          </w:r>
          <w:r w:rsidRPr="00ED79B6">
            <w:rPr>
              <w:i/>
              <w:sz w:val="18"/>
            </w:rPr>
            <w:fldChar w:fldCharType="end"/>
          </w:r>
        </w:p>
      </w:tc>
      <w:tc>
        <w:tcPr>
          <w:tcW w:w="5387"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1383" w:type="dxa"/>
        </w:tcPr>
        <w:p w:rsidR="004D0310" w:rsidRDefault="004D0310" w:rsidP="00EC2FDE">
          <w:pPr>
            <w:spacing w:line="0" w:lineRule="atLeast"/>
            <w:jc w:val="right"/>
            <w:rPr>
              <w:sz w:val="18"/>
            </w:rPr>
          </w:pPr>
        </w:p>
      </w:tc>
    </w:tr>
  </w:tbl>
  <w:p w:rsidR="004D0310" w:rsidRPr="00ED79B6" w:rsidRDefault="004D0310" w:rsidP="008205D7">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D0310" w:rsidTr="00EC2FDE">
      <w:tc>
        <w:tcPr>
          <w:tcW w:w="1383" w:type="dxa"/>
        </w:tcPr>
        <w:p w:rsidR="004D0310" w:rsidRDefault="004D0310" w:rsidP="00EC2FDE">
          <w:pPr>
            <w:spacing w:line="0" w:lineRule="atLeast"/>
            <w:rPr>
              <w:sz w:val="18"/>
            </w:rPr>
          </w:pPr>
        </w:p>
      </w:tc>
      <w:tc>
        <w:tcPr>
          <w:tcW w:w="5387"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533" w:type="dxa"/>
        </w:tcPr>
        <w:p w:rsidR="004D0310" w:rsidRDefault="004D0310"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79</w:t>
          </w:r>
          <w:r w:rsidRPr="00ED79B6">
            <w:rPr>
              <w:i/>
              <w:sz w:val="18"/>
            </w:rPr>
            <w:fldChar w:fldCharType="end"/>
          </w:r>
        </w:p>
      </w:tc>
    </w:tr>
  </w:tbl>
  <w:p w:rsidR="004D0310" w:rsidRPr="00ED79B6" w:rsidRDefault="004D0310" w:rsidP="008205D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Default="004D0310" w:rsidP="008205D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ED79B6" w:rsidRDefault="004D0310" w:rsidP="008205D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3278F2" w:rsidRDefault="004D0310"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4D0310" w:rsidTr="00EC2FDE">
      <w:tc>
        <w:tcPr>
          <w:tcW w:w="534" w:type="dxa"/>
        </w:tcPr>
        <w:p w:rsidR="004D0310" w:rsidRDefault="004D0310" w:rsidP="00EC2FD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2BF8">
            <w:rPr>
              <w:i/>
              <w:noProof/>
              <w:sz w:val="18"/>
            </w:rPr>
            <w:t>iv</w:t>
          </w:r>
          <w:r w:rsidRPr="00ED79B6">
            <w:rPr>
              <w:i/>
              <w:sz w:val="18"/>
            </w:rPr>
            <w:fldChar w:fldCharType="end"/>
          </w:r>
        </w:p>
      </w:tc>
      <w:tc>
        <w:tcPr>
          <w:tcW w:w="5386"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1383" w:type="dxa"/>
        </w:tcPr>
        <w:p w:rsidR="004D0310" w:rsidRDefault="004D0310" w:rsidP="00EC2FDE">
          <w:pPr>
            <w:spacing w:line="0" w:lineRule="atLeast"/>
            <w:jc w:val="right"/>
            <w:rPr>
              <w:sz w:val="18"/>
            </w:rPr>
          </w:pPr>
        </w:p>
      </w:tc>
    </w:tr>
  </w:tbl>
  <w:p w:rsidR="004D0310" w:rsidRPr="00ED79B6" w:rsidRDefault="004D0310" w:rsidP="008205D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D0310" w:rsidTr="00EC2FDE">
      <w:tc>
        <w:tcPr>
          <w:tcW w:w="1383" w:type="dxa"/>
        </w:tcPr>
        <w:p w:rsidR="004D0310" w:rsidRDefault="004D0310" w:rsidP="00EC2FDE">
          <w:pPr>
            <w:spacing w:line="0" w:lineRule="atLeast"/>
            <w:rPr>
              <w:sz w:val="18"/>
            </w:rPr>
          </w:pPr>
        </w:p>
      </w:tc>
      <w:tc>
        <w:tcPr>
          <w:tcW w:w="5387"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533" w:type="dxa"/>
        </w:tcPr>
        <w:p w:rsidR="004D0310" w:rsidRDefault="004D0310"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2BF8">
            <w:rPr>
              <w:i/>
              <w:noProof/>
              <w:sz w:val="18"/>
            </w:rPr>
            <w:t>v</w:t>
          </w:r>
          <w:r w:rsidRPr="00ED79B6">
            <w:rPr>
              <w:i/>
              <w:sz w:val="18"/>
            </w:rPr>
            <w:fldChar w:fldCharType="end"/>
          </w:r>
        </w:p>
      </w:tc>
    </w:tr>
  </w:tbl>
  <w:p w:rsidR="004D0310" w:rsidRPr="00ED79B6" w:rsidRDefault="004D0310" w:rsidP="008205D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7B738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4D0310" w:rsidTr="007B7384">
      <w:tc>
        <w:tcPr>
          <w:tcW w:w="533" w:type="dxa"/>
        </w:tcPr>
        <w:p w:rsidR="004D0310" w:rsidRDefault="004D0310" w:rsidP="007B738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2BF8">
            <w:rPr>
              <w:i/>
              <w:noProof/>
              <w:sz w:val="18"/>
            </w:rPr>
            <w:t>82</w:t>
          </w:r>
          <w:r w:rsidRPr="00ED79B6">
            <w:rPr>
              <w:i/>
              <w:sz w:val="18"/>
            </w:rPr>
            <w:fldChar w:fldCharType="end"/>
          </w:r>
        </w:p>
      </w:tc>
      <w:tc>
        <w:tcPr>
          <w:tcW w:w="5387" w:type="dxa"/>
        </w:tcPr>
        <w:p w:rsidR="004D0310" w:rsidRDefault="004D0310" w:rsidP="007B738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1383" w:type="dxa"/>
        </w:tcPr>
        <w:p w:rsidR="004D0310" w:rsidRDefault="004D0310" w:rsidP="007B7384">
          <w:pPr>
            <w:spacing w:line="0" w:lineRule="atLeast"/>
            <w:jc w:val="right"/>
            <w:rPr>
              <w:sz w:val="18"/>
            </w:rPr>
          </w:pPr>
        </w:p>
      </w:tc>
    </w:tr>
  </w:tbl>
  <w:p w:rsidR="004D0310" w:rsidRPr="00ED79B6" w:rsidRDefault="004D0310" w:rsidP="007B7384">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D0310" w:rsidTr="00EC2FDE">
      <w:tc>
        <w:tcPr>
          <w:tcW w:w="1383" w:type="dxa"/>
        </w:tcPr>
        <w:p w:rsidR="004D0310" w:rsidRDefault="004D0310" w:rsidP="00EC2FDE">
          <w:pPr>
            <w:spacing w:line="0" w:lineRule="atLeast"/>
            <w:rPr>
              <w:sz w:val="18"/>
            </w:rPr>
          </w:pPr>
        </w:p>
      </w:tc>
      <w:tc>
        <w:tcPr>
          <w:tcW w:w="5387"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533" w:type="dxa"/>
        </w:tcPr>
        <w:p w:rsidR="004D0310" w:rsidRDefault="004D0310"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2BF8">
            <w:rPr>
              <w:i/>
              <w:noProof/>
              <w:sz w:val="18"/>
            </w:rPr>
            <w:t>81</w:t>
          </w:r>
          <w:r w:rsidRPr="00ED79B6">
            <w:rPr>
              <w:i/>
              <w:sz w:val="18"/>
            </w:rPr>
            <w:fldChar w:fldCharType="end"/>
          </w:r>
        </w:p>
      </w:tc>
    </w:tr>
  </w:tbl>
  <w:p w:rsidR="004D0310" w:rsidRPr="00ED79B6" w:rsidRDefault="004D0310" w:rsidP="008205D7">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8205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D0310" w:rsidTr="00EC2FDE">
      <w:tc>
        <w:tcPr>
          <w:tcW w:w="1383" w:type="dxa"/>
        </w:tcPr>
        <w:p w:rsidR="004D0310" w:rsidRDefault="004D0310" w:rsidP="00EC2FD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4D0310" w:rsidRDefault="004D0310"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533" w:type="dxa"/>
        </w:tcPr>
        <w:p w:rsidR="004D0310" w:rsidRDefault="004D0310"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79</w:t>
          </w:r>
          <w:r w:rsidRPr="00ED79B6">
            <w:rPr>
              <w:i/>
              <w:sz w:val="18"/>
            </w:rPr>
            <w:fldChar w:fldCharType="end"/>
          </w:r>
        </w:p>
      </w:tc>
    </w:tr>
  </w:tbl>
  <w:p w:rsidR="004D0310" w:rsidRPr="00ED79B6" w:rsidRDefault="004D0310" w:rsidP="008205D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2B0EA5" w:rsidRDefault="004D0310" w:rsidP="00C331B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4D0310" w:rsidTr="00550CAD">
      <w:tc>
        <w:tcPr>
          <w:tcW w:w="533" w:type="dxa"/>
        </w:tcPr>
        <w:p w:rsidR="004D0310" w:rsidRDefault="004D0310" w:rsidP="00550CA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2BF8">
            <w:rPr>
              <w:i/>
              <w:noProof/>
              <w:sz w:val="18"/>
            </w:rPr>
            <w:t>90</w:t>
          </w:r>
          <w:r w:rsidRPr="00ED79B6">
            <w:rPr>
              <w:i/>
              <w:sz w:val="18"/>
            </w:rPr>
            <w:fldChar w:fldCharType="end"/>
          </w:r>
        </w:p>
      </w:tc>
      <w:tc>
        <w:tcPr>
          <w:tcW w:w="5387" w:type="dxa"/>
        </w:tcPr>
        <w:p w:rsidR="004D0310" w:rsidRDefault="004D0310" w:rsidP="00550C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B1960">
            <w:rPr>
              <w:i/>
              <w:sz w:val="18"/>
            </w:rPr>
            <w:t>Carbon Credits (Carbon Farming Initiative) Regulations 2011</w:t>
          </w:r>
          <w:r w:rsidRPr="007A1328">
            <w:rPr>
              <w:i/>
              <w:sz w:val="18"/>
            </w:rPr>
            <w:fldChar w:fldCharType="end"/>
          </w:r>
        </w:p>
      </w:tc>
      <w:tc>
        <w:tcPr>
          <w:tcW w:w="1383" w:type="dxa"/>
        </w:tcPr>
        <w:p w:rsidR="004D0310" w:rsidRDefault="004D0310" w:rsidP="00550CAD">
          <w:pPr>
            <w:spacing w:line="0" w:lineRule="atLeast"/>
            <w:jc w:val="right"/>
            <w:rPr>
              <w:sz w:val="18"/>
            </w:rPr>
          </w:pPr>
        </w:p>
      </w:tc>
    </w:tr>
  </w:tbl>
  <w:p w:rsidR="004D0310" w:rsidRPr="00ED79B6" w:rsidRDefault="004D0310" w:rsidP="00C331B7">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10" w:rsidRDefault="004D0310">
      <w:r>
        <w:separator/>
      </w:r>
    </w:p>
  </w:footnote>
  <w:footnote w:type="continuationSeparator" w:id="0">
    <w:p w:rsidR="004D0310" w:rsidRDefault="004D0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Default="004D0310" w:rsidP="007B7384">
    <w:pPr>
      <w:pStyle w:val="Header"/>
      <w:pBdr>
        <w:bottom w:val="single" w:sz="4" w:space="1" w:color="auto"/>
      </w:pBdr>
      <w:tabs>
        <w:tab w:val="clear" w:pos="4150"/>
        <w:tab w:val="clear" w:pos="8307"/>
      </w:tabs>
    </w:pPr>
  </w:p>
  <w:p w:rsidR="004D0310" w:rsidRDefault="004D0310" w:rsidP="007B7384">
    <w:pPr>
      <w:pStyle w:val="Header"/>
      <w:pBdr>
        <w:bottom w:val="single" w:sz="4" w:space="1" w:color="auto"/>
      </w:pBdr>
      <w:tabs>
        <w:tab w:val="clear" w:pos="4150"/>
        <w:tab w:val="clear" w:pos="8307"/>
      </w:tabs>
    </w:pPr>
  </w:p>
  <w:p w:rsidR="004D0310" w:rsidRPr="005F1388" w:rsidRDefault="004D0310" w:rsidP="007B7384">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Default="004D0310">
    <w:pPr>
      <w:rPr>
        <w:sz w:val="20"/>
      </w:rPr>
    </w:pPr>
    <w:r>
      <w:rPr>
        <w:b/>
        <w:sz w:val="20"/>
      </w:rPr>
      <w:fldChar w:fldCharType="begin"/>
    </w:r>
    <w:r>
      <w:rPr>
        <w:b/>
        <w:sz w:val="20"/>
      </w:rPr>
      <w:instrText xml:space="preserve"> STYLEREF CharChapNo </w:instrText>
    </w:r>
    <w:r>
      <w:rPr>
        <w:b/>
        <w:sz w:val="20"/>
      </w:rPr>
      <w:fldChar w:fldCharType="separate"/>
    </w:r>
    <w:r w:rsidR="00B52BF8">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52BF8">
      <w:rPr>
        <w:noProof/>
        <w:sz w:val="20"/>
      </w:rPr>
      <w:t>Documents for identifying individuals who are foreign persons</w:t>
    </w:r>
    <w:r>
      <w:rPr>
        <w:sz w:val="20"/>
      </w:rPr>
      <w:fldChar w:fldCharType="end"/>
    </w:r>
  </w:p>
  <w:p w:rsidR="004D0310" w:rsidRDefault="004D031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4D0310" w:rsidRDefault="004D0310">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8A2C51" w:rsidRDefault="004D031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B52BF8">
      <w:rPr>
        <w:noProof/>
        <w:sz w:val="20"/>
      </w:rPr>
      <w:t>Documents for identifying Australian citizens or residents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B52BF8">
      <w:rPr>
        <w:b/>
        <w:noProof/>
        <w:sz w:val="20"/>
      </w:rPr>
      <w:t>Schedule 2</w:t>
    </w:r>
    <w:r w:rsidRPr="008A2C51">
      <w:rPr>
        <w:b/>
        <w:sz w:val="20"/>
      </w:rPr>
      <w:fldChar w:fldCharType="end"/>
    </w:r>
  </w:p>
  <w:p w:rsidR="004D0310" w:rsidRPr="008A2C51" w:rsidRDefault="004D031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4D0310" w:rsidRPr="008A2C51" w:rsidRDefault="004D0310">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Default="004D031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BE5CD2" w:rsidRDefault="004D0310" w:rsidP="00EC2FDE">
    <w:pPr>
      <w:rPr>
        <w:sz w:val="26"/>
        <w:szCs w:val="26"/>
      </w:rPr>
    </w:pPr>
  </w:p>
  <w:p w:rsidR="004D0310" w:rsidRPr="0020230A" w:rsidRDefault="004D0310" w:rsidP="00EC2FDE">
    <w:pPr>
      <w:rPr>
        <w:b/>
        <w:sz w:val="20"/>
      </w:rPr>
    </w:pPr>
    <w:r w:rsidRPr="0020230A">
      <w:rPr>
        <w:b/>
        <w:sz w:val="20"/>
      </w:rPr>
      <w:t>Endnotes</w:t>
    </w:r>
  </w:p>
  <w:p w:rsidR="004D0310" w:rsidRPr="007A1328" w:rsidRDefault="004D0310" w:rsidP="00EC2FDE">
    <w:pPr>
      <w:rPr>
        <w:sz w:val="20"/>
      </w:rPr>
    </w:pPr>
  </w:p>
  <w:p w:rsidR="004D0310" w:rsidRPr="007A1328" w:rsidRDefault="004D0310" w:rsidP="00EC2FDE">
    <w:pPr>
      <w:rPr>
        <w:b/>
        <w:sz w:val="24"/>
      </w:rPr>
    </w:pPr>
  </w:p>
  <w:p w:rsidR="004D0310" w:rsidRPr="00BE5CD2" w:rsidRDefault="004D0310" w:rsidP="00EC2F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52BF8">
      <w:rPr>
        <w:noProof/>
        <w:szCs w:val="22"/>
      </w:rPr>
      <w:t>Endnote 4—Misdescribed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BE5CD2" w:rsidRDefault="004D0310" w:rsidP="00EC2FDE">
    <w:pPr>
      <w:jc w:val="right"/>
      <w:rPr>
        <w:sz w:val="26"/>
        <w:szCs w:val="26"/>
      </w:rPr>
    </w:pPr>
  </w:p>
  <w:p w:rsidR="004D0310" w:rsidRPr="0020230A" w:rsidRDefault="004D0310" w:rsidP="00EC2FDE">
    <w:pPr>
      <w:jc w:val="right"/>
      <w:rPr>
        <w:b/>
        <w:sz w:val="20"/>
      </w:rPr>
    </w:pPr>
    <w:r w:rsidRPr="0020230A">
      <w:rPr>
        <w:b/>
        <w:sz w:val="20"/>
      </w:rPr>
      <w:t>Endnotes</w:t>
    </w:r>
  </w:p>
  <w:p w:rsidR="004D0310" w:rsidRPr="007A1328" w:rsidRDefault="004D0310" w:rsidP="00EC2FDE">
    <w:pPr>
      <w:jc w:val="right"/>
      <w:rPr>
        <w:sz w:val="20"/>
      </w:rPr>
    </w:pPr>
  </w:p>
  <w:p w:rsidR="004D0310" w:rsidRPr="007A1328" w:rsidRDefault="004D0310" w:rsidP="00EC2FDE">
    <w:pPr>
      <w:jc w:val="right"/>
      <w:rPr>
        <w:b/>
        <w:sz w:val="24"/>
      </w:rPr>
    </w:pPr>
  </w:p>
  <w:p w:rsidR="004D0310" w:rsidRPr="00BE5CD2" w:rsidRDefault="004D0310" w:rsidP="00EC2F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52BF8">
      <w:rPr>
        <w:noProof/>
        <w:szCs w:val="22"/>
      </w:rPr>
      <w:t>Endnote 3—Uncommenced amendments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BE5CD2" w:rsidRDefault="004D0310" w:rsidP="00EC2FDE">
    <w:pPr>
      <w:rPr>
        <w:sz w:val="26"/>
        <w:szCs w:val="26"/>
      </w:rPr>
    </w:pPr>
  </w:p>
  <w:p w:rsidR="004D0310" w:rsidRPr="0020230A" w:rsidRDefault="004D0310" w:rsidP="00EC2FDE">
    <w:pPr>
      <w:rPr>
        <w:b/>
        <w:sz w:val="20"/>
      </w:rPr>
    </w:pPr>
    <w:r w:rsidRPr="0020230A">
      <w:rPr>
        <w:b/>
        <w:sz w:val="20"/>
      </w:rPr>
      <w:t>Endnotes</w:t>
    </w:r>
  </w:p>
  <w:p w:rsidR="004D0310" w:rsidRPr="007A1328" w:rsidRDefault="004D0310" w:rsidP="00EC2FDE">
    <w:pPr>
      <w:rPr>
        <w:sz w:val="20"/>
      </w:rPr>
    </w:pPr>
  </w:p>
  <w:p w:rsidR="004D0310" w:rsidRPr="007A1328" w:rsidRDefault="004D0310" w:rsidP="00EC2FDE">
    <w:pPr>
      <w:rPr>
        <w:b/>
        <w:sz w:val="24"/>
      </w:rPr>
    </w:pPr>
  </w:p>
  <w:p w:rsidR="004D0310" w:rsidRPr="00BE5CD2" w:rsidRDefault="004D0310" w:rsidP="00EC2F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B1960">
      <w:rPr>
        <w:noProof/>
        <w:szCs w:val="22"/>
      </w:rPr>
      <w:t>Endnote 4—Misdescribed amendments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BE5CD2" w:rsidRDefault="004D0310" w:rsidP="00EC2FDE">
    <w:pPr>
      <w:jc w:val="right"/>
      <w:rPr>
        <w:sz w:val="26"/>
        <w:szCs w:val="26"/>
      </w:rPr>
    </w:pPr>
  </w:p>
  <w:p w:rsidR="004D0310" w:rsidRPr="0020230A" w:rsidRDefault="004D0310" w:rsidP="00EC2FDE">
    <w:pPr>
      <w:jc w:val="right"/>
      <w:rPr>
        <w:b/>
        <w:sz w:val="20"/>
      </w:rPr>
    </w:pPr>
    <w:r w:rsidRPr="0020230A">
      <w:rPr>
        <w:b/>
        <w:sz w:val="20"/>
      </w:rPr>
      <w:t>Endnotes</w:t>
    </w:r>
  </w:p>
  <w:p w:rsidR="004D0310" w:rsidRPr="007A1328" w:rsidRDefault="004D0310" w:rsidP="00EC2FDE">
    <w:pPr>
      <w:jc w:val="right"/>
      <w:rPr>
        <w:sz w:val="20"/>
      </w:rPr>
    </w:pPr>
  </w:p>
  <w:p w:rsidR="004D0310" w:rsidRPr="007A1328" w:rsidRDefault="004D0310" w:rsidP="00EC2FDE">
    <w:pPr>
      <w:jc w:val="right"/>
      <w:rPr>
        <w:b/>
        <w:sz w:val="24"/>
      </w:rPr>
    </w:pPr>
  </w:p>
  <w:p w:rsidR="004D0310" w:rsidRPr="00BE5CD2" w:rsidRDefault="004D0310" w:rsidP="00EC2F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B1960">
      <w:rPr>
        <w:noProof/>
        <w:szCs w:val="22"/>
      </w:rPr>
      <w:t>Endnote 4—Misdescribed amendments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Default="004D0310" w:rsidP="00EA0056">
    <w:pPr>
      <w:pStyle w:val="Header"/>
    </w:pPr>
  </w:p>
  <w:p w:rsidR="004D0310" w:rsidRPr="00EA0056" w:rsidRDefault="004D0310"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Default="004D0310" w:rsidP="00EC2FDE">
    <w:pPr>
      <w:pStyle w:val="Header"/>
      <w:pBdr>
        <w:bottom w:val="single" w:sz="4" w:space="1" w:color="auto"/>
      </w:pBdr>
    </w:pPr>
  </w:p>
  <w:p w:rsidR="004D0310" w:rsidRDefault="004D0310" w:rsidP="00EC2FDE">
    <w:pPr>
      <w:pStyle w:val="Header"/>
      <w:pBdr>
        <w:bottom w:val="single" w:sz="4" w:space="1" w:color="auto"/>
      </w:pBdr>
    </w:pPr>
  </w:p>
  <w:p w:rsidR="004D0310" w:rsidRDefault="004D0310" w:rsidP="00EC2FD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F8" w:rsidRDefault="00B52B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ED79B6" w:rsidRDefault="004D0310" w:rsidP="00271D89">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ED79B6" w:rsidRDefault="004D0310" w:rsidP="007B7384">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ED79B6" w:rsidRDefault="004D0310" w:rsidP="00EC2FD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Default="004D0310" w:rsidP="00EC2FD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D0310" w:rsidRDefault="004D0310" w:rsidP="00EC2FD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52BF8">
      <w:rPr>
        <w:b/>
        <w:noProof/>
        <w:sz w:val="20"/>
      </w:rPr>
      <w:t>Part 18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52BF8">
      <w:rPr>
        <w:noProof/>
        <w:sz w:val="20"/>
      </w:rPr>
      <w:t>Monitoring powers</w:t>
    </w:r>
    <w:r>
      <w:rPr>
        <w:sz w:val="20"/>
      </w:rPr>
      <w:fldChar w:fldCharType="end"/>
    </w:r>
  </w:p>
  <w:p w:rsidR="004D0310" w:rsidRPr="007A1328" w:rsidRDefault="004D0310" w:rsidP="00EC2FD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D0310" w:rsidRPr="007A1328" w:rsidRDefault="004D0310" w:rsidP="00EC2FDE">
    <w:pPr>
      <w:rPr>
        <w:b/>
        <w:sz w:val="24"/>
      </w:rPr>
    </w:pPr>
  </w:p>
  <w:p w:rsidR="004D0310" w:rsidRPr="007A1328" w:rsidRDefault="004D0310" w:rsidP="00EC2FD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B1960">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52BF8">
      <w:rPr>
        <w:noProof/>
        <w:sz w:val="24"/>
      </w:rPr>
      <w:t>18.1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7A1328" w:rsidRDefault="004D0310" w:rsidP="00EC2FD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D0310" w:rsidRPr="007A1328" w:rsidRDefault="004D0310" w:rsidP="00EC2FDE">
    <w:pPr>
      <w:jc w:val="right"/>
      <w:rPr>
        <w:sz w:val="20"/>
      </w:rPr>
    </w:pPr>
    <w:r w:rsidRPr="007A1328">
      <w:rPr>
        <w:sz w:val="20"/>
      </w:rPr>
      <w:fldChar w:fldCharType="begin"/>
    </w:r>
    <w:r w:rsidRPr="007A1328">
      <w:rPr>
        <w:sz w:val="20"/>
      </w:rPr>
      <w:instrText xml:space="preserve"> STYLEREF CharPartText </w:instrText>
    </w:r>
    <w:r w:rsidR="00B52BF8">
      <w:rPr>
        <w:sz w:val="20"/>
      </w:rPr>
      <w:fldChar w:fldCharType="separate"/>
    </w:r>
    <w:r w:rsidR="00B52BF8">
      <w:rPr>
        <w:noProof/>
        <w:sz w:val="20"/>
      </w:rPr>
      <w:t>Record-keeping and project monitoring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52BF8">
      <w:rPr>
        <w:b/>
        <w:sz w:val="20"/>
      </w:rPr>
      <w:fldChar w:fldCharType="separate"/>
    </w:r>
    <w:r w:rsidR="00B52BF8">
      <w:rPr>
        <w:b/>
        <w:noProof/>
        <w:sz w:val="20"/>
      </w:rPr>
      <w:t>Part 17</w:t>
    </w:r>
    <w:r>
      <w:rPr>
        <w:b/>
        <w:sz w:val="20"/>
      </w:rPr>
      <w:fldChar w:fldCharType="end"/>
    </w:r>
  </w:p>
  <w:p w:rsidR="004D0310" w:rsidRPr="007A1328" w:rsidRDefault="004D0310" w:rsidP="00EC2FD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D0310" w:rsidRPr="007A1328" w:rsidRDefault="004D0310" w:rsidP="00EC2FDE">
    <w:pPr>
      <w:jc w:val="right"/>
      <w:rPr>
        <w:b/>
        <w:sz w:val="24"/>
      </w:rPr>
    </w:pPr>
  </w:p>
  <w:p w:rsidR="004D0310" w:rsidRPr="007A1328" w:rsidRDefault="004D0310" w:rsidP="00EC2FD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B1960">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52BF8">
      <w:rPr>
        <w:noProof/>
        <w:sz w:val="24"/>
      </w:rPr>
      <w:t>17.2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10" w:rsidRPr="007A1328" w:rsidRDefault="004D0310" w:rsidP="00EC2F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51764B"/>
    <w:multiLevelType w:val="hybridMultilevel"/>
    <w:tmpl w:val="CD525DAA"/>
    <w:lvl w:ilvl="0" w:tplc="0C090001">
      <w:start w:val="1"/>
      <w:numFmt w:val="bullet"/>
      <w:lvlText w:val=""/>
      <w:lvlJc w:val="left"/>
      <w:pPr>
        <w:ind w:left="1685" w:hanging="360"/>
      </w:pPr>
      <w:rPr>
        <w:rFonts w:ascii="Symbol" w:hAnsi="Symbol" w:hint="default"/>
      </w:rPr>
    </w:lvl>
    <w:lvl w:ilvl="1" w:tplc="0C090003" w:tentative="1">
      <w:start w:val="1"/>
      <w:numFmt w:val="bullet"/>
      <w:lvlText w:val="o"/>
      <w:lvlJc w:val="left"/>
      <w:pPr>
        <w:ind w:left="2405" w:hanging="360"/>
      </w:pPr>
      <w:rPr>
        <w:rFonts w:ascii="Courier New" w:hAnsi="Courier New" w:cs="Courier New" w:hint="default"/>
      </w:rPr>
    </w:lvl>
    <w:lvl w:ilvl="2" w:tplc="0C090005" w:tentative="1">
      <w:start w:val="1"/>
      <w:numFmt w:val="bullet"/>
      <w:lvlText w:val=""/>
      <w:lvlJc w:val="left"/>
      <w:pPr>
        <w:ind w:left="3125" w:hanging="360"/>
      </w:pPr>
      <w:rPr>
        <w:rFonts w:ascii="Wingdings" w:hAnsi="Wingdings" w:hint="default"/>
      </w:rPr>
    </w:lvl>
    <w:lvl w:ilvl="3" w:tplc="0C090001" w:tentative="1">
      <w:start w:val="1"/>
      <w:numFmt w:val="bullet"/>
      <w:lvlText w:val=""/>
      <w:lvlJc w:val="left"/>
      <w:pPr>
        <w:ind w:left="3845" w:hanging="360"/>
      </w:pPr>
      <w:rPr>
        <w:rFonts w:ascii="Symbol" w:hAnsi="Symbol" w:hint="default"/>
      </w:rPr>
    </w:lvl>
    <w:lvl w:ilvl="4" w:tplc="0C090003" w:tentative="1">
      <w:start w:val="1"/>
      <w:numFmt w:val="bullet"/>
      <w:lvlText w:val="o"/>
      <w:lvlJc w:val="left"/>
      <w:pPr>
        <w:ind w:left="4565" w:hanging="360"/>
      </w:pPr>
      <w:rPr>
        <w:rFonts w:ascii="Courier New" w:hAnsi="Courier New" w:cs="Courier New" w:hint="default"/>
      </w:rPr>
    </w:lvl>
    <w:lvl w:ilvl="5" w:tplc="0C090005" w:tentative="1">
      <w:start w:val="1"/>
      <w:numFmt w:val="bullet"/>
      <w:lvlText w:val=""/>
      <w:lvlJc w:val="left"/>
      <w:pPr>
        <w:ind w:left="5285" w:hanging="360"/>
      </w:pPr>
      <w:rPr>
        <w:rFonts w:ascii="Wingdings" w:hAnsi="Wingdings" w:hint="default"/>
      </w:rPr>
    </w:lvl>
    <w:lvl w:ilvl="6" w:tplc="0C090001" w:tentative="1">
      <w:start w:val="1"/>
      <w:numFmt w:val="bullet"/>
      <w:lvlText w:val=""/>
      <w:lvlJc w:val="left"/>
      <w:pPr>
        <w:ind w:left="6005" w:hanging="360"/>
      </w:pPr>
      <w:rPr>
        <w:rFonts w:ascii="Symbol" w:hAnsi="Symbol" w:hint="default"/>
      </w:rPr>
    </w:lvl>
    <w:lvl w:ilvl="7" w:tplc="0C090003" w:tentative="1">
      <w:start w:val="1"/>
      <w:numFmt w:val="bullet"/>
      <w:lvlText w:val="o"/>
      <w:lvlJc w:val="left"/>
      <w:pPr>
        <w:ind w:left="6725" w:hanging="360"/>
      </w:pPr>
      <w:rPr>
        <w:rFonts w:ascii="Courier New" w:hAnsi="Courier New" w:cs="Courier New" w:hint="default"/>
      </w:rPr>
    </w:lvl>
    <w:lvl w:ilvl="8" w:tplc="0C090005" w:tentative="1">
      <w:start w:val="1"/>
      <w:numFmt w:val="bullet"/>
      <w:lvlText w:val=""/>
      <w:lvlJc w:val="left"/>
      <w:pPr>
        <w:ind w:left="7445"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13F74DC"/>
    <w:multiLevelType w:val="hybridMultilevel"/>
    <w:tmpl w:val="DD5A6674"/>
    <w:lvl w:ilvl="0" w:tplc="0C090001">
      <w:start w:val="1"/>
      <w:numFmt w:val="bullet"/>
      <w:lvlText w:val=""/>
      <w:lvlJc w:val="left"/>
      <w:pPr>
        <w:ind w:left="1685" w:hanging="360"/>
      </w:pPr>
      <w:rPr>
        <w:rFonts w:ascii="Symbol" w:hAnsi="Symbol" w:hint="default"/>
      </w:rPr>
    </w:lvl>
    <w:lvl w:ilvl="1" w:tplc="0C090003" w:tentative="1">
      <w:start w:val="1"/>
      <w:numFmt w:val="bullet"/>
      <w:lvlText w:val="o"/>
      <w:lvlJc w:val="left"/>
      <w:pPr>
        <w:ind w:left="2405" w:hanging="360"/>
      </w:pPr>
      <w:rPr>
        <w:rFonts w:ascii="Courier New" w:hAnsi="Courier New" w:cs="Courier New" w:hint="default"/>
      </w:rPr>
    </w:lvl>
    <w:lvl w:ilvl="2" w:tplc="0C090005" w:tentative="1">
      <w:start w:val="1"/>
      <w:numFmt w:val="bullet"/>
      <w:lvlText w:val=""/>
      <w:lvlJc w:val="left"/>
      <w:pPr>
        <w:ind w:left="3125" w:hanging="360"/>
      </w:pPr>
      <w:rPr>
        <w:rFonts w:ascii="Wingdings" w:hAnsi="Wingdings" w:hint="default"/>
      </w:rPr>
    </w:lvl>
    <w:lvl w:ilvl="3" w:tplc="0C090001" w:tentative="1">
      <w:start w:val="1"/>
      <w:numFmt w:val="bullet"/>
      <w:lvlText w:val=""/>
      <w:lvlJc w:val="left"/>
      <w:pPr>
        <w:ind w:left="3845" w:hanging="360"/>
      </w:pPr>
      <w:rPr>
        <w:rFonts w:ascii="Symbol" w:hAnsi="Symbol" w:hint="default"/>
      </w:rPr>
    </w:lvl>
    <w:lvl w:ilvl="4" w:tplc="0C090003" w:tentative="1">
      <w:start w:val="1"/>
      <w:numFmt w:val="bullet"/>
      <w:lvlText w:val="o"/>
      <w:lvlJc w:val="left"/>
      <w:pPr>
        <w:ind w:left="4565" w:hanging="360"/>
      </w:pPr>
      <w:rPr>
        <w:rFonts w:ascii="Courier New" w:hAnsi="Courier New" w:cs="Courier New" w:hint="default"/>
      </w:rPr>
    </w:lvl>
    <w:lvl w:ilvl="5" w:tplc="0C090005" w:tentative="1">
      <w:start w:val="1"/>
      <w:numFmt w:val="bullet"/>
      <w:lvlText w:val=""/>
      <w:lvlJc w:val="left"/>
      <w:pPr>
        <w:ind w:left="5285" w:hanging="360"/>
      </w:pPr>
      <w:rPr>
        <w:rFonts w:ascii="Wingdings" w:hAnsi="Wingdings" w:hint="default"/>
      </w:rPr>
    </w:lvl>
    <w:lvl w:ilvl="6" w:tplc="0C090001" w:tentative="1">
      <w:start w:val="1"/>
      <w:numFmt w:val="bullet"/>
      <w:lvlText w:val=""/>
      <w:lvlJc w:val="left"/>
      <w:pPr>
        <w:ind w:left="6005" w:hanging="360"/>
      </w:pPr>
      <w:rPr>
        <w:rFonts w:ascii="Symbol" w:hAnsi="Symbol" w:hint="default"/>
      </w:rPr>
    </w:lvl>
    <w:lvl w:ilvl="7" w:tplc="0C090003" w:tentative="1">
      <w:start w:val="1"/>
      <w:numFmt w:val="bullet"/>
      <w:lvlText w:val="o"/>
      <w:lvlJc w:val="left"/>
      <w:pPr>
        <w:ind w:left="6725" w:hanging="360"/>
      </w:pPr>
      <w:rPr>
        <w:rFonts w:ascii="Courier New" w:hAnsi="Courier New" w:cs="Courier New" w:hint="default"/>
      </w:rPr>
    </w:lvl>
    <w:lvl w:ilvl="8" w:tplc="0C090005" w:tentative="1">
      <w:start w:val="1"/>
      <w:numFmt w:val="bullet"/>
      <w:lvlText w:val=""/>
      <w:lvlJc w:val="left"/>
      <w:pPr>
        <w:ind w:left="7445" w:hanging="360"/>
      </w:pPr>
      <w:rPr>
        <w:rFonts w:ascii="Wingdings" w:hAnsi="Wingdings" w:hint="default"/>
      </w:rPr>
    </w:lvl>
  </w:abstractNum>
  <w:abstractNum w:abstractNumId="18">
    <w:nsid w:val="7A4459BD"/>
    <w:multiLevelType w:val="hybridMultilevel"/>
    <w:tmpl w:val="E2A0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13"/>
  </w:num>
  <w:num w:numId="17">
    <w:abstractNumId w:val="16"/>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20"/>
    <w:rsid w:val="000001AD"/>
    <w:rsid w:val="00002328"/>
    <w:rsid w:val="0000439F"/>
    <w:rsid w:val="000047FD"/>
    <w:rsid w:val="000056EE"/>
    <w:rsid w:val="00006F3C"/>
    <w:rsid w:val="00010203"/>
    <w:rsid w:val="000114DC"/>
    <w:rsid w:val="00012A4E"/>
    <w:rsid w:val="00016428"/>
    <w:rsid w:val="00016CFF"/>
    <w:rsid w:val="0001739E"/>
    <w:rsid w:val="000225DE"/>
    <w:rsid w:val="00023FD2"/>
    <w:rsid w:val="00025921"/>
    <w:rsid w:val="00026FE8"/>
    <w:rsid w:val="00033902"/>
    <w:rsid w:val="0003434D"/>
    <w:rsid w:val="0003498B"/>
    <w:rsid w:val="000466D2"/>
    <w:rsid w:val="00055E25"/>
    <w:rsid w:val="00056044"/>
    <w:rsid w:val="0006048A"/>
    <w:rsid w:val="00065A0E"/>
    <w:rsid w:val="000753EE"/>
    <w:rsid w:val="00075B3D"/>
    <w:rsid w:val="000809F1"/>
    <w:rsid w:val="00080B29"/>
    <w:rsid w:val="00081B64"/>
    <w:rsid w:val="00085CCB"/>
    <w:rsid w:val="00090AAF"/>
    <w:rsid w:val="00092802"/>
    <w:rsid w:val="00093D7A"/>
    <w:rsid w:val="000A1552"/>
    <w:rsid w:val="000A2135"/>
    <w:rsid w:val="000A6E0D"/>
    <w:rsid w:val="000B0A20"/>
    <w:rsid w:val="000B26C3"/>
    <w:rsid w:val="000B52F3"/>
    <w:rsid w:val="000C1D83"/>
    <w:rsid w:val="000C214D"/>
    <w:rsid w:val="000C49A8"/>
    <w:rsid w:val="000C56FE"/>
    <w:rsid w:val="000D112D"/>
    <w:rsid w:val="000D363E"/>
    <w:rsid w:val="000D5858"/>
    <w:rsid w:val="000E081D"/>
    <w:rsid w:val="000E1EEB"/>
    <w:rsid w:val="000E69FA"/>
    <w:rsid w:val="000F140F"/>
    <w:rsid w:val="001031E0"/>
    <w:rsid w:val="00111E48"/>
    <w:rsid w:val="00114286"/>
    <w:rsid w:val="00122CA1"/>
    <w:rsid w:val="00126C33"/>
    <w:rsid w:val="00126D00"/>
    <w:rsid w:val="0013038A"/>
    <w:rsid w:val="00132EC9"/>
    <w:rsid w:val="00133419"/>
    <w:rsid w:val="001363F5"/>
    <w:rsid w:val="00141004"/>
    <w:rsid w:val="00145C33"/>
    <w:rsid w:val="001462E2"/>
    <w:rsid w:val="0014660D"/>
    <w:rsid w:val="00152824"/>
    <w:rsid w:val="00153593"/>
    <w:rsid w:val="001544DD"/>
    <w:rsid w:val="00165E1D"/>
    <w:rsid w:val="001704AD"/>
    <w:rsid w:val="00180CD3"/>
    <w:rsid w:val="00182F77"/>
    <w:rsid w:val="001863F2"/>
    <w:rsid w:val="00191B57"/>
    <w:rsid w:val="00195953"/>
    <w:rsid w:val="001A25BD"/>
    <w:rsid w:val="001A7A5F"/>
    <w:rsid w:val="001B047D"/>
    <w:rsid w:val="001B680B"/>
    <w:rsid w:val="001B7079"/>
    <w:rsid w:val="001C2D2D"/>
    <w:rsid w:val="001C3CFF"/>
    <w:rsid w:val="001C6C78"/>
    <w:rsid w:val="001C6D39"/>
    <w:rsid w:val="001D1730"/>
    <w:rsid w:val="001D49E7"/>
    <w:rsid w:val="001D53F8"/>
    <w:rsid w:val="001E0659"/>
    <w:rsid w:val="001E551F"/>
    <w:rsid w:val="001F204C"/>
    <w:rsid w:val="001F56A8"/>
    <w:rsid w:val="002014E8"/>
    <w:rsid w:val="0020488A"/>
    <w:rsid w:val="002125DA"/>
    <w:rsid w:val="00220EDA"/>
    <w:rsid w:val="00222DA1"/>
    <w:rsid w:val="00223A7F"/>
    <w:rsid w:val="002250FB"/>
    <w:rsid w:val="002303A1"/>
    <w:rsid w:val="00243ACB"/>
    <w:rsid w:val="0024683E"/>
    <w:rsid w:val="00250ED5"/>
    <w:rsid w:val="002517FC"/>
    <w:rsid w:val="00254B2F"/>
    <w:rsid w:val="00254C12"/>
    <w:rsid w:val="002553AF"/>
    <w:rsid w:val="00262431"/>
    <w:rsid w:val="00265D63"/>
    <w:rsid w:val="002705A1"/>
    <w:rsid w:val="00270826"/>
    <w:rsid w:val="00271D89"/>
    <w:rsid w:val="0027363B"/>
    <w:rsid w:val="00274D10"/>
    <w:rsid w:val="00282433"/>
    <w:rsid w:val="00283215"/>
    <w:rsid w:val="00286EF7"/>
    <w:rsid w:val="00296435"/>
    <w:rsid w:val="0029646C"/>
    <w:rsid w:val="00296E69"/>
    <w:rsid w:val="002A57A4"/>
    <w:rsid w:val="002C0E89"/>
    <w:rsid w:val="002C42F1"/>
    <w:rsid w:val="002C79E4"/>
    <w:rsid w:val="002C7F8D"/>
    <w:rsid w:val="002D35D3"/>
    <w:rsid w:val="002F149C"/>
    <w:rsid w:val="002F1703"/>
    <w:rsid w:val="003058D0"/>
    <w:rsid w:val="0030627F"/>
    <w:rsid w:val="003063CA"/>
    <w:rsid w:val="003137B8"/>
    <w:rsid w:val="00315CF3"/>
    <w:rsid w:val="00321A2F"/>
    <w:rsid w:val="00321B33"/>
    <w:rsid w:val="00321CE2"/>
    <w:rsid w:val="003242D2"/>
    <w:rsid w:val="003269CD"/>
    <w:rsid w:val="003270FD"/>
    <w:rsid w:val="00327AAB"/>
    <w:rsid w:val="003328BD"/>
    <w:rsid w:val="00336768"/>
    <w:rsid w:val="00346FF6"/>
    <w:rsid w:val="00347380"/>
    <w:rsid w:val="00347ABE"/>
    <w:rsid w:val="00351600"/>
    <w:rsid w:val="003567D5"/>
    <w:rsid w:val="003570F6"/>
    <w:rsid w:val="00365485"/>
    <w:rsid w:val="00366209"/>
    <w:rsid w:val="0037498F"/>
    <w:rsid w:val="003855BB"/>
    <w:rsid w:val="003915BA"/>
    <w:rsid w:val="00393A96"/>
    <w:rsid w:val="00396732"/>
    <w:rsid w:val="003A1866"/>
    <w:rsid w:val="003A19CE"/>
    <w:rsid w:val="003A308C"/>
    <w:rsid w:val="003A3291"/>
    <w:rsid w:val="003A44D3"/>
    <w:rsid w:val="003A5018"/>
    <w:rsid w:val="003C1D3B"/>
    <w:rsid w:val="003C700C"/>
    <w:rsid w:val="003D20DD"/>
    <w:rsid w:val="003E41EE"/>
    <w:rsid w:val="003E5740"/>
    <w:rsid w:val="003F1A97"/>
    <w:rsid w:val="003F1AF9"/>
    <w:rsid w:val="00404628"/>
    <w:rsid w:val="004207D7"/>
    <w:rsid w:val="00424431"/>
    <w:rsid w:val="00427249"/>
    <w:rsid w:val="00430D74"/>
    <w:rsid w:val="00441257"/>
    <w:rsid w:val="00442444"/>
    <w:rsid w:val="00446399"/>
    <w:rsid w:val="004535E6"/>
    <w:rsid w:val="00454D0B"/>
    <w:rsid w:val="00457AC5"/>
    <w:rsid w:val="0047221D"/>
    <w:rsid w:val="00472EB6"/>
    <w:rsid w:val="00482B0A"/>
    <w:rsid w:val="00483FEE"/>
    <w:rsid w:val="00490956"/>
    <w:rsid w:val="00492AF6"/>
    <w:rsid w:val="004934FF"/>
    <w:rsid w:val="00493CB6"/>
    <w:rsid w:val="004941B3"/>
    <w:rsid w:val="0049476B"/>
    <w:rsid w:val="004A0F26"/>
    <w:rsid w:val="004B1E60"/>
    <w:rsid w:val="004B520A"/>
    <w:rsid w:val="004B717C"/>
    <w:rsid w:val="004C0ADE"/>
    <w:rsid w:val="004C4116"/>
    <w:rsid w:val="004C7183"/>
    <w:rsid w:val="004D0310"/>
    <w:rsid w:val="004D25B2"/>
    <w:rsid w:val="004D2CCB"/>
    <w:rsid w:val="004D7514"/>
    <w:rsid w:val="004E01BE"/>
    <w:rsid w:val="004E3375"/>
    <w:rsid w:val="004E6672"/>
    <w:rsid w:val="004F0A32"/>
    <w:rsid w:val="004F586F"/>
    <w:rsid w:val="004F5E20"/>
    <w:rsid w:val="004F6F63"/>
    <w:rsid w:val="0051543A"/>
    <w:rsid w:val="0051788B"/>
    <w:rsid w:val="00523393"/>
    <w:rsid w:val="00524087"/>
    <w:rsid w:val="00524BE1"/>
    <w:rsid w:val="00533754"/>
    <w:rsid w:val="00535BFA"/>
    <w:rsid w:val="005466CB"/>
    <w:rsid w:val="00547A4B"/>
    <w:rsid w:val="00550CAD"/>
    <w:rsid w:val="00553BBD"/>
    <w:rsid w:val="00553CCE"/>
    <w:rsid w:val="005548F9"/>
    <w:rsid w:val="00555821"/>
    <w:rsid w:val="005578B7"/>
    <w:rsid w:val="00561460"/>
    <w:rsid w:val="00564001"/>
    <w:rsid w:val="00564D9E"/>
    <w:rsid w:val="00565B61"/>
    <w:rsid w:val="00571A88"/>
    <w:rsid w:val="00577475"/>
    <w:rsid w:val="00581F53"/>
    <w:rsid w:val="00584A71"/>
    <w:rsid w:val="005867F2"/>
    <w:rsid w:val="00590B66"/>
    <w:rsid w:val="00594F6A"/>
    <w:rsid w:val="005A04A5"/>
    <w:rsid w:val="005A0F53"/>
    <w:rsid w:val="005A2A56"/>
    <w:rsid w:val="005A2AF4"/>
    <w:rsid w:val="005A46BA"/>
    <w:rsid w:val="005B1434"/>
    <w:rsid w:val="005B2BDF"/>
    <w:rsid w:val="005C20BB"/>
    <w:rsid w:val="005C5AA7"/>
    <w:rsid w:val="005C7760"/>
    <w:rsid w:val="005C7BB8"/>
    <w:rsid w:val="005D3A34"/>
    <w:rsid w:val="005D40F1"/>
    <w:rsid w:val="005D491C"/>
    <w:rsid w:val="005D5651"/>
    <w:rsid w:val="005D6F22"/>
    <w:rsid w:val="005E42DE"/>
    <w:rsid w:val="005E5309"/>
    <w:rsid w:val="005E6D7C"/>
    <w:rsid w:val="005F08DC"/>
    <w:rsid w:val="005F08E4"/>
    <w:rsid w:val="005F1757"/>
    <w:rsid w:val="005F2238"/>
    <w:rsid w:val="005F38C6"/>
    <w:rsid w:val="005F5365"/>
    <w:rsid w:val="005F7F4C"/>
    <w:rsid w:val="0060499E"/>
    <w:rsid w:val="00610CB1"/>
    <w:rsid w:val="006133D2"/>
    <w:rsid w:val="006148AD"/>
    <w:rsid w:val="00626654"/>
    <w:rsid w:val="00630C62"/>
    <w:rsid w:val="006334F8"/>
    <w:rsid w:val="00637216"/>
    <w:rsid w:val="0064060C"/>
    <w:rsid w:val="006444D6"/>
    <w:rsid w:val="00645165"/>
    <w:rsid w:val="00645A49"/>
    <w:rsid w:val="00647421"/>
    <w:rsid w:val="006503AC"/>
    <w:rsid w:val="00652ADF"/>
    <w:rsid w:val="006548E6"/>
    <w:rsid w:val="00657047"/>
    <w:rsid w:val="006578B0"/>
    <w:rsid w:val="0065794A"/>
    <w:rsid w:val="00672003"/>
    <w:rsid w:val="00672979"/>
    <w:rsid w:val="00673514"/>
    <w:rsid w:val="00675602"/>
    <w:rsid w:val="00686152"/>
    <w:rsid w:val="006A4BA5"/>
    <w:rsid w:val="006A634D"/>
    <w:rsid w:val="006B2810"/>
    <w:rsid w:val="006B28EE"/>
    <w:rsid w:val="006B5102"/>
    <w:rsid w:val="006B58B0"/>
    <w:rsid w:val="006B5FDC"/>
    <w:rsid w:val="006C149F"/>
    <w:rsid w:val="006C31CA"/>
    <w:rsid w:val="006C40CF"/>
    <w:rsid w:val="006C4BED"/>
    <w:rsid w:val="006C53D2"/>
    <w:rsid w:val="006C795D"/>
    <w:rsid w:val="006D0603"/>
    <w:rsid w:val="006D18DE"/>
    <w:rsid w:val="006D4B99"/>
    <w:rsid w:val="006E6AF8"/>
    <w:rsid w:val="006F1559"/>
    <w:rsid w:val="006F2504"/>
    <w:rsid w:val="006F4850"/>
    <w:rsid w:val="00701210"/>
    <w:rsid w:val="007037DD"/>
    <w:rsid w:val="007067C6"/>
    <w:rsid w:val="00711B82"/>
    <w:rsid w:val="00717563"/>
    <w:rsid w:val="00730AB3"/>
    <w:rsid w:val="00732425"/>
    <w:rsid w:val="00733D1E"/>
    <w:rsid w:val="00733ED9"/>
    <w:rsid w:val="00735B24"/>
    <w:rsid w:val="0073761F"/>
    <w:rsid w:val="00742BE4"/>
    <w:rsid w:val="0074530F"/>
    <w:rsid w:val="007453B2"/>
    <w:rsid w:val="00750F54"/>
    <w:rsid w:val="007576E3"/>
    <w:rsid w:val="00757D9D"/>
    <w:rsid w:val="007640FB"/>
    <w:rsid w:val="00782C10"/>
    <w:rsid w:val="00783D98"/>
    <w:rsid w:val="00787A61"/>
    <w:rsid w:val="00787D5F"/>
    <w:rsid w:val="00787E97"/>
    <w:rsid w:val="007904BB"/>
    <w:rsid w:val="007916FB"/>
    <w:rsid w:val="00792C57"/>
    <w:rsid w:val="00792D08"/>
    <w:rsid w:val="007952D3"/>
    <w:rsid w:val="0079643C"/>
    <w:rsid w:val="0079710F"/>
    <w:rsid w:val="007974D1"/>
    <w:rsid w:val="00797C09"/>
    <w:rsid w:val="007A1349"/>
    <w:rsid w:val="007A18FD"/>
    <w:rsid w:val="007A3567"/>
    <w:rsid w:val="007B1960"/>
    <w:rsid w:val="007B7384"/>
    <w:rsid w:val="007C012A"/>
    <w:rsid w:val="007C0378"/>
    <w:rsid w:val="007C23A0"/>
    <w:rsid w:val="007C378E"/>
    <w:rsid w:val="007C49D9"/>
    <w:rsid w:val="007D2042"/>
    <w:rsid w:val="007E21C3"/>
    <w:rsid w:val="007F232A"/>
    <w:rsid w:val="007F436A"/>
    <w:rsid w:val="007F6B43"/>
    <w:rsid w:val="00800EE9"/>
    <w:rsid w:val="00802693"/>
    <w:rsid w:val="00803B01"/>
    <w:rsid w:val="008200F1"/>
    <w:rsid w:val="00820436"/>
    <w:rsid w:val="008205D7"/>
    <w:rsid w:val="00820E6A"/>
    <w:rsid w:val="00822E15"/>
    <w:rsid w:val="00826602"/>
    <w:rsid w:val="00827376"/>
    <w:rsid w:val="00834026"/>
    <w:rsid w:val="00835ACB"/>
    <w:rsid w:val="00836FBC"/>
    <w:rsid w:val="008421EA"/>
    <w:rsid w:val="00852818"/>
    <w:rsid w:val="008529D0"/>
    <w:rsid w:val="00855B7C"/>
    <w:rsid w:val="008621D6"/>
    <w:rsid w:val="00871594"/>
    <w:rsid w:val="00871A04"/>
    <w:rsid w:val="008774E6"/>
    <w:rsid w:val="00884253"/>
    <w:rsid w:val="00884A91"/>
    <w:rsid w:val="00890A16"/>
    <w:rsid w:val="008A0D3A"/>
    <w:rsid w:val="008A3D32"/>
    <w:rsid w:val="008A5870"/>
    <w:rsid w:val="008A5DD5"/>
    <w:rsid w:val="008A717F"/>
    <w:rsid w:val="008A747C"/>
    <w:rsid w:val="008B0150"/>
    <w:rsid w:val="008B0BE3"/>
    <w:rsid w:val="008B7DD7"/>
    <w:rsid w:val="008C1D70"/>
    <w:rsid w:val="008C38FE"/>
    <w:rsid w:val="008C736E"/>
    <w:rsid w:val="008D0760"/>
    <w:rsid w:val="008D2724"/>
    <w:rsid w:val="008D64ED"/>
    <w:rsid w:val="008D6D31"/>
    <w:rsid w:val="008E02E5"/>
    <w:rsid w:val="008E74ED"/>
    <w:rsid w:val="008E7D39"/>
    <w:rsid w:val="008F269E"/>
    <w:rsid w:val="008F5EC2"/>
    <w:rsid w:val="00901D54"/>
    <w:rsid w:val="00901DA5"/>
    <w:rsid w:val="00902FB5"/>
    <w:rsid w:val="009063F4"/>
    <w:rsid w:val="009070F5"/>
    <w:rsid w:val="00914CC9"/>
    <w:rsid w:val="00924A7A"/>
    <w:rsid w:val="0093033C"/>
    <w:rsid w:val="009356C5"/>
    <w:rsid w:val="00944599"/>
    <w:rsid w:val="00944801"/>
    <w:rsid w:val="00947F0C"/>
    <w:rsid w:val="009528DD"/>
    <w:rsid w:val="0095322A"/>
    <w:rsid w:val="009553F5"/>
    <w:rsid w:val="009676B9"/>
    <w:rsid w:val="00971666"/>
    <w:rsid w:val="00977788"/>
    <w:rsid w:val="009828E7"/>
    <w:rsid w:val="00982D2A"/>
    <w:rsid w:val="00982FFF"/>
    <w:rsid w:val="00987DF2"/>
    <w:rsid w:val="00992087"/>
    <w:rsid w:val="00992710"/>
    <w:rsid w:val="009A139D"/>
    <w:rsid w:val="009A595E"/>
    <w:rsid w:val="009B33CC"/>
    <w:rsid w:val="009B69AB"/>
    <w:rsid w:val="009D2B27"/>
    <w:rsid w:val="009D38AE"/>
    <w:rsid w:val="009E3171"/>
    <w:rsid w:val="009F3211"/>
    <w:rsid w:val="00A01333"/>
    <w:rsid w:val="00A01FB2"/>
    <w:rsid w:val="00A03F84"/>
    <w:rsid w:val="00A1156F"/>
    <w:rsid w:val="00A11D5B"/>
    <w:rsid w:val="00A1281A"/>
    <w:rsid w:val="00A16137"/>
    <w:rsid w:val="00A16E35"/>
    <w:rsid w:val="00A17D1D"/>
    <w:rsid w:val="00A20966"/>
    <w:rsid w:val="00A26EC4"/>
    <w:rsid w:val="00A31BE9"/>
    <w:rsid w:val="00A40923"/>
    <w:rsid w:val="00A417A8"/>
    <w:rsid w:val="00A462C2"/>
    <w:rsid w:val="00A467BE"/>
    <w:rsid w:val="00A47946"/>
    <w:rsid w:val="00A5794C"/>
    <w:rsid w:val="00A57D22"/>
    <w:rsid w:val="00A64732"/>
    <w:rsid w:val="00A7238F"/>
    <w:rsid w:val="00A8015C"/>
    <w:rsid w:val="00A83311"/>
    <w:rsid w:val="00A85601"/>
    <w:rsid w:val="00A91F48"/>
    <w:rsid w:val="00A939BC"/>
    <w:rsid w:val="00A95BA3"/>
    <w:rsid w:val="00AA64FB"/>
    <w:rsid w:val="00AB3AB7"/>
    <w:rsid w:val="00AC0127"/>
    <w:rsid w:val="00AC2749"/>
    <w:rsid w:val="00AD4BE8"/>
    <w:rsid w:val="00AD4C82"/>
    <w:rsid w:val="00AE3BDB"/>
    <w:rsid w:val="00AE5649"/>
    <w:rsid w:val="00AF3D9E"/>
    <w:rsid w:val="00AF74D1"/>
    <w:rsid w:val="00B02301"/>
    <w:rsid w:val="00B02B7C"/>
    <w:rsid w:val="00B11FF4"/>
    <w:rsid w:val="00B267A3"/>
    <w:rsid w:val="00B2730F"/>
    <w:rsid w:val="00B341F1"/>
    <w:rsid w:val="00B41A08"/>
    <w:rsid w:val="00B4372D"/>
    <w:rsid w:val="00B440EB"/>
    <w:rsid w:val="00B50B2D"/>
    <w:rsid w:val="00B52BF8"/>
    <w:rsid w:val="00B564FE"/>
    <w:rsid w:val="00B56B8D"/>
    <w:rsid w:val="00B61520"/>
    <w:rsid w:val="00B64636"/>
    <w:rsid w:val="00B64D46"/>
    <w:rsid w:val="00B65B18"/>
    <w:rsid w:val="00B6604D"/>
    <w:rsid w:val="00B66B48"/>
    <w:rsid w:val="00B74EBD"/>
    <w:rsid w:val="00B750D0"/>
    <w:rsid w:val="00B75420"/>
    <w:rsid w:val="00B76F60"/>
    <w:rsid w:val="00B779A9"/>
    <w:rsid w:val="00B82EAA"/>
    <w:rsid w:val="00BA3AA3"/>
    <w:rsid w:val="00BA4CD6"/>
    <w:rsid w:val="00BA56DA"/>
    <w:rsid w:val="00BA5A9A"/>
    <w:rsid w:val="00BA61EE"/>
    <w:rsid w:val="00BA761C"/>
    <w:rsid w:val="00BB6CB2"/>
    <w:rsid w:val="00BC023D"/>
    <w:rsid w:val="00BC247C"/>
    <w:rsid w:val="00BC63F3"/>
    <w:rsid w:val="00BD0348"/>
    <w:rsid w:val="00BD12AB"/>
    <w:rsid w:val="00BE7291"/>
    <w:rsid w:val="00BF566E"/>
    <w:rsid w:val="00C02DBF"/>
    <w:rsid w:val="00C03332"/>
    <w:rsid w:val="00C06D02"/>
    <w:rsid w:val="00C11AAE"/>
    <w:rsid w:val="00C13341"/>
    <w:rsid w:val="00C143E8"/>
    <w:rsid w:val="00C17668"/>
    <w:rsid w:val="00C20E88"/>
    <w:rsid w:val="00C24D82"/>
    <w:rsid w:val="00C25A4D"/>
    <w:rsid w:val="00C321EA"/>
    <w:rsid w:val="00C331B7"/>
    <w:rsid w:val="00C33891"/>
    <w:rsid w:val="00C34B2A"/>
    <w:rsid w:val="00C40FFA"/>
    <w:rsid w:val="00C4274F"/>
    <w:rsid w:val="00C452AC"/>
    <w:rsid w:val="00C50FB8"/>
    <w:rsid w:val="00C52F51"/>
    <w:rsid w:val="00C54779"/>
    <w:rsid w:val="00C5685E"/>
    <w:rsid w:val="00C56C15"/>
    <w:rsid w:val="00C578F1"/>
    <w:rsid w:val="00C65016"/>
    <w:rsid w:val="00C65837"/>
    <w:rsid w:val="00C70FAF"/>
    <w:rsid w:val="00C72406"/>
    <w:rsid w:val="00C73929"/>
    <w:rsid w:val="00C73C1C"/>
    <w:rsid w:val="00C82160"/>
    <w:rsid w:val="00C82911"/>
    <w:rsid w:val="00C82D38"/>
    <w:rsid w:val="00C85260"/>
    <w:rsid w:val="00C85415"/>
    <w:rsid w:val="00C861D2"/>
    <w:rsid w:val="00C86EA3"/>
    <w:rsid w:val="00C91CAF"/>
    <w:rsid w:val="00C92281"/>
    <w:rsid w:val="00C92CDA"/>
    <w:rsid w:val="00C9472B"/>
    <w:rsid w:val="00C95A4E"/>
    <w:rsid w:val="00C96597"/>
    <w:rsid w:val="00C969F3"/>
    <w:rsid w:val="00CA1EB2"/>
    <w:rsid w:val="00CB40BE"/>
    <w:rsid w:val="00CC1FC2"/>
    <w:rsid w:val="00CC449A"/>
    <w:rsid w:val="00CC4BC5"/>
    <w:rsid w:val="00CC4EF4"/>
    <w:rsid w:val="00CC5A7E"/>
    <w:rsid w:val="00CC60E7"/>
    <w:rsid w:val="00CC76A3"/>
    <w:rsid w:val="00CC7753"/>
    <w:rsid w:val="00CC7CA2"/>
    <w:rsid w:val="00CD11C3"/>
    <w:rsid w:val="00CD17AE"/>
    <w:rsid w:val="00CE233A"/>
    <w:rsid w:val="00D06ECD"/>
    <w:rsid w:val="00D10272"/>
    <w:rsid w:val="00D10555"/>
    <w:rsid w:val="00D10AAE"/>
    <w:rsid w:val="00D120F4"/>
    <w:rsid w:val="00D12622"/>
    <w:rsid w:val="00D168FB"/>
    <w:rsid w:val="00D222D8"/>
    <w:rsid w:val="00D23277"/>
    <w:rsid w:val="00D304D1"/>
    <w:rsid w:val="00D36966"/>
    <w:rsid w:val="00D37521"/>
    <w:rsid w:val="00D43C47"/>
    <w:rsid w:val="00D4502B"/>
    <w:rsid w:val="00D47851"/>
    <w:rsid w:val="00D5031B"/>
    <w:rsid w:val="00D50A88"/>
    <w:rsid w:val="00D50D04"/>
    <w:rsid w:val="00D510D6"/>
    <w:rsid w:val="00D5208D"/>
    <w:rsid w:val="00D55746"/>
    <w:rsid w:val="00D57720"/>
    <w:rsid w:val="00D6564B"/>
    <w:rsid w:val="00D74CAC"/>
    <w:rsid w:val="00D75C70"/>
    <w:rsid w:val="00D80D44"/>
    <w:rsid w:val="00D84D64"/>
    <w:rsid w:val="00D877C7"/>
    <w:rsid w:val="00D9066D"/>
    <w:rsid w:val="00D9161D"/>
    <w:rsid w:val="00D920EE"/>
    <w:rsid w:val="00D92A9F"/>
    <w:rsid w:val="00D9415C"/>
    <w:rsid w:val="00D9574F"/>
    <w:rsid w:val="00D9630C"/>
    <w:rsid w:val="00D96FAA"/>
    <w:rsid w:val="00D97C6A"/>
    <w:rsid w:val="00D97F3C"/>
    <w:rsid w:val="00DA5FC7"/>
    <w:rsid w:val="00DB2833"/>
    <w:rsid w:val="00DB78AA"/>
    <w:rsid w:val="00DD3616"/>
    <w:rsid w:val="00DE0A50"/>
    <w:rsid w:val="00DE41BD"/>
    <w:rsid w:val="00DE7E6C"/>
    <w:rsid w:val="00DF12BE"/>
    <w:rsid w:val="00DF3E5A"/>
    <w:rsid w:val="00DF4B2C"/>
    <w:rsid w:val="00DF7A67"/>
    <w:rsid w:val="00E0170F"/>
    <w:rsid w:val="00E03137"/>
    <w:rsid w:val="00E115EE"/>
    <w:rsid w:val="00E154D2"/>
    <w:rsid w:val="00E20D3A"/>
    <w:rsid w:val="00E212D0"/>
    <w:rsid w:val="00E24ADF"/>
    <w:rsid w:val="00E34020"/>
    <w:rsid w:val="00E371BB"/>
    <w:rsid w:val="00E406C3"/>
    <w:rsid w:val="00E4507E"/>
    <w:rsid w:val="00E476B6"/>
    <w:rsid w:val="00E62BED"/>
    <w:rsid w:val="00E658B2"/>
    <w:rsid w:val="00E67A28"/>
    <w:rsid w:val="00E70E28"/>
    <w:rsid w:val="00E72A5C"/>
    <w:rsid w:val="00E73A1B"/>
    <w:rsid w:val="00E74019"/>
    <w:rsid w:val="00E76310"/>
    <w:rsid w:val="00E83CB5"/>
    <w:rsid w:val="00E94398"/>
    <w:rsid w:val="00E95A6B"/>
    <w:rsid w:val="00E97C53"/>
    <w:rsid w:val="00EA0056"/>
    <w:rsid w:val="00EA14B9"/>
    <w:rsid w:val="00EA16C3"/>
    <w:rsid w:val="00EB00FD"/>
    <w:rsid w:val="00EB1D87"/>
    <w:rsid w:val="00EB31CA"/>
    <w:rsid w:val="00EB4C55"/>
    <w:rsid w:val="00EC028D"/>
    <w:rsid w:val="00EC2FDE"/>
    <w:rsid w:val="00EC6938"/>
    <w:rsid w:val="00ED310D"/>
    <w:rsid w:val="00ED4DC6"/>
    <w:rsid w:val="00ED521A"/>
    <w:rsid w:val="00ED5B2E"/>
    <w:rsid w:val="00EE220F"/>
    <w:rsid w:val="00EE6D62"/>
    <w:rsid w:val="00EE7651"/>
    <w:rsid w:val="00EF4F03"/>
    <w:rsid w:val="00EF711E"/>
    <w:rsid w:val="00F00C4C"/>
    <w:rsid w:val="00F03CB8"/>
    <w:rsid w:val="00F04553"/>
    <w:rsid w:val="00F104B2"/>
    <w:rsid w:val="00F10548"/>
    <w:rsid w:val="00F1321F"/>
    <w:rsid w:val="00F1343A"/>
    <w:rsid w:val="00F21027"/>
    <w:rsid w:val="00F25CB9"/>
    <w:rsid w:val="00F33606"/>
    <w:rsid w:val="00F34371"/>
    <w:rsid w:val="00F35232"/>
    <w:rsid w:val="00F35903"/>
    <w:rsid w:val="00F3623A"/>
    <w:rsid w:val="00F4594E"/>
    <w:rsid w:val="00F518F0"/>
    <w:rsid w:val="00F5332E"/>
    <w:rsid w:val="00F547A5"/>
    <w:rsid w:val="00F54B0B"/>
    <w:rsid w:val="00F54D68"/>
    <w:rsid w:val="00F57858"/>
    <w:rsid w:val="00F57A17"/>
    <w:rsid w:val="00F57EBA"/>
    <w:rsid w:val="00F60524"/>
    <w:rsid w:val="00F641F7"/>
    <w:rsid w:val="00F65ED6"/>
    <w:rsid w:val="00F72662"/>
    <w:rsid w:val="00F7590C"/>
    <w:rsid w:val="00F80904"/>
    <w:rsid w:val="00F80E7B"/>
    <w:rsid w:val="00F8214B"/>
    <w:rsid w:val="00F8464C"/>
    <w:rsid w:val="00F85736"/>
    <w:rsid w:val="00FA60E9"/>
    <w:rsid w:val="00FB06DA"/>
    <w:rsid w:val="00FB23D5"/>
    <w:rsid w:val="00FB2A3E"/>
    <w:rsid w:val="00FB398A"/>
    <w:rsid w:val="00FB515C"/>
    <w:rsid w:val="00FC0F1B"/>
    <w:rsid w:val="00FC1CF1"/>
    <w:rsid w:val="00FC2F7B"/>
    <w:rsid w:val="00FD212A"/>
    <w:rsid w:val="00FD3A36"/>
    <w:rsid w:val="00FD41B2"/>
    <w:rsid w:val="00FD4915"/>
    <w:rsid w:val="00FD4B3A"/>
    <w:rsid w:val="00FE0C5A"/>
    <w:rsid w:val="00FF0DEE"/>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2B27"/>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9D2B2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D2B2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D2B2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2B2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D2B27"/>
  </w:style>
  <w:style w:type="character" w:customStyle="1" w:styleId="CharAmSchText">
    <w:name w:val="CharAmSchText"/>
    <w:basedOn w:val="OPCCharBase"/>
    <w:uiPriority w:val="1"/>
    <w:qFormat/>
    <w:rsid w:val="009D2B27"/>
  </w:style>
  <w:style w:type="character" w:customStyle="1" w:styleId="CharChapNo">
    <w:name w:val="CharChapNo"/>
    <w:basedOn w:val="OPCCharBase"/>
    <w:qFormat/>
    <w:rsid w:val="009D2B27"/>
  </w:style>
  <w:style w:type="character" w:customStyle="1" w:styleId="CharChapText">
    <w:name w:val="CharChapText"/>
    <w:basedOn w:val="OPCCharBase"/>
    <w:qFormat/>
    <w:rsid w:val="009D2B27"/>
  </w:style>
  <w:style w:type="character" w:customStyle="1" w:styleId="CharDivNo">
    <w:name w:val="CharDivNo"/>
    <w:basedOn w:val="OPCCharBase"/>
    <w:uiPriority w:val="1"/>
    <w:qFormat/>
    <w:rsid w:val="009D2B27"/>
  </w:style>
  <w:style w:type="character" w:customStyle="1" w:styleId="CharDivText">
    <w:name w:val="CharDivText"/>
    <w:basedOn w:val="OPCCharBase"/>
    <w:uiPriority w:val="1"/>
    <w:qFormat/>
    <w:rsid w:val="009D2B27"/>
  </w:style>
  <w:style w:type="character" w:customStyle="1" w:styleId="CharPartNo">
    <w:name w:val="CharPartNo"/>
    <w:basedOn w:val="OPCCharBase"/>
    <w:uiPriority w:val="1"/>
    <w:qFormat/>
    <w:rsid w:val="009D2B27"/>
  </w:style>
  <w:style w:type="character" w:customStyle="1" w:styleId="CharPartText">
    <w:name w:val="CharPartText"/>
    <w:basedOn w:val="OPCCharBase"/>
    <w:uiPriority w:val="1"/>
    <w:qFormat/>
    <w:rsid w:val="009D2B27"/>
  </w:style>
  <w:style w:type="character" w:customStyle="1" w:styleId="OPCCharBase">
    <w:name w:val="OPCCharBase"/>
    <w:uiPriority w:val="1"/>
    <w:qFormat/>
    <w:rsid w:val="009D2B27"/>
  </w:style>
  <w:style w:type="paragraph" w:customStyle="1" w:styleId="OPCParaBase">
    <w:name w:val="OPCParaBase"/>
    <w:qFormat/>
    <w:rsid w:val="009D2B27"/>
    <w:pPr>
      <w:spacing w:line="260" w:lineRule="atLeast"/>
    </w:pPr>
    <w:rPr>
      <w:sz w:val="22"/>
    </w:rPr>
  </w:style>
  <w:style w:type="character" w:customStyle="1" w:styleId="CharSectno">
    <w:name w:val="CharSectno"/>
    <w:basedOn w:val="OPCCharBase"/>
    <w:qFormat/>
    <w:rsid w:val="009D2B2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D2B27"/>
    <w:pPr>
      <w:spacing w:line="240" w:lineRule="auto"/>
      <w:ind w:left="1134"/>
    </w:pPr>
    <w:rPr>
      <w:sz w:val="20"/>
    </w:rPr>
  </w:style>
  <w:style w:type="paragraph" w:customStyle="1" w:styleId="ShortT">
    <w:name w:val="ShortT"/>
    <w:basedOn w:val="OPCParaBase"/>
    <w:next w:val="Normal"/>
    <w:qFormat/>
    <w:rsid w:val="009D2B27"/>
    <w:pPr>
      <w:spacing w:line="240" w:lineRule="auto"/>
    </w:pPr>
    <w:rPr>
      <w:b/>
      <w:sz w:val="40"/>
    </w:rPr>
  </w:style>
  <w:style w:type="paragraph" w:customStyle="1" w:styleId="Penalty">
    <w:name w:val="Penalty"/>
    <w:basedOn w:val="OPCParaBase"/>
    <w:rsid w:val="009D2B27"/>
    <w:pPr>
      <w:tabs>
        <w:tab w:val="left" w:pos="2977"/>
      </w:tabs>
      <w:spacing w:before="180" w:line="240" w:lineRule="auto"/>
      <w:ind w:left="1985" w:hanging="851"/>
    </w:pPr>
  </w:style>
  <w:style w:type="paragraph" w:customStyle="1" w:styleId="ActHead1">
    <w:name w:val="ActHead 1"/>
    <w:aliases w:val="c"/>
    <w:basedOn w:val="OPCParaBase"/>
    <w:next w:val="Normal"/>
    <w:qFormat/>
    <w:rsid w:val="009D2B27"/>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D2B2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2B2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D2B2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D2B2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D2B2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D2B2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2B2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D2B2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D2B2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D2B27"/>
    <w:pPr>
      <w:spacing w:line="240" w:lineRule="auto"/>
    </w:pPr>
    <w:rPr>
      <w:sz w:val="20"/>
    </w:rPr>
  </w:style>
  <w:style w:type="paragraph" w:customStyle="1" w:styleId="ActHead2">
    <w:name w:val="ActHead 2"/>
    <w:aliases w:val="p"/>
    <w:basedOn w:val="OPCParaBase"/>
    <w:next w:val="ActHead3"/>
    <w:qFormat/>
    <w:rsid w:val="009D2B27"/>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D2B2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D2B2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2B2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D2B2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2B2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2B2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2B2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2B2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2B27"/>
  </w:style>
  <w:style w:type="paragraph" w:customStyle="1" w:styleId="Blocks">
    <w:name w:val="Blocks"/>
    <w:aliases w:val="bb"/>
    <w:basedOn w:val="OPCParaBase"/>
    <w:qFormat/>
    <w:rsid w:val="009D2B27"/>
    <w:pPr>
      <w:spacing w:line="240" w:lineRule="auto"/>
    </w:pPr>
    <w:rPr>
      <w:sz w:val="24"/>
    </w:rPr>
  </w:style>
  <w:style w:type="paragraph" w:customStyle="1" w:styleId="BoxText">
    <w:name w:val="BoxText"/>
    <w:aliases w:val="bt"/>
    <w:basedOn w:val="OPCParaBase"/>
    <w:qFormat/>
    <w:rsid w:val="009D2B2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2B27"/>
    <w:rPr>
      <w:b/>
    </w:rPr>
  </w:style>
  <w:style w:type="paragraph" w:customStyle="1" w:styleId="BoxHeadItalic">
    <w:name w:val="BoxHeadItalic"/>
    <w:aliases w:val="bhi"/>
    <w:basedOn w:val="BoxText"/>
    <w:next w:val="BoxStep"/>
    <w:qFormat/>
    <w:rsid w:val="009D2B27"/>
    <w:rPr>
      <w:i/>
    </w:rPr>
  </w:style>
  <w:style w:type="paragraph" w:customStyle="1" w:styleId="BoxList">
    <w:name w:val="BoxList"/>
    <w:aliases w:val="bl"/>
    <w:basedOn w:val="BoxText"/>
    <w:qFormat/>
    <w:rsid w:val="009D2B27"/>
    <w:pPr>
      <w:ind w:left="1559" w:hanging="425"/>
    </w:pPr>
  </w:style>
  <w:style w:type="paragraph" w:customStyle="1" w:styleId="BoxNote">
    <w:name w:val="BoxNote"/>
    <w:aliases w:val="bn"/>
    <w:basedOn w:val="BoxText"/>
    <w:qFormat/>
    <w:rsid w:val="009D2B27"/>
    <w:pPr>
      <w:tabs>
        <w:tab w:val="left" w:pos="1985"/>
      </w:tabs>
      <w:spacing w:before="122" w:line="198" w:lineRule="exact"/>
      <w:ind w:left="2948" w:hanging="1814"/>
    </w:pPr>
    <w:rPr>
      <w:sz w:val="18"/>
    </w:rPr>
  </w:style>
  <w:style w:type="paragraph" w:customStyle="1" w:styleId="BoxPara">
    <w:name w:val="BoxPara"/>
    <w:aliases w:val="bp"/>
    <w:basedOn w:val="BoxText"/>
    <w:qFormat/>
    <w:rsid w:val="009D2B27"/>
    <w:pPr>
      <w:tabs>
        <w:tab w:val="right" w:pos="2268"/>
      </w:tabs>
      <w:ind w:left="2552" w:hanging="1418"/>
    </w:pPr>
  </w:style>
  <w:style w:type="paragraph" w:customStyle="1" w:styleId="BoxStep">
    <w:name w:val="BoxStep"/>
    <w:aliases w:val="bs"/>
    <w:basedOn w:val="BoxText"/>
    <w:qFormat/>
    <w:rsid w:val="009D2B27"/>
    <w:pPr>
      <w:ind w:left="1985" w:hanging="851"/>
    </w:pPr>
  </w:style>
  <w:style w:type="character" w:customStyle="1" w:styleId="CharAmPartNo">
    <w:name w:val="CharAmPartNo"/>
    <w:basedOn w:val="OPCCharBase"/>
    <w:uiPriority w:val="1"/>
    <w:qFormat/>
    <w:rsid w:val="009D2B27"/>
  </w:style>
  <w:style w:type="character" w:customStyle="1" w:styleId="CharAmPartText">
    <w:name w:val="CharAmPartText"/>
    <w:basedOn w:val="OPCCharBase"/>
    <w:uiPriority w:val="1"/>
    <w:qFormat/>
    <w:rsid w:val="009D2B27"/>
  </w:style>
  <w:style w:type="character" w:customStyle="1" w:styleId="CharBoldItalic">
    <w:name w:val="CharBoldItalic"/>
    <w:basedOn w:val="OPCCharBase"/>
    <w:uiPriority w:val="1"/>
    <w:qFormat/>
    <w:rsid w:val="009D2B27"/>
    <w:rPr>
      <w:b/>
      <w:i/>
    </w:rPr>
  </w:style>
  <w:style w:type="character" w:customStyle="1" w:styleId="CharItalic">
    <w:name w:val="CharItalic"/>
    <w:basedOn w:val="OPCCharBase"/>
    <w:uiPriority w:val="1"/>
    <w:qFormat/>
    <w:rsid w:val="009D2B27"/>
    <w:rPr>
      <w:i/>
    </w:rPr>
  </w:style>
  <w:style w:type="character" w:customStyle="1" w:styleId="CharSubdNo">
    <w:name w:val="CharSubdNo"/>
    <w:basedOn w:val="OPCCharBase"/>
    <w:uiPriority w:val="1"/>
    <w:qFormat/>
    <w:rsid w:val="009D2B27"/>
  </w:style>
  <w:style w:type="character" w:customStyle="1" w:styleId="CharSubdText">
    <w:name w:val="CharSubdText"/>
    <w:basedOn w:val="OPCCharBase"/>
    <w:uiPriority w:val="1"/>
    <w:qFormat/>
    <w:rsid w:val="009D2B27"/>
  </w:style>
  <w:style w:type="paragraph" w:customStyle="1" w:styleId="CTA--">
    <w:name w:val="CTA --"/>
    <w:basedOn w:val="OPCParaBase"/>
    <w:next w:val="Normal"/>
    <w:rsid w:val="009D2B27"/>
    <w:pPr>
      <w:spacing w:before="60" w:line="240" w:lineRule="atLeast"/>
      <w:ind w:left="142" w:hanging="142"/>
    </w:pPr>
    <w:rPr>
      <w:sz w:val="20"/>
    </w:rPr>
  </w:style>
  <w:style w:type="paragraph" w:customStyle="1" w:styleId="CTA-">
    <w:name w:val="CTA -"/>
    <w:basedOn w:val="OPCParaBase"/>
    <w:rsid w:val="009D2B27"/>
    <w:pPr>
      <w:spacing w:before="60" w:line="240" w:lineRule="atLeast"/>
      <w:ind w:left="85" w:hanging="85"/>
    </w:pPr>
    <w:rPr>
      <w:sz w:val="20"/>
    </w:rPr>
  </w:style>
  <w:style w:type="paragraph" w:customStyle="1" w:styleId="CTA---">
    <w:name w:val="CTA ---"/>
    <w:basedOn w:val="OPCParaBase"/>
    <w:next w:val="Normal"/>
    <w:rsid w:val="009D2B27"/>
    <w:pPr>
      <w:spacing w:before="60" w:line="240" w:lineRule="atLeast"/>
      <w:ind w:left="198" w:hanging="198"/>
    </w:pPr>
    <w:rPr>
      <w:sz w:val="20"/>
    </w:rPr>
  </w:style>
  <w:style w:type="paragraph" w:customStyle="1" w:styleId="CTA----">
    <w:name w:val="CTA ----"/>
    <w:basedOn w:val="OPCParaBase"/>
    <w:next w:val="Normal"/>
    <w:rsid w:val="009D2B27"/>
    <w:pPr>
      <w:spacing w:before="60" w:line="240" w:lineRule="atLeast"/>
      <w:ind w:left="255" w:hanging="255"/>
    </w:pPr>
    <w:rPr>
      <w:sz w:val="20"/>
    </w:rPr>
  </w:style>
  <w:style w:type="paragraph" w:customStyle="1" w:styleId="CTA1a">
    <w:name w:val="CTA 1(a)"/>
    <w:basedOn w:val="OPCParaBase"/>
    <w:rsid w:val="009D2B27"/>
    <w:pPr>
      <w:tabs>
        <w:tab w:val="right" w:pos="414"/>
      </w:tabs>
      <w:spacing w:before="40" w:line="240" w:lineRule="atLeast"/>
      <w:ind w:left="675" w:hanging="675"/>
    </w:pPr>
    <w:rPr>
      <w:sz w:val="20"/>
    </w:rPr>
  </w:style>
  <w:style w:type="paragraph" w:customStyle="1" w:styleId="CTA1ai">
    <w:name w:val="CTA 1(a)(i)"/>
    <w:basedOn w:val="OPCParaBase"/>
    <w:rsid w:val="009D2B27"/>
    <w:pPr>
      <w:tabs>
        <w:tab w:val="right" w:pos="1004"/>
      </w:tabs>
      <w:spacing w:before="40" w:line="240" w:lineRule="atLeast"/>
      <w:ind w:left="1253" w:hanging="1253"/>
    </w:pPr>
    <w:rPr>
      <w:sz w:val="20"/>
    </w:rPr>
  </w:style>
  <w:style w:type="paragraph" w:customStyle="1" w:styleId="CTA2a">
    <w:name w:val="CTA 2(a)"/>
    <w:basedOn w:val="OPCParaBase"/>
    <w:rsid w:val="009D2B27"/>
    <w:pPr>
      <w:tabs>
        <w:tab w:val="right" w:pos="482"/>
      </w:tabs>
      <w:spacing w:before="40" w:line="240" w:lineRule="atLeast"/>
      <w:ind w:left="748" w:hanging="748"/>
    </w:pPr>
    <w:rPr>
      <w:sz w:val="20"/>
    </w:rPr>
  </w:style>
  <w:style w:type="paragraph" w:customStyle="1" w:styleId="CTA2ai">
    <w:name w:val="CTA 2(a)(i)"/>
    <w:basedOn w:val="OPCParaBase"/>
    <w:rsid w:val="009D2B27"/>
    <w:pPr>
      <w:tabs>
        <w:tab w:val="right" w:pos="1089"/>
      </w:tabs>
      <w:spacing w:before="40" w:line="240" w:lineRule="atLeast"/>
      <w:ind w:left="1327" w:hanging="1327"/>
    </w:pPr>
    <w:rPr>
      <w:sz w:val="20"/>
    </w:rPr>
  </w:style>
  <w:style w:type="paragraph" w:customStyle="1" w:styleId="CTA3a">
    <w:name w:val="CTA 3(a)"/>
    <w:basedOn w:val="OPCParaBase"/>
    <w:rsid w:val="009D2B27"/>
    <w:pPr>
      <w:tabs>
        <w:tab w:val="right" w:pos="556"/>
      </w:tabs>
      <w:spacing w:before="40" w:line="240" w:lineRule="atLeast"/>
      <w:ind w:left="805" w:hanging="805"/>
    </w:pPr>
    <w:rPr>
      <w:sz w:val="20"/>
    </w:rPr>
  </w:style>
  <w:style w:type="paragraph" w:customStyle="1" w:styleId="CTA3ai">
    <w:name w:val="CTA 3(a)(i)"/>
    <w:basedOn w:val="OPCParaBase"/>
    <w:rsid w:val="009D2B27"/>
    <w:pPr>
      <w:tabs>
        <w:tab w:val="right" w:pos="1140"/>
      </w:tabs>
      <w:spacing w:before="40" w:line="240" w:lineRule="atLeast"/>
      <w:ind w:left="1361" w:hanging="1361"/>
    </w:pPr>
    <w:rPr>
      <w:sz w:val="20"/>
    </w:rPr>
  </w:style>
  <w:style w:type="paragraph" w:customStyle="1" w:styleId="CTA4a">
    <w:name w:val="CTA 4(a)"/>
    <w:basedOn w:val="OPCParaBase"/>
    <w:rsid w:val="009D2B27"/>
    <w:pPr>
      <w:tabs>
        <w:tab w:val="right" w:pos="624"/>
      </w:tabs>
      <w:spacing w:before="40" w:line="240" w:lineRule="atLeast"/>
      <w:ind w:left="873" w:hanging="873"/>
    </w:pPr>
    <w:rPr>
      <w:sz w:val="20"/>
    </w:rPr>
  </w:style>
  <w:style w:type="paragraph" w:customStyle="1" w:styleId="CTA4ai">
    <w:name w:val="CTA 4(a)(i)"/>
    <w:basedOn w:val="OPCParaBase"/>
    <w:rsid w:val="009D2B27"/>
    <w:pPr>
      <w:tabs>
        <w:tab w:val="right" w:pos="1213"/>
      </w:tabs>
      <w:spacing w:before="40" w:line="240" w:lineRule="atLeast"/>
      <w:ind w:left="1452" w:hanging="1452"/>
    </w:pPr>
    <w:rPr>
      <w:sz w:val="20"/>
    </w:rPr>
  </w:style>
  <w:style w:type="paragraph" w:customStyle="1" w:styleId="CTACAPS">
    <w:name w:val="CTA CAPS"/>
    <w:basedOn w:val="OPCParaBase"/>
    <w:rsid w:val="009D2B27"/>
    <w:pPr>
      <w:spacing w:before="60" w:line="240" w:lineRule="atLeast"/>
    </w:pPr>
    <w:rPr>
      <w:sz w:val="20"/>
    </w:rPr>
  </w:style>
  <w:style w:type="paragraph" w:customStyle="1" w:styleId="CTAright">
    <w:name w:val="CTA right"/>
    <w:basedOn w:val="OPCParaBase"/>
    <w:rsid w:val="009D2B27"/>
    <w:pPr>
      <w:spacing w:before="60" w:line="240" w:lineRule="auto"/>
      <w:jc w:val="right"/>
    </w:pPr>
    <w:rPr>
      <w:sz w:val="20"/>
    </w:rPr>
  </w:style>
  <w:style w:type="paragraph" w:customStyle="1" w:styleId="subsection">
    <w:name w:val="subsection"/>
    <w:aliases w:val="ss"/>
    <w:basedOn w:val="OPCParaBase"/>
    <w:link w:val="subsectionChar"/>
    <w:rsid w:val="009D2B27"/>
    <w:pPr>
      <w:tabs>
        <w:tab w:val="right" w:pos="1021"/>
      </w:tabs>
      <w:spacing w:before="180" w:line="240" w:lineRule="auto"/>
      <w:ind w:left="1134" w:hanging="1134"/>
    </w:pPr>
  </w:style>
  <w:style w:type="paragraph" w:customStyle="1" w:styleId="Definition">
    <w:name w:val="Definition"/>
    <w:aliases w:val="dd"/>
    <w:basedOn w:val="OPCParaBase"/>
    <w:rsid w:val="009D2B27"/>
    <w:pPr>
      <w:spacing w:before="180" w:line="240" w:lineRule="auto"/>
      <w:ind w:left="1134"/>
    </w:pPr>
  </w:style>
  <w:style w:type="paragraph" w:customStyle="1" w:styleId="EndNotespara">
    <w:name w:val="EndNotes(para)"/>
    <w:aliases w:val="eta"/>
    <w:basedOn w:val="OPCParaBase"/>
    <w:next w:val="EndNotessubpara"/>
    <w:rsid w:val="009D2B2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2B2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2B2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2B2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D2B27"/>
    <w:rPr>
      <w:sz w:val="16"/>
    </w:rPr>
  </w:style>
  <w:style w:type="paragraph" w:customStyle="1" w:styleId="House">
    <w:name w:val="House"/>
    <w:basedOn w:val="OPCParaBase"/>
    <w:rsid w:val="009D2B27"/>
    <w:pPr>
      <w:spacing w:line="240" w:lineRule="auto"/>
    </w:pPr>
    <w:rPr>
      <w:sz w:val="28"/>
    </w:rPr>
  </w:style>
  <w:style w:type="paragraph" w:customStyle="1" w:styleId="Item">
    <w:name w:val="Item"/>
    <w:aliases w:val="i"/>
    <w:basedOn w:val="OPCParaBase"/>
    <w:next w:val="ItemHead"/>
    <w:rsid w:val="009D2B27"/>
    <w:pPr>
      <w:keepLines/>
      <w:spacing w:before="80" w:line="240" w:lineRule="auto"/>
      <w:ind w:left="709"/>
    </w:pPr>
  </w:style>
  <w:style w:type="paragraph" w:customStyle="1" w:styleId="ItemHead">
    <w:name w:val="ItemHead"/>
    <w:aliases w:val="ih"/>
    <w:basedOn w:val="OPCParaBase"/>
    <w:next w:val="Item"/>
    <w:link w:val="ItemHeadChar"/>
    <w:rsid w:val="009D2B2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2B27"/>
    <w:pPr>
      <w:spacing w:line="240" w:lineRule="auto"/>
    </w:pPr>
    <w:rPr>
      <w:b/>
      <w:sz w:val="32"/>
    </w:rPr>
  </w:style>
  <w:style w:type="paragraph" w:customStyle="1" w:styleId="notedraft">
    <w:name w:val="note(draft)"/>
    <w:aliases w:val="nd"/>
    <w:basedOn w:val="OPCParaBase"/>
    <w:rsid w:val="009D2B27"/>
    <w:pPr>
      <w:spacing w:before="240" w:line="240" w:lineRule="auto"/>
      <w:ind w:left="284" w:hanging="284"/>
    </w:pPr>
    <w:rPr>
      <w:i/>
      <w:sz w:val="24"/>
    </w:rPr>
  </w:style>
  <w:style w:type="paragraph" w:customStyle="1" w:styleId="notemargin">
    <w:name w:val="note(margin)"/>
    <w:aliases w:val="nm"/>
    <w:basedOn w:val="OPCParaBase"/>
    <w:rsid w:val="009D2B27"/>
    <w:pPr>
      <w:tabs>
        <w:tab w:val="left" w:pos="709"/>
      </w:tabs>
      <w:spacing w:before="122" w:line="198" w:lineRule="exact"/>
      <w:ind w:left="709" w:hanging="709"/>
    </w:pPr>
    <w:rPr>
      <w:sz w:val="18"/>
    </w:rPr>
  </w:style>
  <w:style w:type="paragraph" w:customStyle="1" w:styleId="noteToPara">
    <w:name w:val="noteToPara"/>
    <w:aliases w:val="ntp"/>
    <w:basedOn w:val="OPCParaBase"/>
    <w:rsid w:val="009D2B27"/>
    <w:pPr>
      <w:spacing w:before="122" w:line="198" w:lineRule="exact"/>
      <w:ind w:left="2353" w:hanging="709"/>
    </w:pPr>
    <w:rPr>
      <w:sz w:val="18"/>
    </w:rPr>
  </w:style>
  <w:style w:type="paragraph" w:customStyle="1" w:styleId="noteParlAmend">
    <w:name w:val="note(ParlAmend)"/>
    <w:aliases w:val="npp"/>
    <w:basedOn w:val="OPCParaBase"/>
    <w:next w:val="ParlAmend"/>
    <w:rsid w:val="009D2B27"/>
    <w:pPr>
      <w:spacing w:line="240" w:lineRule="auto"/>
      <w:jc w:val="right"/>
    </w:pPr>
    <w:rPr>
      <w:rFonts w:ascii="Arial" w:hAnsi="Arial"/>
      <w:b/>
      <w:i/>
    </w:rPr>
  </w:style>
  <w:style w:type="paragraph" w:customStyle="1" w:styleId="notetext">
    <w:name w:val="note(text)"/>
    <w:aliases w:val="n"/>
    <w:basedOn w:val="OPCParaBase"/>
    <w:rsid w:val="009D2B27"/>
    <w:pPr>
      <w:spacing w:before="122" w:line="198" w:lineRule="exact"/>
      <w:ind w:left="1985" w:hanging="851"/>
    </w:pPr>
    <w:rPr>
      <w:sz w:val="18"/>
    </w:rPr>
  </w:style>
  <w:style w:type="paragraph" w:customStyle="1" w:styleId="Page1">
    <w:name w:val="Page1"/>
    <w:basedOn w:val="OPCParaBase"/>
    <w:rsid w:val="009D2B27"/>
    <w:pPr>
      <w:spacing w:before="5600" w:line="240" w:lineRule="auto"/>
    </w:pPr>
    <w:rPr>
      <w:b/>
      <w:sz w:val="32"/>
    </w:rPr>
  </w:style>
  <w:style w:type="paragraph" w:customStyle="1" w:styleId="paragraphsub">
    <w:name w:val="paragraph(sub)"/>
    <w:aliases w:val="aa"/>
    <w:basedOn w:val="OPCParaBase"/>
    <w:rsid w:val="007B7384"/>
    <w:pPr>
      <w:tabs>
        <w:tab w:val="right" w:pos="1985"/>
      </w:tabs>
      <w:spacing w:before="40" w:line="240" w:lineRule="auto"/>
      <w:ind w:left="2098" w:hanging="2098"/>
    </w:pPr>
  </w:style>
  <w:style w:type="paragraph" w:customStyle="1" w:styleId="paragraphsub-sub">
    <w:name w:val="paragraph(sub-sub)"/>
    <w:aliases w:val="aaa"/>
    <w:basedOn w:val="OPCParaBase"/>
    <w:rsid w:val="009D2B27"/>
    <w:pPr>
      <w:tabs>
        <w:tab w:val="right" w:pos="2722"/>
      </w:tabs>
      <w:spacing w:before="40" w:line="240" w:lineRule="auto"/>
      <w:ind w:left="2835" w:hanging="2835"/>
    </w:pPr>
  </w:style>
  <w:style w:type="paragraph" w:customStyle="1" w:styleId="paragraph">
    <w:name w:val="paragraph"/>
    <w:aliases w:val="a"/>
    <w:basedOn w:val="OPCParaBase"/>
    <w:link w:val="paragraphChar"/>
    <w:rsid w:val="009D2B27"/>
    <w:pPr>
      <w:tabs>
        <w:tab w:val="right" w:pos="1531"/>
      </w:tabs>
      <w:spacing w:before="40" w:line="240" w:lineRule="auto"/>
      <w:ind w:left="1644" w:hanging="1644"/>
    </w:pPr>
  </w:style>
  <w:style w:type="paragraph" w:customStyle="1" w:styleId="ParlAmend">
    <w:name w:val="ParlAmend"/>
    <w:aliases w:val="pp"/>
    <w:basedOn w:val="OPCParaBase"/>
    <w:rsid w:val="009D2B27"/>
    <w:pPr>
      <w:spacing w:before="240" w:line="240" w:lineRule="atLeast"/>
      <w:ind w:hanging="567"/>
    </w:pPr>
    <w:rPr>
      <w:sz w:val="24"/>
    </w:rPr>
  </w:style>
  <w:style w:type="paragraph" w:customStyle="1" w:styleId="Portfolio">
    <w:name w:val="Portfolio"/>
    <w:basedOn w:val="OPCParaBase"/>
    <w:rsid w:val="009D2B27"/>
    <w:pPr>
      <w:spacing w:line="240" w:lineRule="auto"/>
    </w:pPr>
    <w:rPr>
      <w:i/>
      <w:sz w:val="20"/>
    </w:rPr>
  </w:style>
  <w:style w:type="paragraph" w:customStyle="1" w:styleId="Preamble">
    <w:name w:val="Preamble"/>
    <w:basedOn w:val="OPCParaBase"/>
    <w:next w:val="Normal"/>
    <w:rsid w:val="009D2B2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2B27"/>
    <w:pPr>
      <w:spacing w:line="240" w:lineRule="auto"/>
    </w:pPr>
    <w:rPr>
      <w:i/>
      <w:sz w:val="20"/>
    </w:rPr>
  </w:style>
  <w:style w:type="paragraph" w:customStyle="1" w:styleId="Session">
    <w:name w:val="Session"/>
    <w:basedOn w:val="OPCParaBase"/>
    <w:rsid w:val="009D2B27"/>
    <w:pPr>
      <w:spacing w:line="240" w:lineRule="auto"/>
    </w:pPr>
    <w:rPr>
      <w:sz w:val="28"/>
    </w:rPr>
  </w:style>
  <w:style w:type="paragraph" w:customStyle="1" w:styleId="Sponsor">
    <w:name w:val="Sponsor"/>
    <w:basedOn w:val="OPCParaBase"/>
    <w:rsid w:val="009D2B27"/>
    <w:pPr>
      <w:spacing w:line="240" w:lineRule="auto"/>
    </w:pPr>
    <w:rPr>
      <w:i/>
    </w:rPr>
  </w:style>
  <w:style w:type="paragraph" w:customStyle="1" w:styleId="Subitem">
    <w:name w:val="Subitem"/>
    <w:aliases w:val="iss"/>
    <w:basedOn w:val="OPCParaBase"/>
    <w:rsid w:val="009D2B27"/>
    <w:pPr>
      <w:spacing w:before="180" w:line="240" w:lineRule="auto"/>
      <w:ind w:left="709" w:hanging="709"/>
    </w:pPr>
  </w:style>
  <w:style w:type="paragraph" w:customStyle="1" w:styleId="SubitemHead">
    <w:name w:val="SubitemHead"/>
    <w:aliases w:val="issh"/>
    <w:basedOn w:val="OPCParaBase"/>
    <w:rsid w:val="009D2B2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2B27"/>
    <w:pPr>
      <w:spacing w:before="40" w:line="240" w:lineRule="auto"/>
      <w:ind w:left="1134"/>
    </w:pPr>
  </w:style>
  <w:style w:type="paragraph" w:customStyle="1" w:styleId="SubsectionHead">
    <w:name w:val="SubsectionHead"/>
    <w:aliases w:val="ssh"/>
    <w:basedOn w:val="OPCParaBase"/>
    <w:next w:val="subsection"/>
    <w:rsid w:val="009D2B27"/>
    <w:pPr>
      <w:keepNext/>
      <w:keepLines/>
      <w:spacing w:before="240" w:line="240" w:lineRule="auto"/>
      <w:ind w:left="1134"/>
    </w:pPr>
    <w:rPr>
      <w:i/>
    </w:rPr>
  </w:style>
  <w:style w:type="paragraph" w:customStyle="1" w:styleId="Tablea">
    <w:name w:val="Table(a)"/>
    <w:aliases w:val="ta"/>
    <w:basedOn w:val="OPCParaBase"/>
    <w:rsid w:val="009D2B27"/>
    <w:pPr>
      <w:spacing w:before="60" w:line="240" w:lineRule="auto"/>
      <w:ind w:left="284" w:hanging="284"/>
    </w:pPr>
    <w:rPr>
      <w:sz w:val="20"/>
    </w:rPr>
  </w:style>
  <w:style w:type="paragraph" w:customStyle="1" w:styleId="TableAA">
    <w:name w:val="Table(AA)"/>
    <w:aliases w:val="taaa"/>
    <w:basedOn w:val="OPCParaBase"/>
    <w:rsid w:val="009D2B2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2B2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2B27"/>
    <w:pPr>
      <w:spacing w:before="60" w:line="240" w:lineRule="atLeast"/>
    </w:pPr>
    <w:rPr>
      <w:sz w:val="20"/>
    </w:rPr>
  </w:style>
  <w:style w:type="paragraph" w:customStyle="1" w:styleId="TLPBoxTextnote">
    <w:name w:val="TLPBoxText(note"/>
    <w:aliases w:val="right)"/>
    <w:basedOn w:val="OPCParaBase"/>
    <w:rsid w:val="009D2B2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2B27"/>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2B27"/>
    <w:pPr>
      <w:spacing w:before="122" w:line="198" w:lineRule="exact"/>
      <w:ind w:left="1985" w:hanging="851"/>
      <w:jc w:val="right"/>
    </w:pPr>
    <w:rPr>
      <w:sz w:val="18"/>
    </w:rPr>
  </w:style>
  <w:style w:type="paragraph" w:customStyle="1" w:styleId="TLPTableBullet">
    <w:name w:val="TLPTableBullet"/>
    <w:aliases w:val="ttb"/>
    <w:basedOn w:val="OPCParaBase"/>
    <w:rsid w:val="009D2B27"/>
    <w:pPr>
      <w:spacing w:line="240" w:lineRule="exact"/>
      <w:ind w:left="284" w:hanging="284"/>
    </w:pPr>
    <w:rPr>
      <w:sz w:val="20"/>
    </w:rPr>
  </w:style>
  <w:style w:type="paragraph" w:customStyle="1" w:styleId="TofSectsGroupHeading">
    <w:name w:val="TofSects(GroupHeading)"/>
    <w:basedOn w:val="OPCParaBase"/>
    <w:next w:val="TofSectsSection"/>
    <w:rsid w:val="009D2B27"/>
    <w:pPr>
      <w:keepLines/>
      <w:spacing w:before="240" w:after="120" w:line="240" w:lineRule="auto"/>
      <w:ind w:left="794"/>
    </w:pPr>
    <w:rPr>
      <w:b/>
      <w:kern w:val="28"/>
      <w:sz w:val="20"/>
    </w:rPr>
  </w:style>
  <w:style w:type="paragraph" w:customStyle="1" w:styleId="TofSectsHeading">
    <w:name w:val="TofSects(Heading)"/>
    <w:basedOn w:val="OPCParaBase"/>
    <w:rsid w:val="009D2B27"/>
    <w:pPr>
      <w:spacing w:before="240" w:after="120" w:line="240" w:lineRule="auto"/>
    </w:pPr>
    <w:rPr>
      <w:b/>
      <w:sz w:val="24"/>
    </w:rPr>
  </w:style>
  <w:style w:type="paragraph" w:customStyle="1" w:styleId="TofSectsSection">
    <w:name w:val="TofSects(Section)"/>
    <w:basedOn w:val="OPCParaBase"/>
    <w:rsid w:val="009D2B27"/>
    <w:pPr>
      <w:keepLines/>
      <w:spacing w:before="40" w:line="240" w:lineRule="auto"/>
      <w:ind w:left="1588" w:hanging="794"/>
    </w:pPr>
    <w:rPr>
      <w:kern w:val="28"/>
      <w:sz w:val="18"/>
    </w:rPr>
  </w:style>
  <w:style w:type="paragraph" w:customStyle="1" w:styleId="TofSectsSubdiv">
    <w:name w:val="TofSects(Subdiv)"/>
    <w:basedOn w:val="OPCParaBase"/>
    <w:rsid w:val="009D2B27"/>
    <w:pPr>
      <w:keepLines/>
      <w:spacing w:before="80" w:line="240" w:lineRule="auto"/>
      <w:ind w:left="1588" w:hanging="794"/>
    </w:pPr>
    <w:rPr>
      <w:kern w:val="28"/>
    </w:rPr>
  </w:style>
  <w:style w:type="paragraph" w:customStyle="1" w:styleId="WRStyle">
    <w:name w:val="WR Style"/>
    <w:aliases w:val="WR"/>
    <w:basedOn w:val="OPCParaBase"/>
    <w:rsid w:val="009D2B27"/>
    <w:pPr>
      <w:spacing w:before="240" w:line="240" w:lineRule="auto"/>
      <w:ind w:left="284" w:hanging="284"/>
    </w:pPr>
    <w:rPr>
      <w:b/>
      <w:i/>
      <w:kern w:val="28"/>
      <w:sz w:val="24"/>
    </w:rPr>
  </w:style>
  <w:style w:type="paragraph" w:customStyle="1" w:styleId="notepara">
    <w:name w:val="note(para)"/>
    <w:aliases w:val="na"/>
    <w:basedOn w:val="OPCParaBase"/>
    <w:rsid w:val="009D2B27"/>
    <w:pPr>
      <w:spacing w:before="40" w:line="198" w:lineRule="exact"/>
      <w:ind w:left="2354" w:hanging="369"/>
    </w:pPr>
    <w:rPr>
      <w:sz w:val="18"/>
    </w:rPr>
  </w:style>
  <w:style w:type="character" w:customStyle="1" w:styleId="FooterChar">
    <w:name w:val="Footer Char"/>
    <w:basedOn w:val="DefaultParagraphFont"/>
    <w:link w:val="Footer"/>
    <w:rsid w:val="009D2B27"/>
    <w:rPr>
      <w:sz w:val="22"/>
      <w:szCs w:val="24"/>
    </w:rPr>
  </w:style>
  <w:style w:type="table" w:customStyle="1" w:styleId="CFlag">
    <w:name w:val="CFlag"/>
    <w:basedOn w:val="TableNormal"/>
    <w:uiPriority w:val="99"/>
    <w:rsid w:val="009D2B27"/>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D2B27"/>
    <w:rPr>
      <w:rFonts w:ascii="Tahoma" w:eastAsiaTheme="minorHAnsi" w:hAnsi="Tahoma" w:cs="Tahoma"/>
      <w:sz w:val="16"/>
      <w:szCs w:val="16"/>
      <w:lang w:eastAsia="en-US"/>
    </w:rPr>
  </w:style>
  <w:style w:type="paragraph" w:customStyle="1" w:styleId="InstNo">
    <w:name w:val="InstNo"/>
    <w:basedOn w:val="OPCParaBase"/>
    <w:next w:val="Normal"/>
    <w:rsid w:val="009D2B27"/>
    <w:rPr>
      <w:b/>
      <w:sz w:val="28"/>
      <w:szCs w:val="32"/>
    </w:rPr>
  </w:style>
  <w:style w:type="paragraph" w:customStyle="1" w:styleId="TerritoryT">
    <w:name w:val="TerritoryT"/>
    <w:basedOn w:val="OPCParaBase"/>
    <w:next w:val="Normal"/>
    <w:rsid w:val="009D2B27"/>
    <w:rPr>
      <w:b/>
      <w:sz w:val="32"/>
    </w:rPr>
  </w:style>
  <w:style w:type="paragraph" w:customStyle="1" w:styleId="LegislationMadeUnder">
    <w:name w:val="LegislationMadeUnder"/>
    <w:basedOn w:val="OPCParaBase"/>
    <w:next w:val="Normal"/>
    <w:rsid w:val="009D2B27"/>
    <w:rPr>
      <w:i/>
      <w:sz w:val="32"/>
      <w:szCs w:val="32"/>
    </w:rPr>
  </w:style>
  <w:style w:type="paragraph" w:customStyle="1" w:styleId="ActHead10">
    <w:name w:val="ActHead 10"/>
    <w:aliases w:val="sp"/>
    <w:basedOn w:val="OPCParaBase"/>
    <w:next w:val="ActHead3"/>
    <w:rsid w:val="009D2B27"/>
    <w:pPr>
      <w:keepNext/>
      <w:spacing w:before="280" w:line="240" w:lineRule="auto"/>
      <w:outlineLvl w:val="1"/>
    </w:pPr>
    <w:rPr>
      <w:b/>
      <w:sz w:val="32"/>
      <w:szCs w:val="30"/>
    </w:rPr>
  </w:style>
  <w:style w:type="paragraph" w:customStyle="1" w:styleId="SignCoverPageEnd">
    <w:name w:val="SignCoverPageEnd"/>
    <w:basedOn w:val="OPCParaBase"/>
    <w:next w:val="Normal"/>
    <w:rsid w:val="009D2B2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2B27"/>
    <w:pPr>
      <w:pBdr>
        <w:top w:val="single" w:sz="4" w:space="1" w:color="auto"/>
      </w:pBdr>
      <w:spacing w:before="360"/>
      <w:ind w:right="397"/>
      <w:jc w:val="both"/>
    </w:pPr>
  </w:style>
  <w:style w:type="paragraph" w:customStyle="1" w:styleId="NotesHeading2">
    <w:name w:val="NotesHeading 2"/>
    <w:basedOn w:val="OPCParaBase"/>
    <w:next w:val="Normal"/>
    <w:rsid w:val="009D2B27"/>
    <w:rPr>
      <w:b/>
      <w:sz w:val="28"/>
      <w:szCs w:val="28"/>
    </w:rPr>
  </w:style>
  <w:style w:type="paragraph" w:customStyle="1" w:styleId="NotesHeading1">
    <w:name w:val="NotesHeading 1"/>
    <w:basedOn w:val="OPCParaBase"/>
    <w:next w:val="Normal"/>
    <w:rsid w:val="009D2B27"/>
    <w:rPr>
      <w:b/>
      <w:sz w:val="28"/>
      <w:szCs w:val="28"/>
    </w:rPr>
  </w:style>
  <w:style w:type="paragraph" w:customStyle="1" w:styleId="CompiledActNo">
    <w:name w:val="CompiledActNo"/>
    <w:basedOn w:val="OPCParaBase"/>
    <w:next w:val="Normal"/>
    <w:rsid w:val="009D2B27"/>
    <w:rPr>
      <w:b/>
      <w:sz w:val="24"/>
      <w:szCs w:val="24"/>
    </w:rPr>
  </w:style>
  <w:style w:type="paragraph" w:customStyle="1" w:styleId="ENotesText">
    <w:name w:val="ENotesText"/>
    <w:aliases w:val="Ent"/>
    <w:basedOn w:val="OPCParaBase"/>
    <w:next w:val="Normal"/>
    <w:rsid w:val="009D2B27"/>
    <w:pPr>
      <w:spacing w:before="120"/>
    </w:pPr>
  </w:style>
  <w:style w:type="paragraph" w:customStyle="1" w:styleId="CompiledMadeUnder">
    <w:name w:val="CompiledMadeUnder"/>
    <w:basedOn w:val="OPCParaBase"/>
    <w:next w:val="Normal"/>
    <w:rsid w:val="009D2B27"/>
    <w:rPr>
      <w:i/>
      <w:sz w:val="24"/>
      <w:szCs w:val="24"/>
    </w:rPr>
  </w:style>
  <w:style w:type="paragraph" w:customStyle="1" w:styleId="Paragraphsub-sub-sub">
    <w:name w:val="Paragraph(sub-sub-sub)"/>
    <w:aliases w:val="aaaa"/>
    <w:basedOn w:val="OPCParaBase"/>
    <w:rsid w:val="007B7384"/>
    <w:pPr>
      <w:tabs>
        <w:tab w:val="right" w:pos="3402"/>
      </w:tabs>
      <w:spacing w:before="40" w:line="240" w:lineRule="auto"/>
      <w:ind w:left="3402" w:hanging="3402"/>
    </w:pPr>
  </w:style>
  <w:style w:type="paragraph" w:customStyle="1" w:styleId="TableTextEndNotes">
    <w:name w:val="TableTextEndNotes"/>
    <w:aliases w:val="Tten"/>
    <w:basedOn w:val="Normal"/>
    <w:rsid w:val="009D2B27"/>
    <w:pPr>
      <w:spacing w:before="60" w:line="240" w:lineRule="auto"/>
    </w:pPr>
    <w:rPr>
      <w:rFonts w:cs="Arial"/>
      <w:sz w:val="20"/>
      <w:szCs w:val="22"/>
    </w:rPr>
  </w:style>
  <w:style w:type="paragraph" w:customStyle="1" w:styleId="TableHeading">
    <w:name w:val="TableHeading"/>
    <w:aliases w:val="th"/>
    <w:basedOn w:val="OPCParaBase"/>
    <w:next w:val="Tabletext"/>
    <w:rsid w:val="009D2B27"/>
    <w:pPr>
      <w:keepNext/>
      <w:spacing w:before="60" w:line="240" w:lineRule="atLeast"/>
    </w:pPr>
    <w:rPr>
      <w:b/>
      <w:sz w:val="20"/>
    </w:rPr>
  </w:style>
  <w:style w:type="paragraph" w:customStyle="1" w:styleId="NoteToSubpara">
    <w:name w:val="NoteToSubpara"/>
    <w:aliases w:val="nts"/>
    <w:basedOn w:val="OPCParaBase"/>
    <w:rsid w:val="009D2B27"/>
    <w:pPr>
      <w:spacing w:before="40" w:line="198" w:lineRule="exact"/>
      <w:ind w:left="2835" w:hanging="709"/>
    </w:pPr>
    <w:rPr>
      <w:sz w:val="18"/>
    </w:rPr>
  </w:style>
  <w:style w:type="paragraph" w:customStyle="1" w:styleId="ENoteTableHeading">
    <w:name w:val="ENoteTableHeading"/>
    <w:aliases w:val="enth"/>
    <w:basedOn w:val="OPCParaBase"/>
    <w:rsid w:val="009D2B27"/>
    <w:pPr>
      <w:keepNext/>
      <w:spacing w:before="60" w:line="240" w:lineRule="atLeast"/>
    </w:pPr>
    <w:rPr>
      <w:rFonts w:ascii="Arial" w:hAnsi="Arial"/>
      <w:b/>
      <w:sz w:val="16"/>
    </w:rPr>
  </w:style>
  <w:style w:type="paragraph" w:customStyle="1" w:styleId="ENoteTTi">
    <w:name w:val="ENoteTTi"/>
    <w:aliases w:val="entti"/>
    <w:basedOn w:val="OPCParaBase"/>
    <w:rsid w:val="009D2B27"/>
    <w:pPr>
      <w:keepNext/>
      <w:spacing w:before="60" w:line="240" w:lineRule="atLeast"/>
      <w:ind w:left="170"/>
    </w:pPr>
    <w:rPr>
      <w:sz w:val="16"/>
    </w:rPr>
  </w:style>
  <w:style w:type="paragraph" w:customStyle="1" w:styleId="ENotesHeading1">
    <w:name w:val="ENotesHeading 1"/>
    <w:aliases w:val="Enh1"/>
    <w:basedOn w:val="OPCParaBase"/>
    <w:next w:val="Normal"/>
    <w:rsid w:val="009D2B27"/>
    <w:pPr>
      <w:spacing w:before="120"/>
      <w:outlineLvl w:val="1"/>
    </w:pPr>
    <w:rPr>
      <w:b/>
      <w:sz w:val="28"/>
      <w:szCs w:val="28"/>
    </w:rPr>
  </w:style>
  <w:style w:type="paragraph" w:customStyle="1" w:styleId="ENotesHeading2">
    <w:name w:val="ENotesHeading 2"/>
    <w:aliases w:val="Enh2"/>
    <w:basedOn w:val="OPCParaBase"/>
    <w:next w:val="Normal"/>
    <w:rsid w:val="009D2B27"/>
    <w:pPr>
      <w:spacing w:before="120" w:after="120"/>
      <w:outlineLvl w:val="2"/>
    </w:pPr>
    <w:rPr>
      <w:b/>
      <w:sz w:val="24"/>
      <w:szCs w:val="28"/>
    </w:rPr>
  </w:style>
  <w:style w:type="paragraph" w:customStyle="1" w:styleId="ENotesHeading3">
    <w:name w:val="ENotesHeading 3"/>
    <w:aliases w:val="Enh3"/>
    <w:basedOn w:val="OPCParaBase"/>
    <w:next w:val="Normal"/>
    <w:rsid w:val="009D2B27"/>
    <w:pPr>
      <w:keepNext/>
      <w:spacing w:before="120" w:line="240" w:lineRule="auto"/>
      <w:outlineLvl w:val="4"/>
    </w:pPr>
    <w:rPr>
      <w:b/>
      <w:szCs w:val="24"/>
    </w:rPr>
  </w:style>
  <w:style w:type="paragraph" w:customStyle="1" w:styleId="ENoteTTIndentHeading">
    <w:name w:val="ENoteTTIndentHeading"/>
    <w:aliases w:val="enTTHi"/>
    <w:basedOn w:val="OPCParaBase"/>
    <w:rsid w:val="009D2B2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2B27"/>
    <w:pPr>
      <w:spacing w:before="60" w:line="240" w:lineRule="atLeast"/>
    </w:pPr>
    <w:rPr>
      <w:sz w:val="16"/>
    </w:rPr>
  </w:style>
  <w:style w:type="paragraph" w:customStyle="1" w:styleId="MadeunderText">
    <w:name w:val="MadeunderText"/>
    <w:basedOn w:val="OPCParaBase"/>
    <w:next w:val="CompiledMadeUnder"/>
    <w:rsid w:val="009D2B27"/>
    <w:pPr>
      <w:spacing w:before="240"/>
    </w:pPr>
    <w:rPr>
      <w:sz w:val="24"/>
      <w:szCs w:val="24"/>
    </w:rPr>
  </w:style>
  <w:style w:type="character" w:customStyle="1" w:styleId="paragraphChar">
    <w:name w:val="paragraph Char"/>
    <w:aliases w:val="a Char"/>
    <w:basedOn w:val="DefaultParagraphFont"/>
    <w:link w:val="paragraph"/>
    <w:rsid w:val="00782C10"/>
    <w:rPr>
      <w:sz w:val="22"/>
    </w:rPr>
  </w:style>
  <w:style w:type="character" w:customStyle="1" w:styleId="subsectionChar">
    <w:name w:val="subsection Char"/>
    <w:aliases w:val="ss Char"/>
    <w:basedOn w:val="DefaultParagraphFont"/>
    <w:link w:val="subsection"/>
    <w:rsid w:val="00782C10"/>
    <w:rPr>
      <w:sz w:val="22"/>
    </w:rPr>
  </w:style>
  <w:style w:type="character" w:customStyle="1" w:styleId="ItemHeadChar">
    <w:name w:val="ItemHead Char"/>
    <w:aliases w:val="ih Char"/>
    <w:link w:val="ItemHead"/>
    <w:rsid w:val="006B5FDC"/>
    <w:rPr>
      <w:rFonts w:ascii="Arial" w:hAnsi="Arial"/>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2B27"/>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9D2B2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D2B2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D2B2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2B2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D2B27"/>
  </w:style>
  <w:style w:type="character" w:customStyle="1" w:styleId="CharAmSchText">
    <w:name w:val="CharAmSchText"/>
    <w:basedOn w:val="OPCCharBase"/>
    <w:uiPriority w:val="1"/>
    <w:qFormat/>
    <w:rsid w:val="009D2B27"/>
  </w:style>
  <w:style w:type="character" w:customStyle="1" w:styleId="CharChapNo">
    <w:name w:val="CharChapNo"/>
    <w:basedOn w:val="OPCCharBase"/>
    <w:qFormat/>
    <w:rsid w:val="009D2B27"/>
  </w:style>
  <w:style w:type="character" w:customStyle="1" w:styleId="CharChapText">
    <w:name w:val="CharChapText"/>
    <w:basedOn w:val="OPCCharBase"/>
    <w:qFormat/>
    <w:rsid w:val="009D2B27"/>
  </w:style>
  <w:style w:type="character" w:customStyle="1" w:styleId="CharDivNo">
    <w:name w:val="CharDivNo"/>
    <w:basedOn w:val="OPCCharBase"/>
    <w:uiPriority w:val="1"/>
    <w:qFormat/>
    <w:rsid w:val="009D2B27"/>
  </w:style>
  <w:style w:type="character" w:customStyle="1" w:styleId="CharDivText">
    <w:name w:val="CharDivText"/>
    <w:basedOn w:val="OPCCharBase"/>
    <w:uiPriority w:val="1"/>
    <w:qFormat/>
    <w:rsid w:val="009D2B27"/>
  </w:style>
  <w:style w:type="character" w:customStyle="1" w:styleId="CharPartNo">
    <w:name w:val="CharPartNo"/>
    <w:basedOn w:val="OPCCharBase"/>
    <w:uiPriority w:val="1"/>
    <w:qFormat/>
    <w:rsid w:val="009D2B27"/>
  </w:style>
  <w:style w:type="character" w:customStyle="1" w:styleId="CharPartText">
    <w:name w:val="CharPartText"/>
    <w:basedOn w:val="OPCCharBase"/>
    <w:uiPriority w:val="1"/>
    <w:qFormat/>
    <w:rsid w:val="009D2B27"/>
  </w:style>
  <w:style w:type="character" w:customStyle="1" w:styleId="OPCCharBase">
    <w:name w:val="OPCCharBase"/>
    <w:uiPriority w:val="1"/>
    <w:qFormat/>
    <w:rsid w:val="009D2B27"/>
  </w:style>
  <w:style w:type="paragraph" w:customStyle="1" w:styleId="OPCParaBase">
    <w:name w:val="OPCParaBase"/>
    <w:qFormat/>
    <w:rsid w:val="009D2B27"/>
    <w:pPr>
      <w:spacing w:line="260" w:lineRule="atLeast"/>
    </w:pPr>
    <w:rPr>
      <w:sz w:val="22"/>
    </w:rPr>
  </w:style>
  <w:style w:type="character" w:customStyle="1" w:styleId="CharSectno">
    <w:name w:val="CharSectno"/>
    <w:basedOn w:val="OPCCharBase"/>
    <w:qFormat/>
    <w:rsid w:val="009D2B2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D2B27"/>
    <w:pPr>
      <w:spacing w:line="240" w:lineRule="auto"/>
      <w:ind w:left="1134"/>
    </w:pPr>
    <w:rPr>
      <w:sz w:val="20"/>
    </w:rPr>
  </w:style>
  <w:style w:type="paragraph" w:customStyle="1" w:styleId="ShortT">
    <w:name w:val="ShortT"/>
    <w:basedOn w:val="OPCParaBase"/>
    <w:next w:val="Normal"/>
    <w:qFormat/>
    <w:rsid w:val="009D2B27"/>
    <w:pPr>
      <w:spacing w:line="240" w:lineRule="auto"/>
    </w:pPr>
    <w:rPr>
      <w:b/>
      <w:sz w:val="40"/>
    </w:rPr>
  </w:style>
  <w:style w:type="paragraph" w:customStyle="1" w:styleId="Penalty">
    <w:name w:val="Penalty"/>
    <w:basedOn w:val="OPCParaBase"/>
    <w:rsid w:val="009D2B27"/>
    <w:pPr>
      <w:tabs>
        <w:tab w:val="left" w:pos="2977"/>
      </w:tabs>
      <w:spacing w:before="180" w:line="240" w:lineRule="auto"/>
      <w:ind w:left="1985" w:hanging="851"/>
    </w:pPr>
  </w:style>
  <w:style w:type="paragraph" w:customStyle="1" w:styleId="ActHead1">
    <w:name w:val="ActHead 1"/>
    <w:aliases w:val="c"/>
    <w:basedOn w:val="OPCParaBase"/>
    <w:next w:val="Normal"/>
    <w:qFormat/>
    <w:rsid w:val="009D2B27"/>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D2B2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2B2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D2B2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D2B2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D2B2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D2B2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2B2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D2B2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D2B2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D2B27"/>
    <w:pPr>
      <w:spacing w:line="240" w:lineRule="auto"/>
    </w:pPr>
    <w:rPr>
      <w:sz w:val="20"/>
    </w:rPr>
  </w:style>
  <w:style w:type="paragraph" w:customStyle="1" w:styleId="ActHead2">
    <w:name w:val="ActHead 2"/>
    <w:aliases w:val="p"/>
    <w:basedOn w:val="OPCParaBase"/>
    <w:next w:val="ActHead3"/>
    <w:qFormat/>
    <w:rsid w:val="009D2B27"/>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D2B2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D2B2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2B2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D2B2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2B2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2B2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2B2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2B2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2B27"/>
  </w:style>
  <w:style w:type="paragraph" w:customStyle="1" w:styleId="Blocks">
    <w:name w:val="Blocks"/>
    <w:aliases w:val="bb"/>
    <w:basedOn w:val="OPCParaBase"/>
    <w:qFormat/>
    <w:rsid w:val="009D2B27"/>
    <w:pPr>
      <w:spacing w:line="240" w:lineRule="auto"/>
    </w:pPr>
    <w:rPr>
      <w:sz w:val="24"/>
    </w:rPr>
  </w:style>
  <w:style w:type="paragraph" w:customStyle="1" w:styleId="BoxText">
    <w:name w:val="BoxText"/>
    <w:aliases w:val="bt"/>
    <w:basedOn w:val="OPCParaBase"/>
    <w:qFormat/>
    <w:rsid w:val="009D2B2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2B27"/>
    <w:rPr>
      <w:b/>
    </w:rPr>
  </w:style>
  <w:style w:type="paragraph" w:customStyle="1" w:styleId="BoxHeadItalic">
    <w:name w:val="BoxHeadItalic"/>
    <w:aliases w:val="bhi"/>
    <w:basedOn w:val="BoxText"/>
    <w:next w:val="BoxStep"/>
    <w:qFormat/>
    <w:rsid w:val="009D2B27"/>
    <w:rPr>
      <w:i/>
    </w:rPr>
  </w:style>
  <w:style w:type="paragraph" w:customStyle="1" w:styleId="BoxList">
    <w:name w:val="BoxList"/>
    <w:aliases w:val="bl"/>
    <w:basedOn w:val="BoxText"/>
    <w:qFormat/>
    <w:rsid w:val="009D2B27"/>
    <w:pPr>
      <w:ind w:left="1559" w:hanging="425"/>
    </w:pPr>
  </w:style>
  <w:style w:type="paragraph" w:customStyle="1" w:styleId="BoxNote">
    <w:name w:val="BoxNote"/>
    <w:aliases w:val="bn"/>
    <w:basedOn w:val="BoxText"/>
    <w:qFormat/>
    <w:rsid w:val="009D2B27"/>
    <w:pPr>
      <w:tabs>
        <w:tab w:val="left" w:pos="1985"/>
      </w:tabs>
      <w:spacing w:before="122" w:line="198" w:lineRule="exact"/>
      <w:ind w:left="2948" w:hanging="1814"/>
    </w:pPr>
    <w:rPr>
      <w:sz w:val="18"/>
    </w:rPr>
  </w:style>
  <w:style w:type="paragraph" w:customStyle="1" w:styleId="BoxPara">
    <w:name w:val="BoxPara"/>
    <w:aliases w:val="bp"/>
    <w:basedOn w:val="BoxText"/>
    <w:qFormat/>
    <w:rsid w:val="009D2B27"/>
    <w:pPr>
      <w:tabs>
        <w:tab w:val="right" w:pos="2268"/>
      </w:tabs>
      <w:ind w:left="2552" w:hanging="1418"/>
    </w:pPr>
  </w:style>
  <w:style w:type="paragraph" w:customStyle="1" w:styleId="BoxStep">
    <w:name w:val="BoxStep"/>
    <w:aliases w:val="bs"/>
    <w:basedOn w:val="BoxText"/>
    <w:qFormat/>
    <w:rsid w:val="009D2B27"/>
    <w:pPr>
      <w:ind w:left="1985" w:hanging="851"/>
    </w:pPr>
  </w:style>
  <w:style w:type="character" w:customStyle="1" w:styleId="CharAmPartNo">
    <w:name w:val="CharAmPartNo"/>
    <w:basedOn w:val="OPCCharBase"/>
    <w:uiPriority w:val="1"/>
    <w:qFormat/>
    <w:rsid w:val="009D2B27"/>
  </w:style>
  <w:style w:type="character" w:customStyle="1" w:styleId="CharAmPartText">
    <w:name w:val="CharAmPartText"/>
    <w:basedOn w:val="OPCCharBase"/>
    <w:uiPriority w:val="1"/>
    <w:qFormat/>
    <w:rsid w:val="009D2B27"/>
  </w:style>
  <w:style w:type="character" w:customStyle="1" w:styleId="CharBoldItalic">
    <w:name w:val="CharBoldItalic"/>
    <w:basedOn w:val="OPCCharBase"/>
    <w:uiPriority w:val="1"/>
    <w:qFormat/>
    <w:rsid w:val="009D2B27"/>
    <w:rPr>
      <w:b/>
      <w:i/>
    </w:rPr>
  </w:style>
  <w:style w:type="character" w:customStyle="1" w:styleId="CharItalic">
    <w:name w:val="CharItalic"/>
    <w:basedOn w:val="OPCCharBase"/>
    <w:uiPriority w:val="1"/>
    <w:qFormat/>
    <w:rsid w:val="009D2B27"/>
    <w:rPr>
      <w:i/>
    </w:rPr>
  </w:style>
  <w:style w:type="character" w:customStyle="1" w:styleId="CharSubdNo">
    <w:name w:val="CharSubdNo"/>
    <w:basedOn w:val="OPCCharBase"/>
    <w:uiPriority w:val="1"/>
    <w:qFormat/>
    <w:rsid w:val="009D2B27"/>
  </w:style>
  <w:style w:type="character" w:customStyle="1" w:styleId="CharSubdText">
    <w:name w:val="CharSubdText"/>
    <w:basedOn w:val="OPCCharBase"/>
    <w:uiPriority w:val="1"/>
    <w:qFormat/>
    <w:rsid w:val="009D2B27"/>
  </w:style>
  <w:style w:type="paragraph" w:customStyle="1" w:styleId="CTA--">
    <w:name w:val="CTA --"/>
    <w:basedOn w:val="OPCParaBase"/>
    <w:next w:val="Normal"/>
    <w:rsid w:val="009D2B27"/>
    <w:pPr>
      <w:spacing w:before="60" w:line="240" w:lineRule="atLeast"/>
      <w:ind w:left="142" w:hanging="142"/>
    </w:pPr>
    <w:rPr>
      <w:sz w:val="20"/>
    </w:rPr>
  </w:style>
  <w:style w:type="paragraph" w:customStyle="1" w:styleId="CTA-">
    <w:name w:val="CTA -"/>
    <w:basedOn w:val="OPCParaBase"/>
    <w:rsid w:val="009D2B27"/>
    <w:pPr>
      <w:spacing w:before="60" w:line="240" w:lineRule="atLeast"/>
      <w:ind w:left="85" w:hanging="85"/>
    </w:pPr>
    <w:rPr>
      <w:sz w:val="20"/>
    </w:rPr>
  </w:style>
  <w:style w:type="paragraph" w:customStyle="1" w:styleId="CTA---">
    <w:name w:val="CTA ---"/>
    <w:basedOn w:val="OPCParaBase"/>
    <w:next w:val="Normal"/>
    <w:rsid w:val="009D2B27"/>
    <w:pPr>
      <w:spacing w:before="60" w:line="240" w:lineRule="atLeast"/>
      <w:ind w:left="198" w:hanging="198"/>
    </w:pPr>
    <w:rPr>
      <w:sz w:val="20"/>
    </w:rPr>
  </w:style>
  <w:style w:type="paragraph" w:customStyle="1" w:styleId="CTA----">
    <w:name w:val="CTA ----"/>
    <w:basedOn w:val="OPCParaBase"/>
    <w:next w:val="Normal"/>
    <w:rsid w:val="009D2B27"/>
    <w:pPr>
      <w:spacing w:before="60" w:line="240" w:lineRule="atLeast"/>
      <w:ind w:left="255" w:hanging="255"/>
    </w:pPr>
    <w:rPr>
      <w:sz w:val="20"/>
    </w:rPr>
  </w:style>
  <w:style w:type="paragraph" w:customStyle="1" w:styleId="CTA1a">
    <w:name w:val="CTA 1(a)"/>
    <w:basedOn w:val="OPCParaBase"/>
    <w:rsid w:val="009D2B27"/>
    <w:pPr>
      <w:tabs>
        <w:tab w:val="right" w:pos="414"/>
      </w:tabs>
      <w:spacing w:before="40" w:line="240" w:lineRule="atLeast"/>
      <w:ind w:left="675" w:hanging="675"/>
    </w:pPr>
    <w:rPr>
      <w:sz w:val="20"/>
    </w:rPr>
  </w:style>
  <w:style w:type="paragraph" w:customStyle="1" w:styleId="CTA1ai">
    <w:name w:val="CTA 1(a)(i)"/>
    <w:basedOn w:val="OPCParaBase"/>
    <w:rsid w:val="009D2B27"/>
    <w:pPr>
      <w:tabs>
        <w:tab w:val="right" w:pos="1004"/>
      </w:tabs>
      <w:spacing w:before="40" w:line="240" w:lineRule="atLeast"/>
      <w:ind w:left="1253" w:hanging="1253"/>
    </w:pPr>
    <w:rPr>
      <w:sz w:val="20"/>
    </w:rPr>
  </w:style>
  <w:style w:type="paragraph" w:customStyle="1" w:styleId="CTA2a">
    <w:name w:val="CTA 2(a)"/>
    <w:basedOn w:val="OPCParaBase"/>
    <w:rsid w:val="009D2B27"/>
    <w:pPr>
      <w:tabs>
        <w:tab w:val="right" w:pos="482"/>
      </w:tabs>
      <w:spacing w:before="40" w:line="240" w:lineRule="atLeast"/>
      <w:ind w:left="748" w:hanging="748"/>
    </w:pPr>
    <w:rPr>
      <w:sz w:val="20"/>
    </w:rPr>
  </w:style>
  <w:style w:type="paragraph" w:customStyle="1" w:styleId="CTA2ai">
    <w:name w:val="CTA 2(a)(i)"/>
    <w:basedOn w:val="OPCParaBase"/>
    <w:rsid w:val="009D2B27"/>
    <w:pPr>
      <w:tabs>
        <w:tab w:val="right" w:pos="1089"/>
      </w:tabs>
      <w:spacing w:before="40" w:line="240" w:lineRule="atLeast"/>
      <w:ind w:left="1327" w:hanging="1327"/>
    </w:pPr>
    <w:rPr>
      <w:sz w:val="20"/>
    </w:rPr>
  </w:style>
  <w:style w:type="paragraph" w:customStyle="1" w:styleId="CTA3a">
    <w:name w:val="CTA 3(a)"/>
    <w:basedOn w:val="OPCParaBase"/>
    <w:rsid w:val="009D2B27"/>
    <w:pPr>
      <w:tabs>
        <w:tab w:val="right" w:pos="556"/>
      </w:tabs>
      <w:spacing w:before="40" w:line="240" w:lineRule="atLeast"/>
      <w:ind w:left="805" w:hanging="805"/>
    </w:pPr>
    <w:rPr>
      <w:sz w:val="20"/>
    </w:rPr>
  </w:style>
  <w:style w:type="paragraph" w:customStyle="1" w:styleId="CTA3ai">
    <w:name w:val="CTA 3(a)(i)"/>
    <w:basedOn w:val="OPCParaBase"/>
    <w:rsid w:val="009D2B27"/>
    <w:pPr>
      <w:tabs>
        <w:tab w:val="right" w:pos="1140"/>
      </w:tabs>
      <w:spacing w:before="40" w:line="240" w:lineRule="atLeast"/>
      <w:ind w:left="1361" w:hanging="1361"/>
    </w:pPr>
    <w:rPr>
      <w:sz w:val="20"/>
    </w:rPr>
  </w:style>
  <w:style w:type="paragraph" w:customStyle="1" w:styleId="CTA4a">
    <w:name w:val="CTA 4(a)"/>
    <w:basedOn w:val="OPCParaBase"/>
    <w:rsid w:val="009D2B27"/>
    <w:pPr>
      <w:tabs>
        <w:tab w:val="right" w:pos="624"/>
      </w:tabs>
      <w:spacing w:before="40" w:line="240" w:lineRule="atLeast"/>
      <w:ind w:left="873" w:hanging="873"/>
    </w:pPr>
    <w:rPr>
      <w:sz w:val="20"/>
    </w:rPr>
  </w:style>
  <w:style w:type="paragraph" w:customStyle="1" w:styleId="CTA4ai">
    <w:name w:val="CTA 4(a)(i)"/>
    <w:basedOn w:val="OPCParaBase"/>
    <w:rsid w:val="009D2B27"/>
    <w:pPr>
      <w:tabs>
        <w:tab w:val="right" w:pos="1213"/>
      </w:tabs>
      <w:spacing w:before="40" w:line="240" w:lineRule="atLeast"/>
      <w:ind w:left="1452" w:hanging="1452"/>
    </w:pPr>
    <w:rPr>
      <w:sz w:val="20"/>
    </w:rPr>
  </w:style>
  <w:style w:type="paragraph" w:customStyle="1" w:styleId="CTACAPS">
    <w:name w:val="CTA CAPS"/>
    <w:basedOn w:val="OPCParaBase"/>
    <w:rsid w:val="009D2B27"/>
    <w:pPr>
      <w:spacing w:before="60" w:line="240" w:lineRule="atLeast"/>
    </w:pPr>
    <w:rPr>
      <w:sz w:val="20"/>
    </w:rPr>
  </w:style>
  <w:style w:type="paragraph" w:customStyle="1" w:styleId="CTAright">
    <w:name w:val="CTA right"/>
    <w:basedOn w:val="OPCParaBase"/>
    <w:rsid w:val="009D2B27"/>
    <w:pPr>
      <w:spacing w:before="60" w:line="240" w:lineRule="auto"/>
      <w:jc w:val="right"/>
    </w:pPr>
    <w:rPr>
      <w:sz w:val="20"/>
    </w:rPr>
  </w:style>
  <w:style w:type="paragraph" w:customStyle="1" w:styleId="subsection">
    <w:name w:val="subsection"/>
    <w:aliases w:val="ss"/>
    <w:basedOn w:val="OPCParaBase"/>
    <w:link w:val="subsectionChar"/>
    <w:rsid w:val="009D2B27"/>
    <w:pPr>
      <w:tabs>
        <w:tab w:val="right" w:pos="1021"/>
      </w:tabs>
      <w:spacing w:before="180" w:line="240" w:lineRule="auto"/>
      <w:ind w:left="1134" w:hanging="1134"/>
    </w:pPr>
  </w:style>
  <w:style w:type="paragraph" w:customStyle="1" w:styleId="Definition">
    <w:name w:val="Definition"/>
    <w:aliases w:val="dd"/>
    <w:basedOn w:val="OPCParaBase"/>
    <w:rsid w:val="009D2B27"/>
    <w:pPr>
      <w:spacing w:before="180" w:line="240" w:lineRule="auto"/>
      <w:ind w:left="1134"/>
    </w:pPr>
  </w:style>
  <w:style w:type="paragraph" w:customStyle="1" w:styleId="EndNotespara">
    <w:name w:val="EndNotes(para)"/>
    <w:aliases w:val="eta"/>
    <w:basedOn w:val="OPCParaBase"/>
    <w:next w:val="EndNotessubpara"/>
    <w:rsid w:val="009D2B2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2B2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2B2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2B2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D2B27"/>
    <w:rPr>
      <w:sz w:val="16"/>
    </w:rPr>
  </w:style>
  <w:style w:type="paragraph" w:customStyle="1" w:styleId="House">
    <w:name w:val="House"/>
    <w:basedOn w:val="OPCParaBase"/>
    <w:rsid w:val="009D2B27"/>
    <w:pPr>
      <w:spacing w:line="240" w:lineRule="auto"/>
    </w:pPr>
    <w:rPr>
      <w:sz w:val="28"/>
    </w:rPr>
  </w:style>
  <w:style w:type="paragraph" w:customStyle="1" w:styleId="Item">
    <w:name w:val="Item"/>
    <w:aliases w:val="i"/>
    <w:basedOn w:val="OPCParaBase"/>
    <w:next w:val="ItemHead"/>
    <w:rsid w:val="009D2B27"/>
    <w:pPr>
      <w:keepLines/>
      <w:spacing w:before="80" w:line="240" w:lineRule="auto"/>
      <w:ind w:left="709"/>
    </w:pPr>
  </w:style>
  <w:style w:type="paragraph" w:customStyle="1" w:styleId="ItemHead">
    <w:name w:val="ItemHead"/>
    <w:aliases w:val="ih"/>
    <w:basedOn w:val="OPCParaBase"/>
    <w:next w:val="Item"/>
    <w:link w:val="ItemHeadChar"/>
    <w:rsid w:val="009D2B2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2B27"/>
    <w:pPr>
      <w:spacing w:line="240" w:lineRule="auto"/>
    </w:pPr>
    <w:rPr>
      <w:b/>
      <w:sz w:val="32"/>
    </w:rPr>
  </w:style>
  <w:style w:type="paragraph" w:customStyle="1" w:styleId="notedraft">
    <w:name w:val="note(draft)"/>
    <w:aliases w:val="nd"/>
    <w:basedOn w:val="OPCParaBase"/>
    <w:rsid w:val="009D2B27"/>
    <w:pPr>
      <w:spacing w:before="240" w:line="240" w:lineRule="auto"/>
      <w:ind w:left="284" w:hanging="284"/>
    </w:pPr>
    <w:rPr>
      <w:i/>
      <w:sz w:val="24"/>
    </w:rPr>
  </w:style>
  <w:style w:type="paragraph" w:customStyle="1" w:styleId="notemargin">
    <w:name w:val="note(margin)"/>
    <w:aliases w:val="nm"/>
    <w:basedOn w:val="OPCParaBase"/>
    <w:rsid w:val="009D2B27"/>
    <w:pPr>
      <w:tabs>
        <w:tab w:val="left" w:pos="709"/>
      </w:tabs>
      <w:spacing w:before="122" w:line="198" w:lineRule="exact"/>
      <w:ind w:left="709" w:hanging="709"/>
    </w:pPr>
    <w:rPr>
      <w:sz w:val="18"/>
    </w:rPr>
  </w:style>
  <w:style w:type="paragraph" w:customStyle="1" w:styleId="noteToPara">
    <w:name w:val="noteToPara"/>
    <w:aliases w:val="ntp"/>
    <w:basedOn w:val="OPCParaBase"/>
    <w:rsid w:val="009D2B27"/>
    <w:pPr>
      <w:spacing w:before="122" w:line="198" w:lineRule="exact"/>
      <w:ind w:left="2353" w:hanging="709"/>
    </w:pPr>
    <w:rPr>
      <w:sz w:val="18"/>
    </w:rPr>
  </w:style>
  <w:style w:type="paragraph" w:customStyle="1" w:styleId="noteParlAmend">
    <w:name w:val="note(ParlAmend)"/>
    <w:aliases w:val="npp"/>
    <w:basedOn w:val="OPCParaBase"/>
    <w:next w:val="ParlAmend"/>
    <w:rsid w:val="009D2B27"/>
    <w:pPr>
      <w:spacing w:line="240" w:lineRule="auto"/>
      <w:jc w:val="right"/>
    </w:pPr>
    <w:rPr>
      <w:rFonts w:ascii="Arial" w:hAnsi="Arial"/>
      <w:b/>
      <w:i/>
    </w:rPr>
  </w:style>
  <w:style w:type="paragraph" w:customStyle="1" w:styleId="notetext">
    <w:name w:val="note(text)"/>
    <w:aliases w:val="n"/>
    <w:basedOn w:val="OPCParaBase"/>
    <w:rsid w:val="009D2B27"/>
    <w:pPr>
      <w:spacing w:before="122" w:line="198" w:lineRule="exact"/>
      <w:ind w:left="1985" w:hanging="851"/>
    </w:pPr>
    <w:rPr>
      <w:sz w:val="18"/>
    </w:rPr>
  </w:style>
  <w:style w:type="paragraph" w:customStyle="1" w:styleId="Page1">
    <w:name w:val="Page1"/>
    <w:basedOn w:val="OPCParaBase"/>
    <w:rsid w:val="009D2B27"/>
    <w:pPr>
      <w:spacing w:before="5600" w:line="240" w:lineRule="auto"/>
    </w:pPr>
    <w:rPr>
      <w:b/>
      <w:sz w:val="32"/>
    </w:rPr>
  </w:style>
  <w:style w:type="paragraph" w:customStyle="1" w:styleId="paragraphsub">
    <w:name w:val="paragraph(sub)"/>
    <w:aliases w:val="aa"/>
    <w:basedOn w:val="OPCParaBase"/>
    <w:rsid w:val="007B7384"/>
    <w:pPr>
      <w:tabs>
        <w:tab w:val="right" w:pos="1985"/>
      </w:tabs>
      <w:spacing w:before="40" w:line="240" w:lineRule="auto"/>
      <w:ind w:left="2098" w:hanging="2098"/>
    </w:pPr>
  </w:style>
  <w:style w:type="paragraph" w:customStyle="1" w:styleId="paragraphsub-sub">
    <w:name w:val="paragraph(sub-sub)"/>
    <w:aliases w:val="aaa"/>
    <w:basedOn w:val="OPCParaBase"/>
    <w:rsid w:val="009D2B27"/>
    <w:pPr>
      <w:tabs>
        <w:tab w:val="right" w:pos="2722"/>
      </w:tabs>
      <w:spacing w:before="40" w:line="240" w:lineRule="auto"/>
      <w:ind w:left="2835" w:hanging="2835"/>
    </w:pPr>
  </w:style>
  <w:style w:type="paragraph" w:customStyle="1" w:styleId="paragraph">
    <w:name w:val="paragraph"/>
    <w:aliases w:val="a"/>
    <w:basedOn w:val="OPCParaBase"/>
    <w:link w:val="paragraphChar"/>
    <w:rsid w:val="009D2B27"/>
    <w:pPr>
      <w:tabs>
        <w:tab w:val="right" w:pos="1531"/>
      </w:tabs>
      <w:spacing w:before="40" w:line="240" w:lineRule="auto"/>
      <w:ind w:left="1644" w:hanging="1644"/>
    </w:pPr>
  </w:style>
  <w:style w:type="paragraph" w:customStyle="1" w:styleId="ParlAmend">
    <w:name w:val="ParlAmend"/>
    <w:aliases w:val="pp"/>
    <w:basedOn w:val="OPCParaBase"/>
    <w:rsid w:val="009D2B27"/>
    <w:pPr>
      <w:spacing w:before="240" w:line="240" w:lineRule="atLeast"/>
      <w:ind w:hanging="567"/>
    </w:pPr>
    <w:rPr>
      <w:sz w:val="24"/>
    </w:rPr>
  </w:style>
  <w:style w:type="paragraph" w:customStyle="1" w:styleId="Portfolio">
    <w:name w:val="Portfolio"/>
    <w:basedOn w:val="OPCParaBase"/>
    <w:rsid w:val="009D2B27"/>
    <w:pPr>
      <w:spacing w:line="240" w:lineRule="auto"/>
    </w:pPr>
    <w:rPr>
      <w:i/>
      <w:sz w:val="20"/>
    </w:rPr>
  </w:style>
  <w:style w:type="paragraph" w:customStyle="1" w:styleId="Preamble">
    <w:name w:val="Preamble"/>
    <w:basedOn w:val="OPCParaBase"/>
    <w:next w:val="Normal"/>
    <w:rsid w:val="009D2B2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2B27"/>
    <w:pPr>
      <w:spacing w:line="240" w:lineRule="auto"/>
    </w:pPr>
    <w:rPr>
      <w:i/>
      <w:sz w:val="20"/>
    </w:rPr>
  </w:style>
  <w:style w:type="paragraph" w:customStyle="1" w:styleId="Session">
    <w:name w:val="Session"/>
    <w:basedOn w:val="OPCParaBase"/>
    <w:rsid w:val="009D2B27"/>
    <w:pPr>
      <w:spacing w:line="240" w:lineRule="auto"/>
    </w:pPr>
    <w:rPr>
      <w:sz w:val="28"/>
    </w:rPr>
  </w:style>
  <w:style w:type="paragraph" w:customStyle="1" w:styleId="Sponsor">
    <w:name w:val="Sponsor"/>
    <w:basedOn w:val="OPCParaBase"/>
    <w:rsid w:val="009D2B27"/>
    <w:pPr>
      <w:spacing w:line="240" w:lineRule="auto"/>
    </w:pPr>
    <w:rPr>
      <w:i/>
    </w:rPr>
  </w:style>
  <w:style w:type="paragraph" w:customStyle="1" w:styleId="Subitem">
    <w:name w:val="Subitem"/>
    <w:aliases w:val="iss"/>
    <w:basedOn w:val="OPCParaBase"/>
    <w:rsid w:val="009D2B27"/>
    <w:pPr>
      <w:spacing w:before="180" w:line="240" w:lineRule="auto"/>
      <w:ind w:left="709" w:hanging="709"/>
    </w:pPr>
  </w:style>
  <w:style w:type="paragraph" w:customStyle="1" w:styleId="SubitemHead">
    <w:name w:val="SubitemHead"/>
    <w:aliases w:val="issh"/>
    <w:basedOn w:val="OPCParaBase"/>
    <w:rsid w:val="009D2B2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2B27"/>
    <w:pPr>
      <w:spacing w:before="40" w:line="240" w:lineRule="auto"/>
      <w:ind w:left="1134"/>
    </w:pPr>
  </w:style>
  <w:style w:type="paragraph" w:customStyle="1" w:styleId="SubsectionHead">
    <w:name w:val="SubsectionHead"/>
    <w:aliases w:val="ssh"/>
    <w:basedOn w:val="OPCParaBase"/>
    <w:next w:val="subsection"/>
    <w:rsid w:val="009D2B27"/>
    <w:pPr>
      <w:keepNext/>
      <w:keepLines/>
      <w:spacing w:before="240" w:line="240" w:lineRule="auto"/>
      <w:ind w:left="1134"/>
    </w:pPr>
    <w:rPr>
      <w:i/>
    </w:rPr>
  </w:style>
  <w:style w:type="paragraph" w:customStyle="1" w:styleId="Tablea">
    <w:name w:val="Table(a)"/>
    <w:aliases w:val="ta"/>
    <w:basedOn w:val="OPCParaBase"/>
    <w:rsid w:val="009D2B27"/>
    <w:pPr>
      <w:spacing w:before="60" w:line="240" w:lineRule="auto"/>
      <w:ind w:left="284" w:hanging="284"/>
    </w:pPr>
    <w:rPr>
      <w:sz w:val="20"/>
    </w:rPr>
  </w:style>
  <w:style w:type="paragraph" w:customStyle="1" w:styleId="TableAA">
    <w:name w:val="Table(AA)"/>
    <w:aliases w:val="taaa"/>
    <w:basedOn w:val="OPCParaBase"/>
    <w:rsid w:val="009D2B2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2B2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2B27"/>
    <w:pPr>
      <w:spacing w:before="60" w:line="240" w:lineRule="atLeast"/>
    </w:pPr>
    <w:rPr>
      <w:sz w:val="20"/>
    </w:rPr>
  </w:style>
  <w:style w:type="paragraph" w:customStyle="1" w:styleId="TLPBoxTextnote">
    <w:name w:val="TLPBoxText(note"/>
    <w:aliases w:val="right)"/>
    <w:basedOn w:val="OPCParaBase"/>
    <w:rsid w:val="009D2B2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2B27"/>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2B27"/>
    <w:pPr>
      <w:spacing w:before="122" w:line="198" w:lineRule="exact"/>
      <w:ind w:left="1985" w:hanging="851"/>
      <w:jc w:val="right"/>
    </w:pPr>
    <w:rPr>
      <w:sz w:val="18"/>
    </w:rPr>
  </w:style>
  <w:style w:type="paragraph" w:customStyle="1" w:styleId="TLPTableBullet">
    <w:name w:val="TLPTableBullet"/>
    <w:aliases w:val="ttb"/>
    <w:basedOn w:val="OPCParaBase"/>
    <w:rsid w:val="009D2B27"/>
    <w:pPr>
      <w:spacing w:line="240" w:lineRule="exact"/>
      <w:ind w:left="284" w:hanging="284"/>
    </w:pPr>
    <w:rPr>
      <w:sz w:val="20"/>
    </w:rPr>
  </w:style>
  <w:style w:type="paragraph" w:customStyle="1" w:styleId="TofSectsGroupHeading">
    <w:name w:val="TofSects(GroupHeading)"/>
    <w:basedOn w:val="OPCParaBase"/>
    <w:next w:val="TofSectsSection"/>
    <w:rsid w:val="009D2B27"/>
    <w:pPr>
      <w:keepLines/>
      <w:spacing w:before="240" w:after="120" w:line="240" w:lineRule="auto"/>
      <w:ind w:left="794"/>
    </w:pPr>
    <w:rPr>
      <w:b/>
      <w:kern w:val="28"/>
      <w:sz w:val="20"/>
    </w:rPr>
  </w:style>
  <w:style w:type="paragraph" w:customStyle="1" w:styleId="TofSectsHeading">
    <w:name w:val="TofSects(Heading)"/>
    <w:basedOn w:val="OPCParaBase"/>
    <w:rsid w:val="009D2B27"/>
    <w:pPr>
      <w:spacing w:before="240" w:after="120" w:line="240" w:lineRule="auto"/>
    </w:pPr>
    <w:rPr>
      <w:b/>
      <w:sz w:val="24"/>
    </w:rPr>
  </w:style>
  <w:style w:type="paragraph" w:customStyle="1" w:styleId="TofSectsSection">
    <w:name w:val="TofSects(Section)"/>
    <w:basedOn w:val="OPCParaBase"/>
    <w:rsid w:val="009D2B27"/>
    <w:pPr>
      <w:keepLines/>
      <w:spacing w:before="40" w:line="240" w:lineRule="auto"/>
      <w:ind w:left="1588" w:hanging="794"/>
    </w:pPr>
    <w:rPr>
      <w:kern w:val="28"/>
      <w:sz w:val="18"/>
    </w:rPr>
  </w:style>
  <w:style w:type="paragraph" w:customStyle="1" w:styleId="TofSectsSubdiv">
    <w:name w:val="TofSects(Subdiv)"/>
    <w:basedOn w:val="OPCParaBase"/>
    <w:rsid w:val="009D2B27"/>
    <w:pPr>
      <w:keepLines/>
      <w:spacing w:before="80" w:line="240" w:lineRule="auto"/>
      <w:ind w:left="1588" w:hanging="794"/>
    </w:pPr>
    <w:rPr>
      <w:kern w:val="28"/>
    </w:rPr>
  </w:style>
  <w:style w:type="paragraph" w:customStyle="1" w:styleId="WRStyle">
    <w:name w:val="WR Style"/>
    <w:aliases w:val="WR"/>
    <w:basedOn w:val="OPCParaBase"/>
    <w:rsid w:val="009D2B27"/>
    <w:pPr>
      <w:spacing w:before="240" w:line="240" w:lineRule="auto"/>
      <w:ind w:left="284" w:hanging="284"/>
    </w:pPr>
    <w:rPr>
      <w:b/>
      <w:i/>
      <w:kern w:val="28"/>
      <w:sz w:val="24"/>
    </w:rPr>
  </w:style>
  <w:style w:type="paragraph" w:customStyle="1" w:styleId="notepara">
    <w:name w:val="note(para)"/>
    <w:aliases w:val="na"/>
    <w:basedOn w:val="OPCParaBase"/>
    <w:rsid w:val="009D2B27"/>
    <w:pPr>
      <w:spacing w:before="40" w:line="198" w:lineRule="exact"/>
      <w:ind w:left="2354" w:hanging="369"/>
    </w:pPr>
    <w:rPr>
      <w:sz w:val="18"/>
    </w:rPr>
  </w:style>
  <w:style w:type="character" w:customStyle="1" w:styleId="FooterChar">
    <w:name w:val="Footer Char"/>
    <w:basedOn w:val="DefaultParagraphFont"/>
    <w:link w:val="Footer"/>
    <w:rsid w:val="009D2B27"/>
    <w:rPr>
      <w:sz w:val="22"/>
      <w:szCs w:val="24"/>
    </w:rPr>
  </w:style>
  <w:style w:type="table" w:customStyle="1" w:styleId="CFlag">
    <w:name w:val="CFlag"/>
    <w:basedOn w:val="TableNormal"/>
    <w:uiPriority w:val="99"/>
    <w:rsid w:val="009D2B27"/>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D2B27"/>
    <w:rPr>
      <w:rFonts w:ascii="Tahoma" w:eastAsiaTheme="minorHAnsi" w:hAnsi="Tahoma" w:cs="Tahoma"/>
      <w:sz w:val="16"/>
      <w:szCs w:val="16"/>
      <w:lang w:eastAsia="en-US"/>
    </w:rPr>
  </w:style>
  <w:style w:type="paragraph" w:customStyle="1" w:styleId="InstNo">
    <w:name w:val="InstNo"/>
    <w:basedOn w:val="OPCParaBase"/>
    <w:next w:val="Normal"/>
    <w:rsid w:val="009D2B27"/>
    <w:rPr>
      <w:b/>
      <w:sz w:val="28"/>
      <w:szCs w:val="32"/>
    </w:rPr>
  </w:style>
  <w:style w:type="paragraph" w:customStyle="1" w:styleId="TerritoryT">
    <w:name w:val="TerritoryT"/>
    <w:basedOn w:val="OPCParaBase"/>
    <w:next w:val="Normal"/>
    <w:rsid w:val="009D2B27"/>
    <w:rPr>
      <w:b/>
      <w:sz w:val="32"/>
    </w:rPr>
  </w:style>
  <w:style w:type="paragraph" w:customStyle="1" w:styleId="LegislationMadeUnder">
    <w:name w:val="LegislationMadeUnder"/>
    <w:basedOn w:val="OPCParaBase"/>
    <w:next w:val="Normal"/>
    <w:rsid w:val="009D2B27"/>
    <w:rPr>
      <w:i/>
      <w:sz w:val="32"/>
      <w:szCs w:val="32"/>
    </w:rPr>
  </w:style>
  <w:style w:type="paragraph" w:customStyle="1" w:styleId="ActHead10">
    <w:name w:val="ActHead 10"/>
    <w:aliases w:val="sp"/>
    <w:basedOn w:val="OPCParaBase"/>
    <w:next w:val="ActHead3"/>
    <w:rsid w:val="009D2B27"/>
    <w:pPr>
      <w:keepNext/>
      <w:spacing w:before="280" w:line="240" w:lineRule="auto"/>
      <w:outlineLvl w:val="1"/>
    </w:pPr>
    <w:rPr>
      <w:b/>
      <w:sz w:val="32"/>
      <w:szCs w:val="30"/>
    </w:rPr>
  </w:style>
  <w:style w:type="paragraph" w:customStyle="1" w:styleId="SignCoverPageEnd">
    <w:name w:val="SignCoverPageEnd"/>
    <w:basedOn w:val="OPCParaBase"/>
    <w:next w:val="Normal"/>
    <w:rsid w:val="009D2B2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2B27"/>
    <w:pPr>
      <w:pBdr>
        <w:top w:val="single" w:sz="4" w:space="1" w:color="auto"/>
      </w:pBdr>
      <w:spacing w:before="360"/>
      <w:ind w:right="397"/>
      <w:jc w:val="both"/>
    </w:pPr>
  </w:style>
  <w:style w:type="paragraph" w:customStyle="1" w:styleId="NotesHeading2">
    <w:name w:val="NotesHeading 2"/>
    <w:basedOn w:val="OPCParaBase"/>
    <w:next w:val="Normal"/>
    <w:rsid w:val="009D2B27"/>
    <w:rPr>
      <w:b/>
      <w:sz w:val="28"/>
      <w:szCs w:val="28"/>
    </w:rPr>
  </w:style>
  <w:style w:type="paragraph" w:customStyle="1" w:styleId="NotesHeading1">
    <w:name w:val="NotesHeading 1"/>
    <w:basedOn w:val="OPCParaBase"/>
    <w:next w:val="Normal"/>
    <w:rsid w:val="009D2B27"/>
    <w:rPr>
      <w:b/>
      <w:sz w:val="28"/>
      <w:szCs w:val="28"/>
    </w:rPr>
  </w:style>
  <w:style w:type="paragraph" w:customStyle="1" w:styleId="CompiledActNo">
    <w:name w:val="CompiledActNo"/>
    <w:basedOn w:val="OPCParaBase"/>
    <w:next w:val="Normal"/>
    <w:rsid w:val="009D2B27"/>
    <w:rPr>
      <w:b/>
      <w:sz w:val="24"/>
      <w:szCs w:val="24"/>
    </w:rPr>
  </w:style>
  <w:style w:type="paragraph" w:customStyle="1" w:styleId="ENotesText">
    <w:name w:val="ENotesText"/>
    <w:aliases w:val="Ent"/>
    <w:basedOn w:val="OPCParaBase"/>
    <w:next w:val="Normal"/>
    <w:rsid w:val="009D2B27"/>
    <w:pPr>
      <w:spacing w:before="120"/>
    </w:pPr>
  </w:style>
  <w:style w:type="paragraph" w:customStyle="1" w:styleId="CompiledMadeUnder">
    <w:name w:val="CompiledMadeUnder"/>
    <w:basedOn w:val="OPCParaBase"/>
    <w:next w:val="Normal"/>
    <w:rsid w:val="009D2B27"/>
    <w:rPr>
      <w:i/>
      <w:sz w:val="24"/>
      <w:szCs w:val="24"/>
    </w:rPr>
  </w:style>
  <w:style w:type="paragraph" w:customStyle="1" w:styleId="Paragraphsub-sub-sub">
    <w:name w:val="Paragraph(sub-sub-sub)"/>
    <w:aliases w:val="aaaa"/>
    <w:basedOn w:val="OPCParaBase"/>
    <w:rsid w:val="007B7384"/>
    <w:pPr>
      <w:tabs>
        <w:tab w:val="right" w:pos="3402"/>
      </w:tabs>
      <w:spacing w:before="40" w:line="240" w:lineRule="auto"/>
      <w:ind w:left="3402" w:hanging="3402"/>
    </w:pPr>
  </w:style>
  <w:style w:type="paragraph" w:customStyle="1" w:styleId="TableTextEndNotes">
    <w:name w:val="TableTextEndNotes"/>
    <w:aliases w:val="Tten"/>
    <w:basedOn w:val="Normal"/>
    <w:rsid w:val="009D2B27"/>
    <w:pPr>
      <w:spacing w:before="60" w:line="240" w:lineRule="auto"/>
    </w:pPr>
    <w:rPr>
      <w:rFonts w:cs="Arial"/>
      <w:sz w:val="20"/>
      <w:szCs w:val="22"/>
    </w:rPr>
  </w:style>
  <w:style w:type="paragraph" w:customStyle="1" w:styleId="TableHeading">
    <w:name w:val="TableHeading"/>
    <w:aliases w:val="th"/>
    <w:basedOn w:val="OPCParaBase"/>
    <w:next w:val="Tabletext"/>
    <w:rsid w:val="009D2B27"/>
    <w:pPr>
      <w:keepNext/>
      <w:spacing w:before="60" w:line="240" w:lineRule="atLeast"/>
    </w:pPr>
    <w:rPr>
      <w:b/>
      <w:sz w:val="20"/>
    </w:rPr>
  </w:style>
  <w:style w:type="paragraph" w:customStyle="1" w:styleId="NoteToSubpara">
    <w:name w:val="NoteToSubpara"/>
    <w:aliases w:val="nts"/>
    <w:basedOn w:val="OPCParaBase"/>
    <w:rsid w:val="009D2B27"/>
    <w:pPr>
      <w:spacing w:before="40" w:line="198" w:lineRule="exact"/>
      <w:ind w:left="2835" w:hanging="709"/>
    </w:pPr>
    <w:rPr>
      <w:sz w:val="18"/>
    </w:rPr>
  </w:style>
  <w:style w:type="paragraph" w:customStyle="1" w:styleId="ENoteTableHeading">
    <w:name w:val="ENoteTableHeading"/>
    <w:aliases w:val="enth"/>
    <w:basedOn w:val="OPCParaBase"/>
    <w:rsid w:val="009D2B27"/>
    <w:pPr>
      <w:keepNext/>
      <w:spacing w:before="60" w:line="240" w:lineRule="atLeast"/>
    </w:pPr>
    <w:rPr>
      <w:rFonts w:ascii="Arial" w:hAnsi="Arial"/>
      <w:b/>
      <w:sz w:val="16"/>
    </w:rPr>
  </w:style>
  <w:style w:type="paragraph" w:customStyle="1" w:styleId="ENoteTTi">
    <w:name w:val="ENoteTTi"/>
    <w:aliases w:val="entti"/>
    <w:basedOn w:val="OPCParaBase"/>
    <w:rsid w:val="009D2B27"/>
    <w:pPr>
      <w:keepNext/>
      <w:spacing w:before="60" w:line="240" w:lineRule="atLeast"/>
      <w:ind w:left="170"/>
    </w:pPr>
    <w:rPr>
      <w:sz w:val="16"/>
    </w:rPr>
  </w:style>
  <w:style w:type="paragraph" w:customStyle="1" w:styleId="ENotesHeading1">
    <w:name w:val="ENotesHeading 1"/>
    <w:aliases w:val="Enh1"/>
    <w:basedOn w:val="OPCParaBase"/>
    <w:next w:val="Normal"/>
    <w:rsid w:val="009D2B27"/>
    <w:pPr>
      <w:spacing w:before="120"/>
      <w:outlineLvl w:val="1"/>
    </w:pPr>
    <w:rPr>
      <w:b/>
      <w:sz w:val="28"/>
      <w:szCs w:val="28"/>
    </w:rPr>
  </w:style>
  <w:style w:type="paragraph" w:customStyle="1" w:styleId="ENotesHeading2">
    <w:name w:val="ENotesHeading 2"/>
    <w:aliases w:val="Enh2"/>
    <w:basedOn w:val="OPCParaBase"/>
    <w:next w:val="Normal"/>
    <w:rsid w:val="009D2B27"/>
    <w:pPr>
      <w:spacing w:before="120" w:after="120"/>
      <w:outlineLvl w:val="2"/>
    </w:pPr>
    <w:rPr>
      <w:b/>
      <w:sz w:val="24"/>
      <w:szCs w:val="28"/>
    </w:rPr>
  </w:style>
  <w:style w:type="paragraph" w:customStyle="1" w:styleId="ENotesHeading3">
    <w:name w:val="ENotesHeading 3"/>
    <w:aliases w:val="Enh3"/>
    <w:basedOn w:val="OPCParaBase"/>
    <w:next w:val="Normal"/>
    <w:rsid w:val="009D2B27"/>
    <w:pPr>
      <w:keepNext/>
      <w:spacing w:before="120" w:line="240" w:lineRule="auto"/>
      <w:outlineLvl w:val="4"/>
    </w:pPr>
    <w:rPr>
      <w:b/>
      <w:szCs w:val="24"/>
    </w:rPr>
  </w:style>
  <w:style w:type="paragraph" w:customStyle="1" w:styleId="ENoteTTIndentHeading">
    <w:name w:val="ENoteTTIndentHeading"/>
    <w:aliases w:val="enTTHi"/>
    <w:basedOn w:val="OPCParaBase"/>
    <w:rsid w:val="009D2B2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2B27"/>
    <w:pPr>
      <w:spacing w:before="60" w:line="240" w:lineRule="atLeast"/>
    </w:pPr>
    <w:rPr>
      <w:sz w:val="16"/>
    </w:rPr>
  </w:style>
  <w:style w:type="paragraph" w:customStyle="1" w:styleId="MadeunderText">
    <w:name w:val="MadeunderText"/>
    <w:basedOn w:val="OPCParaBase"/>
    <w:next w:val="CompiledMadeUnder"/>
    <w:rsid w:val="009D2B27"/>
    <w:pPr>
      <w:spacing w:before="240"/>
    </w:pPr>
    <w:rPr>
      <w:sz w:val="24"/>
      <w:szCs w:val="24"/>
    </w:rPr>
  </w:style>
  <w:style w:type="character" w:customStyle="1" w:styleId="paragraphChar">
    <w:name w:val="paragraph Char"/>
    <w:aliases w:val="a Char"/>
    <w:basedOn w:val="DefaultParagraphFont"/>
    <w:link w:val="paragraph"/>
    <w:rsid w:val="00782C10"/>
    <w:rPr>
      <w:sz w:val="22"/>
    </w:rPr>
  </w:style>
  <w:style w:type="character" w:customStyle="1" w:styleId="subsectionChar">
    <w:name w:val="subsection Char"/>
    <w:aliases w:val="ss Char"/>
    <w:basedOn w:val="DefaultParagraphFont"/>
    <w:link w:val="subsection"/>
    <w:rsid w:val="00782C10"/>
    <w:rPr>
      <w:sz w:val="22"/>
    </w:rPr>
  </w:style>
  <w:style w:type="character" w:customStyle="1" w:styleId="ItemHeadChar">
    <w:name w:val="ItemHead Char"/>
    <w:aliases w:val="ih Char"/>
    <w:link w:val="ItemHead"/>
    <w:rsid w:val="006B5FDC"/>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hyperlink" Target="http://www.austlii.edu.au" TargetMode="External"/><Relationship Id="rId34" Type="http://schemas.openxmlformats.org/officeDocument/2006/relationships/header" Target="header12.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hcch.net" TargetMode="Externa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120</Pages>
  <Words>23364</Words>
  <Characters>121012</Characters>
  <Application>Microsoft Office Word</Application>
  <DocSecurity>0</DocSecurity>
  <PresentationFormat/>
  <Lines>3485</Lines>
  <Paragraphs>2005</Paragraphs>
  <ScaleCrop>false</ScaleCrop>
  <HeadingPairs>
    <vt:vector size="2" baseType="variant">
      <vt:variant>
        <vt:lpstr>Title</vt:lpstr>
      </vt:variant>
      <vt:variant>
        <vt:i4>1</vt:i4>
      </vt:variant>
    </vt:vector>
  </HeadingPairs>
  <TitlesOfParts>
    <vt:vector size="1" baseType="lpstr">
      <vt:lpstr>_x0001_Carbon Credits (Carbon Farming Initiative) Regulations 2011_x000d_
</vt:lpstr>
    </vt:vector>
  </TitlesOfParts>
  <Manager/>
  <Company/>
  <LinksUpToDate>false</LinksUpToDate>
  <CharactersWithSpaces>143509</CharactersWithSpaces>
  <SharedDoc>false</SharedDoc>
  <HyperlinkBase/>
  <HLinks>
    <vt:vector size="24" baseType="variant">
      <vt:variant>
        <vt:i4>1638490</vt:i4>
      </vt:variant>
      <vt:variant>
        <vt:i4>333</vt:i4>
      </vt:variant>
      <vt:variant>
        <vt:i4>0</vt:i4>
      </vt:variant>
      <vt:variant>
        <vt:i4>5</vt:i4>
      </vt:variant>
      <vt:variant>
        <vt:lpwstr>http://www.climatechange.gov.au/</vt:lpwstr>
      </vt:variant>
      <vt:variant>
        <vt:lpwstr/>
      </vt:variant>
      <vt:variant>
        <vt:i4>6422569</vt:i4>
      </vt:variant>
      <vt:variant>
        <vt:i4>330</vt:i4>
      </vt:variant>
      <vt:variant>
        <vt:i4>0</vt:i4>
      </vt:variant>
      <vt:variant>
        <vt:i4>5</vt:i4>
      </vt:variant>
      <vt:variant>
        <vt:lpwstr>http://www.austlii.edu.au/</vt:lpwstr>
      </vt:variant>
      <vt:variant>
        <vt:lpwstr/>
      </vt:variant>
      <vt:variant>
        <vt:i4>6422569</vt:i4>
      </vt:variant>
      <vt:variant>
        <vt:i4>321</vt:i4>
      </vt:variant>
      <vt:variant>
        <vt:i4>0</vt:i4>
      </vt:variant>
      <vt:variant>
        <vt:i4>5</vt:i4>
      </vt:variant>
      <vt:variant>
        <vt:lpwstr>http://www.austlii.edu.au/</vt:lpwstr>
      </vt:variant>
      <vt:variant>
        <vt:lpwstr/>
      </vt:variant>
      <vt:variant>
        <vt:i4>4456513</vt:i4>
      </vt:variant>
      <vt:variant>
        <vt:i4>318</vt:i4>
      </vt:variant>
      <vt:variant>
        <vt:i4>0</vt:i4>
      </vt:variant>
      <vt:variant>
        <vt:i4>5</vt:i4>
      </vt:variant>
      <vt:variant>
        <vt:lpwstr>http://www.hcch.net/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Credits (Carbon Farming Initiative) Regulations 2011</dc:title>
  <dc:subject/>
  <dc:creator/>
  <cp:keywords/>
  <dc:description/>
  <cp:lastModifiedBy/>
  <cp:revision>1</cp:revision>
  <cp:lastPrinted>2013-06-17T04:03:00Z</cp:lastPrinted>
  <dcterms:created xsi:type="dcterms:W3CDTF">2015-10-28T22:08:00Z</dcterms:created>
  <dcterms:modified xsi:type="dcterms:W3CDTF">2015-10-28T22:08:00Z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Carbon Credits (Carbon Farming Initiative) Regulations 2011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Carbon Credits (Carbon Farming Initiative) Regulations 2011</vt:lpwstr>
  </property>
  <property fmtid="{D5CDD505-2E9C-101B-9397-08002B2CF9AE}" pid="14" name="DoNotAsk">
    <vt:lpwstr>1</vt:lpwstr>
  </property>
  <property fmtid="{D5CDD505-2E9C-101B-9397-08002B2CF9AE}" pid="15" name="Classification">
    <vt:lpwstr>UNCLASSIFIED</vt:lpwstr>
  </property>
  <property fmtid="{D5CDD505-2E9C-101B-9397-08002B2CF9AE}" pid="16" name="DLM">
    <vt:lpwstr>No DLM</vt:lpwstr>
  </property>
</Properties>
</file>