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621" w:rsidRPr="0080359A" w:rsidRDefault="00673621" w:rsidP="001A21F1">
      <w:pPr>
        <w:pStyle w:val="Title"/>
        <w:jc w:val="right"/>
        <w:rPr>
          <w:rFonts w:ascii="Arial" w:hAnsi="Arial" w:cs="Arial"/>
          <w:color w:val="262626" w:themeColor="text1" w:themeTint="D9"/>
          <w:sz w:val="22"/>
          <w:szCs w:val="22"/>
        </w:rPr>
      </w:pPr>
    </w:p>
    <w:p w:rsidR="00C2505D" w:rsidRPr="001B0966" w:rsidRDefault="00683CF4" w:rsidP="001A21F1">
      <w:pPr>
        <w:pStyle w:val="Title"/>
        <w:jc w:val="right"/>
        <w:rPr>
          <w:rFonts w:ascii="Arial" w:hAnsi="Arial" w:cs="Arial"/>
          <w:color w:val="262626" w:themeColor="text1" w:themeTint="D9"/>
          <w:sz w:val="20"/>
        </w:rPr>
      </w:pPr>
      <w:r w:rsidRPr="001B0966">
        <w:rPr>
          <w:rFonts w:ascii="Arial" w:hAnsi="Arial" w:cs="Arial"/>
          <w:color w:val="262626" w:themeColor="text1" w:themeTint="D9"/>
          <w:sz w:val="20"/>
        </w:rPr>
        <w:t xml:space="preserve">                                                                                                                                                                                                                                                                                                                                                                                                                                                                                           </w:t>
      </w:r>
    </w:p>
    <w:p w:rsidR="00C2505D" w:rsidRPr="001B0966" w:rsidRDefault="00C2505D" w:rsidP="00AF0186">
      <w:pPr>
        <w:pStyle w:val="Title"/>
        <w:rPr>
          <w:rFonts w:ascii="Arial" w:hAnsi="Arial" w:cs="Arial"/>
          <w:color w:val="262626" w:themeColor="text1" w:themeTint="D9"/>
          <w:sz w:val="20"/>
        </w:rPr>
      </w:pPr>
      <w:r w:rsidRPr="001B0966">
        <w:rPr>
          <w:rFonts w:ascii="Arial" w:hAnsi="Arial" w:cs="Arial"/>
          <w:color w:val="262626" w:themeColor="text1" w:themeTint="D9"/>
          <w:sz w:val="20"/>
        </w:rPr>
        <w:t>EXPLANATORY STATEMENT</w:t>
      </w:r>
    </w:p>
    <w:p w:rsidR="00C2505D" w:rsidRPr="001B0966" w:rsidRDefault="00C2505D" w:rsidP="00C2505D">
      <w:pPr>
        <w:jc w:val="center"/>
        <w:rPr>
          <w:rFonts w:ascii="Arial" w:hAnsi="Arial" w:cs="Arial"/>
          <w:color w:val="262626" w:themeColor="text1" w:themeTint="D9"/>
          <w:sz w:val="20"/>
        </w:rPr>
      </w:pPr>
    </w:p>
    <w:p w:rsidR="00C2505D" w:rsidRPr="001B0966" w:rsidRDefault="00C2505D" w:rsidP="00C2505D">
      <w:pPr>
        <w:pStyle w:val="Subtitle"/>
        <w:spacing w:after="80"/>
        <w:rPr>
          <w:rFonts w:ascii="Arial" w:hAnsi="Arial" w:cs="Arial"/>
          <w:color w:val="262626" w:themeColor="text1" w:themeTint="D9"/>
          <w:sz w:val="20"/>
        </w:rPr>
      </w:pPr>
      <w:r w:rsidRPr="001B0966">
        <w:rPr>
          <w:rFonts w:ascii="Arial" w:hAnsi="Arial" w:cs="Arial"/>
          <w:color w:val="262626" w:themeColor="text1" w:themeTint="D9"/>
          <w:sz w:val="20"/>
        </w:rPr>
        <w:t>Issued by the Australian Communications and Media Authority</w:t>
      </w:r>
    </w:p>
    <w:p w:rsidR="00673621" w:rsidRPr="001B0966" w:rsidRDefault="00A8561C" w:rsidP="00C2505D">
      <w:pPr>
        <w:pStyle w:val="Subtitle"/>
        <w:spacing w:after="80"/>
        <w:rPr>
          <w:rFonts w:ascii="Arial" w:hAnsi="Arial" w:cs="Arial"/>
          <w:i/>
          <w:color w:val="262626" w:themeColor="text1" w:themeTint="D9"/>
          <w:sz w:val="20"/>
        </w:rPr>
      </w:pPr>
      <w:r w:rsidRPr="001B0966">
        <w:rPr>
          <w:rFonts w:ascii="Arial" w:hAnsi="Arial" w:cs="Arial"/>
          <w:i/>
          <w:color w:val="262626" w:themeColor="text1" w:themeTint="D9"/>
          <w:sz w:val="20"/>
        </w:rPr>
        <w:t xml:space="preserve">Radiocommunications </w:t>
      </w:r>
      <w:r w:rsidR="002541D4" w:rsidRPr="001B0966">
        <w:rPr>
          <w:rFonts w:ascii="Arial" w:hAnsi="Arial" w:cs="Arial"/>
          <w:i/>
          <w:color w:val="262626" w:themeColor="text1" w:themeTint="D9"/>
          <w:sz w:val="20"/>
        </w:rPr>
        <w:t>(</w:t>
      </w:r>
      <w:r w:rsidR="001B676F">
        <w:rPr>
          <w:rFonts w:ascii="Arial" w:hAnsi="Arial" w:cs="Arial"/>
          <w:i/>
          <w:color w:val="262626" w:themeColor="text1" w:themeTint="D9"/>
          <w:sz w:val="20"/>
        </w:rPr>
        <w:t>Interpretation</w:t>
      </w:r>
      <w:r w:rsidR="00247B53" w:rsidRPr="001B0966">
        <w:rPr>
          <w:rFonts w:ascii="Arial" w:hAnsi="Arial" w:cs="Arial"/>
          <w:i/>
          <w:color w:val="262626" w:themeColor="text1" w:themeTint="D9"/>
          <w:sz w:val="20"/>
        </w:rPr>
        <w:t>)</w:t>
      </w:r>
      <w:r w:rsidR="002541D4" w:rsidRPr="001B0966">
        <w:rPr>
          <w:rFonts w:ascii="Arial" w:hAnsi="Arial" w:cs="Arial"/>
          <w:i/>
          <w:color w:val="262626" w:themeColor="text1" w:themeTint="D9"/>
          <w:sz w:val="20"/>
        </w:rPr>
        <w:t xml:space="preserve"> </w:t>
      </w:r>
      <w:r w:rsidR="001B676F">
        <w:rPr>
          <w:rFonts w:ascii="Arial" w:hAnsi="Arial" w:cs="Arial"/>
          <w:i/>
          <w:color w:val="262626" w:themeColor="text1" w:themeTint="D9"/>
          <w:sz w:val="20"/>
        </w:rPr>
        <w:t>Amendment Determination</w:t>
      </w:r>
      <w:r w:rsidR="002541D4" w:rsidRPr="001B0966">
        <w:rPr>
          <w:rFonts w:ascii="Arial" w:hAnsi="Arial" w:cs="Arial"/>
          <w:i/>
          <w:color w:val="262626" w:themeColor="text1" w:themeTint="D9"/>
          <w:sz w:val="20"/>
        </w:rPr>
        <w:t xml:space="preserve"> </w:t>
      </w:r>
      <w:r w:rsidR="00247B53" w:rsidRPr="001B0966">
        <w:rPr>
          <w:rFonts w:ascii="Arial" w:hAnsi="Arial" w:cs="Arial"/>
          <w:i/>
          <w:color w:val="262626" w:themeColor="text1" w:themeTint="D9"/>
          <w:sz w:val="20"/>
        </w:rPr>
        <w:t>2011</w:t>
      </w:r>
      <w:r w:rsidR="00206EE3" w:rsidRPr="001B0966">
        <w:rPr>
          <w:rFonts w:ascii="Arial" w:hAnsi="Arial" w:cs="Arial"/>
          <w:i/>
          <w:color w:val="262626" w:themeColor="text1" w:themeTint="D9"/>
          <w:sz w:val="20"/>
        </w:rPr>
        <w:t xml:space="preserve"> </w:t>
      </w:r>
      <w:r w:rsidR="002541D4" w:rsidRPr="001B0966">
        <w:rPr>
          <w:rFonts w:ascii="Arial" w:hAnsi="Arial" w:cs="Arial"/>
          <w:i/>
          <w:color w:val="262626" w:themeColor="text1" w:themeTint="D9"/>
          <w:sz w:val="20"/>
        </w:rPr>
        <w:t xml:space="preserve">(No. </w:t>
      </w:r>
      <w:r w:rsidR="00D022A4" w:rsidRPr="00D022A4">
        <w:rPr>
          <w:rFonts w:ascii="Arial" w:hAnsi="Arial" w:cs="Arial"/>
          <w:i/>
          <w:sz w:val="20"/>
        </w:rPr>
        <w:t>1</w:t>
      </w:r>
      <w:r w:rsidR="00673621" w:rsidRPr="001B0966">
        <w:rPr>
          <w:rFonts w:ascii="Arial" w:hAnsi="Arial" w:cs="Arial"/>
          <w:i/>
          <w:color w:val="262626" w:themeColor="text1" w:themeTint="D9"/>
          <w:sz w:val="20"/>
        </w:rPr>
        <w:t>)</w:t>
      </w:r>
    </w:p>
    <w:p w:rsidR="00C2505D" w:rsidRPr="001B0966" w:rsidRDefault="00C2505D" w:rsidP="00C2505D">
      <w:pPr>
        <w:pStyle w:val="Subtitle"/>
        <w:spacing w:after="80"/>
        <w:rPr>
          <w:rFonts w:ascii="Arial" w:hAnsi="Arial" w:cs="Arial"/>
          <w:i/>
          <w:color w:val="262626" w:themeColor="text1" w:themeTint="D9"/>
          <w:sz w:val="20"/>
        </w:rPr>
      </w:pPr>
      <w:r w:rsidRPr="001B0966">
        <w:rPr>
          <w:rFonts w:ascii="Arial" w:hAnsi="Arial" w:cs="Arial"/>
          <w:i/>
          <w:color w:val="262626" w:themeColor="text1" w:themeTint="D9"/>
          <w:sz w:val="20"/>
        </w:rPr>
        <w:t>Radiocommunications Act 1992</w:t>
      </w:r>
    </w:p>
    <w:p w:rsidR="00C2505D" w:rsidRPr="001B0966" w:rsidRDefault="00C2505D" w:rsidP="00F035E7">
      <w:pPr>
        <w:pStyle w:val="indenta"/>
        <w:tabs>
          <w:tab w:val="left" w:pos="720"/>
        </w:tabs>
        <w:spacing w:before="80" w:after="120" w:line="280" w:lineRule="atLeast"/>
        <w:ind w:left="0" w:firstLine="0"/>
        <w:rPr>
          <w:rFonts w:ascii="Arial" w:hAnsi="Arial" w:cs="Arial"/>
          <w:b/>
          <w:color w:val="262626" w:themeColor="text1" w:themeTint="D9"/>
          <w:sz w:val="20"/>
        </w:rPr>
      </w:pPr>
      <w:r w:rsidRPr="001B0966">
        <w:rPr>
          <w:rFonts w:ascii="Arial" w:hAnsi="Arial" w:cs="Arial"/>
          <w:b/>
          <w:color w:val="262626" w:themeColor="text1" w:themeTint="D9"/>
          <w:sz w:val="20"/>
        </w:rPr>
        <w:t>Purpose</w:t>
      </w:r>
    </w:p>
    <w:p w:rsidR="00C2505D" w:rsidRDefault="00C2505D" w:rsidP="00F035E7">
      <w:pPr>
        <w:pStyle w:val="BodyText"/>
        <w:spacing w:before="80" w:after="120" w:line="280" w:lineRule="atLeast"/>
        <w:jc w:val="left"/>
        <w:rPr>
          <w:rFonts w:ascii="Arial" w:hAnsi="Arial" w:cs="Arial"/>
          <w:b w:val="0"/>
          <w:color w:val="262626" w:themeColor="text1" w:themeTint="D9"/>
          <w:sz w:val="20"/>
        </w:rPr>
      </w:pPr>
      <w:r w:rsidRPr="001B0966">
        <w:rPr>
          <w:rFonts w:ascii="Arial" w:hAnsi="Arial" w:cs="Arial"/>
          <w:b w:val="0"/>
          <w:color w:val="262626" w:themeColor="text1" w:themeTint="D9"/>
          <w:sz w:val="20"/>
        </w:rPr>
        <w:t xml:space="preserve">The purpose of the </w:t>
      </w:r>
      <w:r w:rsidR="00A8561C" w:rsidRPr="001B0966">
        <w:rPr>
          <w:rFonts w:ascii="Arial" w:hAnsi="Arial" w:cs="Arial"/>
          <w:b w:val="0"/>
          <w:i/>
          <w:color w:val="262626" w:themeColor="text1" w:themeTint="D9"/>
          <w:sz w:val="20"/>
        </w:rPr>
        <w:t xml:space="preserve">Radiocommunications </w:t>
      </w:r>
      <w:r w:rsidR="002541D4" w:rsidRPr="001B0966">
        <w:rPr>
          <w:rFonts w:ascii="Arial" w:hAnsi="Arial" w:cs="Arial"/>
          <w:b w:val="0"/>
          <w:i/>
          <w:color w:val="262626" w:themeColor="text1" w:themeTint="D9"/>
          <w:sz w:val="20"/>
        </w:rPr>
        <w:t>(</w:t>
      </w:r>
      <w:r w:rsidR="001B676F">
        <w:rPr>
          <w:rFonts w:ascii="Arial" w:hAnsi="Arial" w:cs="Arial"/>
          <w:b w:val="0"/>
          <w:i/>
          <w:color w:val="262626" w:themeColor="text1" w:themeTint="D9"/>
          <w:sz w:val="20"/>
        </w:rPr>
        <w:t>Interpretation) Amendment Determination</w:t>
      </w:r>
      <w:r w:rsidR="002541D4" w:rsidRPr="001B0966">
        <w:rPr>
          <w:rFonts w:ascii="Arial" w:hAnsi="Arial" w:cs="Arial"/>
          <w:b w:val="0"/>
          <w:i/>
          <w:color w:val="262626" w:themeColor="text1" w:themeTint="D9"/>
          <w:sz w:val="20"/>
        </w:rPr>
        <w:t xml:space="preserve"> </w:t>
      </w:r>
      <w:r w:rsidR="005A17C4" w:rsidRPr="001B0966">
        <w:rPr>
          <w:rFonts w:ascii="Arial" w:hAnsi="Arial" w:cs="Arial"/>
          <w:b w:val="0"/>
          <w:i/>
          <w:color w:val="262626" w:themeColor="text1" w:themeTint="D9"/>
          <w:sz w:val="20"/>
        </w:rPr>
        <w:t>2011</w:t>
      </w:r>
      <w:r w:rsidR="00A875E3" w:rsidRPr="001B0966">
        <w:rPr>
          <w:rFonts w:ascii="Arial" w:hAnsi="Arial" w:cs="Arial"/>
          <w:b w:val="0"/>
          <w:i/>
          <w:color w:val="262626" w:themeColor="text1" w:themeTint="D9"/>
          <w:sz w:val="20"/>
        </w:rPr>
        <w:t xml:space="preserve"> </w:t>
      </w:r>
      <w:r w:rsidR="00673621" w:rsidRPr="001B0966">
        <w:rPr>
          <w:rFonts w:ascii="Arial" w:hAnsi="Arial" w:cs="Arial"/>
          <w:b w:val="0"/>
          <w:i/>
          <w:color w:val="262626" w:themeColor="text1" w:themeTint="D9"/>
          <w:sz w:val="20"/>
        </w:rPr>
        <w:t xml:space="preserve">(No. </w:t>
      </w:r>
      <w:r w:rsidR="00D91936" w:rsidRPr="00D91936">
        <w:rPr>
          <w:rFonts w:ascii="Arial" w:hAnsi="Arial" w:cs="Arial"/>
          <w:b w:val="0"/>
          <w:i/>
          <w:color w:val="262626" w:themeColor="text1" w:themeTint="D9"/>
          <w:sz w:val="20"/>
        </w:rPr>
        <w:t>1</w:t>
      </w:r>
      <w:r w:rsidR="00673621" w:rsidRPr="001B0966">
        <w:rPr>
          <w:rFonts w:ascii="Arial" w:hAnsi="Arial" w:cs="Arial"/>
          <w:b w:val="0"/>
          <w:i/>
          <w:color w:val="262626" w:themeColor="text1" w:themeTint="D9"/>
          <w:sz w:val="20"/>
        </w:rPr>
        <w:t xml:space="preserve">) </w:t>
      </w:r>
      <w:r w:rsidRPr="001B0966">
        <w:rPr>
          <w:rFonts w:ascii="Arial" w:hAnsi="Arial" w:cs="Arial"/>
          <w:b w:val="0"/>
          <w:color w:val="262626" w:themeColor="text1" w:themeTint="D9"/>
          <w:sz w:val="20"/>
        </w:rPr>
        <w:t xml:space="preserve">(the </w:t>
      </w:r>
      <w:r w:rsidR="001B676F">
        <w:rPr>
          <w:rFonts w:ascii="Arial" w:hAnsi="Arial" w:cs="Arial"/>
          <w:b w:val="0"/>
          <w:color w:val="262626" w:themeColor="text1" w:themeTint="D9"/>
          <w:sz w:val="20"/>
        </w:rPr>
        <w:t>Amendment Determination</w:t>
      </w:r>
      <w:r w:rsidR="002541D4" w:rsidRPr="001B0966">
        <w:rPr>
          <w:rFonts w:ascii="Arial" w:hAnsi="Arial" w:cs="Arial"/>
          <w:b w:val="0"/>
          <w:color w:val="262626" w:themeColor="text1" w:themeTint="D9"/>
          <w:sz w:val="20"/>
        </w:rPr>
        <w:t>)</w:t>
      </w:r>
      <w:r w:rsidRPr="001B0966">
        <w:rPr>
          <w:rFonts w:ascii="Arial" w:hAnsi="Arial" w:cs="Arial"/>
          <w:b w:val="0"/>
          <w:i/>
          <w:color w:val="262626" w:themeColor="text1" w:themeTint="D9"/>
          <w:sz w:val="20"/>
        </w:rPr>
        <w:t xml:space="preserve"> </w:t>
      </w:r>
      <w:r w:rsidRPr="001B0966">
        <w:rPr>
          <w:rFonts w:ascii="Arial" w:hAnsi="Arial" w:cs="Arial"/>
          <w:b w:val="0"/>
          <w:color w:val="262626" w:themeColor="text1" w:themeTint="D9"/>
          <w:sz w:val="20"/>
        </w:rPr>
        <w:t>is to</w:t>
      </w:r>
      <w:r w:rsidR="00862C8A" w:rsidRPr="001B0966">
        <w:rPr>
          <w:rFonts w:ascii="Arial" w:hAnsi="Arial" w:cs="Arial"/>
          <w:b w:val="0"/>
          <w:color w:val="262626" w:themeColor="text1" w:themeTint="D9"/>
          <w:sz w:val="20"/>
        </w:rPr>
        <w:t xml:space="preserve"> </w:t>
      </w:r>
      <w:r w:rsidR="001B676F">
        <w:rPr>
          <w:rFonts w:ascii="Arial" w:hAnsi="Arial" w:cs="Arial"/>
          <w:b w:val="0"/>
          <w:color w:val="262626" w:themeColor="text1" w:themeTint="D9"/>
          <w:sz w:val="20"/>
        </w:rPr>
        <w:t>amend</w:t>
      </w:r>
      <w:r w:rsidR="00862C8A" w:rsidRPr="001B0966">
        <w:rPr>
          <w:rFonts w:ascii="Arial" w:hAnsi="Arial" w:cs="Arial"/>
          <w:b w:val="0"/>
          <w:color w:val="262626" w:themeColor="text1" w:themeTint="D9"/>
          <w:sz w:val="20"/>
        </w:rPr>
        <w:t xml:space="preserve"> the </w:t>
      </w:r>
      <w:bookmarkStart w:id="0" w:name="OLE_LINK1"/>
      <w:bookmarkStart w:id="1" w:name="OLE_LINK2"/>
      <w:r w:rsidR="00862C8A" w:rsidRPr="001B0966">
        <w:rPr>
          <w:rFonts w:ascii="Arial" w:hAnsi="Arial" w:cs="Arial"/>
          <w:b w:val="0"/>
          <w:i/>
          <w:color w:val="262626" w:themeColor="text1" w:themeTint="D9"/>
          <w:sz w:val="20"/>
        </w:rPr>
        <w:t xml:space="preserve">Radiocommunications </w:t>
      </w:r>
      <w:bookmarkEnd w:id="0"/>
      <w:bookmarkEnd w:id="1"/>
      <w:r w:rsidR="00862C8A" w:rsidRPr="001B0966">
        <w:rPr>
          <w:rFonts w:ascii="Arial" w:hAnsi="Arial" w:cs="Arial"/>
          <w:b w:val="0"/>
          <w:i/>
          <w:color w:val="262626" w:themeColor="text1" w:themeTint="D9"/>
          <w:sz w:val="20"/>
        </w:rPr>
        <w:t>(</w:t>
      </w:r>
      <w:r w:rsidR="001B676F">
        <w:rPr>
          <w:rFonts w:ascii="Arial" w:hAnsi="Arial" w:cs="Arial"/>
          <w:b w:val="0"/>
          <w:i/>
          <w:color w:val="262626" w:themeColor="text1" w:themeTint="D9"/>
          <w:sz w:val="20"/>
        </w:rPr>
        <w:t>Interpretation) Determination</w:t>
      </w:r>
      <w:r w:rsidR="00BE5A19" w:rsidRPr="001B0966">
        <w:rPr>
          <w:rFonts w:ascii="Arial" w:hAnsi="Arial" w:cs="Arial"/>
          <w:b w:val="0"/>
          <w:i/>
          <w:color w:val="262626" w:themeColor="text1" w:themeTint="D9"/>
          <w:sz w:val="20"/>
        </w:rPr>
        <w:t xml:space="preserve"> 200</w:t>
      </w:r>
      <w:r w:rsidR="001B676F">
        <w:rPr>
          <w:rFonts w:ascii="Arial" w:hAnsi="Arial" w:cs="Arial"/>
          <w:b w:val="0"/>
          <w:i/>
          <w:color w:val="262626" w:themeColor="text1" w:themeTint="D9"/>
          <w:sz w:val="20"/>
        </w:rPr>
        <w:t>0</w:t>
      </w:r>
      <w:r w:rsidR="00862C8A" w:rsidRPr="001B0966">
        <w:rPr>
          <w:rFonts w:ascii="Arial" w:hAnsi="Arial" w:cs="Arial"/>
          <w:b w:val="0"/>
          <w:i/>
          <w:color w:val="262626" w:themeColor="text1" w:themeTint="D9"/>
          <w:sz w:val="20"/>
        </w:rPr>
        <w:t xml:space="preserve"> </w:t>
      </w:r>
      <w:r w:rsidR="00862C8A" w:rsidRPr="001B0966">
        <w:rPr>
          <w:rFonts w:ascii="Arial" w:hAnsi="Arial" w:cs="Arial"/>
          <w:b w:val="0"/>
          <w:color w:val="262626" w:themeColor="text1" w:themeTint="D9"/>
          <w:sz w:val="20"/>
        </w:rPr>
        <w:t xml:space="preserve">(the </w:t>
      </w:r>
      <w:r w:rsidR="001B676F">
        <w:rPr>
          <w:rFonts w:ascii="Arial" w:hAnsi="Arial" w:cs="Arial"/>
          <w:b w:val="0"/>
          <w:color w:val="262626" w:themeColor="text1" w:themeTint="D9"/>
          <w:sz w:val="20"/>
        </w:rPr>
        <w:t>Determination</w:t>
      </w:r>
      <w:r w:rsidR="00862C8A" w:rsidRPr="001B0966">
        <w:rPr>
          <w:rFonts w:ascii="Arial" w:hAnsi="Arial" w:cs="Arial"/>
          <w:b w:val="0"/>
          <w:color w:val="262626" w:themeColor="text1" w:themeTint="D9"/>
          <w:sz w:val="20"/>
        </w:rPr>
        <w:t>) to</w:t>
      </w:r>
      <w:r w:rsidR="00673621" w:rsidRPr="001B0966">
        <w:rPr>
          <w:rFonts w:ascii="Arial" w:hAnsi="Arial" w:cs="Arial"/>
          <w:b w:val="0"/>
          <w:color w:val="262626" w:themeColor="text1" w:themeTint="D9"/>
          <w:sz w:val="20"/>
        </w:rPr>
        <w:t xml:space="preserve"> </w:t>
      </w:r>
      <w:r w:rsidR="00C332EE" w:rsidRPr="001B0966">
        <w:rPr>
          <w:rFonts w:ascii="Arial" w:hAnsi="Arial" w:cs="Arial"/>
          <w:b w:val="0"/>
          <w:color w:val="262626" w:themeColor="text1" w:themeTint="D9"/>
          <w:sz w:val="20"/>
        </w:rPr>
        <w:t xml:space="preserve">include additional </w:t>
      </w:r>
      <w:r w:rsidR="00747D88">
        <w:rPr>
          <w:rFonts w:ascii="Arial" w:hAnsi="Arial" w:cs="Arial"/>
          <w:b w:val="0"/>
          <w:color w:val="262626" w:themeColor="text1" w:themeTint="D9"/>
          <w:sz w:val="20"/>
        </w:rPr>
        <w:t>definitions of expressions</w:t>
      </w:r>
      <w:r w:rsidR="00534DC0">
        <w:rPr>
          <w:rFonts w:ascii="Arial" w:hAnsi="Arial" w:cs="Arial"/>
          <w:b w:val="0"/>
          <w:color w:val="262626" w:themeColor="text1" w:themeTint="D9"/>
          <w:sz w:val="20"/>
        </w:rPr>
        <w:t xml:space="preserve"> used in the management of the radiofrequency spectrum</w:t>
      </w:r>
      <w:r w:rsidR="00747D88">
        <w:rPr>
          <w:rFonts w:ascii="Arial" w:hAnsi="Arial" w:cs="Arial"/>
          <w:b w:val="0"/>
          <w:color w:val="262626" w:themeColor="text1" w:themeTint="D9"/>
          <w:sz w:val="20"/>
        </w:rPr>
        <w:t xml:space="preserve">. </w:t>
      </w:r>
    </w:p>
    <w:p w:rsidR="00747D88" w:rsidRPr="001B0966" w:rsidRDefault="00747D88" w:rsidP="00F035E7">
      <w:pPr>
        <w:pStyle w:val="BodyText"/>
        <w:spacing w:before="80" w:after="120" w:line="280" w:lineRule="atLeast"/>
        <w:jc w:val="left"/>
        <w:rPr>
          <w:rFonts w:ascii="Arial" w:hAnsi="Arial" w:cs="Arial"/>
          <w:i/>
          <w:color w:val="262626" w:themeColor="text1" w:themeTint="D9"/>
          <w:sz w:val="20"/>
        </w:rPr>
      </w:pPr>
      <w:r>
        <w:rPr>
          <w:rFonts w:ascii="Arial" w:hAnsi="Arial" w:cs="Arial"/>
          <w:b w:val="0"/>
          <w:color w:val="262626" w:themeColor="text1" w:themeTint="D9"/>
          <w:sz w:val="20"/>
        </w:rPr>
        <w:t xml:space="preserve">The amendments to the Determination are associated with amendments to the </w:t>
      </w:r>
      <w:r w:rsidRPr="00747D88">
        <w:rPr>
          <w:rFonts w:ascii="Arial" w:hAnsi="Arial" w:cs="Arial"/>
          <w:b w:val="0"/>
          <w:i/>
          <w:color w:val="262626" w:themeColor="text1" w:themeTint="D9"/>
          <w:sz w:val="20"/>
        </w:rPr>
        <w:t>Radiocommunications Regulations 1993</w:t>
      </w:r>
      <w:r>
        <w:rPr>
          <w:rFonts w:ascii="Arial" w:hAnsi="Arial" w:cs="Arial"/>
          <w:b w:val="0"/>
          <w:color w:val="262626" w:themeColor="text1" w:themeTint="D9"/>
          <w:sz w:val="20"/>
        </w:rPr>
        <w:t xml:space="preserve"> </w:t>
      </w:r>
      <w:r w:rsidR="003224DA">
        <w:rPr>
          <w:rFonts w:ascii="Arial" w:hAnsi="Arial" w:cs="Arial"/>
          <w:b w:val="0"/>
          <w:color w:val="262626" w:themeColor="text1" w:themeTint="D9"/>
          <w:sz w:val="20"/>
        </w:rPr>
        <w:t xml:space="preserve">(the Regulations) </w:t>
      </w:r>
      <w:r w:rsidR="00784B9C">
        <w:rPr>
          <w:rFonts w:ascii="Arial" w:hAnsi="Arial" w:cs="Arial"/>
          <w:b w:val="0"/>
          <w:color w:val="262626" w:themeColor="text1" w:themeTint="D9"/>
          <w:sz w:val="20"/>
        </w:rPr>
        <w:t xml:space="preserve">being implemented by the making of the </w:t>
      </w:r>
      <w:r w:rsidR="00784B9C" w:rsidRPr="00784B9C">
        <w:rPr>
          <w:rFonts w:ascii="Arial" w:hAnsi="Arial" w:cs="Arial"/>
          <w:b w:val="0"/>
          <w:i/>
          <w:color w:val="262626" w:themeColor="text1" w:themeTint="D9"/>
          <w:sz w:val="20"/>
        </w:rPr>
        <w:t>Radiocommunications Amendment Regulations 2011 (No.</w:t>
      </w:r>
      <w:r w:rsidR="00D022A4" w:rsidRPr="00D022A4">
        <w:rPr>
          <w:rFonts w:ascii="Arial" w:hAnsi="Arial" w:cs="Arial"/>
          <w:b w:val="0"/>
          <w:i/>
          <w:sz w:val="20"/>
        </w:rPr>
        <w:t>1</w:t>
      </w:r>
      <w:r w:rsidR="00784B9C" w:rsidRPr="00784B9C">
        <w:rPr>
          <w:rFonts w:ascii="Arial" w:hAnsi="Arial" w:cs="Arial"/>
          <w:b w:val="0"/>
          <w:i/>
          <w:color w:val="262626" w:themeColor="text1" w:themeTint="D9"/>
          <w:sz w:val="20"/>
        </w:rPr>
        <w:t>)</w:t>
      </w:r>
      <w:r w:rsidR="003224DA">
        <w:rPr>
          <w:rFonts w:ascii="Arial" w:hAnsi="Arial" w:cs="Arial"/>
          <w:b w:val="0"/>
          <w:i/>
          <w:color w:val="262626" w:themeColor="text1" w:themeTint="D9"/>
          <w:sz w:val="20"/>
        </w:rPr>
        <w:t xml:space="preserve"> </w:t>
      </w:r>
      <w:r w:rsidR="003224DA">
        <w:rPr>
          <w:rFonts w:ascii="Arial" w:hAnsi="Arial" w:cs="Arial"/>
          <w:b w:val="0"/>
          <w:color w:val="262626" w:themeColor="text1" w:themeTint="D9"/>
          <w:sz w:val="20"/>
        </w:rPr>
        <w:t>(the Amendment Regulations)</w:t>
      </w:r>
      <w:r w:rsidR="00784B9C">
        <w:rPr>
          <w:rFonts w:ascii="Arial" w:hAnsi="Arial" w:cs="Arial"/>
          <w:b w:val="0"/>
          <w:i/>
          <w:color w:val="262626" w:themeColor="text1" w:themeTint="D9"/>
          <w:sz w:val="20"/>
        </w:rPr>
        <w:t>.</w:t>
      </w:r>
    </w:p>
    <w:p w:rsidR="00C2505D" w:rsidRPr="001B0966" w:rsidRDefault="00C2505D" w:rsidP="00F035E7">
      <w:pPr>
        <w:pStyle w:val="indenta"/>
        <w:tabs>
          <w:tab w:val="left" w:pos="720"/>
        </w:tabs>
        <w:spacing w:before="240" w:after="120" w:line="280" w:lineRule="atLeast"/>
        <w:ind w:left="0" w:firstLine="0"/>
        <w:rPr>
          <w:rFonts w:ascii="Arial" w:hAnsi="Arial" w:cs="Arial"/>
          <w:b/>
          <w:color w:val="262626" w:themeColor="text1" w:themeTint="D9"/>
          <w:sz w:val="20"/>
        </w:rPr>
      </w:pPr>
      <w:r w:rsidRPr="001B0966">
        <w:rPr>
          <w:rFonts w:ascii="Arial" w:hAnsi="Arial" w:cs="Arial"/>
          <w:b/>
          <w:color w:val="262626" w:themeColor="text1" w:themeTint="D9"/>
          <w:sz w:val="20"/>
        </w:rPr>
        <w:t>Legislative Provisions</w:t>
      </w:r>
    </w:p>
    <w:p w:rsidR="00DB1B72" w:rsidRPr="00A84D97" w:rsidRDefault="00DB1B72" w:rsidP="00A84D97">
      <w:pPr>
        <w:pStyle w:val="BodyText"/>
        <w:spacing w:before="80" w:after="120" w:line="280" w:lineRule="atLeast"/>
        <w:jc w:val="left"/>
        <w:rPr>
          <w:rFonts w:ascii="Arial" w:hAnsi="Arial" w:cs="Arial"/>
          <w:b w:val="0"/>
          <w:color w:val="262626" w:themeColor="text1" w:themeTint="D9"/>
          <w:sz w:val="20"/>
        </w:rPr>
      </w:pPr>
      <w:r w:rsidRPr="00A84D97">
        <w:rPr>
          <w:rFonts w:ascii="Arial" w:hAnsi="Arial" w:cs="Arial"/>
          <w:b w:val="0"/>
          <w:color w:val="262626" w:themeColor="text1" w:themeTint="D9"/>
          <w:sz w:val="20"/>
        </w:rPr>
        <w:t>S</w:t>
      </w:r>
      <w:r w:rsidR="00E64B45" w:rsidRPr="00A84D97">
        <w:rPr>
          <w:rFonts w:ascii="Arial" w:hAnsi="Arial" w:cs="Arial"/>
          <w:b w:val="0"/>
          <w:color w:val="262626" w:themeColor="text1" w:themeTint="D9"/>
          <w:sz w:val="20"/>
        </w:rPr>
        <w:t>ubs</w:t>
      </w:r>
      <w:r w:rsidRPr="00A84D97">
        <w:rPr>
          <w:rFonts w:ascii="Arial" w:hAnsi="Arial" w:cs="Arial"/>
          <w:b w:val="0"/>
          <w:color w:val="262626" w:themeColor="text1" w:themeTint="D9"/>
          <w:sz w:val="20"/>
        </w:rPr>
        <w:t xml:space="preserve">ection </w:t>
      </w:r>
      <w:r w:rsidR="00E64B45" w:rsidRPr="00A84D97">
        <w:rPr>
          <w:rFonts w:ascii="Arial" w:hAnsi="Arial" w:cs="Arial"/>
          <w:b w:val="0"/>
          <w:color w:val="262626" w:themeColor="text1" w:themeTint="D9"/>
          <w:sz w:val="20"/>
        </w:rPr>
        <w:t xml:space="preserve">64(1) of </w:t>
      </w:r>
      <w:r w:rsidRPr="00A84D97">
        <w:rPr>
          <w:rFonts w:ascii="Arial" w:hAnsi="Arial" w:cs="Arial"/>
          <w:b w:val="0"/>
          <w:color w:val="262626" w:themeColor="text1" w:themeTint="D9"/>
          <w:sz w:val="20"/>
        </w:rPr>
        <w:t xml:space="preserve">the </w:t>
      </w:r>
      <w:r w:rsidR="00D022A4" w:rsidRPr="00D022A4">
        <w:rPr>
          <w:rFonts w:ascii="Arial" w:hAnsi="Arial" w:cs="Arial"/>
          <w:b w:val="0"/>
          <w:i/>
          <w:color w:val="262626" w:themeColor="text1" w:themeTint="D9"/>
          <w:sz w:val="20"/>
        </w:rPr>
        <w:t>Australian Communications and Media Authority Act 2005</w:t>
      </w:r>
      <w:r w:rsidR="00E64B45" w:rsidRPr="00A84D97">
        <w:rPr>
          <w:rFonts w:ascii="Arial" w:hAnsi="Arial" w:cs="Arial"/>
          <w:b w:val="0"/>
          <w:color w:val="262626" w:themeColor="text1" w:themeTint="D9"/>
          <w:sz w:val="20"/>
        </w:rPr>
        <w:t xml:space="preserve"> </w:t>
      </w:r>
      <w:r w:rsidR="00862C8A" w:rsidRPr="00A84D97">
        <w:rPr>
          <w:rFonts w:ascii="Arial" w:hAnsi="Arial" w:cs="Arial"/>
          <w:b w:val="0"/>
          <w:color w:val="262626" w:themeColor="text1" w:themeTint="D9"/>
          <w:sz w:val="20"/>
        </w:rPr>
        <w:t>provides that</w:t>
      </w:r>
      <w:r w:rsidR="0040068F" w:rsidRPr="00A84D97">
        <w:rPr>
          <w:rFonts w:ascii="Arial" w:hAnsi="Arial" w:cs="Arial"/>
          <w:b w:val="0"/>
          <w:color w:val="262626" w:themeColor="text1" w:themeTint="D9"/>
          <w:sz w:val="20"/>
        </w:rPr>
        <w:t xml:space="preserve"> the Australian Communications and Media Authority (the ACMA) </w:t>
      </w:r>
      <w:r w:rsidR="00862C8A" w:rsidRPr="00A84D97">
        <w:rPr>
          <w:rFonts w:ascii="Arial" w:hAnsi="Arial" w:cs="Arial"/>
          <w:b w:val="0"/>
          <w:color w:val="262626" w:themeColor="text1" w:themeTint="D9"/>
          <w:sz w:val="20"/>
        </w:rPr>
        <w:t>may</w:t>
      </w:r>
      <w:r w:rsidR="00920E47" w:rsidRPr="00A84D97">
        <w:rPr>
          <w:rFonts w:ascii="Arial" w:hAnsi="Arial" w:cs="Arial"/>
          <w:b w:val="0"/>
          <w:color w:val="262626" w:themeColor="text1" w:themeTint="D9"/>
          <w:sz w:val="20"/>
        </w:rPr>
        <w:t xml:space="preserve"> </w:t>
      </w:r>
      <w:r w:rsidR="00E64B45" w:rsidRPr="00A84D97">
        <w:rPr>
          <w:rFonts w:ascii="Arial" w:hAnsi="Arial" w:cs="Arial"/>
          <w:b w:val="0"/>
          <w:color w:val="262626" w:themeColor="text1" w:themeTint="D9"/>
          <w:sz w:val="20"/>
        </w:rPr>
        <w:t>make a</w:t>
      </w:r>
      <w:r w:rsidR="008F1851" w:rsidRPr="00A84D97">
        <w:rPr>
          <w:rFonts w:ascii="Arial" w:hAnsi="Arial" w:cs="Arial"/>
          <w:b w:val="0"/>
          <w:color w:val="262626" w:themeColor="text1" w:themeTint="D9"/>
          <w:sz w:val="20"/>
        </w:rPr>
        <w:t xml:space="preserve"> written</w:t>
      </w:r>
      <w:r w:rsidR="003817D6" w:rsidRPr="00A84D97">
        <w:rPr>
          <w:rFonts w:ascii="Arial" w:hAnsi="Arial" w:cs="Arial"/>
          <w:b w:val="0"/>
          <w:color w:val="262626" w:themeColor="text1" w:themeTint="D9"/>
          <w:sz w:val="20"/>
        </w:rPr>
        <w:t xml:space="preserve"> </w:t>
      </w:r>
      <w:r w:rsidR="00E64B45" w:rsidRPr="00A84D97">
        <w:rPr>
          <w:rFonts w:ascii="Arial" w:hAnsi="Arial" w:cs="Arial"/>
          <w:b w:val="0"/>
          <w:color w:val="262626" w:themeColor="text1" w:themeTint="D9"/>
          <w:sz w:val="20"/>
        </w:rPr>
        <w:t xml:space="preserve">determination defining </w:t>
      </w:r>
      <w:r w:rsidR="001F60A9">
        <w:rPr>
          <w:rFonts w:ascii="Arial" w:hAnsi="Arial" w:cs="Arial"/>
          <w:b w:val="0"/>
          <w:color w:val="262626" w:themeColor="text1" w:themeTint="D9"/>
          <w:sz w:val="20"/>
        </w:rPr>
        <w:t>one</w:t>
      </w:r>
      <w:r w:rsidR="001F60A9" w:rsidRPr="00A84D97">
        <w:rPr>
          <w:rFonts w:ascii="Arial" w:hAnsi="Arial" w:cs="Arial"/>
          <w:b w:val="0"/>
          <w:color w:val="262626" w:themeColor="text1" w:themeTint="D9"/>
          <w:sz w:val="20"/>
        </w:rPr>
        <w:t xml:space="preserve"> </w:t>
      </w:r>
      <w:r w:rsidR="008F1851" w:rsidRPr="00A84D97">
        <w:rPr>
          <w:rFonts w:ascii="Arial" w:hAnsi="Arial" w:cs="Arial"/>
          <w:b w:val="0"/>
          <w:color w:val="262626" w:themeColor="text1" w:themeTint="D9"/>
          <w:sz w:val="20"/>
        </w:rPr>
        <w:t xml:space="preserve">or more </w:t>
      </w:r>
      <w:r w:rsidR="00E64B45" w:rsidRPr="00A84D97">
        <w:rPr>
          <w:rFonts w:ascii="Arial" w:hAnsi="Arial" w:cs="Arial"/>
          <w:b w:val="0"/>
          <w:color w:val="262626" w:themeColor="text1" w:themeTint="D9"/>
          <w:sz w:val="20"/>
        </w:rPr>
        <w:t>expressions used in</w:t>
      </w:r>
      <w:r w:rsidR="008F1851" w:rsidRPr="00A84D97">
        <w:rPr>
          <w:rFonts w:ascii="Arial" w:hAnsi="Arial" w:cs="Arial"/>
          <w:b w:val="0"/>
          <w:color w:val="262626" w:themeColor="text1" w:themeTint="D9"/>
          <w:sz w:val="20"/>
        </w:rPr>
        <w:t xml:space="preserve"> specified</w:t>
      </w:r>
      <w:r w:rsidR="00E64B45" w:rsidRPr="00A84D97">
        <w:rPr>
          <w:rFonts w:ascii="Arial" w:hAnsi="Arial" w:cs="Arial"/>
          <w:b w:val="0"/>
          <w:color w:val="262626" w:themeColor="text1" w:themeTint="D9"/>
          <w:sz w:val="20"/>
        </w:rPr>
        <w:t xml:space="preserve"> instruments</w:t>
      </w:r>
      <w:r w:rsidR="008F1851" w:rsidRPr="00A84D97">
        <w:rPr>
          <w:rFonts w:ascii="Arial" w:hAnsi="Arial" w:cs="Arial"/>
          <w:b w:val="0"/>
          <w:color w:val="262626" w:themeColor="text1" w:themeTint="D9"/>
          <w:sz w:val="20"/>
        </w:rPr>
        <w:t xml:space="preserve">, being instruments that are </w:t>
      </w:r>
      <w:r w:rsidR="00E64B45" w:rsidRPr="00A84D97">
        <w:rPr>
          <w:rFonts w:ascii="Arial" w:hAnsi="Arial" w:cs="Arial"/>
          <w:b w:val="0"/>
          <w:color w:val="262626" w:themeColor="text1" w:themeTint="D9"/>
          <w:sz w:val="20"/>
        </w:rPr>
        <w:t xml:space="preserve">made by the ACMA under </w:t>
      </w:r>
      <w:r w:rsidR="001F60A9">
        <w:rPr>
          <w:rFonts w:ascii="Arial" w:hAnsi="Arial" w:cs="Arial"/>
          <w:b w:val="0"/>
          <w:color w:val="262626" w:themeColor="text1" w:themeTint="D9"/>
          <w:sz w:val="20"/>
        </w:rPr>
        <w:t>one</w:t>
      </w:r>
      <w:r w:rsidR="001F60A9" w:rsidRPr="00A84D97">
        <w:rPr>
          <w:rFonts w:ascii="Arial" w:hAnsi="Arial" w:cs="Arial"/>
          <w:b w:val="0"/>
          <w:color w:val="262626" w:themeColor="text1" w:themeTint="D9"/>
          <w:sz w:val="20"/>
        </w:rPr>
        <w:t xml:space="preserve"> </w:t>
      </w:r>
      <w:r w:rsidR="008F1851" w:rsidRPr="00A84D97">
        <w:rPr>
          <w:rFonts w:ascii="Arial" w:hAnsi="Arial" w:cs="Arial"/>
          <w:b w:val="0"/>
          <w:color w:val="262626" w:themeColor="text1" w:themeTint="D9"/>
          <w:sz w:val="20"/>
        </w:rPr>
        <w:t>or more specified laws of the Commonwealth</w:t>
      </w:r>
      <w:r w:rsidR="00E64B45" w:rsidRPr="00A84D97">
        <w:rPr>
          <w:rFonts w:ascii="Arial" w:hAnsi="Arial" w:cs="Arial"/>
          <w:b w:val="0"/>
          <w:color w:val="262626" w:themeColor="text1" w:themeTint="D9"/>
          <w:sz w:val="20"/>
        </w:rPr>
        <w:t>.</w:t>
      </w:r>
    </w:p>
    <w:p w:rsidR="00C2505D" w:rsidRPr="00A84D97" w:rsidRDefault="00C2505D" w:rsidP="00A84D97">
      <w:pPr>
        <w:pStyle w:val="indenta"/>
        <w:tabs>
          <w:tab w:val="left" w:pos="720"/>
        </w:tabs>
        <w:spacing w:before="240" w:after="120" w:line="280" w:lineRule="atLeast"/>
        <w:ind w:left="0" w:firstLine="0"/>
        <w:rPr>
          <w:rFonts w:ascii="Arial" w:hAnsi="Arial" w:cs="Arial"/>
          <w:b/>
          <w:color w:val="262626" w:themeColor="text1" w:themeTint="D9"/>
          <w:sz w:val="20"/>
        </w:rPr>
      </w:pPr>
      <w:r w:rsidRPr="00A84D97">
        <w:rPr>
          <w:rFonts w:ascii="Arial" w:hAnsi="Arial" w:cs="Arial"/>
          <w:b/>
          <w:color w:val="262626" w:themeColor="text1" w:themeTint="D9"/>
          <w:sz w:val="20"/>
        </w:rPr>
        <w:t>Background</w:t>
      </w:r>
    </w:p>
    <w:p w:rsidR="008F1851" w:rsidRPr="00A84D97" w:rsidRDefault="007755F7" w:rsidP="00A84D97">
      <w:pPr>
        <w:pStyle w:val="BodyText"/>
        <w:spacing w:before="80" w:after="120" w:line="280" w:lineRule="atLeast"/>
        <w:jc w:val="left"/>
        <w:rPr>
          <w:rFonts w:ascii="Arial" w:hAnsi="Arial" w:cs="Arial"/>
          <w:b w:val="0"/>
          <w:color w:val="262626" w:themeColor="text1" w:themeTint="D9"/>
          <w:sz w:val="20"/>
        </w:rPr>
      </w:pPr>
      <w:r>
        <w:rPr>
          <w:rFonts w:ascii="Arial" w:hAnsi="Arial" w:cs="Arial"/>
          <w:b w:val="0"/>
          <w:color w:val="262626" w:themeColor="text1" w:themeTint="D9"/>
          <w:sz w:val="20"/>
        </w:rPr>
        <w:t>P</w:t>
      </w:r>
      <w:r w:rsidR="008F1851" w:rsidRPr="00A84D97">
        <w:rPr>
          <w:rFonts w:ascii="Arial" w:hAnsi="Arial" w:cs="Arial"/>
          <w:b w:val="0"/>
          <w:color w:val="262626" w:themeColor="text1" w:themeTint="D9"/>
          <w:sz w:val="20"/>
        </w:rPr>
        <w:t xml:space="preserve">rior to the commencement of the Amendment Determination, radiocommunications </w:t>
      </w:r>
      <w:r w:rsidR="00534DC0" w:rsidRPr="00A84D97">
        <w:rPr>
          <w:rFonts w:ascii="Arial" w:hAnsi="Arial" w:cs="Arial"/>
          <w:b w:val="0"/>
          <w:color w:val="262626" w:themeColor="text1" w:themeTint="D9"/>
          <w:sz w:val="20"/>
        </w:rPr>
        <w:t xml:space="preserve">expressions were </w:t>
      </w:r>
      <w:r w:rsidR="008F1851" w:rsidRPr="00A84D97">
        <w:rPr>
          <w:rFonts w:ascii="Arial" w:hAnsi="Arial" w:cs="Arial"/>
          <w:b w:val="0"/>
          <w:color w:val="262626" w:themeColor="text1" w:themeTint="D9"/>
          <w:sz w:val="20"/>
        </w:rPr>
        <w:t>defin</w:t>
      </w:r>
      <w:r w:rsidR="00534DC0" w:rsidRPr="00A84D97">
        <w:rPr>
          <w:rFonts w:ascii="Arial" w:hAnsi="Arial" w:cs="Arial"/>
          <w:b w:val="0"/>
          <w:color w:val="262626" w:themeColor="text1" w:themeTint="D9"/>
          <w:sz w:val="20"/>
        </w:rPr>
        <w:t xml:space="preserve">ed </w:t>
      </w:r>
      <w:r w:rsidR="008F1851" w:rsidRPr="00A84D97">
        <w:rPr>
          <w:rFonts w:ascii="Arial" w:hAnsi="Arial" w:cs="Arial"/>
          <w:b w:val="0"/>
          <w:color w:val="262626" w:themeColor="text1" w:themeTint="D9"/>
          <w:sz w:val="20"/>
        </w:rPr>
        <w:t xml:space="preserve">in </w:t>
      </w:r>
      <w:r w:rsidRPr="00A84D97">
        <w:rPr>
          <w:rFonts w:ascii="Arial" w:hAnsi="Arial" w:cs="Arial"/>
          <w:b w:val="0"/>
          <w:color w:val="262626" w:themeColor="text1" w:themeTint="D9"/>
          <w:sz w:val="20"/>
        </w:rPr>
        <w:t xml:space="preserve">the </w:t>
      </w:r>
      <w:r w:rsidRPr="007755F7">
        <w:rPr>
          <w:rFonts w:ascii="Arial" w:hAnsi="Arial" w:cs="Arial"/>
          <w:b w:val="0"/>
          <w:i/>
          <w:color w:val="262626" w:themeColor="text1" w:themeTint="D9"/>
          <w:sz w:val="20"/>
        </w:rPr>
        <w:t>Radiocommunications Act 1992</w:t>
      </w:r>
      <w:r w:rsidRPr="00A84D97">
        <w:rPr>
          <w:rFonts w:ascii="Arial" w:hAnsi="Arial" w:cs="Arial"/>
          <w:b w:val="0"/>
          <w:color w:val="262626" w:themeColor="text1" w:themeTint="D9"/>
          <w:sz w:val="20"/>
        </w:rPr>
        <w:t xml:space="preserve"> (the Act)</w:t>
      </w:r>
      <w:r w:rsidR="003224DA">
        <w:rPr>
          <w:rFonts w:ascii="Arial" w:hAnsi="Arial" w:cs="Arial"/>
          <w:b w:val="0"/>
          <w:color w:val="262626" w:themeColor="text1" w:themeTint="D9"/>
          <w:sz w:val="20"/>
        </w:rPr>
        <w:t>,</w:t>
      </w:r>
      <w:r>
        <w:rPr>
          <w:rFonts w:ascii="Arial" w:hAnsi="Arial" w:cs="Arial"/>
          <w:b w:val="0"/>
          <w:color w:val="262626" w:themeColor="text1" w:themeTint="D9"/>
          <w:sz w:val="20"/>
        </w:rPr>
        <w:t xml:space="preserve"> </w:t>
      </w:r>
      <w:r w:rsidR="008F1851" w:rsidRPr="00A84D97">
        <w:rPr>
          <w:rFonts w:ascii="Arial" w:hAnsi="Arial" w:cs="Arial"/>
          <w:b w:val="0"/>
          <w:color w:val="262626" w:themeColor="text1" w:themeTint="D9"/>
          <w:sz w:val="20"/>
        </w:rPr>
        <w:t>the Regulations, the Determination</w:t>
      </w:r>
      <w:r w:rsidR="00D32B7F">
        <w:rPr>
          <w:rFonts w:ascii="Arial" w:hAnsi="Arial" w:cs="Arial"/>
          <w:b w:val="0"/>
          <w:color w:val="262626" w:themeColor="text1" w:themeTint="D9"/>
          <w:sz w:val="20"/>
        </w:rPr>
        <w:t>,</w:t>
      </w:r>
      <w:r w:rsidR="008F1851" w:rsidRPr="00A84D97">
        <w:rPr>
          <w:rFonts w:ascii="Arial" w:hAnsi="Arial" w:cs="Arial"/>
          <w:b w:val="0"/>
          <w:color w:val="262626" w:themeColor="text1" w:themeTint="D9"/>
          <w:sz w:val="20"/>
        </w:rPr>
        <w:t xml:space="preserve"> and a number of other legislative instruments made by the ACMA. </w:t>
      </w:r>
    </w:p>
    <w:p w:rsidR="001F60A9" w:rsidRDefault="001F60A9" w:rsidP="00A32519">
      <w:pPr>
        <w:pStyle w:val="NoSpacing"/>
        <w:rPr>
          <w:rFonts w:cs="Arial"/>
          <w:b/>
          <w:color w:val="262626" w:themeColor="text1" w:themeTint="D9"/>
        </w:rPr>
      </w:pPr>
    </w:p>
    <w:p w:rsidR="00D12D1A" w:rsidRPr="001B0966" w:rsidRDefault="00D12D1A" w:rsidP="00A32519">
      <w:pPr>
        <w:pStyle w:val="NoSpacing"/>
        <w:rPr>
          <w:rFonts w:cs="Arial"/>
          <w:b/>
          <w:color w:val="262626" w:themeColor="text1" w:themeTint="D9"/>
        </w:rPr>
      </w:pPr>
      <w:r w:rsidRPr="001B0966">
        <w:rPr>
          <w:rFonts w:cs="Arial"/>
          <w:b/>
          <w:color w:val="262626" w:themeColor="text1" w:themeTint="D9"/>
        </w:rPr>
        <w:t>Operation</w:t>
      </w:r>
    </w:p>
    <w:p w:rsidR="00A84D97" w:rsidRPr="00A84D97" w:rsidRDefault="00A84D97" w:rsidP="00A84D97">
      <w:pPr>
        <w:pStyle w:val="BodyText"/>
        <w:spacing w:before="80" w:after="120" w:line="280" w:lineRule="atLeast"/>
        <w:jc w:val="left"/>
        <w:rPr>
          <w:rFonts w:ascii="Arial" w:hAnsi="Arial" w:cs="Arial"/>
          <w:b w:val="0"/>
          <w:color w:val="262626" w:themeColor="text1" w:themeTint="D9"/>
          <w:sz w:val="20"/>
        </w:rPr>
      </w:pPr>
      <w:r w:rsidRPr="00A84D97">
        <w:rPr>
          <w:rFonts w:ascii="Arial" w:hAnsi="Arial" w:cs="Arial"/>
          <w:b w:val="0"/>
          <w:color w:val="262626" w:themeColor="text1" w:themeTint="D9"/>
          <w:sz w:val="20"/>
        </w:rPr>
        <w:t xml:space="preserve">The purpose of the </w:t>
      </w:r>
      <w:r w:rsidR="00622387">
        <w:rPr>
          <w:rFonts w:ascii="Arial" w:hAnsi="Arial" w:cs="Arial"/>
          <w:b w:val="0"/>
          <w:color w:val="262626" w:themeColor="text1" w:themeTint="D9"/>
          <w:sz w:val="20"/>
        </w:rPr>
        <w:t>Amendment Determination</w:t>
      </w:r>
      <w:r w:rsidRPr="00A84D97">
        <w:rPr>
          <w:rFonts w:ascii="Arial" w:hAnsi="Arial" w:cs="Arial"/>
          <w:b w:val="0"/>
          <w:color w:val="262626" w:themeColor="text1" w:themeTint="D9"/>
          <w:sz w:val="20"/>
        </w:rPr>
        <w:t xml:space="preserve"> is to improve efficiency </w:t>
      </w:r>
      <w:r w:rsidR="00622387">
        <w:rPr>
          <w:rFonts w:ascii="Arial" w:hAnsi="Arial" w:cs="Arial"/>
          <w:b w:val="0"/>
          <w:color w:val="262626" w:themeColor="text1" w:themeTint="D9"/>
          <w:sz w:val="20"/>
        </w:rPr>
        <w:t>in the</w:t>
      </w:r>
      <w:r w:rsidR="00622387" w:rsidRPr="00A84D97">
        <w:rPr>
          <w:rFonts w:ascii="Arial" w:hAnsi="Arial" w:cs="Arial"/>
          <w:b w:val="0"/>
          <w:color w:val="262626" w:themeColor="text1" w:themeTint="D9"/>
          <w:sz w:val="20"/>
        </w:rPr>
        <w:t xml:space="preserve"> </w:t>
      </w:r>
      <w:r w:rsidRPr="00A84D97">
        <w:rPr>
          <w:rFonts w:ascii="Arial" w:hAnsi="Arial" w:cs="Arial"/>
          <w:b w:val="0"/>
          <w:color w:val="262626" w:themeColor="text1" w:themeTint="D9"/>
          <w:sz w:val="20"/>
        </w:rPr>
        <w:t>management of the radiofrequency spectrum by:</w:t>
      </w:r>
    </w:p>
    <w:p w:rsidR="00A84D97" w:rsidRPr="00A84D97" w:rsidRDefault="00A84D97" w:rsidP="00A84D97">
      <w:pPr>
        <w:pStyle w:val="BodyText"/>
        <w:numPr>
          <w:ilvl w:val="0"/>
          <w:numId w:val="28"/>
        </w:numPr>
        <w:spacing w:before="80" w:after="120" w:line="280" w:lineRule="atLeast"/>
        <w:jc w:val="left"/>
        <w:rPr>
          <w:rFonts w:ascii="Arial" w:hAnsi="Arial" w:cs="Arial"/>
          <w:b w:val="0"/>
          <w:color w:val="262626" w:themeColor="text1" w:themeTint="D9"/>
          <w:sz w:val="20"/>
        </w:rPr>
      </w:pPr>
      <w:r w:rsidRPr="00A84D97">
        <w:rPr>
          <w:rFonts w:ascii="Arial" w:hAnsi="Arial" w:cs="Arial"/>
          <w:b w:val="0"/>
          <w:color w:val="262626" w:themeColor="text1" w:themeTint="D9"/>
          <w:sz w:val="20"/>
        </w:rPr>
        <w:t>improving public access to the definitions of terms by minimising cross-referencing between the Regulations and the Determination</w:t>
      </w:r>
      <w:r w:rsidR="007755F7">
        <w:rPr>
          <w:rFonts w:ascii="Arial" w:hAnsi="Arial" w:cs="Arial"/>
          <w:b w:val="0"/>
          <w:color w:val="262626" w:themeColor="text1" w:themeTint="D9"/>
          <w:sz w:val="20"/>
        </w:rPr>
        <w:t xml:space="preserve"> - t</w:t>
      </w:r>
      <w:r w:rsidRPr="00A84D97">
        <w:rPr>
          <w:rFonts w:ascii="Arial" w:hAnsi="Arial" w:cs="Arial"/>
          <w:b w:val="0"/>
          <w:color w:val="262626" w:themeColor="text1" w:themeTint="D9"/>
          <w:sz w:val="20"/>
        </w:rPr>
        <w:t>his is achieved by relocating defined terms from the Regulations to the Determination</w:t>
      </w:r>
      <w:r w:rsidR="00714587">
        <w:rPr>
          <w:rFonts w:ascii="Arial" w:hAnsi="Arial" w:cs="Arial"/>
          <w:b w:val="0"/>
          <w:color w:val="262626" w:themeColor="text1" w:themeTint="D9"/>
          <w:sz w:val="20"/>
        </w:rPr>
        <w:t>;</w:t>
      </w:r>
    </w:p>
    <w:p w:rsidR="00A84D97" w:rsidRPr="00A84D97" w:rsidRDefault="00A84D97" w:rsidP="00A84D97">
      <w:pPr>
        <w:pStyle w:val="BodyText"/>
        <w:numPr>
          <w:ilvl w:val="0"/>
          <w:numId w:val="28"/>
        </w:numPr>
        <w:spacing w:before="80" w:after="120" w:line="280" w:lineRule="atLeast"/>
        <w:jc w:val="left"/>
        <w:rPr>
          <w:rFonts w:ascii="Arial" w:hAnsi="Arial" w:cs="Arial"/>
          <w:b w:val="0"/>
          <w:color w:val="262626" w:themeColor="text1" w:themeTint="D9"/>
          <w:sz w:val="20"/>
        </w:rPr>
      </w:pPr>
      <w:r w:rsidRPr="00A84D97">
        <w:rPr>
          <w:rFonts w:ascii="Arial" w:hAnsi="Arial" w:cs="Arial"/>
          <w:b w:val="0"/>
          <w:color w:val="262626" w:themeColor="text1" w:themeTint="D9"/>
          <w:sz w:val="20"/>
        </w:rPr>
        <w:t>removing definitions that are no longer in use in any determination or class licence made under the Act</w:t>
      </w:r>
      <w:r w:rsidR="00714587">
        <w:rPr>
          <w:rFonts w:ascii="Arial" w:hAnsi="Arial" w:cs="Arial"/>
          <w:b w:val="0"/>
          <w:color w:val="262626" w:themeColor="text1" w:themeTint="D9"/>
          <w:sz w:val="20"/>
        </w:rPr>
        <w:t>;</w:t>
      </w:r>
    </w:p>
    <w:p w:rsidR="00A84D97" w:rsidRPr="00A84D97" w:rsidRDefault="00A84D97" w:rsidP="00A84D97">
      <w:pPr>
        <w:pStyle w:val="BodyText"/>
        <w:numPr>
          <w:ilvl w:val="0"/>
          <w:numId w:val="28"/>
        </w:numPr>
        <w:spacing w:before="80" w:after="120" w:line="280" w:lineRule="atLeast"/>
        <w:jc w:val="left"/>
        <w:rPr>
          <w:rFonts w:ascii="Arial" w:hAnsi="Arial" w:cs="Arial"/>
          <w:b w:val="0"/>
          <w:color w:val="262626" w:themeColor="text1" w:themeTint="D9"/>
          <w:sz w:val="20"/>
        </w:rPr>
      </w:pPr>
      <w:r w:rsidRPr="00A84D97">
        <w:rPr>
          <w:rFonts w:ascii="Arial" w:hAnsi="Arial" w:cs="Arial"/>
          <w:b w:val="0"/>
          <w:color w:val="262626" w:themeColor="text1" w:themeTint="D9"/>
          <w:sz w:val="20"/>
        </w:rPr>
        <w:t>removing a number of duplicated definitions appearing in both the Regulations and the Determination</w:t>
      </w:r>
      <w:r w:rsidR="00714587">
        <w:rPr>
          <w:rFonts w:ascii="Arial" w:hAnsi="Arial" w:cs="Arial"/>
          <w:b w:val="0"/>
          <w:color w:val="262626" w:themeColor="text1" w:themeTint="D9"/>
          <w:sz w:val="20"/>
        </w:rPr>
        <w:t>;</w:t>
      </w:r>
    </w:p>
    <w:p w:rsidR="00A84D97" w:rsidRPr="00A84D97" w:rsidRDefault="00A84D97" w:rsidP="00A84D97">
      <w:pPr>
        <w:pStyle w:val="BodyText"/>
        <w:numPr>
          <w:ilvl w:val="0"/>
          <w:numId w:val="28"/>
        </w:numPr>
        <w:spacing w:before="80" w:after="120" w:line="280" w:lineRule="atLeast"/>
        <w:jc w:val="left"/>
        <w:rPr>
          <w:rFonts w:ascii="Arial" w:hAnsi="Arial" w:cs="Arial"/>
          <w:b w:val="0"/>
          <w:color w:val="262626" w:themeColor="text1" w:themeTint="D9"/>
          <w:sz w:val="20"/>
        </w:rPr>
      </w:pPr>
      <w:r w:rsidRPr="00A84D97">
        <w:rPr>
          <w:rFonts w:ascii="Arial" w:hAnsi="Arial" w:cs="Arial"/>
          <w:b w:val="0"/>
          <w:color w:val="262626" w:themeColor="text1" w:themeTint="D9"/>
          <w:sz w:val="20"/>
        </w:rPr>
        <w:t>amending several definitions to provide consistency with the definitions contained in related legislative instruments</w:t>
      </w:r>
      <w:r w:rsidR="00714587">
        <w:rPr>
          <w:rFonts w:ascii="Arial" w:hAnsi="Arial" w:cs="Arial"/>
          <w:b w:val="0"/>
          <w:color w:val="262626" w:themeColor="text1" w:themeTint="D9"/>
          <w:sz w:val="20"/>
        </w:rPr>
        <w:t>;</w:t>
      </w:r>
    </w:p>
    <w:p w:rsidR="00A84D97" w:rsidRPr="00A84D97" w:rsidRDefault="00A84D97" w:rsidP="00A84D97">
      <w:pPr>
        <w:pStyle w:val="BodyText"/>
        <w:numPr>
          <w:ilvl w:val="0"/>
          <w:numId w:val="28"/>
        </w:numPr>
        <w:spacing w:before="80" w:after="120" w:line="280" w:lineRule="atLeast"/>
        <w:jc w:val="left"/>
        <w:rPr>
          <w:rFonts w:ascii="Arial" w:hAnsi="Arial" w:cs="Arial"/>
          <w:b w:val="0"/>
          <w:color w:val="262626" w:themeColor="text1" w:themeTint="D9"/>
          <w:sz w:val="20"/>
        </w:rPr>
      </w:pPr>
      <w:r w:rsidRPr="00A84D97">
        <w:rPr>
          <w:rFonts w:ascii="Arial" w:hAnsi="Arial" w:cs="Arial"/>
          <w:b w:val="0"/>
          <w:color w:val="262626" w:themeColor="text1" w:themeTint="D9"/>
          <w:sz w:val="20"/>
        </w:rPr>
        <w:t>including</w:t>
      </w:r>
      <w:r w:rsidR="007755F7">
        <w:rPr>
          <w:rFonts w:ascii="Arial" w:hAnsi="Arial" w:cs="Arial"/>
          <w:b w:val="0"/>
          <w:color w:val="262626" w:themeColor="text1" w:themeTint="D9"/>
          <w:sz w:val="20"/>
        </w:rPr>
        <w:t xml:space="preserve"> the following</w:t>
      </w:r>
      <w:r w:rsidRPr="00A84D97">
        <w:rPr>
          <w:rFonts w:ascii="Arial" w:hAnsi="Arial" w:cs="Arial"/>
          <w:b w:val="0"/>
          <w:color w:val="262626" w:themeColor="text1" w:themeTint="D9"/>
          <w:sz w:val="20"/>
        </w:rPr>
        <w:t xml:space="preserve"> new definitions</w:t>
      </w:r>
      <w:bookmarkStart w:id="2" w:name="_GoBack"/>
      <w:bookmarkEnd w:id="2"/>
      <w:r w:rsidRPr="00A84D97">
        <w:rPr>
          <w:rFonts w:ascii="Arial" w:hAnsi="Arial" w:cs="Arial"/>
          <w:b w:val="0"/>
          <w:color w:val="262626" w:themeColor="text1" w:themeTint="D9"/>
          <w:sz w:val="20"/>
        </w:rPr>
        <w:t>:</w:t>
      </w:r>
    </w:p>
    <w:p w:rsidR="00A84D97" w:rsidRPr="00A84D97" w:rsidRDefault="00A84D97" w:rsidP="00A84D97">
      <w:pPr>
        <w:pStyle w:val="BodyText"/>
        <w:numPr>
          <w:ilvl w:val="1"/>
          <w:numId w:val="28"/>
        </w:numPr>
        <w:spacing w:before="80" w:after="120" w:line="280" w:lineRule="atLeast"/>
        <w:jc w:val="left"/>
        <w:rPr>
          <w:rFonts w:ascii="Arial" w:hAnsi="Arial" w:cs="Arial"/>
          <w:b w:val="0"/>
          <w:color w:val="262626" w:themeColor="text1" w:themeTint="D9"/>
          <w:sz w:val="20"/>
        </w:rPr>
      </w:pPr>
      <w:r w:rsidRPr="00A84D97">
        <w:rPr>
          <w:rFonts w:ascii="Arial" w:hAnsi="Arial" w:cs="Arial"/>
          <w:b w:val="0"/>
          <w:color w:val="262626" w:themeColor="text1" w:themeTint="D9"/>
          <w:sz w:val="20"/>
        </w:rPr>
        <w:t>geostationary satellite</w:t>
      </w:r>
    </w:p>
    <w:p w:rsidR="00A84D97" w:rsidRPr="00A84D97" w:rsidRDefault="00A84D97" w:rsidP="00A84D97">
      <w:pPr>
        <w:pStyle w:val="BodyText"/>
        <w:numPr>
          <w:ilvl w:val="1"/>
          <w:numId w:val="28"/>
        </w:numPr>
        <w:spacing w:before="80" w:after="120" w:line="280" w:lineRule="atLeast"/>
        <w:jc w:val="left"/>
        <w:rPr>
          <w:rFonts w:ascii="Arial" w:hAnsi="Arial" w:cs="Arial"/>
          <w:b w:val="0"/>
          <w:color w:val="262626" w:themeColor="text1" w:themeTint="D9"/>
          <w:sz w:val="20"/>
        </w:rPr>
      </w:pPr>
      <w:r w:rsidRPr="00A84D97">
        <w:rPr>
          <w:rFonts w:ascii="Arial" w:hAnsi="Arial" w:cs="Arial"/>
          <w:b w:val="0"/>
          <w:color w:val="262626" w:themeColor="text1" w:themeTint="D9"/>
          <w:sz w:val="20"/>
        </w:rPr>
        <w:t xml:space="preserve">point to multipoint systems (drawn from the </w:t>
      </w:r>
      <w:r w:rsidR="00D022A4" w:rsidRPr="00D022A4">
        <w:rPr>
          <w:rFonts w:ascii="Arial" w:hAnsi="Arial" w:cs="Arial"/>
          <w:b w:val="0"/>
          <w:i/>
          <w:color w:val="262626" w:themeColor="text1" w:themeTint="D9"/>
          <w:sz w:val="20"/>
        </w:rPr>
        <w:t>Radiocommunications (Transmitter Licence Tax) Determination 2003 (No. 2)</w:t>
      </w:r>
      <w:r w:rsidRPr="00A84D97">
        <w:rPr>
          <w:rFonts w:ascii="Arial" w:hAnsi="Arial" w:cs="Arial"/>
          <w:b w:val="0"/>
          <w:color w:val="262626" w:themeColor="text1" w:themeTint="D9"/>
          <w:sz w:val="20"/>
        </w:rPr>
        <w:t>)</w:t>
      </w:r>
    </w:p>
    <w:p w:rsidR="00A84D97" w:rsidRPr="00A84D97" w:rsidRDefault="00A84D97" w:rsidP="00A84D97">
      <w:pPr>
        <w:pStyle w:val="BodyText"/>
        <w:numPr>
          <w:ilvl w:val="1"/>
          <w:numId w:val="28"/>
        </w:numPr>
        <w:spacing w:before="80" w:after="120" w:line="280" w:lineRule="atLeast"/>
        <w:jc w:val="left"/>
        <w:rPr>
          <w:rFonts w:ascii="Arial" w:hAnsi="Arial" w:cs="Arial"/>
          <w:b w:val="0"/>
          <w:color w:val="262626" w:themeColor="text1" w:themeTint="D9"/>
          <w:sz w:val="20"/>
        </w:rPr>
      </w:pPr>
      <w:r w:rsidRPr="00A84D97">
        <w:rPr>
          <w:rFonts w:ascii="Arial" w:hAnsi="Arial" w:cs="Arial"/>
          <w:b w:val="0"/>
          <w:color w:val="262626" w:themeColor="text1" w:themeTint="D9"/>
          <w:sz w:val="20"/>
        </w:rPr>
        <w:lastRenderedPageBreak/>
        <w:t>radiodetermination</w:t>
      </w:r>
    </w:p>
    <w:p w:rsidR="00A84D97" w:rsidRPr="00A84D97" w:rsidRDefault="00A84D97" w:rsidP="00A84D97">
      <w:pPr>
        <w:pStyle w:val="BodyText"/>
        <w:numPr>
          <w:ilvl w:val="1"/>
          <w:numId w:val="28"/>
        </w:numPr>
        <w:spacing w:before="80" w:after="120" w:line="280" w:lineRule="atLeast"/>
        <w:jc w:val="left"/>
        <w:rPr>
          <w:rFonts w:ascii="Arial" w:hAnsi="Arial" w:cs="Arial"/>
          <w:b w:val="0"/>
          <w:color w:val="262626" w:themeColor="text1" w:themeTint="D9"/>
          <w:sz w:val="20"/>
        </w:rPr>
      </w:pPr>
      <w:r w:rsidRPr="00A84D97">
        <w:rPr>
          <w:rFonts w:ascii="Arial" w:hAnsi="Arial" w:cs="Arial"/>
          <w:b w:val="0"/>
          <w:color w:val="262626" w:themeColor="text1" w:themeTint="D9"/>
          <w:sz w:val="20"/>
        </w:rPr>
        <w:t>radionavigation</w:t>
      </w:r>
    </w:p>
    <w:p w:rsidR="00A84D97" w:rsidRPr="00A84D97" w:rsidRDefault="00A84D97" w:rsidP="00A84D97">
      <w:pPr>
        <w:pStyle w:val="BodyText"/>
        <w:numPr>
          <w:ilvl w:val="1"/>
          <w:numId w:val="28"/>
        </w:numPr>
        <w:spacing w:before="80" w:after="120" w:line="280" w:lineRule="atLeast"/>
        <w:jc w:val="left"/>
        <w:rPr>
          <w:rFonts w:ascii="Arial" w:hAnsi="Arial" w:cs="Arial"/>
          <w:b w:val="0"/>
          <w:color w:val="262626" w:themeColor="text1" w:themeTint="D9"/>
          <w:sz w:val="20"/>
        </w:rPr>
      </w:pPr>
      <w:r w:rsidRPr="00A84D97">
        <w:rPr>
          <w:rFonts w:ascii="Arial" w:hAnsi="Arial" w:cs="Arial"/>
          <w:b w:val="0"/>
          <w:color w:val="262626" w:themeColor="text1" w:themeTint="D9"/>
          <w:sz w:val="20"/>
        </w:rPr>
        <w:t xml:space="preserve">scientific station (drawn from the </w:t>
      </w:r>
      <w:r w:rsidR="00D022A4" w:rsidRPr="00D022A4">
        <w:rPr>
          <w:rFonts w:ascii="Arial" w:hAnsi="Arial" w:cs="Arial"/>
          <w:b w:val="0"/>
          <w:i/>
          <w:color w:val="262626" w:themeColor="text1" w:themeTint="D9"/>
          <w:sz w:val="20"/>
        </w:rPr>
        <w:t>Radiocommunications Licence Conditions (Scientific Licence) Determination 1997</w:t>
      </w:r>
      <w:r w:rsidRPr="00A84D97">
        <w:rPr>
          <w:rFonts w:ascii="Arial" w:hAnsi="Arial" w:cs="Arial"/>
          <w:b w:val="0"/>
          <w:color w:val="262626" w:themeColor="text1" w:themeTint="D9"/>
          <w:sz w:val="20"/>
        </w:rPr>
        <w:t>)</w:t>
      </w:r>
      <w:r w:rsidR="00714587">
        <w:rPr>
          <w:rFonts w:ascii="Arial" w:hAnsi="Arial" w:cs="Arial"/>
          <w:b w:val="0"/>
          <w:color w:val="262626" w:themeColor="text1" w:themeTint="D9"/>
          <w:sz w:val="20"/>
        </w:rPr>
        <w:t>;</w:t>
      </w:r>
    </w:p>
    <w:p w:rsidR="00A84D97" w:rsidRPr="00A84D97" w:rsidRDefault="00A84D97" w:rsidP="00A84D97">
      <w:pPr>
        <w:pStyle w:val="BodyText"/>
        <w:numPr>
          <w:ilvl w:val="1"/>
          <w:numId w:val="28"/>
        </w:numPr>
        <w:spacing w:before="80" w:after="120" w:line="280" w:lineRule="atLeast"/>
        <w:jc w:val="left"/>
        <w:rPr>
          <w:rFonts w:ascii="Arial" w:hAnsi="Arial" w:cs="Arial"/>
          <w:b w:val="0"/>
          <w:color w:val="262626" w:themeColor="text1" w:themeTint="D9"/>
          <w:sz w:val="20"/>
        </w:rPr>
      </w:pPr>
      <w:r w:rsidRPr="00A84D97">
        <w:rPr>
          <w:rFonts w:ascii="Arial" w:hAnsi="Arial" w:cs="Arial"/>
          <w:b w:val="0"/>
          <w:color w:val="262626" w:themeColor="text1" w:themeTint="D9"/>
          <w:sz w:val="20"/>
        </w:rPr>
        <w:t xml:space="preserve">ultra wideband stations (drawn from the </w:t>
      </w:r>
      <w:r w:rsidR="00D022A4" w:rsidRPr="00D022A4">
        <w:rPr>
          <w:rFonts w:ascii="Arial" w:hAnsi="Arial" w:cs="Arial"/>
          <w:b w:val="0"/>
          <w:i/>
          <w:color w:val="262626" w:themeColor="text1" w:themeTint="D9"/>
          <w:sz w:val="20"/>
        </w:rPr>
        <w:t>Radiocommunications Licence Conditions (Scientific Licence) Determination 1997</w:t>
      </w:r>
      <w:r w:rsidRPr="00A84D97">
        <w:rPr>
          <w:rFonts w:ascii="Arial" w:hAnsi="Arial" w:cs="Arial"/>
          <w:b w:val="0"/>
          <w:color w:val="262626" w:themeColor="text1" w:themeTint="D9"/>
          <w:sz w:val="20"/>
        </w:rPr>
        <w:t>)</w:t>
      </w:r>
      <w:r w:rsidR="00714587">
        <w:rPr>
          <w:rFonts w:ascii="Arial" w:hAnsi="Arial" w:cs="Arial"/>
          <w:b w:val="0"/>
          <w:color w:val="262626" w:themeColor="text1" w:themeTint="D9"/>
          <w:sz w:val="20"/>
        </w:rPr>
        <w:t>;</w:t>
      </w:r>
    </w:p>
    <w:p w:rsidR="00A84D97" w:rsidRPr="00A84D97" w:rsidRDefault="00A84D97" w:rsidP="00A84D97">
      <w:pPr>
        <w:pStyle w:val="BodyText"/>
        <w:numPr>
          <w:ilvl w:val="0"/>
          <w:numId w:val="28"/>
        </w:numPr>
        <w:spacing w:before="80" w:after="120" w:line="280" w:lineRule="atLeast"/>
        <w:jc w:val="left"/>
        <w:rPr>
          <w:rFonts w:ascii="Arial" w:hAnsi="Arial" w:cs="Arial"/>
          <w:b w:val="0"/>
          <w:color w:val="262626" w:themeColor="text1" w:themeTint="D9"/>
          <w:sz w:val="20"/>
        </w:rPr>
      </w:pPr>
      <w:r w:rsidRPr="00A84D97">
        <w:rPr>
          <w:rFonts w:ascii="Arial" w:hAnsi="Arial" w:cs="Arial"/>
          <w:b w:val="0"/>
          <w:color w:val="262626" w:themeColor="text1" w:themeTint="D9"/>
          <w:sz w:val="20"/>
        </w:rPr>
        <w:t>replacing references to the Australian Communications Authority (ACA) with the ACMA</w:t>
      </w:r>
      <w:r w:rsidR="00714587">
        <w:rPr>
          <w:rFonts w:ascii="Arial" w:hAnsi="Arial" w:cs="Arial"/>
          <w:b w:val="0"/>
          <w:color w:val="262626" w:themeColor="text1" w:themeTint="D9"/>
          <w:sz w:val="20"/>
        </w:rPr>
        <w:t>; and</w:t>
      </w:r>
    </w:p>
    <w:p w:rsidR="00A84D97" w:rsidRPr="00A84D97" w:rsidRDefault="00A84D97" w:rsidP="00A84D97">
      <w:pPr>
        <w:pStyle w:val="BodyText"/>
        <w:numPr>
          <w:ilvl w:val="0"/>
          <w:numId w:val="28"/>
        </w:numPr>
        <w:spacing w:before="80" w:after="120" w:line="280" w:lineRule="atLeast"/>
        <w:jc w:val="left"/>
        <w:rPr>
          <w:rFonts w:ascii="Arial" w:hAnsi="Arial" w:cs="Arial"/>
          <w:b w:val="0"/>
          <w:color w:val="262626" w:themeColor="text1" w:themeTint="D9"/>
          <w:sz w:val="20"/>
        </w:rPr>
      </w:pPr>
      <w:r w:rsidRPr="00A84D97">
        <w:rPr>
          <w:rFonts w:ascii="Arial" w:hAnsi="Arial" w:cs="Arial"/>
          <w:b w:val="0"/>
          <w:color w:val="262626" w:themeColor="text1" w:themeTint="D9"/>
          <w:sz w:val="20"/>
        </w:rPr>
        <w:t xml:space="preserve">replacing references to the </w:t>
      </w:r>
      <w:r w:rsidR="00D022A4" w:rsidRPr="00D022A4">
        <w:rPr>
          <w:rFonts w:ascii="Arial" w:hAnsi="Arial" w:cs="Arial"/>
          <w:b w:val="0"/>
          <w:i/>
          <w:color w:val="262626" w:themeColor="text1" w:themeTint="D9"/>
          <w:sz w:val="20"/>
        </w:rPr>
        <w:t>Australian Communications Authority Act 1997</w:t>
      </w:r>
      <w:r w:rsidRPr="00A84D97">
        <w:rPr>
          <w:rFonts w:ascii="Arial" w:hAnsi="Arial" w:cs="Arial"/>
          <w:b w:val="0"/>
          <w:color w:val="262626" w:themeColor="text1" w:themeTint="D9"/>
          <w:sz w:val="20"/>
        </w:rPr>
        <w:t xml:space="preserve"> (the ACA Act) with the ACMA Act.</w:t>
      </w:r>
    </w:p>
    <w:p w:rsidR="00CA1DB9" w:rsidRPr="00A84D97" w:rsidRDefault="00CA1DB9" w:rsidP="00A84D97">
      <w:pPr>
        <w:pStyle w:val="BodyText"/>
        <w:spacing w:before="80" w:after="120" w:line="280" w:lineRule="atLeast"/>
        <w:jc w:val="left"/>
        <w:rPr>
          <w:rFonts w:ascii="Arial" w:hAnsi="Arial" w:cs="Arial"/>
          <w:b w:val="0"/>
          <w:color w:val="262626" w:themeColor="text1" w:themeTint="D9"/>
          <w:sz w:val="20"/>
        </w:rPr>
      </w:pPr>
      <w:r w:rsidRPr="00A84D97">
        <w:rPr>
          <w:rFonts w:ascii="Arial" w:hAnsi="Arial" w:cs="Arial"/>
          <w:b w:val="0"/>
          <w:color w:val="262626" w:themeColor="text1" w:themeTint="D9"/>
          <w:sz w:val="20"/>
        </w:rPr>
        <w:t xml:space="preserve">These changes improve </w:t>
      </w:r>
      <w:r w:rsidR="00FD5170" w:rsidRPr="00A84D97">
        <w:rPr>
          <w:rFonts w:ascii="Arial" w:hAnsi="Arial" w:cs="Arial"/>
          <w:b w:val="0"/>
          <w:color w:val="262626" w:themeColor="text1" w:themeTint="D9"/>
          <w:sz w:val="20"/>
        </w:rPr>
        <w:t xml:space="preserve">access to information and </w:t>
      </w:r>
      <w:r w:rsidR="00D022A4" w:rsidRPr="00D022A4">
        <w:rPr>
          <w:rFonts w:ascii="Arial" w:hAnsi="Arial" w:cs="Arial"/>
          <w:b w:val="0"/>
          <w:sz w:val="20"/>
        </w:rPr>
        <w:t>improve efficiencies in managing the radiofrequency</w:t>
      </w:r>
      <w:r w:rsidR="00167808">
        <w:rPr>
          <w:rFonts w:ascii="Arial" w:hAnsi="Arial" w:cs="Arial"/>
        </w:rPr>
        <w:t xml:space="preserve"> </w:t>
      </w:r>
      <w:r w:rsidR="00D022A4" w:rsidRPr="00D022A4">
        <w:rPr>
          <w:rFonts w:ascii="Arial" w:hAnsi="Arial" w:cs="Arial"/>
          <w:b w:val="0"/>
          <w:sz w:val="20"/>
        </w:rPr>
        <w:t>spectrum</w:t>
      </w:r>
      <w:r w:rsidR="00622387" w:rsidRPr="00A84D97" w:rsidDel="00622387">
        <w:rPr>
          <w:rFonts w:ascii="Arial" w:hAnsi="Arial" w:cs="Arial"/>
          <w:b w:val="0"/>
          <w:color w:val="262626" w:themeColor="text1" w:themeTint="D9"/>
          <w:sz w:val="20"/>
        </w:rPr>
        <w:t xml:space="preserve"> </w:t>
      </w:r>
      <w:r w:rsidRPr="00A84D97">
        <w:rPr>
          <w:rFonts w:ascii="Arial" w:hAnsi="Arial" w:cs="Arial"/>
          <w:b w:val="0"/>
          <w:color w:val="262626" w:themeColor="text1" w:themeTint="D9"/>
          <w:sz w:val="20"/>
        </w:rPr>
        <w:t xml:space="preserve">by </w:t>
      </w:r>
      <w:r w:rsidR="00FD5170" w:rsidRPr="00A84D97">
        <w:rPr>
          <w:rFonts w:ascii="Arial" w:hAnsi="Arial" w:cs="Arial"/>
          <w:b w:val="0"/>
          <w:color w:val="262626" w:themeColor="text1" w:themeTint="D9"/>
          <w:sz w:val="20"/>
        </w:rPr>
        <w:t>consolidating the definitions of common expressions within the Determination.</w:t>
      </w:r>
    </w:p>
    <w:p w:rsidR="00F02981" w:rsidRDefault="00F02981" w:rsidP="00A84D97">
      <w:pPr>
        <w:pStyle w:val="BodyText"/>
        <w:spacing w:before="80" w:after="120" w:line="280" w:lineRule="atLeast"/>
        <w:jc w:val="left"/>
        <w:rPr>
          <w:rFonts w:ascii="Arial" w:hAnsi="Arial" w:cs="Arial"/>
          <w:b w:val="0"/>
          <w:color w:val="262626" w:themeColor="text1" w:themeTint="D9"/>
          <w:sz w:val="20"/>
        </w:rPr>
      </w:pPr>
      <w:r>
        <w:rPr>
          <w:rFonts w:ascii="Arial" w:hAnsi="Arial" w:cs="Arial"/>
          <w:b w:val="0"/>
          <w:color w:val="262626" w:themeColor="text1" w:themeTint="D9"/>
          <w:sz w:val="20"/>
        </w:rPr>
        <w:t>The proposed changes set out in the Amendment Determination work in parallel with the changes to the Regulations set out in the Amendment</w:t>
      </w:r>
      <w:r w:rsidR="00F45728">
        <w:rPr>
          <w:rFonts w:ascii="Arial" w:hAnsi="Arial" w:cs="Arial"/>
          <w:b w:val="0"/>
          <w:color w:val="262626" w:themeColor="text1" w:themeTint="D9"/>
          <w:sz w:val="20"/>
        </w:rPr>
        <w:t xml:space="preserve"> Regulations.</w:t>
      </w:r>
    </w:p>
    <w:p w:rsidR="00F02981" w:rsidRDefault="00CA1DB9" w:rsidP="00A84D97">
      <w:pPr>
        <w:pStyle w:val="BodyText"/>
        <w:spacing w:before="80" w:after="120" w:line="280" w:lineRule="atLeast"/>
        <w:jc w:val="left"/>
        <w:rPr>
          <w:rFonts w:ascii="Arial" w:hAnsi="Arial" w:cs="Arial"/>
          <w:b w:val="0"/>
          <w:color w:val="262626" w:themeColor="text1" w:themeTint="D9"/>
          <w:sz w:val="20"/>
        </w:rPr>
      </w:pPr>
      <w:r w:rsidRPr="00A84D97">
        <w:rPr>
          <w:rFonts w:ascii="Arial" w:hAnsi="Arial" w:cs="Arial"/>
          <w:b w:val="0"/>
          <w:color w:val="262626" w:themeColor="text1" w:themeTint="D9"/>
          <w:sz w:val="20"/>
        </w:rPr>
        <w:t xml:space="preserve">The </w:t>
      </w:r>
      <w:r w:rsidR="00962749" w:rsidRPr="00A84D97">
        <w:rPr>
          <w:rFonts w:ascii="Arial" w:hAnsi="Arial" w:cs="Arial"/>
          <w:b w:val="0"/>
          <w:color w:val="262626" w:themeColor="text1" w:themeTint="D9"/>
          <w:sz w:val="20"/>
        </w:rPr>
        <w:t>A</w:t>
      </w:r>
      <w:r w:rsidRPr="00A84D97">
        <w:rPr>
          <w:rFonts w:ascii="Arial" w:hAnsi="Arial" w:cs="Arial"/>
          <w:b w:val="0"/>
          <w:color w:val="262626" w:themeColor="text1" w:themeTint="D9"/>
          <w:sz w:val="20"/>
        </w:rPr>
        <w:t xml:space="preserve">mendment </w:t>
      </w:r>
      <w:r w:rsidR="00962749" w:rsidRPr="00A84D97">
        <w:rPr>
          <w:rFonts w:ascii="Arial" w:hAnsi="Arial" w:cs="Arial"/>
          <w:b w:val="0"/>
          <w:color w:val="262626" w:themeColor="text1" w:themeTint="D9"/>
          <w:sz w:val="20"/>
        </w:rPr>
        <w:t xml:space="preserve">Regulations </w:t>
      </w:r>
      <w:r w:rsidRPr="00A84D97">
        <w:rPr>
          <w:rFonts w:ascii="Arial" w:hAnsi="Arial" w:cs="Arial"/>
          <w:b w:val="0"/>
          <w:color w:val="262626" w:themeColor="text1" w:themeTint="D9"/>
          <w:sz w:val="20"/>
        </w:rPr>
        <w:t xml:space="preserve">make </w:t>
      </w:r>
      <w:r w:rsidR="00F02981">
        <w:rPr>
          <w:rFonts w:ascii="Arial" w:hAnsi="Arial" w:cs="Arial"/>
          <w:b w:val="0"/>
          <w:color w:val="262626" w:themeColor="text1" w:themeTint="D9"/>
          <w:sz w:val="20"/>
        </w:rPr>
        <w:t>the following</w:t>
      </w:r>
      <w:r w:rsidRPr="00A84D97">
        <w:rPr>
          <w:rFonts w:ascii="Arial" w:hAnsi="Arial" w:cs="Arial"/>
          <w:b w:val="0"/>
          <w:color w:val="262626" w:themeColor="text1" w:themeTint="D9"/>
          <w:sz w:val="20"/>
        </w:rPr>
        <w:t xml:space="preserve"> minor changes to the </w:t>
      </w:r>
      <w:r w:rsidR="00962749" w:rsidRPr="00A84D97">
        <w:rPr>
          <w:rFonts w:ascii="Arial" w:hAnsi="Arial" w:cs="Arial"/>
          <w:b w:val="0"/>
          <w:color w:val="262626" w:themeColor="text1" w:themeTint="D9"/>
          <w:sz w:val="20"/>
        </w:rPr>
        <w:t>Regulations</w:t>
      </w:r>
      <w:r w:rsidR="00F02981">
        <w:rPr>
          <w:rFonts w:ascii="Arial" w:hAnsi="Arial" w:cs="Arial"/>
          <w:b w:val="0"/>
          <w:color w:val="262626" w:themeColor="text1" w:themeTint="D9"/>
          <w:sz w:val="20"/>
        </w:rPr>
        <w:t>:</w:t>
      </w:r>
      <w:r w:rsidR="00962749" w:rsidRPr="00A84D97">
        <w:rPr>
          <w:rFonts w:ascii="Arial" w:hAnsi="Arial" w:cs="Arial"/>
          <w:b w:val="0"/>
          <w:color w:val="262626" w:themeColor="text1" w:themeTint="D9"/>
          <w:sz w:val="20"/>
        </w:rPr>
        <w:t xml:space="preserve"> </w:t>
      </w:r>
    </w:p>
    <w:p w:rsidR="007E6A80" w:rsidRDefault="00CA1DB9">
      <w:pPr>
        <w:pStyle w:val="BodyText"/>
        <w:numPr>
          <w:ilvl w:val="0"/>
          <w:numId w:val="28"/>
        </w:numPr>
        <w:spacing w:before="80" w:after="120" w:line="280" w:lineRule="atLeast"/>
        <w:jc w:val="left"/>
        <w:rPr>
          <w:rFonts w:ascii="Arial" w:hAnsi="Arial" w:cs="Arial"/>
          <w:b w:val="0"/>
          <w:color w:val="262626" w:themeColor="text1" w:themeTint="D9"/>
          <w:sz w:val="20"/>
        </w:rPr>
      </w:pPr>
      <w:r w:rsidRPr="00A84D97">
        <w:rPr>
          <w:rFonts w:ascii="Arial" w:hAnsi="Arial" w:cs="Arial"/>
          <w:b w:val="0"/>
          <w:color w:val="262626" w:themeColor="text1" w:themeTint="D9"/>
          <w:sz w:val="20"/>
        </w:rPr>
        <w:t xml:space="preserve">remove </w:t>
      </w:r>
      <w:r w:rsidR="00962749" w:rsidRPr="00A84D97">
        <w:rPr>
          <w:rFonts w:ascii="Arial" w:hAnsi="Arial" w:cs="Arial"/>
          <w:b w:val="0"/>
          <w:color w:val="262626" w:themeColor="text1" w:themeTint="D9"/>
          <w:sz w:val="20"/>
        </w:rPr>
        <w:t xml:space="preserve">obsolete </w:t>
      </w:r>
      <w:r w:rsidRPr="00A84D97">
        <w:rPr>
          <w:rFonts w:ascii="Arial" w:hAnsi="Arial" w:cs="Arial"/>
          <w:b w:val="0"/>
          <w:color w:val="262626" w:themeColor="text1" w:themeTint="D9"/>
          <w:sz w:val="20"/>
        </w:rPr>
        <w:t>definitions</w:t>
      </w:r>
      <w:r w:rsidR="00F02981">
        <w:rPr>
          <w:rFonts w:ascii="Arial" w:hAnsi="Arial" w:cs="Arial"/>
          <w:b w:val="0"/>
          <w:color w:val="262626" w:themeColor="text1" w:themeTint="D9"/>
          <w:sz w:val="20"/>
        </w:rPr>
        <w:t>;</w:t>
      </w:r>
      <w:r w:rsidR="00D10B5F" w:rsidRPr="00A84D97">
        <w:rPr>
          <w:rFonts w:ascii="Arial" w:hAnsi="Arial" w:cs="Arial"/>
          <w:b w:val="0"/>
          <w:color w:val="262626" w:themeColor="text1" w:themeTint="D9"/>
          <w:sz w:val="20"/>
        </w:rPr>
        <w:t xml:space="preserve"> </w:t>
      </w:r>
    </w:p>
    <w:p w:rsidR="007E6A80" w:rsidRDefault="00962749">
      <w:pPr>
        <w:pStyle w:val="BodyText"/>
        <w:numPr>
          <w:ilvl w:val="0"/>
          <w:numId w:val="28"/>
        </w:numPr>
        <w:spacing w:before="80" w:after="120" w:line="280" w:lineRule="atLeast"/>
        <w:jc w:val="left"/>
        <w:rPr>
          <w:rFonts w:ascii="Arial" w:hAnsi="Arial" w:cs="Arial"/>
          <w:b w:val="0"/>
          <w:color w:val="262626" w:themeColor="text1" w:themeTint="D9"/>
          <w:sz w:val="20"/>
        </w:rPr>
      </w:pPr>
      <w:r w:rsidRPr="00A84D97">
        <w:rPr>
          <w:rFonts w:ascii="Arial" w:hAnsi="Arial" w:cs="Arial"/>
          <w:b w:val="0"/>
          <w:color w:val="262626" w:themeColor="text1" w:themeTint="D9"/>
          <w:sz w:val="20"/>
        </w:rPr>
        <w:t>amend several definitions to provide consistency with definitions contained in other legislative instruments</w:t>
      </w:r>
      <w:r w:rsidR="00F02981">
        <w:rPr>
          <w:rFonts w:ascii="Arial" w:hAnsi="Arial" w:cs="Arial"/>
          <w:b w:val="0"/>
          <w:color w:val="262626" w:themeColor="text1" w:themeTint="D9"/>
          <w:sz w:val="20"/>
        </w:rPr>
        <w:t>;</w:t>
      </w:r>
      <w:r w:rsidRPr="00A84D97">
        <w:rPr>
          <w:rFonts w:ascii="Arial" w:hAnsi="Arial" w:cs="Arial"/>
          <w:b w:val="0"/>
          <w:color w:val="262626" w:themeColor="text1" w:themeTint="D9"/>
          <w:sz w:val="20"/>
        </w:rPr>
        <w:t xml:space="preserve"> and </w:t>
      </w:r>
    </w:p>
    <w:p w:rsidR="007E6A80" w:rsidRDefault="00962749">
      <w:pPr>
        <w:pStyle w:val="BodyText"/>
        <w:numPr>
          <w:ilvl w:val="0"/>
          <w:numId w:val="28"/>
        </w:numPr>
        <w:spacing w:before="80" w:after="120" w:line="280" w:lineRule="atLeast"/>
        <w:jc w:val="left"/>
        <w:rPr>
          <w:rFonts w:ascii="Arial" w:hAnsi="Arial" w:cs="Arial"/>
          <w:b w:val="0"/>
          <w:color w:val="262626" w:themeColor="text1" w:themeTint="D9"/>
          <w:sz w:val="20"/>
        </w:rPr>
      </w:pPr>
      <w:r w:rsidRPr="00A84D97">
        <w:rPr>
          <w:rFonts w:ascii="Arial" w:hAnsi="Arial" w:cs="Arial"/>
          <w:b w:val="0"/>
          <w:color w:val="262626" w:themeColor="text1" w:themeTint="D9"/>
          <w:sz w:val="20"/>
        </w:rPr>
        <w:t>update references from the former ACA to its succe</w:t>
      </w:r>
      <w:r w:rsidR="00C87BD3" w:rsidRPr="00A84D97">
        <w:rPr>
          <w:rFonts w:ascii="Arial" w:hAnsi="Arial" w:cs="Arial"/>
          <w:b w:val="0"/>
          <w:color w:val="262626" w:themeColor="text1" w:themeTint="D9"/>
          <w:sz w:val="20"/>
        </w:rPr>
        <w:t>ssor the ACMA.</w:t>
      </w:r>
    </w:p>
    <w:p w:rsidR="00C87BD3" w:rsidRPr="00A84D97" w:rsidRDefault="008A0B8C" w:rsidP="00A84D97">
      <w:pPr>
        <w:pStyle w:val="BodyText"/>
        <w:spacing w:before="80" w:after="120" w:line="280" w:lineRule="atLeast"/>
        <w:jc w:val="left"/>
        <w:rPr>
          <w:rFonts w:ascii="Arial" w:hAnsi="Arial" w:cs="Arial"/>
          <w:b w:val="0"/>
          <w:color w:val="262626" w:themeColor="text1" w:themeTint="D9"/>
          <w:sz w:val="20"/>
        </w:rPr>
      </w:pPr>
      <w:r>
        <w:rPr>
          <w:rFonts w:ascii="Arial" w:hAnsi="Arial" w:cs="Arial"/>
          <w:b w:val="0"/>
          <w:color w:val="262626" w:themeColor="text1" w:themeTint="D9"/>
          <w:sz w:val="20"/>
        </w:rPr>
        <w:t xml:space="preserve">The co-dependency of the Amendment Determination and the Amendment Regulations means that both instruments will have the same commencement date. </w:t>
      </w:r>
      <w:r w:rsidR="00C87BD3" w:rsidRPr="00A84D97">
        <w:rPr>
          <w:rFonts w:ascii="Arial" w:hAnsi="Arial" w:cs="Arial"/>
          <w:b w:val="0"/>
          <w:color w:val="262626" w:themeColor="text1" w:themeTint="D9"/>
          <w:sz w:val="20"/>
        </w:rPr>
        <w:t xml:space="preserve">The Amendment Determination and the Amendment Regulations commence on the day after </w:t>
      </w:r>
      <w:r w:rsidR="00714587">
        <w:rPr>
          <w:rFonts w:ascii="Arial" w:hAnsi="Arial" w:cs="Arial"/>
          <w:b w:val="0"/>
          <w:color w:val="262626" w:themeColor="text1" w:themeTint="D9"/>
          <w:sz w:val="20"/>
        </w:rPr>
        <w:t xml:space="preserve">their </w:t>
      </w:r>
      <w:r w:rsidR="00C87BD3" w:rsidRPr="00A84D97">
        <w:rPr>
          <w:rFonts w:ascii="Arial" w:hAnsi="Arial" w:cs="Arial"/>
          <w:b w:val="0"/>
          <w:color w:val="262626" w:themeColor="text1" w:themeTint="D9"/>
          <w:sz w:val="20"/>
        </w:rPr>
        <w:t>registr</w:t>
      </w:r>
      <w:r>
        <w:rPr>
          <w:rFonts w:ascii="Arial" w:hAnsi="Arial" w:cs="Arial"/>
          <w:b w:val="0"/>
          <w:color w:val="262626" w:themeColor="text1" w:themeTint="D9"/>
          <w:sz w:val="20"/>
        </w:rPr>
        <w:t>ation</w:t>
      </w:r>
      <w:r w:rsidR="00C87BD3" w:rsidRPr="00A84D97">
        <w:rPr>
          <w:rFonts w:ascii="Arial" w:hAnsi="Arial" w:cs="Arial"/>
          <w:b w:val="0"/>
          <w:color w:val="262626" w:themeColor="text1" w:themeTint="D9"/>
          <w:sz w:val="20"/>
        </w:rPr>
        <w:t xml:space="preserve"> on </w:t>
      </w:r>
      <w:r>
        <w:rPr>
          <w:rFonts w:ascii="Arial" w:hAnsi="Arial" w:cs="Arial"/>
          <w:b w:val="0"/>
          <w:color w:val="262626" w:themeColor="text1" w:themeTint="D9"/>
          <w:sz w:val="20"/>
        </w:rPr>
        <w:t xml:space="preserve">the Federal Register of Legislative Instruments (the </w:t>
      </w:r>
      <w:r w:rsidR="00C87BD3" w:rsidRPr="00A84D97">
        <w:rPr>
          <w:rFonts w:ascii="Arial" w:hAnsi="Arial" w:cs="Arial"/>
          <w:b w:val="0"/>
          <w:color w:val="262626" w:themeColor="text1" w:themeTint="D9"/>
          <w:sz w:val="20"/>
        </w:rPr>
        <w:t>FRLI</w:t>
      </w:r>
      <w:r>
        <w:rPr>
          <w:rFonts w:ascii="Arial" w:hAnsi="Arial" w:cs="Arial"/>
          <w:b w:val="0"/>
          <w:color w:val="262626" w:themeColor="text1" w:themeTint="D9"/>
          <w:sz w:val="20"/>
        </w:rPr>
        <w:t>)</w:t>
      </w:r>
      <w:r w:rsidR="00C87BD3" w:rsidRPr="00A84D97">
        <w:rPr>
          <w:rFonts w:ascii="Arial" w:hAnsi="Arial" w:cs="Arial"/>
          <w:b w:val="0"/>
          <w:color w:val="262626" w:themeColor="text1" w:themeTint="D9"/>
          <w:sz w:val="20"/>
        </w:rPr>
        <w:t>.</w:t>
      </w:r>
    </w:p>
    <w:p w:rsidR="00C2505D" w:rsidRPr="001B0966" w:rsidRDefault="00C2505D" w:rsidP="00F035E7">
      <w:pPr>
        <w:spacing w:before="240" w:after="120" w:line="280" w:lineRule="atLeast"/>
        <w:rPr>
          <w:rFonts w:ascii="Arial" w:hAnsi="Arial" w:cs="Arial"/>
          <w:b/>
          <w:color w:val="262626" w:themeColor="text1" w:themeTint="D9"/>
          <w:sz w:val="20"/>
        </w:rPr>
      </w:pPr>
      <w:r w:rsidRPr="001B0966">
        <w:rPr>
          <w:rFonts w:ascii="Arial" w:hAnsi="Arial" w:cs="Arial"/>
          <w:b/>
          <w:color w:val="262626" w:themeColor="text1" w:themeTint="D9"/>
          <w:sz w:val="20"/>
        </w:rPr>
        <w:t>Consultation</w:t>
      </w:r>
    </w:p>
    <w:p w:rsidR="008A0B8C" w:rsidRDefault="008A0B8C" w:rsidP="00A84D97">
      <w:pPr>
        <w:pStyle w:val="BodyText"/>
        <w:spacing w:before="80" w:after="120" w:line="280" w:lineRule="atLeast"/>
        <w:jc w:val="left"/>
        <w:rPr>
          <w:rFonts w:ascii="Arial" w:hAnsi="Arial" w:cs="Arial"/>
          <w:b w:val="0"/>
          <w:color w:val="262626" w:themeColor="text1" w:themeTint="D9"/>
          <w:sz w:val="20"/>
        </w:rPr>
      </w:pPr>
      <w:r>
        <w:rPr>
          <w:rFonts w:ascii="Arial" w:hAnsi="Arial" w:cs="Arial"/>
          <w:b w:val="0"/>
          <w:color w:val="262626" w:themeColor="text1" w:themeTint="D9"/>
          <w:sz w:val="20"/>
        </w:rPr>
        <w:t>On 1 September 2011, the ACMA released an Information Paper and exposure drafts of the Amendment Determination and the Amendment Regulations for a period of public consultation</w:t>
      </w:r>
      <w:r w:rsidR="001F60A9">
        <w:rPr>
          <w:rFonts w:ascii="Arial" w:hAnsi="Arial" w:cs="Arial"/>
          <w:b w:val="0"/>
          <w:color w:val="262626" w:themeColor="text1" w:themeTint="D9"/>
          <w:sz w:val="20"/>
        </w:rPr>
        <w:t xml:space="preserve"> in accordance with section 17 of the </w:t>
      </w:r>
      <w:r w:rsidR="001F60A9" w:rsidRPr="001F60A9">
        <w:rPr>
          <w:rFonts w:ascii="Arial" w:hAnsi="Arial" w:cs="Arial"/>
          <w:b w:val="0"/>
          <w:i/>
          <w:color w:val="262626" w:themeColor="text1" w:themeTint="D9"/>
          <w:sz w:val="20"/>
        </w:rPr>
        <w:t>Legislative Instruments Act 2003</w:t>
      </w:r>
      <w:r w:rsidR="001F60A9">
        <w:rPr>
          <w:rFonts w:ascii="Arial" w:hAnsi="Arial" w:cs="Arial"/>
          <w:b w:val="0"/>
          <w:color w:val="262626" w:themeColor="text1" w:themeTint="D9"/>
          <w:sz w:val="20"/>
        </w:rPr>
        <w:t xml:space="preserve"> (the LIA)</w:t>
      </w:r>
      <w:r>
        <w:rPr>
          <w:rFonts w:ascii="Arial" w:hAnsi="Arial" w:cs="Arial"/>
          <w:b w:val="0"/>
          <w:color w:val="262626" w:themeColor="text1" w:themeTint="D9"/>
          <w:sz w:val="20"/>
        </w:rPr>
        <w:t>. The consultation period ended on 30 September 2011.</w:t>
      </w:r>
    </w:p>
    <w:p w:rsidR="00AC409C" w:rsidRPr="00BC1004" w:rsidRDefault="008A0B8C" w:rsidP="00A84D97">
      <w:pPr>
        <w:pStyle w:val="BodyText"/>
        <w:spacing w:before="80" w:after="120" w:line="280" w:lineRule="atLeast"/>
        <w:jc w:val="left"/>
        <w:rPr>
          <w:rFonts w:ascii="Arial" w:hAnsi="Arial" w:cs="Arial"/>
          <w:b w:val="0"/>
          <w:color w:val="262626" w:themeColor="text1" w:themeTint="D9"/>
          <w:sz w:val="20"/>
        </w:rPr>
      </w:pPr>
      <w:r>
        <w:rPr>
          <w:rFonts w:ascii="Arial" w:hAnsi="Arial" w:cs="Arial"/>
          <w:b w:val="0"/>
          <w:color w:val="262626" w:themeColor="text1" w:themeTint="D9"/>
          <w:sz w:val="20"/>
        </w:rPr>
        <w:t xml:space="preserve">The ACMA received one submission which queried the use of the term “low power” in the proposed definition for </w:t>
      </w:r>
      <w:r w:rsidR="00D022A4" w:rsidRPr="00D022A4">
        <w:rPr>
          <w:rFonts w:ascii="Arial" w:hAnsi="Arial" w:cs="Arial"/>
          <w:b w:val="0"/>
          <w:i/>
          <w:color w:val="262626" w:themeColor="text1" w:themeTint="D9"/>
          <w:sz w:val="20"/>
        </w:rPr>
        <w:t>ultra wideband station</w:t>
      </w:r>
      <w:r>
        <w:rPr>
          <w:rFonts w:ascii="Arial" w:hAnsi="Arial" w:cs="Arial"/>
          <w:b w:val="0"/>
          <w:color w:val="262626" w:themeColor="text1" w:themeTint="D9"/>
          <w:sz w:val="20"/>
        </w:rPr>
        <w:t xml:space="preserve">. </w:t>
      </w:r>
      <w:r w:rsidR="00D022A4" w:rsidRPr="00BC1004">
        <w:rPr>
          <w:rFonts w:ascii="Arial" w:hAnsi="Arial" w:cs="Arial"/>
          <w:b w:val="0"/>
          <w:color w:val="262626" w:themeColor="text1" w:themeTint="D9"/>
          <w:sz w:val="20"/>
        </w:rPr>
        <w:t>The ACMA has considered the information contained in the submission and formed a view that the words may be removed. By removing the words “low power” from the definition, it is the ACMA’s view that the definition remains consistent with the definition of ultra wideband applied by the Radiocommunications sector of the International Telecommunications Union (ITU-R).</w:t>
      </w:r>
    </w:p>
    <w:p w:rsidR="008A0B8C" w:rsidRDefault="00D022A4" w:rsidP="00A84D97">
      <w:pPr>
        <w:pStyle w:val="BodyText"/>
        <w:spacing w:before="80" w:after="120" w:line="280" w:lineRule="atLeast"/>
        <w:jc w:val="left"/>
        <w:rPr>
          <w:rFonts w:ascii="Arial" w:hAnsi="Arial" w:cs="Arial"/>
          <w:b w:val="0"/>
          <w:color w:val="262626" w:themeColor="text1" w:themeTint="D9"/>
          <w:sz w:val="20"/>
        </w:rPr>
      </w:pPr>
      <w:r w:rsidRPr="00BC1004">
        <w:rPr>
          <w:rFonts w:ascii="Arial" w:hAnsi="Arial" w:cs="Arial"/>
          <w:b w:val="0"/>
          <w:color w:val="262626" w:themeColor="text1" w:themeTint="D9"/>
          <w:sz w:val="20"/>
        </w:rPr>
        <w:t xml:space="preserve">The ACMA’s licensing frameworks will continue to be used to apply particular conditions to radiocommunications licences issued authorising the use or deployment of ultra wideband stations. For example, the use of the term “low power” will remain in the definition of ultra wideband in the </w:t>
      </w:r>
      <w:r w:rsidRPr="00BC1004">
        <w:rPr>
          <w:rFonts w:ascii="Arial" w:hAnsi="Arial" w:cs="Arial"/>
          <w:b w:val="0"/>
          <w:i/>
          <w:color w:val="262626" w:themeColor="text1" w:themeTint="D9"/>
          <w:sz w:val="20"/>
        </w:rPr>
        <w:t>Radiocommunications Licence Conditions (Scientific Licence) Determination 1997</w:t>
      </w:r>
      <w:r w:rsidRPr="00BC1004">
        <w:rPr>
          <w:rFonts w:ascii="Arial" w:hAnsi="Arial" w:cs="Arial"/>
          <w:b w:val="0"/>
          <w:color w:val="262626" w:themeColor="text1" w:themeTint="D9"/>
          <w:sz w:val="20"/>
        </w:rPr>
        <w:t xml:space="preserve">. In addition, other conditions applicable to the operation of ultra wideband technologies used in vehicular radar devices in the 24 GHz and 78 GHz bands are included in the </w:t>
      </w:r>
      <w:r w:rsidRPr="00BC1004">
        <w:rPr>
          <w:rFonts w:ascii="Arial" w:hAnsi="Arial" w:cs="Arial"/>
          <w:b w:val="0"/>
          <w:i/>
          <w:color w:val="262626" w:themeColor="text1" w:themeTint="D9"/>
          <w:sz w:val="20"/>
        </w:rPr>
        <w:t>Radiocommunications (Low Interference Potential Devices) Class Licence 2000</w:t>
      </w:r>
      <w:r w:rsidRPr="00BC1004">
        <w:rPr>
          <w:rFonts w:ascii="Arial" w:hAnsi="Arial" w:cs="Arial"/>
          <w:b w:val="0"/>
          <w:color w:val="262626" w:themeColor="text1" w:themeTint="D9"/>
          <w:sz w:val="20"/>
        </w:rPr>
        <w:t>.</w:t>
      </w:r>
    </w:p>
    <w:p w:rsidR="001F60A9" w:rsidRDefault="001F60A9" w:rsidP="003817D6">
      <w:pPr>
        <w:spacing w:before="80" w:after="120" w:line="280" w:lineRule="atLeast"/>
        <w:rPr>
          <w:rFonts w:ascii="Arial" w:hAnsi="Arial" w:cs="Arial"/>
          <w:b/>
          <w:color w:val="262626" w:themeColor="text1" w:themeTint="D9"/>
          <w:sz w:val="20"/>
        </w:rPr>
      </w:pPr>
    </w:p>
    <w:p w:rsidR="00C2505D" w:rsidRPr="001B0966" w:rsidRDefault="00C2505D" w:rsidP="003817D6">
      <w:pPr>
        <w:spacing w:before="80" w:after="120" w:line="280" w:lineRule="atLeast"/>
        <w:rPr>
          <w:rFonts w:ascii="Arial" w:hAnsi="Arial" w:cs="Arial"/>
          <w:b/>
          <w:color w:val="262626" w:themeColor="text1" w:themeTint="D9"/>
          <w:sz w:val="20"/>
        </w:rPr>
      </w:pPr>
      <w:r w:rsidRPr="001B0966">
        <w:rPr>
          <w:rFonts w:ascii="Arial" w:hAnsi="Arial" w:cs="Arial"/>
          <w:b/>
          <w:color w:val="262626" w:themeColor="text1" w:themeTint="D9"/>
          <w:sz w:val="20"/>
        </w:rPr>
        <w:t>Regulatory Impact</w:t>
      </w:r>
    </w:p>
    <w:p w:rsidR="00DA04EA" w:rsidRPr="00A84D97" w:rsidRDefault="00DA04EA" w:rsidP="00A84D97">
      <w:pPr>
        <w:pStyle w:val="BodyText"/>
        <w:spacing w:before="80" w:after="120" w:line="280" w:lineRule="atLeast"/>
        <w:jc w:val="left"/>
        <w:rPr>
          <w:rFonts w:ascii="Arial" w:hAnsi="Arial" w:cs="Arial"/>
          <w:b w:val="0"/>
          <w:color w:val="262626" w:themeColor="text1" w:themeTint="D9"/>
          <w:sz w:val="20"/>
        </w:rPr>
      </w:pPr>
      <w:r w:rsidRPr="00A84D97">
        <w:rPr>
          <w:rFonts w:ascii="Arial" w:hAnsi="Arial" w:cs="Arial"/>
          <w:b w:val="0"/>
          <w:color w:val="262626" w:themeColor="text1" w:themeTint="D9"/>
          <w:sz w:val="20"/>
        </w:rPr>
        <w:t xml:space="preserve">The Office of Best Practice and Regulation (OBPR) has considered the matter and formed the opinion that no regulatory impact analysis is required for the proposal. The OBPR reference number is </w:t>
      </w:r>
      <w:r w:rsidR="00162635" w:rsidRPr="00A84D97">
        <w:rPr>
          <w:rFonts w:ascii="Arial" w:hAnsi="Arial" w:cs="Arial"/>
          <w:b w:val="0"/>
          <w:color w:val="262626" w:themeColor="text1" w:themeTint="D9"/>
          <w:sz w:val="20"/>
        </w:rPr>
        <w:t>2011/12948</w:t>
      </w:r>
      <w:r w:rsidR="00714587">
        <w:rPr>
          <w:rFonts w:ascii="Arial" w:hAnsi="Arial" w:cs="Arial"/>
          <w:b w:val="0"/>
          <w:color w:val="262626" w:themeColor="text1" w:themeTint="D9"/>
          <w:sz w:val="20"/>
        </w:rPr>
        <w:t>.</w:t>
      </w:r>
    </w:p>
    <w:p w:rsidR="00C2505D" w:rsidRPr="001B0966" w:rsidRDefault="001F60A9" w:rsidP="00F035E7">
      <w:pPr>
        <w:spacing w:before="240" w:after="120" w:line="280" w:lineRule="atLeast"/>
        <w:rPr>
          <w:rFonts w:ascii="Arial" w:hAnsi="Arial" w:cs="Arial"/>
          <w:b/>
          <w:color w:val="262626" w:themeColor="text1" w:themeTint="D9"/>
          <w:sz w:val="20"/>
        </w:rPr>
      </w:pPr>
      <w:r>
        <w:rPr>
          <w:rFonts w:ascii="Arial" w:hAnsi="Arial" w:cs="Arial"/>
          <w:b/>
          <w:color w:val="262626" w:themeColor="text1" w:themeTint="D9"/>
          <w:sz w:val="20"/>
        </w:rPr>
        <w:t>Determination</w:t>
      </w:r>
      <w:r w:rsidR="00D461F7" w:rsidRPr="001B0966">
        <w:rPr>
          <w:rFonts w:ascii="Arial" w:hAnsi="Arial" w:cs="Arial"/>
          <w:b/>
          <w:color w:val="262626" w:themeColor="text1" w:themeTint="D9"/>
          <w:sz w:val="20"/>
        </w:rPr>
        <w:t xml:space="preserve"> </w:t>
      </w:r>
      <w:r w:rsidR="00C2505D" w:rsidRPr="001B0966">
        <w:rPr>
          <w:rFonts w:ascii="Arial" w:hAnsi="Arial" w:cs="Arial"/>
          <w:b/>
          <w:color w:val="262626" w:themeColor="text1" w:themeTint="D9"/>
          <w:sz w:val="20"/>
        </w:rPr>
        <w:t>Details</w:t>
      </w:r>
    </w:p>
    <w:p w:rsidR="00C2505D" w:rsidRPr="00A84D97" w:rsidRDefault="00C2505D" w:rsidP="00A84D97">
      <w:pPr>
        <w:pStyle w:val="BodyText"/>
        <w:spacing w:before="80" w:after="120" w:line="280" w:lineRule="atLeast"/>
        <w:jc w:val="left"/>
        <w:rPr>
          <w:rFonts w:ascii="Arial" w:hAnsi="Arial" w:cs="Arial"/>
          <w:b w:val="0"/>
          <w:color w:val="262626" w:themeColor="text1" w:themeTint="D9"/>
          <w:sz w:val="20"/>
        </w:rPr>
      </w:pPr>
      <w:r w:rsidRPr="00A84D97">
        <w:rPr>
          <w:rFonts w:ascii="Arial" w:hAnsi="Arial" w:cs="Arial"/>
          <w:b w:val="0"/>
          <w:color w:val="262626" w:themeColor="text1" w:themeTint="D9"/>
          <w:sz w:val="20"/>
        </w:rPr>
        <w:t xml:space="preserve">Details of the </w:t>
      </w:r>
      <w:r w:rsidR="00700200" w:rsidRPr="00A84D97">
        <w:rPr>
          <w:rFonts w:ascii="Arial" w:hAnsi="Arial" w:cs="Arial"/>
          <w:b w:val="0"/>
          <w:color w:val="262626" w:themeColor="text1" w:themeTint="D9"/>
          <w:sz w:val="20"/>
        </w:rPr>
        <w:t xml:space="preserve">Amendment Determination </w:t>
      </w:r>
      <w:r w:rsidR="001F60A9">
        <w:rPr>
          <w:rFonts w:ascii="Arial" w:hAnsi="Arial" w:cs="Arial"/>
          <w:b w:val="0"/>
          <w:color w:val="262626" w:themeColor="text1" w:themeTint="D9"/>
          <w:sz w:val="20"/>
        </w:rPr>
        <w:t xml:space="preserve">are </w:t>
      </w:r>
      <w:r w:rsidR="00700200" w:rsidRPr="00A84D97">
        <w:rPr>
          <w:rFonts w:ascii="Arial" w:hAnsi="Arial" w:cs="Arial"/>
          <w:b w:val="0"/>
          <w:color w:val="262626" w:themeColor="text1" w:themeTint="D9"/>
          <w:sz w:val="20"/>
        </w:rPr>
        <w:t>p</w:t>
      </w:r>
      <w:r w:rsidRPr="00A84D97">
        <w:rPr>
          <w:rFonts w:ascii="Arial" w:hAnsi="Arial" w:cs="Arial"/>
          <w:b w:val="0"/>
          <w:color w:val="262626" w:themeColor="text1" w:themeTint="D9"/>
          <w:sz w:val="20"/>
        </w:rPr>
        <w:t xml:space="preserve">rovided </w:t>
      </w:r>
      <w:r w:rsidR="001F60A9">
        <w:rPr>
          <w:rFonts w:ascii="Arial" w:hAnsi="Arial" w:cs="Arial"/>
          <w:b w:val="0"/>
          <w:color w:val="262626" w:themeColor="text1" w:themeTint="D9"/>
          <w:sz w:val="20"/>
        </w:rPr>
        <w:t>in the</w:t>
      </w:r>
      <w:r w:rsidR="00007E13" w:rsidRPr="00A84D97">
        <w:rPr>
          <w:rFonts w:ascii="Arial" w:hAnsi="Arial" w:cs="Arial"/>
          <w:b w:val="0"/>
          <w:color w:val="262626" w:themeColor="text1" w:themeTint="D9"/>
          <w:sz w:val="20"/>
        </w:rPr>
        <w:t xml:space="preserve"> Attachment.</w:t>
      </w:r>
    </w:p>
    <w:p w:rsidR="00266B85" w:rsidRPr="00F035E7" w:rsidRDefault="00C2505D" w:rsidP="00F035E7">
      <w:pPr>
        <w:pStyle w:val="Title"/>
        <w:spacing w:before="80" w:after="120" w:line="280" w:lineRule="atLeast"/>
        <w:jc w:val="right"/>
        <w:rPr>
          <w:rFonts w:ascii="Arial" w:hAnsi="Arial" w:cs="Arial"/>
          <w:b w:val="0"/>
          <w:color w:val="262626" w:themeColor="text1" w:themeTint="D9"/>
          <w:sz w:val="21"/>
          <w:szCs w:val="21"/>
        </w:rPr>
      </w:pPr>
      <w:r w:rsidRPr="001B0966">
        <w:rPr>
          <w:color w:val="262626" w:themeColor="text1" w:themeTint="D9"/>
          <w:sz w:val="20"/>
        </w:rPr>
        <w:br w:type="page"/>
      </w:r>
      <w:r w:rsidR="00266B85" w:rsidRPr="00F035E7">
        <w:rPr>
          <w:rFonts w:ascii="Arial" w:hAnsi="Arial" w:cs="Arial"/>
          <w:color w:val="262626" w:themeColor="text1" w:themeTint="D9"/>
          <w:sz w:val="21"/>
          <w:szCs w:val="21"/>
        </w:rPr>
        <w:lastRenderedPageBreak/>
        <w:t>Attachment</w:t>
      </w:r>
    </w:p>
    <w:p w:rsidR="002B2D21" w:rsidRDefault="002B2D21" w:rsidP="00F035E7">
      <w:pPr>
        <w:spacing w:before="80" w:after="120" w:line="280" w:lineRule="atLeast"/>
        <w:rPr>
          <w:rFonts w:ascii="Arial" w:hAnsi="Arial" w:cs="Arial"/>
          <w:b/>
          <w:color w:val="262626" w:themeColor="text1" w:themeTint="D9"/>
          <w:sz w:val="21"/>
          <w:szCs w:val="21"/>
        </w:rPr>
      </w:pPr>
    </w:p>
    <w:p w:rsidR="002B2D21" w:rsidRDefault="002B2D21" w:rsidP="00F035E7">
      <w:pPr>
        <w:spacing w:before="80" w:after="120" w:line="280" w:lineRule="atLeast"/>
        <w:rPr>
          <w:rFonts w:ascii="Arial" w:hAnsi="Arial" w:cs="Arial"/>
          <w:b/>
          <w:color w:val="262626" w:themeColor="text1" w:themeTint="D9"/>
          <w:sz w:val="21"/>
          <w:szCs w:val="21"/>
        </w:rPr>
      </w:pPr>
    </w:p>
    <w:p w:rsidR="00266B85" w:rsidRPr="00F035E7" w:rsidRDefault="00266B85" w:rsidP="00F035E7">
      <w:pPr>
        <w:spacing w:before="80" w:after="120" w:line="280" w:lineRule="atLeast"/>
        <w:rPr>
          <w:rFonts w:ascii="Arial" w:hAnsi="Arial" w:cs="Arial"/>
          <w:b/>
          <w:color w:val="262626" w:themeColor="text1" w:themeTint="D9"/>
          <w:sz w:val="21"/>
          <w:szCs w:val="21"/>
        </w:rPr>
      </w:pPr>
      <w:r w:rsidRPr="00F035E7">
        <w:rPr>
          <w:rFonts w:ascii="Arial" w:hAnsi="Arial" w:cs="Arial"/>
          <w:b/>
          <w:color w:val="262626" w:themeColor="text1" w:themeTint="D9"/>
          <w:sz w:val="21"/>
          <w:szCs w:val="21"/>
        </w:rPr>
        <w:t xml:space="preserve">Notes on </w:t>
      </w:r>
      <w:r w:rsidR="00700200">
        <w:rPr>
          <w:rFonts w:ascii="Arial" w:hAnsi="Arial" w:cs="Arial"/>
          <w:b/>
          <w:color w:val="262626" w:themeColor="text1" w:themeTint="D9"/>
          <w:sz w:val="21"/>
          <w:szCs w:val="21"/>
        </w:rPr>
        <w:t>Amendment Determination</w:t>
      </w:r>
    </w:p>
    <w:p w:rsidR="003C17D0" w:rsidRDefault="003C17D0" w:rsidP="00F035E7">
      <w:pPr>
        <w:spacing w:before="80" w:after="120" w:line="280" w:lineRule="atLeast"/>
        <w:rPr>
          <w:rFonts w:ascii="Arial" w:hAnsi="Arial" w:cs="Arial"/>
          <w:b/>
          <w:color w:val="262626" w:themeColor="text1" w:themeTint="D9"/>
          <w:sz w:val="21"/>
          <w:szCs w:val="21"/>
        </w:rPr>
      </w:pPr>
    </w:p>
    <w:p w:rsidR="00266B85" w:rsidRPr="00F035E7" w:rsidRDefault="00266B85" w:rsidP="00F035E7">
      <w:pPr>
        <w:spacing w:before="80" w:after="120" w:line="280" w:lineRule="atLeast"/>
        <w:rPr>
          <w:rFonts w:ascii="Arial" w:hAnsi="Arial" w:cs="Arial"/>
          <w:b/>
          <w:color w:val="262626" w:themeColor="text1" w:themeTint="D9"/>
          <w:sz w:val="21"/>
          <w:szCs w:val="21"/>
        </w:rPr>
      </w:pPr>
      <w:r w:rsidRPr="00F035E7">
        <w:rPr>
          <w:rFonts w:ascii="Arial" w:hAnsi="Arial" w:cs="Arial"/>
          <w:b/>
          <w:color w:val="262626" w:themeColor="text1" w:themeTint="D9"/>
          <w:sz w:val="21"/>
          <w:szCs w:val="21"/>
        </w:rPr>
        <w:t>Section 1</w:t>
      </w:r>
      <w:r w:rsidRPr="00F035E7">
        <w:rPr>
          <w:rFonts w:ascii="Arial" w:hAnsi="Arial" w:cs="Arial"/>
          <w:b/>
          <w:color w:val="262626" w:themeColor="text1" w:themeTint="D9"/>
          <w:sz w:val="21"/>
          <w:szCs w:val="21"/>
        </w:rPr>
        <w:tab/>
        <w:t>Name of</w:t>
      </w:r>
      <w:r w:rsidR="004D5FB6">
        <w:rPr>
          <w:rFonts w:ascii="Arial" w:hAnsi="Arial" w:cs="Arial"/>
          <w:b/>
          <w:color w:val="262626" w:themeColor="text1" w:themeTint="D9"/>
          <w:sz w:val="21"/>
          <w:szCs w:val="21"/>
        </w:rPr>
        <w:t xml:space="preserve"> </w:t>
      </w:r>
      <w:r w:rsidR="00700200">
        <w:rPr>
          <w:rFonts w:ascii="Arial" w:hAnsi="Arial" w:cs="Arial"/>
          <w:b/>
          <w:color w:val="262626" w:themeColor="text1" w:themeTint="D9"/>
          <w:sz w:val="21"/>
          <w:szCs w:val="21"/>
        </w:rPr>
        <w:t>Determination</w:t>
      </w:r>
    </w:p>
    <w:p w:rsidR="00266B85" w:rsidRPr="00F035E7" w:rsidRDefault="00266B85" w:rsidP="00F035E7">
      <w:pPr>
        <w:spacing w:before="80" w:after="120" w:line="280" w:lineRule="atLeast"/>
        <w:rPr>
          <w:rFonts w:ascii="Arial" w:hAnsi="Arial" w:cs="Arial"/>
          <w:color w:val="262626" w:themeColor="text1" w:themeTint="D9"/>
          <w:sz w:val="21"/>
          <w:szCs w:val="21"/>
        </w:rPr>
      </w:pPr>
      <w:r w:rsidRPr="00F035E7">
        <w:rPr>
          <w:rFonts w:ascii="Arial" w:hAnsi="Arial" w:cs="Arial"/>
          <w:color w:val="262626" w:themeColor="text1" w:themeTint="D9"/>
          <w:sz w:val="21"/>
          <w:szCs w:val="21"/>
        </w:rPr>
        <w:tab/>
      </w:r>
      <w:r w:rsidRPr="00F035E7">
        <w:rPr>
          <w:rFonts w:ascii="Arial" w:hAnsi="Arial" w:cs="Arial"/>
          <w:color w:val="262626" w:themeColor="text1" w:themeTint="D9"/>
          <w:sz w:val="21"/>
          <w:szCs w:val="21"/>
        </w:rPr>
        <w:tab/>
        <w:t>Section 1 provides the name of the</w:t>
      </w:r>
      <w:r w:rsidR="00680CEB">
        <w:rPr>
          <w:rFonts w:ascii="Arial" w:hAnsi="Arial" w:cs="Arial"/>
          <w:color w:val="262626" w:themeColor="text1" w:themeTint="D9"/>
          <w:sz w:val="21"/>
          <w:szCs w:val="21"/>
        </w:rPr>
        <w:t xml:space="preserve"> </w:t>
      </w:r>
      <w:r w:rsidR="00700200">
        <w:rPr>
          <w:rFonts w:ascii="Arial" w:hAnsi="Arial" w:cs="Arial"/>
          <w:color w:val="262626" w:themeColor="text1" w:themeTint="D9"/>
          <w:sz w:val="21"/>
          <w:szCs w:val="21"/>
        </w:rPr>
        <w:t>Amendment Determination</w:t>
      </w:r>
      <w:r w:rsidR="00944037">
        <w:rPr>
          <w:rFonts w:ascii="Arial" w:hAnsi="Arial" w:cs="Arial"/>
          <w:color w:val="262626" w:themeColor="text1" w:themeTint="D9"/>
          <w:sz w:val="21"/>
          <w:szCs w:val="21"/>
        </w:rPr>
        <w:t>.</w:t>
      </w:r>
    </w:p>
    <w:p w:rsidR="00266B85" w:rsidRPr="00F035E7" w:rsidRDefault="00266B85" w:rsidP="00F035E7">
      <w:pPr>
        <w:spacing w:before="80" w:after="120" w:line="280" w:lineRule="atLeast"/>
        <w:rPr>
          <w:rFonts w:ascii="Arial" w:hAnsi="Arial" w:cs="Arial"/>
          <w:b/>
          <w:color w:val="262626" w:themeColor="text1" w:themeTint="D9"/>
          <w:sz w:val="21"/>
          <w:szCs w:val="21"/>
        </w:rPr>
      </w:pPr>
      <w:r w:rsidRPr="00F035E7">
        <w:rPr>
          <w:rFonts w:ascii="Arial" w:hAnsi="Arial" w:cs="Arial"/>
          <w:b/>
          <w:color w:val="262626" w:themeColor="text1" w:themeTint="D9"/>
          <w:sz w:val="21"/>
          <w:szCs w:val="21"/>
        </w:rPr>
        <w:t>Section 2</w:t>
      </w:r>
      <w:r w:rsidRPr="00F035E7">
        <w:rPr>
          <w:rFonts w:ascii="Arial" w:hAnsi="Arial" w:cs="Arial"/>
          <w:b/>
          <w:color w:val="262626" w:themeColor="text1" w:themeTint="D9"/>
          <w:sz w:val="21"/>
          <w:szCs w:val="21"/>
        </w:rPr>
        <w:tab/>
        <w:t xml:space="preserve">Commencement </w:t>
      </w:r>
    </w:p>
    <w:p w:rsidR="00266B85" w:rsidRPr="00F035E7" w:rsidRDefault="00266B85" w:rsidP="00F035E7">
      <w:pPr>
        <w:spacing w:before="80" w:after="120" w:line="280" w:lineRule="atLeast"/>
        <w:ind w:left="1440"/>
        <w:rPr>
          <w:rFonts w:ascii="Arial" w:hAnsi="Arial" w:cs="Arial"/>
          <w:color w:val="262626" w:themeColor="text1" w:themeTint="D9"/>
          <w:sz w:val="21"/>
          <w:szCs w:val="21"/>
        </w:rPr>
      </w:pPr>
      <w:r w:rsidRPr="00F035E7">
        <w:rPr>
          <w:rFonts w:ascii="Arial" w:hAnsi="Arial" w:cs="Arial"/>
          <w:color w:val="262626" w:themeColor="text1" w:themeTint="D9"/>
          <w:sz w:val="21"/>
          <w:szCs w:val="21"/>
        </w:rPr>
        <w:t xml:space="preserve">Section 2 provides </w:t>
      </w:r>
      <w:r w:rsidR="001B0966">
        <w:rPr>
          <w:rFonts w:ascii="Arial" w:hAnsi="Arial" w:cs="Arial"/>
          <w:color w:val="262626" w:themeColor="text1" w:themeTint="D9"/>
          <w:sz w:val="21"/>
          <w:szCs w:val="21"/>
        </w:rPr>
        <w:t xml:space="preserve">for the commencement of the </w:t>
      </w:r>
      <w:r w:rsidR="00700200">
        <w:rPr>
          <w:rFonts w:ascii="Arial" w:hAnsi="Arial" w:cs="Arial"/>
          <w:color w:val="262626" w:themeColor="text1" w:themeTint="D9"/>
          <w:sz w:val="21"/>
          <w:szCs w:val="21"/>
        </w:rPr>
        <w:t>Amendment Determination</w:t>
      </w:r>
      <w:r w:rsidR="00D9746D">
        <w:rPr>
          <w:rFonts w:ascii="Arial" w:hAnsi="Arial" w:cs="Arial"/>
          <w:color w:val="262626" w:themeColor="text1" w:themeTint="D9"/>
          <w:sz w:val="21"/>
          <w:szCs w:val="21"/>
        </w:rPr>
        <w:t xml:space="preserve"> to be the day after it is registered</w:t>
      </w:r>
      <w:r w:rsidR="00700200">
        <w:rPr>
          <w:rFonts w:ascii="Arial" w:hAnsi="Arial" w:cs="Arial"/>
          <w:color w:val="262626" w:themeColor="text1" w:themeTint="D9"/>
          <w:sz w:val="21"/>
          <w:szCs w:val="21"/>
        </w:rPr>
        <w:t>.</w:t>
      </w:r>
    </w:p>
    <w:p w:rsidR="00266B85" w:rsidRPr="00F035E7" w:rsidRDefault="00266B85" w:rsidP="00F035E7">
      <w:pPr>
        <w:spacing w:before="80" w:after="120" w:line="280" w:lineRule="atLeast"/>
        <w:ind w:left="1440" w:hanging="1440"/>
        <w:rPr>
          <w:rFonts w:ascii="Arial" w:hAnsi="Arial" w:cs="Arial"/>
          <w:b/>
          <w:i/>
          <w:color w:val="262626" w:themeColor="text1" w:themeTint="D9"/>
          <w:sz w:val="21"/>
          <w:szCs w:val="21"/>
        </w:rPr>
      </w:pPr>
      <w:r w:rsidRPr="00F035E7">
        <w:rPr>
          <w:rFonts w:ascii="Arial" w:hAnsi="Arial" w:cs="Arial"/>
          <w:b/>
          <w:color w:val="262626" w:themeColor="text1" w:themeTint="D9"/>
          <w:sz w:val="21"/>
          <w:szCs w:val="21"/>
        </w:rPr>
        <w:t>Section 3</w:t>
      </w:r>
      <w:r w:rsidRPr="001B0966">
        <w:rPr>
          <w:rFonts w:ascii="Arial" w:hAnsi="Arial" w:cs="Arial"/>
          <w:b/>
          <w:color w:val="262626" w:themeColor="text1" w:themeTint="D9"/>
          <w:sz w:val="21"/>
          <w:szCs w:val="21"/>
        </w:rPr>
        <w:tab/>
      </w:r>
      <w:r w:rsidR="00C87BD3">
        <w:rPr>
          <w:rFonts w:ascii="Arial" w:hAnsi="Arial" w:cs="Arial"/>
          <w:b/>
          <w:color w:val="262626" w:themeColor="text1" w:themeTint="D9"/>
          <w:sz w:val="21"/>
          <w:szCs w:val="21"/>
        </w:rPr>
        <w:t>Amendment</w:t>
      </w:r>
      <w:r w:rsidR="001B0966" w:rsidRPr="001B0966">
        <w:rPr>
          <w:rFonts w:ascii="Arial" w:hAnsi="Arial" w:cs="Arial"/>
          <w:b/>
          <w:color w:val="262626" w:themeColor="text1" w:themeTint="D9"/>
          <w:sz w:val="21"/>
          <w:szCs w:val="21"/>
        </w:rPr>
        <w:t xml:space="preserve"> </w:t>
      </w:r>
      <w:r w:rsidR="00C87BD3">
        <w:rPr>
          <w:rFonts w:ascii="Arial" w:hAnsi="Arial" w:cs="Arial"/>
          <w:b/>
          <w:color w:val="262626" w:themeColor="text1" w:themeTint="D9"/>
          <w:sz w:val="21"/>
          <w:szCs w:val="21"/>
        </w:rPr>
        <w:t xml:space="preserve">of </w:t>
      </w:r>
      <w:r w:rsidR="00944037" w:rsidRPr="001B0966">
        <w:rPr>
          <w:rFonts w:ascii="Arial" w:hAnsi="Arial" w:cs="Arial"/>
          <w:b/>
          <w:i/>
          <w:color w:val="262626" w:themeColor="text1" w:themeTint="D9"/>
          <w:sz w:val="21"/>
          <w:szCs w:val="21"/>
        </w:rPr>
        <w:t>Radiocommunications (</w:t>
      </w:r>
      <w:r w:rsidR="00700200">
        <w:rPr>
          <w:rFonts w:ascii="Arial" w:hAnsi="Arial" w:cs="Arial"/>
          <w:b/>
          <w:i/>
          <w:color w:val="262626" w:themeColor="text1" w:themeTint="D9"/>
          <w:sz w:val="21"/>
          <w:szCs w:val="21"/>
        </w:rPr>
        <w:t>Interpretation) Determination 2000</w:t>
      </w:r>
    </w:p>
    <w:p w:rsidR="00266B85" w:rsidRPr="00F035E7" w:rsidRDefault="00266B85" w:rsidP="00F035E7">
      <w:pPr>
        <w:spacing w:before="80" w:after="120" w:line="280" w:lineRule="atLeast"/>
        <w:ind w:left="1440" w:hanging="1440"/>
        <w:rPr>
          <w:rFonts w:ascii="Arial" w:hAnsi="Arial" w:cs="Arial"/>
          <w:color w:val="262626" w:themeColor="text1" w:themeTint="D9"/>
          <w:sz w:val="21"/>
          <w:szCs w:val="21"/>
        </w:rPr>
      </w:pPr>
      <w:r w:rsidRPr="00F035E7">
        <w:rPr>
          <w:rFonts w:ascii="Arial" w:hAnsi="Arial" w:cs="Arial"/>
          <w:b/>
          <w:color w:val="262626" w:themeColor="text1" w:themeTint="D9"/>
          <w:sz w:val="21"/>
          <w:szCs w:val="21"/>
        </w:rPr>
        <w:tab/>
      </w:r>
      <w:r w:rsidRPr="00F035E7">
        <w:rPr>
          <w:rFonts w:ascii="Arial" w:hAnsi="Arial" w:cs="Arial"/>
          <w:color w:val="262626" w:themeColor="text1" w:themeTint="D9"/>
          <w:sz w:val="21"/>
          <w:szCs w:val="21"/>
        </w:rPr>
        <w:t xml:space="preserve">Section 3 provides that Schedule 1 amends the </w:t>
      </w:r>
      <w:r w:rsidR="00944037">
        <w:rPr>
          <w:rFonts w:ascii="Arial" w:hAnsi="Arial" w:cs="Arial"/>
          <w:i/>
          <w:color w:val="262626" w:themeColor="text1" w:themeTint="D9"/>
          <w:sz w:val="21"/>
          <w:szCs w:val="21"/>
        </w:rPr>
        <w:t>Radiocommunications (</w:t>
      </w:r>
      <w:r w:rsidR="00700200">
        <w:rPr>
          <w:rFonts w:ascii="Arial" w:hAnsi="Arial" w:cs="Arial"/>
          <w:i/>
          <w:color w:val="262626" w:themeColor="text1" w:themeTint="D9"/>
          <w:sz w:val="21"/>
          <w:szCs w:val="21"/>
        </w:rPr>
        <w:t>Interpretation</w:t>
      </w:r>
      <w:r w:rsidR="001B0966">
        <w:rPr>
          <w:rFonts w:ascii="Arial" w:hAnsi="Arial" w:cs="Arial"/>
          <w:i/>
          <w:color w:val="262626" w:themeColor="text1" w:themeTint="D9"/>
          <w:sz w:val="21"/>
          <w:szCs w:val="21"/>
        </w:rPr>
        <w:t xml:space="preserve">) </w:t>
      </w:r>
      <w:r w:rsidR="00700200">
        <w:rPr>
          <w:rFonts w:ascii="Arial" w:hAnsi="Arial" w:cs="Arial"/>
          <w:i/>
          <w:color w:val="262626" w:themeColor="text1" w:themeTint="D9"/>
          <w:sz w:val="21"/>
          <w:szCs w:val="21"/>
        </w:rPr>
        <w:t>Determination</w:t>
      </w:r>
      <w:r w:rsidR="001B0966">
        <w:rPr>
          <w:rFonts w:ascii="Arial" w:hAnsi="Arial" w:cs="Arial"/>
          <w:color w:val="262626" w:themeColor="text1" w:themeTint="D9"/>
          <w:sz w:val="21"/>
          <w:szCs w:val="21"/>
        </w:rPr>
        <w:t xml:space="preserve"> 200</w:t>
      </w:r>
      <w:r w:rsidR="00700200">
        <w:rPr>
          <w:rFonts w:ascii="Arial" w:hAnsi="Arial" w:cs="Arial"/>
          <w:color w:val="262626" w:themeColor="text1" w:themeTint="D9"/>
          <w:sz w:val="21"/>
          <w:szCs w:val="21"/>
        </w:rPr>
        <w:t>0</w:t>
      </w:r>
      <w:r w:rsidR="001B0966">
        <w:rPr>
          <w:rFonts w:ascii="Arial" w:hAnsi="Arial" w:cs="Arial"/>
          <w:color w:val="262626" w:themeColor="text1" w:themeTint="D9"/>
          <w:sz w:val="21"/>
          <w:szCs w:val="21"/>
        </w:rPr>
        <w:t>.</w:t>
      </w:r>
    </w:p>
    <w:p w:rsidR="00266B85" w:rsidRDefault="00266B85" w:rsidP="00F035E7">
      <w:pPr>
        <w:spacing w:before="80" w:after="120" w:line="280" w:lineRule="atLeast"/>
        <w:ind w:left="1440" w:hanging="1440"/>
        <w:rPr>
          <w:rFonts w:ascii="Arial" w:hAnsi="Arial" w:cs="Arial"/>
          <w:color w:val="262626" w:themeColor="text1" w:themeTint="D9"/>
          <w:sz w:val="21"/>
          <w:szCs w:val="21"/>
        </w:rPr>
      </w:pPr>
      <w:r w:rsidRPr="00F035E7">
        <w:rPr>
          <w:rFonts w:ascii="Arial" w:hAnsi="Arial" w:cs="Arial"/>
          <w:b/>
          <w:color w:val="262626" w:themeColor="text1" w:themeTint="D9"/>
          <w:sz w:val="21"/>
          <w:szCs w:val="21"/>
        </w:rPr>
        <w:t xml:space="preserve">Schedule 1 </w:t>
      </w:r>
      <w:r w:rsidRPr="00F035E7">
        <w:rPr>
          <w:rFonts w:ascii="Arial" w:hAnsi="Arial" w:cs="Arial"/>
          <w:b/>
          <w:color w:val="262626" w:themeColor="text1" w:themeTint="D9"/>
          <w:sz w:val="21"/>
          <w:szCs w:val="21"/>
        </w:rPr>
        <w:tab/>
      </w:r>
      <w:r w:rsidR="00700200">
        <w:rPr>
          <w:rFonts w:ascii="Arial" w:hAnsi="Arial" w:cs="Arial"/>
          <w:b/>
          <w:color w:val="262626" w:themeColor="text1" w:themeTint="D9"/>
          <w:sz w:val="21"/>
          <w:szCs w:val="21"/>
        </w:rPr>
        <w:t>Amendments</w:t>
      </w:r>
      <w:r w:rsidRPr="00F035E7">
        <w:rPr>
          <w:rFonts w:ascii="Arial" w:hAnsi="Arial" w:cs="Arial"/>
          <w:color w:val="262626" w:themeColor="text1" w:themeTint="D9"/>
          <w:sz w:val="21"/>
          <w:szCs w:val="21"/>
        </w:rPr>
        <w:t xml:space="preserve"> </w:t>
      </w:r>
    </w:p>
    <w:p w:rsidR="00F62F31" w:rsidRDefault="00F62F31" w:rsidP="00F035E7">
      <w:pPr>
        <w:spacing w:before="80" w:after="120" w:line="280" w:lineRule="atLeast"/>
        <w:ind w:left="1440" w:hanging="1440"/>
        <w:rPr>
          <w:rFonts w:ascii="Arial" w:hAnsi="Arial" w:cs="Arial"/>
          <w:b/>
          <w:i/>
          <w:color w:val="262626" w:themeColor="text1" w:themeTint="D9"/>
          <w:sz w:val="21"/>
          <w:szCs w:val="21"/>
        </w:rPr>
      </w:pPr>
      <w:r>
        <w:rPr>
          <w:rFonts w:ascii="Arial" w:hAnsi="Arial" w:cs="Arial"/>
          <w:b/>
          <w:color w:val="262626" w:themeColor="text1" w:themeTint="D9"/>
          <w:sz w:val="21"/>
          <w:szCs w:val="21"/>
        </w:rPr>
        <w:t>[1]</w:t>
      </w:r>
      <w:r>
        <w:rPr>
          <w:rFonts w:ascii="Arial" w:hAnsi="Arial" w:cs="Arial"/>
          <w:b/>
          <w:color w:val="262626" w:themeColor="text1" w:themeTint="D9"/>
          <w:sz w:val="21"/>
          <w:szCs w:val="21"/>
        </w:rPr>
        <w:tab/>
      </w:r>
      <w:r w:rsidR="001E44EA">
        <w:rPr>
          <w:rFonts w:ascii="Arial" w:hAnsi="Arial" w:cs="Arial"/>
          <w:b/>
          <w:color w:val="262626" w:themeColor="text1" w:themeTint="D9"/>
          <w:sz w:val="21"/>
          <w:szCs w:val="21"/>
        </w:rPr>
        <w:t xml:space="preserve">Subparagraph </w:t>
      </w:r>
      <w:r w:rsidR="001B0966">
        <w:rPr>
          <w:rFonts w:ascii="Arial" w:hAnsi="Arial" w:cs="Arial"/>
          <w:b/>
          <w:color w:val="262626" w:themeColor="text1" w:themeTint="D9"/>
          <w:sz w:val="21"/>
          <w:szCs w:val="21"/>
        </w:rPr>
        <w:t xml:space="preserve">3 </w:t>
      </w:r>
      <w:r w:rsidR="001E44EA">
        <w:rPr>
          <w:rFonts w:ascii="Arial" w:hAnsi="Arial" w:cs="Arial"/>
          <w:b/>
          <w:color w:val="262626" w:themeColor="text1" w:themeTint="D9"/>
          <w:sz w:val="21"/>
          <w:szCs w:val="21"/>
        </w:rPr>
        <w:t>(2)(a)(i) and regulation 5</w:t>
      </w:r>
    </w:p>
    <w:p w:rsidR="008A07CF" w:rsidRDefault="00F62F31" w:rsidP="00F035E7">
      <w:pPr>
        <w:spacing w:before="80" w:after="120" w:line="280" w:lineRule="atLeast"/>
        <w:ind w:left="1440" w:hanging="1440"/>
        <w:rPr>
          <w:rFonts w:ascii="Arial" w:hAnsi="Arial" w:cs="Arial"/>
          <w:color w:val="262626" w:themeColor="text1" w:themeTint="D9"/>
          <w:sz w:val="21"/>
          <w:szCs w:val="21"/>
        </w:rPr>
      </w:pPr>
      <w:r>
        <w:rPr>
          <w:rFonts w:ascii="Arial" w:hAnsi="Arial" w:cs="Arial"/>
          <w:b/>
          <w:color w:val="262626" w:themeColor="text1" w:themeTint="D9"/>
          <w:sz w:val="21"/>
          <w:szCs w:val="21"/>
        </w:rPr>
        <w:tab/>
      </w:r>
      <w:r>
        <w:rPr>
          <w:rFonts w:ascii="Arial" w:hAnsi="Arial" w:cs="Arial"/>
          <w:color w:val="262626" w:themeColor="text1" w:themeTint="D9"/>
          <w:sz w:val="21"/>
          <w:szCs w:val="21"/>
        </w:rPr>
        <w:t xml:space="preserve">Item 1 </w:t>
      </w:r>
      <w:r w:rsidR="00987D66">
        <w:rPr>
          <w:rFonts w:ascii="Arial" w:hAnsi="Arial" w:cs="Arial"/>
          <w:color w:val="262626" w:themeColor="text1" w:themeTint="D9"/>
          <w:sz w:val="21"/>
          <w:szCs w:val="21"/>
        </w:rPr>
        <w:t xml:space="preserve">reflects the establishment of the Australian Communications and Media Authority in 2005 by updating </w:t>
      </w:r>
      <w:r w:rsidR="001E44EA">
        <w:rPr>
          <w:rFonts w:ascii="Arial" w:hAnsi="Arial" w:cs="Arial"/>
          <w:color w:val="262626" w:themeColor="text1" w:themeTint="D9"/>
          <w:sz w:val="21"/>
          <w:szCs w:val="21"/>
        </w:rPr>
        <w:t xml:space="preserve">references to </w:t>
      </w:r>
      <w:r w:rsidR="00987D66">
        <w:rPr>
          <w:rFonts w:ascii="Arial" w:hAnsi="Arial" w:cs="Arial"/>
          <w:color w:val="262626" w:themeColor="text1" w:themeTint="D9"/>
          <w:sz w:val="21"/>
          <w:szCs w:val="21"/>
        </w:rPr>
        <w:t>the appropriate enabling legislation</w:t>
      </w:r>
      <w:r w:rsidR="008A07CF">
        <w:rPr>
          <w:rFonts w:ascii="Arial" w:hAnsi="Arial" w:cs="Arial"/>
          <w:color w:val="262626" w:themeColor="text1" w:themeTint="D9"/>
          <w:sz w:val="21"/>
          <w:szCs w:val="21"/>
        </w:rPr>
        <w:t>.</w:t>
      </w:r>
    </w:p>
    <w:p w:rsidR="00266B85" w:rsidRPr="002B2D21" w:rsidRDefault="00372025" w:rsidP="00F035E7">
      <w:pPr>
        <w:spacing w:before="80" w:after="120" w:line="280" w:lineRule="atLeast"/>
        <w:ind w:left="1440" w:hanging="1440"/>
        <w:rPr>
          <w:rFonts w:ascii="Arial" w:hAnsi="Arial" w:cs="Arial"/>
          <w:b/>
          <w:i/>
          <w:color w:val="262626" w:themeColor="text1" w:themeTint="D9"/>
          <w:sz w:val="21"/>
          <w:szCs w:val="21"/>
        </w:rPr>
      </w:pPr>
      <w:r w:rsidRPr="00F035E7">
        <w:rPr>
          <w:rFonts w:ascii="Arial" w:hAnsi="Arial" w:cs="Arial"/>
          <w:b/>
          <w:color w:val="262626" w:themeColor="text1" w:themeTint="D9"/>
          <w:sz w:val="21"/>
          <w:szCs w:val="21"/>
        </w:rPr>
        <w:t>[</w:t>
      </w:r>
      <w:r w:rsidR="00F62F31">
        <w:rPr>
          <w:rFonts w:ascii="Arial" w:hAnsi="Arial" w:cs="Arial"/>
          <w:b/>
          <w:color w:val="262626" w:themeColor="text1" w:themeTint="D9"/>
          <w:sz w:val="21"/>
          <w:szCs w:val="21"/>
        </w:rPr>
        <w:t>2</w:t>
      </w:r>
      <w:r w:rsidRPr="00F035E7">
        <w:rPr>
          <w:rFonts w:ascii="Arial" w:hAnsi="Arial" w:cs="Arial"/>
          <w:b/>
          <w:color w:val="262626" w:themeColor="text1" w:themeTint="D9"/>
          <w:sz w:val="21"/>
          <w:szCs w:val="21"/>
        </w:rPr>
        <w:t>]</w:t>
      </w:r>
      <w:r w:rsidRPr="00F035E7">
        <w:rPr>
          <w:rFonts w:ascii="Arial" w:hAnsi="Arial" w:cs="Arial"/>
          <w:b/>
          <w:color w:val="262626" w:themeColor="text1" w:themeTint="D9"/>
          <w:sz w:val="21"/>
          <w:szCs w:val="21"/>
        </w:rPr>
        <w:tab/>
      </w:r>
      <w:r w:rsidR="00987D66">
        <w:rPr>
          <w:rFonts w:ascii="Arial" w:hAnsi="Arial" w:cs="Arial"/>
          <w:b/>
          <w:color w:val="262626" w:themeColor="text1" w:themeTint="D9"/>
          <w:sz w:val="21"/>
          <w:szCs w:val="21"/>
        </w:rPr>
        <w:t xml:space="preserve">Schedule 1, before definition of </w:t>
      </w:r>
      <w:r w:rsidR="00987D66" w:rsidRPr="002B2D21">
        <w:rPr>
          <w:rFonts w:ascii="Arial" w:hAnsi="Arial" w:cs="Arial"/>
          <w:b/>
          <w:i/>
          <w:color w:val="262626" w:themeColor="text1" w:themeTint="D9"/>
          <w:sz w:val="21"/>
          <w:szCs w:val="21"/>
        </w:rPr>
        <w:t>900 MHz studio to transmitter link station</w:t>
      </w:r>
      <w:r w:rsidR="00266B85" w:rsidRPr="002B2D21">
        <w:rPr>
          <w:rFonts w:ascii="Arial" w:hAnsi="Arial" w:cs="Arial"/>
          <w:b/>
          <w:i/>
          <w:color w:val="262626" w:themeColor="text1" w:themeTint="D9"/>
          <w:sz w:val="21"/>
          <w:szCs w:val="21"/>
        </w:rPr>
        <w:t xml:space="preserve"> </w:t>
      </w:r>
    </w:p>
    <w:p w:rsidR="00980BBA" w:rsidRDefault="00266B85" w:rsidP="00F035E7">
      <w:pPr>
        <w:spacing w:before="80" w:after="120" w:line="280" w:lineRule="atLeast"/>
        <w:ind w:left="1440" w:hanging="1440"/>
        <w:rPr>
          <w:rFonts w:ascii="Arial" w:hAnsi="Arial" w:cs="Arial"/>
          <w:color w:val="262626" w:themeColor="text1" w:themeTint="D9"/>
          <w:sz w:val="21"/>
          <w:szCs w:val="21"/>
        </w:rPr>
      </w:pPr>
      <w:r w:rsidRPr="00F035E7">
        <w:rPr>
          <w:rFonts w:ascii="Arial" w:hAnsi="Arial" w:cs="Arial"/>
          <w:b/>
          <w:color w:val="262626" w:themeColor="text1" w:themeTint="D9"/>
          <w:sz w:val="21"/>
          <w:szCs w:val="21"/>
        </w:rPr>
        <w:tab/>
      </w:r>
      <w:r w:rsidR="00F62F31">
        <w:rPr>
          <w:rFonts w:ascii="Arial" w:hAnsi="Arial" w:cs="Arial"/>
          <w:color w:val="262626" w:themeColor="text1" w:themeTint="D9"/>
          <w:sz w:val="21"/>
          <w:szCs w:val="21"/>
        </w:rPr>
        <w:t>Item 2</w:t>
      </w:r>
      <w:r w:rsidR="00176641" w:rsidRPr="00F035E7">
        <w:rPr>
          <w:rFonts w:ascii="Arial" w:hAnsi="Arial" w:cs="Arial"/>
          <w:color w:val="262626" w:themeColor="text1" w:themeTint="D9"/>
          <w:sz w:val="21"/>
          <w:szCs w:val="21"/>
        </w:rPr>
        <w:t xml:space="preserve"> </w:t>
      </w:r>
      <w:r w:rsidR="00987D66">
        <w:rPr>
          <w:rFonts w:ascii="Arial" w:hAnsi="Arial" w:cs="Arial"/>
          <w:color w:val="262626" w:themeColor="text1" w:themeTint="D9"/>
          <w:sz w:val="21"/>
          <w:szCs w:val="21"/>
        </w:rPr>
        <w:t xml:space="preserve">inserts a definition </w:t>
      </w:r>
      <w:r w:rsidR="004065E2">
        <w:rPr>
          <w:rFonts w:ascii="Arial" w:hAnsi="Arial" w:cs="Arial"/>
          <w:color w:val="262626" w:themeColor="text1" w:themeTint="D9"/>
          <w:sz w:val="21"/>
          <w:szCs w:val="21"/>
        </w:rPr>
        <w:t xml:space="preserve">of </w:t>
      </w:r>
      <w:r w:rsidR="00C9486B">
        <w:rPr>
          <w:rFonts w:ascii="Arial" w:hAnsi="Arial" w:cs="Arial"/>
          <w:color w:val="262626" w:themeColor="text1" w:themeTint="D9"/>
          <w:sz w:val="21"/>
          <w:szCs w:val="21"/>
        </w:rPr>
        <w:t>‘</w:t>
      </w:r>
      <w:r w:rsidR="004065E2" w:rsidRPr="00C9486B">
        <w:rPr>
          <w:rFonts w:ascii="Arial" w:hAnsi="Arial" w:cs="Arial"/>
          <w:color w:val="262626" w:themeColor="text1" w:themeTint="D9"/>
          <w:sz w:val="21"/>
          <w:szCs w:val="21"/>
        </w:rPr>
        <w:t>27 MHz maritime frequencies</w:t>
      </w:r>
      <w:r w:rsidR="00C9486B">
        <w:rPr>
          <w:rFonts w:ascii="Arial" w:hAnsi="Arial" w:cs="Arial"/>
          <w:color w:val="262626" w:themeColor="text1" w:themeTint="D9"/>
          <w:sz w:val="21"/>
          <w:szCs w:val="21"/>
        </w:rPr>
        <w:t>’</w:t>
      </w:r>
      <w:r w:rsidR="004065E2">
        <w:rPr>
          <w:rFonts w:ascii="Arial" w:hAnsi="Arial" w:cs="Arial"/>
          <w:color w:val="262626" w:themeColor="text1" w:themeTint="D9"/>
          <w:sz w:val="21"/>
          <w:szCs w:val="21"/>
        </w:rPr>
        <w:t xml:space="preserve">. </w:t>
      </w:r>
      <w:r w:rsidR="001F60A9">
        <w:rPr>
          <w:rFonts w:ascii="Arial" w:hAnsi="Arial" w:cs="Arial"/>
          <w:color w:val="262626" w:themeColor="text1" w:themeTint="D9"/>
          <w:sz w:val="21"/>
          <w:szCs w:val="21"/>
        </w:rPr>
        <w:t xml:space="preserve">This definition sets out a list of frequencies ranging from 27,680 kHz through to 27,980 kHz </w:t>
      </w:r>
      <w:r w:rsidR="004065E2">
        <w:rPr>
          <w:rFonts w:ascii="Arial" w:hAnsi="Arial" w:cs="Arial"/>
          <w:color w:val="262626" w:themeColor="text1" w:themeTint="D9"/>
          <w:sz w:val="21"/>
          <w:szCs w:val="21"/>
        </w:rPr>
        <w:t xml:space="preserve">(27.68 - 27.98 MHz) which </w:t>
      </w:r>
      <w:r w:rsidR="00980BBA">
        <w:rPr>
          <w:rFonts w:ascii="Arial" w:hAnsi="Arial" w:cs="Arial"/>
          <w:color w:val="262626" w:themeColor="text1" w:themeTint="D9"/>
          <w:sz w:val="21"/>
          <w:szCs w:val="21"/>
        </w:rPr>
        <w:t>are frequencies authorised for use for maritime services by the Radiocommunications sector of the International Telecommunications Union</w:t>
      </w:r>
      <w:r w:rsidR="004065E2">
        <w:rPr>
          <w:rFonts w:ascii="Arial" w:hAnsi="Arial" w:cs="Arial"/>
          <w:color w:val="262626" w:themeColor="text1" w:themeTint="D9"/>
          <w:sz w:val="21"/>
          <w:szCs w:val="21"/>
        </w:rPr>
        <w:t xml:space="preserve"> </w:t>
      </w:r>
      <w:r w:rsidR="00980BBA">
        <w:rPr>
          <w:rFonts w:ascii="Arial" w:hAnsi="Arial" w:cs="Arial"/>
          <w:color w:val="262626" w:themeColor="text1" w:themeTint="D9"/>
          <w:sz w:val="21"/>
          <w:szCs w:val="21"/>
        </w:rPr>
        <w:t xml:space="preserve">(ITU-R). </w:t>
      </w:r>
    </w:p>
    <w:p w:rsidR="007E6A80" w:rsidRDefault="00980BBA">
      <w:pPr>
        <w:spacing w:before="80" w:after="120" w:line="280" w:lineRule="atLeast"/>
        <w:ind w:left="1440"/>
        <w:rPr>
          <w:rFonts w:ascii="Arial" w:hAnsi="Arial" w:cs="Arial"/>
          <w:color w:val="262626" w:themeColor="text1" w:themeTint="D9"/>
          <w:sz w:val="21"/>
          <w:szCs w:val="21"/>
        </w:rPr>
      </w:pPr>
      <w:r>
        <w:rPr>
          <w:rFonts w:ascii="Arial" w:hAnsi="Arial" w:cs="Arial"/>
          <w:color w:val="262626" w:themeColor="text1" w:themeTint="D9"/>
          <w:sz w:val="21"/>
          <w:szCs w:val="21"/>
        </w:rPr>
        <w:t xml:space="preserve">This definition was </w:t>
      </w:r>
      <w:r w:rsidR="00987D66">
        <w:rPr>
          <w:rFonts w:ascii="Arial" w:hAnsi="Arial" w:cs="Arial"/>
          <w:color w:val="262626" w:themeColor="text1" w:themeTint="D9"/>
          <w:sz w:val="21"/>
          <w:szCs w:val="21"/>
        </w:rPr>
        <w:t xml:space="preserve">previously </w:t>
      </w:r>
      <w:r>
        <w:rPr>
          <w:rFonts w:ascii="Arial" w:hAnsi="Arial" w:cs="Arial"/>
          <w:color w:val="262626" w:themeColor="text1" w:themeTint="D9"/>
          <w:sz w:val="21"/>
          <w:szCs w:val="21"/>
        </w:rPr>
        <w:t xml:space="preserve">included </w:t>
      </w:r>
      <w:r w:rsidR="00987D66">
        <w:rPr>
          <w:rFonts w:ascii="Arial" w:hAnsi="Arial" w:cs="Arial"/>
          <w:color w:val="262626" w:themeColor="text1" w:themeTint="D9"/>
          <w:sz w:val="21"/>
          <w:szCs w:val="21"/>
        </w:rPr>
        <w:t xml:space="preserve">in the </w:t>
      </w:r>
      <w:r w:rsidR="003224DA" w:rsidRPr="003224DA">
        <w:rPr>
          <w:rFonts w:ascii="Arial" w:hAnsi="Arial" w:cs="Arial"/>
          <w:color w:val="262626" w:themeColor="text1" w:themeTint="D9"/>
          <w:sz w:val="21"/>
          <w:szCs w:val="21"/>
        </w:rPr>
        <w:t>Regulations</w:t>
      </w:r>
      <w:r w:rsidR="00987D66" w:rsidRPr="00987D66">
        <w:rPr>
          <w:rFonts w:ascii="Arial" w:hAnsi="Arial" w:cs="Arial"/>
          <w:i/>
          <w:color w:val="262626" w:themeColor="text1" w:themeTint="D9"/>
          <w:sz w:val="21"/>
          <w:szCs w:val="21"/>
        </w:rPr>
        <w:t xml:space="preserve"> </w:t>
      </w:r>
      <w:r w:rsidRPr="003224DA">
        <w:rPr>
          <w:rFonts w:ascii="Arial" w:hAnsi="Arial" w:cs="Arial"/>
          <w:color w:val="262626" w:themeColor="text1" w:themeTint="D9"/>
          <w:sz w:val="21"/>
          <w:szCs w:val="21"/>
        </w:rPr>
        <w:t>but has been relocated to the Interpretation Determination</w:t>
      </w:r>
      <w:r w:rsidR="008A07CF">
        <w:rPr>
          <w:rFonts w:ascii="Arial" w:hAnsi="Arial" w:cs="Arial"/>
          <w:color w:val="262626" w:themeColor="text1" w:themeTint="D9"/>
          <w:sz w:val="21"/>
          <w:szCs w:val="21"/>
        </w:rPr>
        <w:t xml:space="preserve">. </w:t>
      </w:r>
    </w:p>
    <w:p w:rsidR="00266B85" w:rsidRPr="00F035E7" w:rsidRDefault="00F62F31" w:rsidP="00F035E7">
      <w:pPr>
        <w:spacing w:before="80" w:after="120" w:line="280" w:lineRule="atLeast"/>
        <w:ind w:left="1440" w:hanging="1440"/>
        <w:rPr>
          <w:rFonts w:ascii="Arial" w:hAnsi="Arial" w:cs="Arial"/>
          <w:b/>
          <w:color w:val="262626" w:themeColor="text1" w:themeTint="D9"/>
          <w:sz w:val="21"/>
          <w:szCs w:val="21"/>
        </w:rPr>
      </w:pPr>
      <w:r>
        <w:rPr>
          <w:rFonts w:ascii="Arial" w:hAnsi="Arial" w:cs="Arial"/>
          <w:b/>
          <w:color w:val="262626" w:themeColor="text1" w:themeTint="D9"/>
          <w:sz w:val="21"/>
          <w:szCs w:val="21"/>
        </w:rPr>
        <w:t>[3</w:t>
      </w:r>
      <w:r w:rsidR="00266B85" w:rsidRPr="00F035E7">
        <w:rPr>
          <w:rFonts w:ascii="Arial" w:hAnsi="Arial" w:cs="Arial"/>
          <w:b/>
          <w:color w:val="262626" w:themeColor="text1" w:themeTint="D9"/>
          <w:sz w:val="21"/>
          <w:szCs w:val="21"/>
        </w:rPr>
        <w:t>]</w:t>
      </w:r>
      <w:r w:rsidR="00266B85" w:rsidRPr="00F035E7">
        <w:rPr>
          <w:rFonts w:ascii="Arial" w:hAnsi="Arial" w:cs="Arial"/>
          <w:b/>
          <w:color w:val="262626" w:themeColor="text1" w:themeTint="D9"/>
          <w:sz w:val="21"/>
          <w:szCs w:val="21"/>
        </w:rPr>
        <w:tab/>
      </w:r>
      <w:r w:rsidR="001A4E38">
        <w:rPr>
          <w:rFonts w:ascii="Arial" w:hAnsi="Arial" w:cs="Arial"/>
          <w:b/>
          <w:color w:val="262626" w:themeColor="text1" w:themeTint="D9"/>
          <w:sz w:val="21"/>
          <w:szCs w:val="21"/>
        </w:rPr>
        <w:t>S</w:t>
      </w:r>
      <w:r w:rsidR="00325AE6">
        <w:rPr>
          <w:rFonts w:ascii="Arial" w:hAnsi="Arial" w:cs="Arial"/>
          <w:b/>
          <w:color w:val="262626" w:themeColor="text1" w:themeTint="D9"/>
          <w:sz w:val="21"/>
          <w:szCs w:val="21"/>
        </w:rPr>
        <w:t xml:space="preserve">chedule 1, definition of </w:t>
      </w:r>
      <w:r w:rsidR="00325AE6" w:rsidRPr="002B2D21">
        <w:rPr>
          <w:rFonts w:ascii="Arial" w:hAnsi="Arial" w:cs="Arial"/>
          <w:b/>
          <w:i/>
          <w:color w:val="262626" w:themeColor="text1" w:themeTint="D9"/>
          <w:sz w:val="21"/>
          <w:szCs w:val="21"/>
        </w:rPr>
        <w:t>aeronautical frequencies</w:t>
      </w:r>
      <w:r w:rsidR="00325AE6">
        <w:rPr>
          <w:rFonts w:ascii="Arial" w:hAnsi="Arial" w:cs="Arial"/>
          <w:b/>
          <w:color w:val="262626" w:themeColor="text1" w:themeTint="D9"/>
          <w:sz w:val="21"/>
          <w:szCs w:val="21"/>
        </w:rPr>
        <w:t xml:space="preserve"> </w:t>
      </w:r>
      <w:r w:rsidR="00944037">
        <w:rPr>
          <w:rFonts w:ascii="Arial" w:hAnsi="Arial" w:cs="Arial"/>
          <w:b/>
          <w:color w:val="262626" w:themeColor="text1" w:themeTint="D9"/>
          <w:sz w:val="21"/>
          <w:szCs w:val="21"/>
        </w:rPr>
        <w:t xml:space="preserve"> </w:t>
      </w:r>
    </w:p>
    <w:p w:rsidR="008A07CF" w:rsidRDefault="00266B85" w:rsidP="00F035E7">
      <w:pPr>
        <w:spacing w:before="80" w:after="120" w:line="280" w:lineRule="atLeast"/>
        <w:ind w:left="1440" w:hanging="1440"/>
        <w:rPr>
          <w:rFonts w:ascii="Arial" w:hAnsi="Arial" w:cs="Arial"/>
          <w:color w:val="262626" w:themeColor="text1" w:themeTint="D9"/>
          <w:sz w:val="21"/>
          <w:szCs w:val="21"/>
        </w:rPr>
      </w:pPr>
      <w:r w:rsidRPr="00F035E7">
        <w:rPr>
          <w:rFonts w:ascii="Arial" w:hAnsi="Arial" w:cs="Arial"/>
          <w:b/>
          <w:color w:val="262626" w:themeColor="text1" w:themeTint="D9"/>
          <w:sz w:val="21"/>
          <w:szCs w:val="21"/>
        </w:rPr>
        <w:tab/>
      </w:r>
      <w:r w:rsidR="00F62F31">
        <w:rPr>
          <w:rFonts w:ascii="Arial" w:hAnsi="Arial" w:cs="Arial"/>
          <w:color w:val="262626" w:themeColor="text1" w:themeTint="D9"/>
          <w:sz w:val="21"/>
          <w:szCs w:val="21"/>
        </w:rPr>
        <w:t>Item 3</w:t>
      </w:r>
      <w:r w:rsidRPr="00F035E7">
        <w:rPr>
          <w:rFonts w:ascii="Arial" w:hAnsi="Arial" w:cs="Arial"/>
          <w:color w:val="262626" w:themeColor="text1" w:themeTint="D9"/>
          <w:sz w:val="21"/>
          <w:szCs w:val="21"/>
        </w:rPr>
        <w:t xml:space="preserve"> </w:t>
      </w:r>
      <w:r w:rsidR="00714587">
        <w:rPr>
          <w:rFonts w:ascii="Arial" w:hAnsi="Arial" w:cs="Arial"/>
          <w:color w:val="262626" w:themeColor="text1" w:themeTint="D9"/>
          <w:sz w:val="21"/>
          <w:szCs w:val="21"/>
        </w:rPr>
        <w:t xml:space="preserve">replaces </w:t>
      </w:r>
      <w:r w:rsidR="00872907">
        <w:rPr>
          <w:rFonts w:ascii="Arial" w:hAnsi="Arial" w:cs="Arial"/>
          <w:color w:val="262626" w:themeColor="text1" w:themeTint="D9"/>
          <w:sz w:val="21"/>
          <w:szCs w:val="21"/>
        </w:rPr>
        <w:t>the existing definition</w:t>
      </w:r>
      <w:r w:rsidR="00C9486B">
        <w:rPr>
          <w:rFonts w:ascii="Arial" w:hAnsi="Arial" w:cs="Arial"/>
          <w:color w:val="262626" w:themeColor="text1" w:themeTint="D9"/>
          <w:sz w:val="21"/>
          <w:szCs w:val="21"/>
        </w:rPr>
        <w:t xml:space="preserve"> of ‘aeronautical frequencies’</w:t>
      </w:r>
      <w:r w:rsidR="00872907">
        <w:rPr>
          <w:rFonts w:ascii="Arial" w:hAnsi="Arial" w:cs="Arial"/>
          <w:color w:val="262626" w:themeColor="text1" w:themeTint="D9"/>
          <w:sz w:val="21"/>
          <w:szCs w:val="21"/>
        </w:rPr>
        <w:t xml:space="preserve">, </w:t>
      </w:r>
      <w:r w:rsidR="00714587">
        <w:rPr>
          <w:rFonts w:ascii="Arial" w:hAnsi="Arial" w:cs="Arial"/>
          <w:color w:val="262626" w:themeColor="text1" w:themeTint="D9"/>
          <w:sz w:val="21"/>
          <w:szCs w:val="21"/>
        </w:rPr>
        <w:t xml:space="preserve">as </w:t>
      </w:r>
      <w:r w:rsidR="00872907">
        <w:rPr>
          <w:rFonts w:ascii="Arial" w:hAnsi="Arial" w:cs="Arial"/>
          <w:color w:val="262626" w:themeColor="text1" w:themeTint="D9"/>
          <w:sz w:val="21"/>
          <w:szCs w:val="21"/>
        </w:rPr>
        <w:t>referred to</w:t>
      </w:r>
      <w:r w:rsidR="00714587">
        <w:rPr>
          <w:rFonts w:ascii="Arial" w:hAnsi="Arial" w:cs="Arial"/>
          <w:color w:val="262626" w:themeColor="text1" w:themeTint="D9"/>
          <w:sz w:val="21"/>
          <w:szCs w:val="21"/>
        </w:rPr>
        <w:t xml:space="preserve"> in</w:t>
      </w:r>
      <w:r w:rsidR="00872907">
        <w:rPr>
          <w:rFonts w:ascii="Arial" w:hAnsi="Arial" w:cs="Arial"/>
          <w:color w:val="262626" w:themeColor="text1" w:themeTint="D9"/>
          <w:sz w:val="21"/>
          <w:szCs w:val="21"/>
        </w:rPr>
        <w:t xml:space="preserve"> the </w:t>
      </w:r>
      <w:r w:rsidR="003224DA" w:rsidRPr="003224DA">
        <w:rPr>
          <w:rFonts w:ascii="Arial" w:hAnsi="Arial" w:cs="Arial"/>
          <w:color w:val="262626" w:themeColor="text1" w:themeTint="D9"/>
          <w:sz w:val="21"/>
          <w:szCs w:val="21"/>
        </w:rPr>
        <w:t>Regulations</w:t>
      </w:r>
      <w:r w:rsidR="00872907">
        <w:rPr>
          <w:rFonts w:ascii="Arial" w:hAnsi="Arial" w:cs="Arial"/>
          <w:color w:val="262626" w:themeColor="text1" w:themeTint="D9"/>
          <w:sz w:val="21"/>
          <w:szCs w:val="21"/>
        </w:rPr>
        <w:t xml:space="preserve">, with a definition explaining that the frequencies used for aeronautical purposes are specified in the Australian Radiofrequency Spectrum Plan (the Spectrum Plan). </w:t>
      </w:r>
    </w:p>
    <w:p w:rsidR="00266B85" w:rsidRPr="00F035E7" w:rsidRDefault="00F62F31" w:rsidP="00F035E7">
      <w:pPr>
        <w:spacing w:before="80" w:after="120" w:line="280" w:lineRule="atLeast"/>
        <w:ind w:left="1440" w:hanging="1440"/>
        <w:rPr>
          <w:rFonts w:ascii="Arial" w:hAnsi="Arial" w:cs="Arial"/>
          <w:b/>
          <w:color w:val="262626" w:themeColor="text1" w:themeTint="D9"/>
          <w:sz w:val="21"/>
          <w:szCs w:val="21"/>
        </w:rPr>
      </w:pPr>
      <w:r>
        <w:rPr>
          <w:rFonts w:ascii="Arial" w:hAnsi="Arial" w:cs="Arial"/>
          <w:b/>
          <w:color w:val="262626" w:themeColor="text1" w:themeTint="D9"/>
          <w:sz w:val="21"/>
          <w:szCs w:val="21"/>
        </w:rPr>
        <w:t>[4</w:t>
      </w:r>
      <w:r w:rsidR="00266B85" w:rsidRPr="00F035E7">
        <w:rPr>
          <w:rFonts w:ascii="Arial" w:hAnsi="Arial" w:cs="Arial"/>
          <w:b/>
          <w:color w:val="262626" w:themeColor="text1" w:themeTint="D9"/>
          <w:sz w:val="21"/>
          <w:szCs w:val="21"/>
        </w:rPr>
        <w:t>]</w:t>
      </w:r>
      <w:r w:rsidR="00266B85" w:rsidRPr="00F035E7">
        <w:rPr>
          <w:rFonts w:ascii="Arial" w:hAnsi="Arial" w:cs="Arial"/>
          <w:b/>
          <w:color w:val="262626" w:themeColor="text1" w:themeTint="D9"/>
          <w:sz w:val="21"/>
          <w:szCs w:val="21"/>
        </w:rPr>
        <w:tab/>
      </w:r>
      <w:r w:rsidR="00944037">
        <w:rPr>
          <w:rFonts w:ascii="Arial" w:hAnsi="Arial" w:cs="Arial"/>
          <w:b/>
          <w:color w:val="262626" w:themeColor="text1" w:themeTint="D9"/>
          <w:sz w:val="21"/>
          <w:szCs w:val="21"/>
        </w:rPr>
        <w:t>S</w:t>
      </w:r>
      <w:r w:rsidR="00325AE6">
        <w:rPr>
          <w:rFonts w:ascii="Arial" w:hAnsi="Arial" w:cs="Arial"/>
          <w:b/>
          <w:color w:val="262626" w:themeColor="text1" w:themeTint="D9"/>
          <w:sz w:val="21"/>
          <w:szCs w:val="21"/>
        </w:rPr>
        <w:t xml:space="preserve">chedule 1, definitions of </w:t>
      </w:r>
      <w:r w:rsidR="00325AE6" w:rsidRPr="002B2D21">
        <w:rPr>
          <w:rFonts w:ascii="Arial" w:hAnsi="Arial" w:cs="Arial"/>
          <w:b/>
          <w:i/>
          <w:color w:val="262626" w:themeColor="text1" w:themeTint="D9"/>
          <w:sz w:val="21"/>
          <w:szCs w:val="21"/>
        </w:rPr>
        <w:t xml:space="preserve">aeronautical mobile-satellite frequencies, aeronautical mobile-satellite service </w:t>
      </w:r>
      <w:r w:rsidR="00D022A4" w:rsidRPr="00D022A4">
        <w:rPr>
          <w:rFonts w:ascii="Arial" w:hAnsi="Arial" w:cs="Arial"/>
          <w:b/>
          <w:color w:val="262626" w:themeColor="text1" w:themeTint="D9"/>
          <w:sz w:val="21"/>
          <w:szCs w:val="21"/>
        </w:rPr>
        <w:t>and</w:t>
      </w:r>
      <w:r w:rsidR="00325AE6" w:rsidRPr="002B2D21">
        <w:rPr>
          <w:rFonts w:ascii="Arial" w:hAnsi="Arial" w:cs="Arial"/>
          <w:b/>
          <w:i/>
          <w:color w:val="262626" w:themeColor="text1" w:themeTint="D9"/>
          <w:sz w:val="21"/>
          <w:szCs w:val="21"/>
        </w:rPr>
        <w:t xml:space="preserve"> aeronautical mobile service</w:t>
      </w:r>
    </w:p>
    <w:p w:rsidR="004462A2" w:rsidRDefault="00176641" w:rsidP="00F035E7">
      <w:pPr>
        <w:spacing w:before="80" w:after="120" w:line="280" w:lineRule="atLeast"/>
        <w:ind w:left="1440" w:hanging="1440"/>
        <w:rPr>
          <w:rFonts w:ascii="Arial" w:hAnsi="Arial" w:cs="Arial"/>
          <w:color w:val="262626" w:themeColor="text1" w:themeTint="D9"/>
          <w:sz w:val="21"/>
          <w:szCs w:val="21"/>
        </w:rPr>
      </w:pPr>
      <w:r w:rsidRPr="00F035E7">
        <w:rPr>
          <w:rFonts w:ascii="Arial" w:hAnsi="Arial" w:cs="Arial"/>
          <w:b/>
          <w:color w:val="262626" w:themeColor="text1" w:themeTint="D9"/>
          <w:sz w:val="21"/>
          <w:szCs w:val="21"/>
        </w:rPr>
        <w:tab/>
      </w:r>
      <w:r w:rsidR="00F62F31">
        <w:rPr>
          <w:rFonts w:ascii="Arial" w:hAnsi="Arial" w:cs="Arial"/>
          <w:color w:val="262626" w:themeColor="text1" w:themeTint="D9"/>
          <w:sz w:val="21"/>
          <w:szCs w:val="21"/>
        </w:rPr>
        <w:t>Item 4</w:t>
      </w:r>
      <w:r w:rsidRPr="00F035E7">
        <w:rPr>
          <w:rFonts w:ascii="Arial" w:hAnsi="Arial" w:cs="Arial"/>
          <w:color w:val="262626" w:themeColor="text1" w:themeTint="D9"/>
          <w:sz w:val="21"/>
          <w:szCs w:val="21"/>
        </w:rPr>
        <w:t xml:space="preserve"> </w:t>
      </w:r>
      <w:r w:rsidR="00714587">
        <w:rPr>
          <w:rFonts w:ascii="Arial" w:hAnsi="Arial" w:cs="Arial"/>
          <w:color w:val="262626" w:themeColor="text1" w:themeTint="D9"/>
          <w:sz w:val="21"/>
          <w:szCs w:val="21"/>
        </w:rPr>
        <w:t xml:space="preserve">amends </w:t>
      </w:r>
      <w:r w:rsidR="00872907">
        <w:rPr>
          <w:rFonts w:ascii="Arial" w:hAnsi="Arial" w:cs="Arial"/>
          <w:color w:val="262626" w:themeColor="text1" w:themeTint="D9"/>
          <w:sz w:val="21"/>
          <w:szCs w:val="21"/>
        </w:rPr>
        <w:t xml:space="preserve">the existing definitions for </w:t>
      </w:r>
      <w:r w:rsidR="00C9486B">
        <w:rPr>
          <w:rFonts w:ascii="Arial" w:hAnsi="Arial" w:cs="Arial"/>
          <w:color w:val="262626" w:themeColor="text1" w:themeTint="D9"/>
          <w:sz w:val="21"/>
          <w:szCs w:val="21"/>
        </w:rPr>
        <w:t>‘</w:t>
      </w:r>
      <w:r w:rsidR="00872907">
        <w:rPr>
          <w:rFonts w:ascii="Arial" w:hAnsi="Arial" w:cs="Arial"/>
          <w:color w:val="262626" w:themeColor="text1" w:themeTint="D9"/>
          <w:sz w:val="21"/>
          <w:szCs w:val="21"/>
        </w:rPr>
        <w:t>aeronautical mobile-satellite frequencies</w:t>
      </w:r>
      <w:r w:rsidR="00C9486B">
        <w:rPr>
          <w:rFonts w:ascii="Arial" w:hAnsi="Arial" w:cs="Arial"/>
          <w:color w:val="262626" w:themeColor="text1" w:themeTint="D9"/>
          <w:sz w:val="21"/>
          <w:szCs w:val="21"/>
        </w:rPr>
        <w:t>’</w:t>
      </w:r>
      <w:r w:rsidR="00872907">
        <w:rPr>
          <w:rFonts w:ascii="Arial" w:hAnsi="Arial" w:cs="Arial"/>
          <w:color w:val="262626" w:themeColor="text1" w:themeTint="D9"/>
          <w:sz w:val="21"/>
          <w:szCs w:val="21"/>
        </w:rPr>
        <w:t xml:space="preserve"> and </w:t>
      </w:r>
      <w:r w:rsidR="00C9486B">
        <w:rPr>
          <w:rFonts w:ascii="Arial" w:hAnsi="Arial" w:cs="Arial"/>
          <w:color w:val="262626" w:themeColor="text1" w:themeTint="D9"/>
          <w:sz w:val="21"/>
          <w:szCs w:val="21"/>
        </w:rPr>
        <w:t>‘</w:t>
      </w:r>
      <w:r w:rsidR="00872907">
        <w:rPr>
          <w:rFonts w:ascii="Arial" w:hAnsi="Arial" w:cs="Arial"/>
          <w:color w:val="262626" w:themeColor="text1" w:themeTint="D9"/>
          <w:sz w:val="21"/>
          <w:szCs w:val="21"/>
        </w:rPr>
        <w:t>aeronautical mobile-satellite service</w:t>
      </w:r>
      <w:r w:rsidR="00C9486B">
        <w:rPr>
          <w:rFonts w:ascii="Arial" w:hAnsi="Arial" w:cs="Arial"/>
          <w:color w:val="262626" w:themeColor="text1" w:themeTint="D9"/>
          <w:sz w:val="21"/>
          <w:szCs w:val="21"/>
        </w:rPr>
        <w:t>’</w:t>
      </w:r>
      <w:r w:rsidR="002F754D">
        <w:rPr>
          <w:rFonts w:ascii="Arial" w:hAnsi="Arial" w:cs="Arial"/>
          <w:color w:val="262626" w:themeColor="text1" w:themeTint="D9"/>
          <w:sz w:val="21"/>
          <w:szCs w:val="21"/>
        </w:rPr>
        <w:t xml:space="preserve"> by removing</w:t>
      </w:r>
      <w:r w:rsidR="004F3544">
        <w:rPr>
          <w:rFonts w:ascii="Arial" w:hAnsi="Arial" w:cs="Arial"/>
          <w:color w:val="262626" w:themeColor="text1" w:themeTint="D9"/>
          <w:sz w:val="21"/>
          <w:szCs w:val="21"/>
        </w:rPr>
        <w:t xml:space="preserve"> the </w:t>
      </w:r>
      <w:r w:rsidR="00714587">
        <w:rPr>
          <w:rFonts w:ascii="Arial" w:hAnsi="Arial" w:cs="Arial"/>
          <w:color w:val="262626" w:themeColor="text1" w:themeTint="D9"/>
          <w:sz w:val="21"/>
          <w:szCs w:val="21"/>
        </w:rPr>
        <w:t>references</w:t>
      </w:r>
      <w:r w:rsidR="002F754D">
        <w:rPr>
          <w:rFonts w:ascii="Arial" w:hAnsi="Arial" w:cs="Arial"/>
          <w:color w:val="262626" w:themeColor="text1" w:themeTint="D9"/>
          <w:sz w:val="21"/>
          <w:szCs w:val="21"/>
        </w:rPr>
        <w:t xml:space="preserve"> to the </w:t>
      </w:r>
      <w:r w:rsidR="003224DA" w:rsidRPr="003224DA">
        <w:rPr>
          <w:rFonts w:ascii="Arial" w:hAnsi="Arial" w:cs="Arial"/>
          <w:color w:val="262626" w:themeColor="text1" w:themeTint="D9"/>
          <w:sz w:val="21"/>
          <w:szCs w:val="21"/>
        </w:rPr>
        <w:t>Regulations</w:t>
      </w:r>
      <w:r w:rsidR="002F754D">
        <w:rPr>
          <w:rFonts w:ascii="Arial" w:hAnsi="Arial" w:cs="Arial"/>
          <w:color w:val="262626" w:themeColor="text1" w:themeTint="D9"/>
          <w:sz w:val="21"/>
          <w:szCs w:val="21"/>
        </w:rPr>
        <w:t xml:space="preserve"> and replacing </w:t>
      </w:r>
      <w:r w:rsidR="00714587">
        <w:rPr>
          <w:rFonts w:ascii="Arial" w:hAnsi="Arial" w:cs="Arial"/>
          <w:color w:val="262626" w:themeColor="text1" w:themeTint="D9"/>
          <w:sz w:val="21"/>
          <w:szCs w:val="21"/>
        </w:rPr>
        <w:t>those references</w:t>
      </w:r>
      <w:r w:rsidR="002F754D">
        <w:rPr>
          <w:rFonts w:ascii="Arial" w:hAnsi="Arial" w:cs="Arial"/>
          <w:color w:val="262626" w:themeColor="text1" w:themeTint="D9"/>
          <w:sz w:val="21"/>
          <w:szCs w:val="21"/>
        </w:rPr>
        <w:t xml:space="preserve"> with the complete definitions from the Regulations.</w:t>
      </w:r>
    </w:p>
    <w:p w:rsidR="00176641" w:rsidRPr="00F035E7" w:rsidRDefault="002F754D" w:rsidP="004462A2">
      <w:pPr>
        <w:spacing w:before="80" w:after="120" w:line="280" w:lineRule="atLeast"/>
        <w:ind w:left="1440"/>
        <w:rPr>
          <w:rFonts w:ascii="Arial" w:hAnsi="Arial" w:cs="Arial"/>
          <w:color w:val="262626" w:themeColor="text1" w:themeTint="D9"/>
          <w:sz w:val="21"/>
          <w:szCs w:val="21"/>
        </w:rPr>
      </w:pPr>
      <w:r>
        <w:rPr>
          <w:rFonts w:ascii="Arial" w:hAnsi="Arial" w:cs="Arial"/>
          <w:color w:val="262626" w:themeColor="text1" w:themeTint="D9"/>
          <w:sz w:val="21"/>
          <w:szCs w:val="21"/>
        </w:rPr>
        <w:lastRenderedPageBreak/>
        <w:t xml:space="preserve">The definition for </w:t>
      </w:r>
      <w:r w:rsidR="00C9486B">
        <w:rPr>
          <w:rFonts w:ascii="Arial" w:hAnsi="Arial" w:cs="Arial"/>
          <w:color w:val="262626" w:themeColor="text1" w:themeTint="D9"/>
          <w:sz w:val="21"/>
          <w:szCs w:val="21"/>
        </w:rPr>
        <w:t>‘</w:t>
      </w:r>
      <w:r>
        <w:rPr>
          <w:rFonts w:ascii="Arial" w:hAnsi="Arial" w:cs="Arial"/>
          <w:color w:val="262626" w:themeColor="text1" w:themeTint="D9"/>
          <w:sz w:val="21"/>
          <w:szCs w:val="21"/>
        </w:rPr>
        <w:t>aeronautical mobile service</w:t>
      </w:r>
      <w:r w:rsidR="00C9486B">
        <w:rPr>
          <w:rFonts w:ascii="Arial" w:hAnsi="Arial" w:cs="Arial"/>
          <w:color w:val="262626" w:themeColor="text1" w:themeTint="D9"/>
          <w:sz w:val="21"/>
          <w:szCs w:val="21"/>
        </w:rPr>
        <w:t>’</w:t>
      </w:r>
      <w:r>
        <w:rPr>
          <w:rFonts w:ascii="Arial" w:hAnsi="Arial" w:cs="Arial"/>
          <w:color w:val="262626" w:themeColor="text1" w:themeTint="D9"/>
          <w:sz w:val="21"/>
          <w:szCs w:val="21"/>
        </w:rPr>
        <w:t xml:space="preserve"> is also amended </w:t>
      </w:r>
      <w:r w:rsidR="00714587">
        <w:rPr>
          <w:rFonts w:ascii="Arial" w:hAnsi="Arial" w:cs="Arial"/>
          <w:color w:val="262626" w:themeColor="text1" w:themeTint="D9"/>
          <w:sz w:val="21"/>
          <w:szCs w:val="21"/>
        </w:rPr>
        <w:t>by removing</w:t>
      </w:r>
      <w:r>
        <w:rPr>
          <w:rFonts w:ascii="Arial" w:hAnsi="Arial" w:cs="Arial"/>
          <w:color w:val="262626" w:themeColor="text1" w:themeTint="D9"/>
          <w:sz w:val="21"/>
          <w:szCs w:val="21"/>
        </w:rPr>
        <w:t xml:space="preserve"> the</w:t>
      </w:r>
      <w:r w:rsidR="00714587">
        <w:rPr>
          <w:rFonts w:ascii="Arial" w:hAnsi="Arial" w:cs="Arial"/>
          <w:color w:val="262626" w:themeColor="text1" w:themeTint="D9"/>
          <w:sz w:val="21"/>
          <w:szCs w:val="21"/>
        </w:rPr>
        <w:t xml:space="preserve"> references</w:t>
      </w:r>
      <w:r>
        <w:rPr>
          <w:rFonts w:ascii="Arial" w:hAnsi="Arial" w:cs="Arial"/>
          <w:color w:val="262626" w:themeColor="text1" w:themeTint="D9"/>
          <w:sz w:val="21"/>
          <w:szCs w:val="21"/>
        </w:rPr>
        <w:t xml:space="preserve"> to the Australian Radiofrequency Spectrum Plan and includ</w:t>
      </w:r>
      <w:r w:rsidR="003224DA">
        <w:rPr>
          <w:rFonts w:ascii="Arial" w:hAnsi="Arial" w:cs="Arial"/>
          <w:color w:val="262626" w:themeColor="text1" w:themeTint="D9"/>
          <w:sz w:val="21"/>
          <w:szCs w:val="21"/>
        </w:rPr>
        <w:t>ing</w:t>
      </w:r>
      <w:r>
        <w:rPr>
          <w:rFonts w:ascii="Arial" w:hAnsi="Arial" w:cs="Arial"/>
          <w:color w:val="262626" w:themeColor="text1" w:themeTint="D9"/>
          <w:sz w:val="21"/>
          <w:szCs w:val="21"/>
        </w:rPr>
        <w:t xml:space="preserve"> the complete definition from </w:t>
      </w:r>
      <w:r w:rsidR="004462A2">
        <w:rPr>
          <w:rFonts w:ascii="Arial" w:hAnsi="Arial" w:cs="Arial"/>
          <w:color w:val="262626" w:themeColor="text1" w:themeTint="D9"/>
          <w:sz w:val="21"/>
          <w:szCs w:val="21"/>
        </w:rPr>
        <w:t>the Spectrum Plan</w:t>
      </w:r>
      <w:r>
        <w:rPr>
          <w:rFonts w:ascii="Arial" w:hAnsi="Arial" w:cs="Arial"/>
          <w:color w:val="262626" w:themeColor="text1" w:themeTint="D9"/>
          <w:sz w:val="21"/>
          <w:szCs w:val="21"/>
        </w:rPr>
        <w:t>.</w:t>
      </w:r>
      <w:r w:rsidR="004462A2">
        <w:rPr>
          <w:rFonts w:ascii="Arial" w:hAnsi="Arial" w:cs="Arial"/>
          <w:color w:val="262626" w:themeColor="text1" w:themeTint="D9"/>
          <w:sz w:val="21"/>
          <w:szCs w:val="21"/>
        </w:rPr>
        <w:t xml:space="preserve"> </w:t>
      </w:r>
    </w:p>
    <w:p w:rsidR="00176641" w:rsidRPr="00F035E7" w:rsidRDefault="00176641" w:rsidP="00F035E7">
      <w:pPr>
        <w:spacing w:before="80" w:after="120" w:line="280" w:lineRule="atLeast"/>
        <w:ind w:left="1440" w:hanging="1440"/>
        <w:rPr>
          <w:rFonts w:ascii="Arial" w:hAnsi="Arial" w:cs="Arial"/>
          <w:b/>
          <w:color w:val="262626" w:themeColor="text1" w:themeTint="D9"/>
          <w:sz w:val="21"/>
          <w:szCs w:val="21"/>
        </w:rPr>
      </w:pPr>
      <w:r w:rsidRPr="00F035E7">
        <w:rPr>
          <w:rFonts w:ascii="Arial" w:hAnsi="Arial" w:cs="Arial"/>
          <w:b/>
          <w:color w:val="262626" w:themeColor="text1" w:themeTint="D9"/>
          <w:sz w:val="21"/>
          <w:szCs w:val="21"/>
        </w:rPr>
        <w:t>[</w:t>
      </w:r>
      <w:r w:rsidR="00F62F31">
        <w:rPr>
          <w:rFonts w:ascii="Arial" w:hAnsi="Arial" w:cs="Arial"/>
          <w:b/>
          <w:color w:val="262626" w:themeColor="text1" w:themeTint="D9"/>
          <w:sz w:val="21"/>
          <w:szCs w:val="21"/>
        </w:rPr>
        <w:t>5</w:t>
      </w:r>
      <w:r w:rsidRPr="00F035E7">
        <w:rPr>
          <w:rFonts w:ascii="Arial" w:hAnsi="Arial" w:cs="Arial"/>
          <w:b/>
          <w:color w:val="262626" w:themeColor="text1" w:themeTint="D9"/>
          <w:sz w:val="21"/>
          <w:szCs w:val="21"/>
        </w:rPr>
        <w:t>]</w:t>
      </w:r>
      <w:r w:rsidRPr="00F035E7">
        <w:rPr>
          <w:rFonts w:ascii="Arial" w:hAnsi="Arial" w:cs="Arial"/>
          <w:b/>
          <w:color w:val="262626" w:themeColor="text1" w:themeTint="D9"/>
          <w:sz w:val="21"/>
          <w:szCs w:val="21"/>
        </w:rPr>
        <w:tab/>
      </w:r>
      <w:r w:rsidR="00C81DBA">
        <w:rPr>
          <w:rFonts w:ascii="Arial" w:hAnsi="Arial" w:cs="Arial"/>
          <w:b/>
          <w:color w:val="262626" w:themeColor="text1" w:themeTint="D9"/>
          <w:sz w:val="21"/>
          <w:szCs w:val="21"/>
        </w:rPr>
        <w:t xml:space="preserve">Schedule 1, definition of </w:t>
      </w:r>
      <w:r w:rsidR="00C81DBA" w:rsidRPr="002B2D21">
        <w:rPr>
          <w:rFonts w:ascii="Arial" w:hAnsi="Arial" w:cs="Arial"/>
          <w:b/>
          <w:i/>
          <w:color w:val="262626" w:themeColor="text1" w:themeTint="D9"/>
          <w:sz w:val="21"/>
          <w:szCs w:val="21"/>
        </w:rPr>
        <w:t>aeronautical station</w:t>
      </w:r>
    </w:p>
    <w:p w:rsidR="00176641" w:rsidRPr="00F035E7" w:rsidRDefault="00F62F31" w:rsidP="00F035E7">
      <w:pPr>
        <w:spacing w:before="80" w:after="120" w:line="280" w:lineRule="atLeast"/>
        <w:ind w:left="1440" w:hanging="1440"/>
        <w:rPr>
          <w:rFonts w:ascii="Arial" w:hAnsi="Arial" w:cs="Arial"/>
          <w:color w:val="262626" w:themeColor="text1" w:themeTint="D9"/>
          <w:sz w:val="21"/>
          <w:szCs w:val="21"/>
        </w:rPr>
      </w:pPr>
      <w:r>
        <w:rPr>
          <w:rFonts w:ascii="Arial" w:hAnsi="Arial" w:cs="Arial"/>
          <w:color w:val="262626" w:themeColor="text1" w:themeTint="D9"/>
          <w:sz w:val="21"/>
          <w:szCs w:val="21"/>
        </w:rPr>
        <w:tab/>
        <w:t>Item 5</w:t>
      </w:r>
      <w:r w:rsidR="00176641" w:rsidRPr="00F035E7">
        <w:rPr>
          <w:rFonts w:ascii="Arial" w:hAnsi="Arial" w:cs="Arial"/>
          <w:color w:val="262626" w:themeColor="text1" w:themeTint="D9"/>
          <w:sz w:val="21"/>
          <w:szCs w:val="21"/>
        </w:rPr>
        <w:t xml:space="preserve"> </w:t>
      </w:r>
      <w:r w:rsidR="002B20C9">
        <w:rPr>
          <w:rFonts w:ascii="Arial" w:hAnsi="Arial" w:cs="Arial"/>
          <w:color w:val="262626" w:themeColor="text1" w:themeTint="D9"/>
          <w:sz w:val="21"/>
          <w:szCs w:val="21"/>
        </w:rPr>
        <w:t xml:space="preserve">provides a </w:t>
      </w:r>
      <w:r w:rsidR="00714587">
        <w:rPr>
          <w:rFonts w:ascii="Arial" w:hAnsi="Arial" w:cs="Arial"/>
          <w:color w:val="262626" w:themeColor="text1" w:themeTint="D9"/>
          <w:sz w:val="21"/>
          <w:szCs w:val="21"/>
        </w:rPr>
        <w:t>new definition of this term which further explains</w:t>
      </w:r>
      <w:r w:rsidR="00B678FE">
        <w:rPr>
          <w:rFonts w:ascii="Arial" w:hAnsi="Arial" w:cs="Arial"/>
          <w:color w:val="262626" w:themeColor="text1" w:themeTint="D9"/>
          <w:sz w:val="21"/>
          <w:szCs w:val="21"/>
        </w:rPr>
        <w:t xml:space="preserve"> the operation of an </w:t>
      </w:r>
      <w:r w:rsidR="00C9486B">
        <w:rPr>
          <w:rFonts w:ascii="Arial" w:hAnsi="Arial" w:cs="Arial"/>
          <w:color w:val="262626" w:themeColor="text1" w:themeTint="D9"/>
          <w:sz w:val="21"/>
          <w:szCs w:val="21"/>
        </w:rPr>
        <w:t>‘</w:t>
      </w:r>
      <w:r w:rsidR="00B678FE">
        <w:rPr>
          <w:rFonts w:ascii="Arial" w:hAnsi="Arial" w:cs="Arial"/>
          <w:color w:val="262626" w:themeColor="text1" w:themeTint="D9"/>
          <w:sz w:val="21"/>
          <w:szCs w:val="21"/>
        </w:rPr>
        <w:t>aeronautical station</w:t>
      </w:r>
      <w:r w:rsidR="00C9486B">
        <w:rPr>
          <w:rFonts w:ascii="Arial" w:hAnsi="Arial" w:cs="Arial"/>
          <w:color w:val="262626" w:themeColor="text1" w:themeTint="D9"/>
          <w:sz w:val="21"/>
          <w:szCs w:val="21"/>
        </w:rPr>
        <w:t>’</w:t>
      </w:r>
      <w:r w:rsidR="00C17552">
        <w:rPr>
          <w:rFonts w:ascii="Arial" w:hAnsi="Arial" w:cs="Arial"/>
          <w:color w:val="262626" w:themeColor="text1" w:themeTint="D9"/>
          <w:sz w:val="21"/>
          <w:szCs w:val="21"/>
        </w:rPr>
        <w:t>. The definition also includes a provision</w:t>
      </w:r>
      <w:r w:rsidR="00B678FE">
        <w:rPr>
          <w:rFonts w:ascii="Arial" w:hAnsi="Arial" w:cs="Arial"/>
          <w:color w:val="262626" w:themeColor="text1" w:themeTint="D9"/>
          <w:sz w:val="21"/>
          <w:szCs w:val="21"/>
        </w:rPr>
        <w:t xml:space="preserve"> allowing the operation of a station that is not located on an aircraft.</w:t>
      </w:r>
      <w:r w:rsidR="002F76A6">
        <w:rPr>
          <w:rFonts w:ascii="Arial" w:hAnsi="Arial" w:cs="Arial"/>
          <w:color w:val="262626" w:themeColor="text1" w:themeTint="D9"/>
          <w:sz w:val="21"/>
          <w:szCs w:val="21"/>
        </w:rPr>
        <w:t xml:space="preserve"> </w:t>
      </w:r>
    </w:p>
    <w:p w:rsidR="00176641" w:rsidRPr="00F035E7" w:rsidRDefault="00176641" w:rsidP="00F035E7">
      <w:pPr>
        <w:spacing w:before="80" w:after="120" w:line="280" w:lineRule="atLeast"/>
        <w:ind w:left="1440" w:hanging="1440"/>
        <w:rPr>
          <w:rFonts w:ascii="Arial" w:hAnsi="Arial" w:cs="Arial"/>
          <w:b/>
          <w:color w:val="262626" w:themeColor="text1" w:themeTint="D9"/>
          <w:sz w:val="21"/>
          <w:szCs w:val="21"/>
        </w:rPr>
      </w:pPr>
      <w:r w:rsidRPr="00F035E7">
        <w:rPr>
          <w:rFonts w:ascii="Arial" w:hAnsi="Arial" w:cs="Arial"/>
          <w:b/>
          <w:color w:val="262626" w:themeColor="text1" w:themeTint="D9"/>
          <w:sz w:val="21"/>
          <w:szCs w:val="21"/>
        </w:rPr>
        <w:t>[</w:t>
      </w:r>
      <w:r w:rsidR="00F62F31">
        <w:rPr>
          <w:rFonts w:ascii="Arial" w:hAnsi="Arial" w:cs="Arial"/>
          <w:b/>
          <w:color w:val="262626" w:themeColor="text1" w:themeTint="D9"/>
          <w:sz w:val="21"/>
          <w:szCs w:val="21"/>
        </w:rPr>
        <w:t>6</w:t>
      </w:r>
      <w:r w:rsidRPr="00F035E7">
        <w:rPr>
          <w:rFonts w:ascii="Arial" w:hAnsi="Arial" w:cs="Arial"/>
          <w:b/>
          <w:color w:val="262626" w:themeColor="text1" w:themeTint="D9"/>
          <w:sz w:val="21"/>
          <w:szCs w:val="21"/>
        </w:rPr>
        <w:t>]</w:t>
      </w:r>
      <w:r w:rsidRPr="00F035E7">
        <w:rPr>
          <w:rFonts w:ascii="Arial" w:hAnsi="Arial" w:cs="Arial"/>
          <w:b/>
          <w:color w:val="262626" w:themeColor="text1" w:themeTint="D9"/>
          <w:sz w:val="21"/>
          <w:szCs w:val="21"/>
        </w:rPr>
        <w:tab/>
      </w:r>
      <w:r w:rsidR="00C81DBA">
        <w:rPr>
          <w:rFonts w:ascii="Arial" w:hAnsi="Arial" w:cs="Arial"/>
          <w:b/>
          <w:color w:val="262626" w:themeColor="text1" w:themeTint="D9"/>
          <w:sz w:val="21"/>
          <w:szCs w:val="21"/>
        </w:rPr>
        <w:t xml:space="preserve">Schedule 1, definition of </w:t>
      </w:r>
      <w:r w:rsidR="00C81DBA" w:rsidRPr="002B2D21">
        <w:rPr>
          <w:rFonts w:ascii="Arial" w:hAnsi="Arial" w:cs="Arial"/>
          <w:b/>
          <w:i/>
          <w:color w:val="262626" w:themeColor="text1" w:themeTint="D9"/>
          <w:sz w:val="21"/>
          <w:szCs w:val="21"/>
        </w:rPr>
        <w:t>aircraft station</w:t>
      </w:r>
    </w:p>
    <w:p w:rsidR="00C81DBA" w:rsidRDefault="00F62F31" w:rsidP="00C81DBA">
      <w:pPr>
        <w:spacing w:before="80" w:after="120" w:line="280" w:lineRule="atLeast"/>
        <w:ind w:left="1440" w:hanging="1440"/>
        <w:rPr>
          <w:rFonts w:ascii="Arial" w:hAnsi="Arial" w:cs="Arial"/>
          <w:color w:val="262626" w:themeColor="text1" w:themeTint="D9"/>
          <w:sz w:val="21"/>
          <w:szCs w:val="21"/>
        </w:rPr>
      </w:pPr>
      <w:r>
        <w:rPr>
          <w:rFonts w:ascii="Arial" w:hAnsi="Arial" w:cs="Arial"/>
          <w:color w:val="262626" w:themeColor="text1" w:themeTint="D9"/>
          <w:sz w:val="21"/>
          <w:szCs w:val="21"/>
        </w:rPr>
        <w:tab/>
        <w:t>Item 6</w:t>
      </w:r>
      <w:r w:rsidR="00176641" w:rsidRPr="00F035E7">
        <w:rPr>
          <w:rFonts w:ascii="Arial" w:hAnsi="Arial" w:cs="Arial"/>
          <w:color w:val="262626" w:themeColor="text1" w:themeTint="D9"/>
          <w:sz w:val="21"/>
          <w:szCs w:val="21"/>
        </w:rPr>
        <w:t xml:space="preserve"> </w:t>
      </w:r>
      <w:r w:rsidR="00714587">
        <w:rPr>
          <w:rFonts w:ascii="Arial" w:hAnsi="Arial" w:cs="Arial"/>
          <w:color w:val="262626" w:themeColor="text1" w:themeTint="D9"/>
          <w:sz w:val="21"/>
          <w:szCs w:val="21"/>
        </w:rPr>
        <w:t xml:space="preserve">amends </w:t>
      </w:r>
      <w:r w:rsidR="00B678FE">
        <w:rPr>
          <w:rFonts w:ascii="Arial" w:hAnsi="Arial" w:cs="Arial"/>
          <w:color w:val="262626" w:themeColor="text1" w:themeTint="D9"/>
          <w:sz w:val="21"/>
          <w:szCs w:val="21"/>
        </w:rPr>
        <w:t xml:space="preserve">the existing definition for </w:t>
      </w:r>
      <w:r w:rsidR="00C9486B">
        <w:rPr>
          <w:rFonts w:ascii="Arial" w:hAnsi="Arial" w:cs="Arial"/>
          <w:color w:val="262626" w:themeColor="text1" w:themeTint="D9"/>
          <w:sz w:val="21"/>
          <w:szCs w:val="21"/>
        </w:rPr>
        <w:t>‘</w:t>
      </w:r>
      <w:r w:rsidR="00B678FE">
        <w:rPr>
          <w:rFonts w:ascii="Arial" w:hAnsi="Arial" w:cs="Arial"/>
          <w:color w:val="262626" w:themeColor="text1" w:themeTint="D9"/>
          <w:sz w:val="21"/>
          <w:szCs w:val="21"/>
        </w:rPr>
        <w:t>aircraft station</w:t>
      </w:r>
      <w:r w:rsidR="00C9486B">
        <w:rPr>
          <w:rFonts w:ascii="Arial" w:hAnsi="Arial" w:cs="Arial"/>
          <w:color w:val="262626" w:themeColor="text1" w:themeTint="D9"/>
          <w:sz w:val="21"/>
          <w:szCs w:val="21"/>
        </w:rPr>
        <w:t>’</w:t>
      </w:r>
      <w:r w:rsidR="00B678FE">
        <w:rPr>
          <w:rFonts w:ascii="Arial" w:hAnsi="Arial" w:cs="Arial"/>
          <w:color w:val="262626" w:themeColor="text1" w:themeTint="D9"/>
          <w:sz w:val="21"/>
          <w:szCs w:val="21"/>
        </w:rPr>
        <w:t xml:space="preserve"> by removing the </w:t>
      </w:r>
      <w:r w:rsidR="00714587">
        <w:rPr>
          <w:rFonts w:ascii="Arial" w:hAnsi="Arial" w:cs="Arial"/>
          <w:color w:val="262626" w:themeColor="text1" w:themeTint="D9"/>
          <w:sz w:val="21"/>
          <w:szCs w:val="21"/>
        </w:rPr>
        <w:t>reference</w:t>
      </w:r>
      <w:r w:rsidR="00B678FE">
        <w:rPr>
          <w:rFonts w:ascii="Arial" w:hAnsi="Arial" w:cs="Arial"/>
          <w:color w:val="262626" w:themeColor="text1" w:themeTint="D9"/>
          <w:sz w:val="21"/>
          <w:szCs w:val="21"/>
        </w:rPr>
        <w:t xml:space="preserve"> to the </w:t>
      </w:r>
      <w:r w:rsidR="003224DA" w:rsidRPr="003224DA">
        <w:rPr>
          <w:rFonts w:ascii="Arial" w:hAnsi="Arial" w:cs="Arial"/>
          <w:color w:val="262626" w:themeColor="text1" w:themeTint="D9"/>
          <w:sz w:val="21"/>
          <w:szCs w:val="21"/>
        </w:rPr>
        <w:t>Regulations</w:t>
      </w:r>
      <w:r w:rsidR="003224DA">
        <w:rPr>
          <w:rFonts w:ascii="Arial" w:hAnsi="Arial" w:cs="Arial"/>
          <w:color w:val="262626" w:themeColor="text1" w:themeTint="D9"/>
          <w:sz w:val="21"/>
          <w:szCs w:val="21"/>
        </w:rPr>
        <w:t xml:space="preserve"> </w:t>
      </w:r>
      <w:r w:rsidR="00B678FE">
        <w:rPr>
          <w:rFonts w:ascii="Arial" w:hAnsi="Arial" w:cs="Arial"/>
          <w:color w:val="262626" w:themeColor="text1" w:themeTint="D9"/>
          <w:sz w:val="21"/>
          <w:szCs w:val="21"/>
        </w:rPr>
        <w:t xml:space="preserve">and replacing </w:t>
      </w:r>
      <w:r w:rsidR="00714587">
        <w:rPr>
          <w:rFonts w:ascii="Arial" w:hAnsi="Arial" w:cs="Arial"/>
          <w:color w:val="262626" w:themeColor="text1" w:themeTint="D9"/>
          <w:sz w:val="21"/>
          <w:szCs w:val="21"/>
        </w:rPr>
        <w:t>it</w:t>
      </w:r>
      <w:r w:rsidR="00B678FE">
        <w:rPr>
          <w:rFonts w:ascii="Arial" w:hAnsi="Arial" w:cs="Arial"/>
          <w:color w:val="262626" w:themeColor="text1" w:themeTint="D9"/>
          <w:sz w:val="21"/>
          <w:szCs w:val="21"/>
        </w:rPr>
        <w:t xml:space="preserve"> with the complete definition from the Regulations.</w:t>
      </w:r>
    </w:p>
    <w:p w:rsidR="00176641" w:rsidRPr="002B2D21" w:rsidRDefault="00176641" w:rsidP="00F035E7">
      <w:pPr>
        <w:spacing w:before="80" w:after="120" w:line="280" w:lineRule="atLeast"/>
        <w:ind w:left="1440" w:hanging="1440"/>
        <w:rPr>
          <w:rFonts w:ascii="Arial" w:hAnsi="Arial" w:cs="Arial"/>
          <w:b/>
          <w:i/>
          <w:color w:val="262626" w:themeColor="text1" w:themeTint="D9"/>
          <w:sz w:val="21"/>
          <w:szCs w:val="21"/>
        </w:rPr>
      </w:pPr>
      <w:r w:rsidRPr="00F035E7">
        <w:rPr>
          <w:rFonts w:ascii="Arial" w:hAnsi="Arial" w:cs="Arial"/>
          <w:b/>
          <w:color w:val="262626" w:themeColor="text1" w:themeTint="D9"/>
          <w:sz w:val="21"/>
          <w:szCs w:val="21"/>
        </w:rPr>
        <w:t>[</w:t>
      </w:r>
      <w:r w:rsidR="00F62F31">
        <w:rPr>
          <w:rFonts w:ascii="Arial" w:hAnsi="Arial" w:cs="Arial"/>
          <w:b/>
          <w:color w:val="262626" w:themeColor="text1" w:themeTint="D9"/>
          <w:sz w:val="21"/>
          <w:szCs w:val="21"/>
        </w:rPr>
        <w:t>7</w:t>
      </w:r>
      <w:r w:rsidRPr="00F035E7">
        <w:rPr>
          <w:rFonts w:ascii="Arial" w:hAnsi="Arial" w:cs="Arial"/>
          <w:b/>
          <w:color w:val="262626" w:themeColor="text1" w:themeTint="D9"/>
          <w:sz w:val="21"/>
          <w:szCs w:val="21"/>
        </w:rPr>
        <w:t>]</w:t>
      </w:r>
      <w:r w:rsidRPr="00F035E7">
        <w:rPr>
          <w:rFonts w:ascii="Arial" w:hAnsi="Arial" w:cs="Arial"/>
          <w:b/>
          <w:color w:val="262626" w:themeColor="text1" w:themeTint="D9"/>
          <w:sz w:val="21"/>
          <w:szCs w:val="21"/>
        </w:rPr>
        <w:tab/>
      </w:r>
      <w:r w:rsidR="00C81DBA">
        <w:rPr>
          <w:rFonts w:ascii="Arial" w:hAnsi="Arial" w:cs="Arial"/>
          <w:b/>
          <w:color w:val="262626" w:themeColor="text1" w:themeTint="D9"/>
          <w:sz w:val="21"/>
          <w:szCs w:val="21"/>
        </w:rPr>
        <w:t xml:space="preserve">Schedule 1, definitions of </w:t>
      </w:r>
      <w:r w:rsidR="00C81DBA" w:rsidRPr="002B2D21">
        <w:rPr>
          <w:rFonts w:ascii="Arial" w:hAnsi="Arial" w:cs="Arial"/>
          <w:b/>
          <w:i/>
          <w:color w:val="262626" w:themeColor="text1" w:themeTint="D9"/>
          <w:sz w:val="21"/>
          <w:szCs w:val="21"/>
        </w:rPr>
        <w:t xml:space="preserve">amateur frequencies </w:t>
      </w:r>
      <w:r w:rsidR="00D022A4" w:rsidRPr="00D022A4">
        <w:rPr>
          <w:rFonts w:ascii="Arial" w:hAnsi="Arial" w:cs="Arial"/>
          <w:b/>
          <w:color w:val="262626" w:themeColor="text1" w:themeTint="D9"/>
          <w:sz w:val="21"/>
          <w:szCs w:val="21"/>
        </w:rPr>
        <w:t xml:space="preserve">and </w:t>
      </w:r>
      <w:r w:rsidR="00C81DBA" w:rsidRPr="002B2D21">
        <w:rPr>
          <w:rFonts w:ascii="Arial" w:hAnsi="Arial" w:cs="Arial"/>
          <w:b/>
          <w:i/>
          <w:color w:val="262626" w:themeColor="text1" w:themeTint="D9"/>
          <w:sz w:val="21"/>
          <w:szCs w:val="21"/>
        </w:rPr>
        <w:t xml:space="preserve">amateur intermediate station </w:t>
      </w:r>
    </w:p>
    <w:p w:rsidR="00C81DBA" w:rsidRDefault="00F62F31" w:rsidP="00C81DBA">
      <w:pPr>
        <w:spacing w:before="80" w:after="120" w:line="280" w:lineRule="atLeast"/>
        <w:ind w:left="1440" w:hanging="1440"/>
        <w:rPr>
          <w:rFonts w:ascii="Arial" w:hAnsi="Arial" w:cs="Arial"/>
          <w:color w:val="262626" w:themeColor="text1" w:themeTint="D9"/>
          <w:sz w:val="21"/>
          <w:szCs w:val="21"/>
        </w:rPr>
      </w:pPr>
      <w:r>
        <w:rPr>
          <w:rFonts w:ascii="Arial" w:hAnsi="Arial" w:cs="Arial"/>
          <w:color w:val="262626" w:themeColor="text1" w:themeTint="D9"/>
          <w:sz w:val="21"/>
          <w:szCs w:val="21"/>
        </w:rPr>
        <w:tab/>
        <w:t>Item 7</w:t>
      </w:r>
      <w:r w:rsidR="002F76A6" w:rsidRPr="002F76A6">
        <w:rPr>
          <w:rFonts w:ascii="Arial" w:hAnsi="Arial" w:cs="Arial"/>
          <w:color w:val="262626" w:themeColor="text1" w:themeTint="D9"/>
          <w:sz w:val="21"/>
          <w:szCs w:val="21"/>
        </w:rPr>
        <w:t xml:space="preserve"> </w:t>
      </w:r>
      <w:r w:rsidR="00F20153">
        <w:rPr>
          <w:rFonts w:ascii="Arial" w:hAnsi="Arial" w:cs="Arial"/>
          <w:color w:val="262626" w:themeColor="text1" w:themeTint="D9"/>
          <w:sz w:val="21"/>
          <w:szCs w:val="21"/>
        </w:rPr>
        <w:t xml:space="preserve">amends </w:t>
      </w:r>
      <w:r w:rsidR="00B678FE">
        <w:rPr>
          <w:rFonts w:ascii="Arial" w:hAnsi="Arial" w:cs="Arial"/>
          <w:color w:val="262626" w:themeColor="text1" w:themeTint="D9"/>
          <w:sz w:val="21"/>
          <w:szCs w:val="21"/>
        </w:rPr>
        <w:t xml:space="preserve">the existing definition for </w:t>
      </w:r>
      <w:r w:rsidR="00C9486B">
        <w:rPr>
          <w:rFonts w:ascii="Arial" w:hAnsi="Arial" w:cs="Arial"/>
          <w:color w:val="262626" w:themeColor="text1" w:themeTint="D9"/>
          <w:sz w:val="21"/>
          <w:szCs w:val="21"/>
        </w:rPr>
        <w:t>‘</w:t>
      </w:r>
      <w:r w:rsidR="00B678FE">
        <w:rPr>
          <w:rFonts w:ascii="Arial" w:hAnsi="Arial" w:cs="Arial"/>
          <w:color w:val="262626" w:themeColor="text1" w:themeTint="D9"/>
          <w:sz w:val="21"/>
          <w:szCs w:val="21"/>
        </w:rPr>
        <w:t>amateur frequencies</w:t>
      </w:r>
      <w:r w:rsidR="00C9486B">
        <w:rPr>
          <w:rFonts w:ascii="Arial" w:hAnsi="Arial" w:cs="Arial"/>
          <w:color w:val="262626" w:themeColor="text1" w:themeTint="D9"/>
          <w:sz w:val="21"/>
          <w:szCs w:val="21"/>
        </w:rPr>
        <w:t>’</w:t>
      </w:r>
      <w:r w:rsidR="00B678FE">
        <w:rPr>
          <w:rFonts w:ascii="Arial" w:hAnsi="Arial" w:cs="Arial"/>
          <w:color w:val="262626" w:themeColor="text1" w:themeTint="D9"/>
          <w:sz w:val="21"/>
          <w:szCs w:val="21"/>
        </w:rPr>
        <w:t xml:space="preserve"> by removing the </w:t>
      </w:r>
      <w:r w:rsidR="00F20153">
        <w:rPr>
          <w:rFonts w:ascii="Arial" w:hAnsi="Arial" w:cs="Arial"/>
          <w:color w:val="262626" w:themeColor="text1" w:themeTint="D9"/>
          <w:sz w:val="21"/>
          <w:szCs w:val="21"/>
        </w:rPr>
        <w:t>reference</w:t>
      </w:r>
      <w:r w:rsidR="00B678FE">
        <w:rPr>
          <w:rFonts w:ascii="Arial" w:hAnsi="Arial" w:cs="Arial"/>
          <w:color w:val="262626" w:themeColor="text1" w:themeTint="D9"/>
          <w:sz w:val="21"/>
          <w:szCs w:val="21"/>
        </w:rPr>
        <w:t xml:space="preserve"> to the </w:t>
      </w:r>
      <w:r w:rsidR="003224DA" w:rsidRPr="003224DA">
        <w:rPr>
          <w:rFonts w:ascii="Arial" w:hAnsi="Arial" w:cs="Arial"/>
          <w:color w:val="262626" w:themeColor="text1" w:themeTint="D9"/>
          <w:sz w:val="21"/>
          <w:szCs w:val="21"/>
        </w:rPr>
        <w:t>Regulations</w:t>
      </w:r>
      <w:r w:rsidR="003224DA">
        <w:rPr>
          <w:rFonts w:ascii="Arial" w:hAnsi="Arial" w:cs="Arial"/>
          <w:color w:val="262626" w:themeColor="text1" w:themeTint="D9"/>
          <w:sz w:val="21"/>
          <w:szCs w:val="21"/>
        </w:rPr>
        <w:t xml:space="preserve"> </w:t>
      </w:r>
      <w:r w:rsidR="00B678FE">
        <w:rPr>
          <w:rFonts w:ascii="Arial" w:hAnsi="Arial" w:cs="Arial"/>
          <w:color w:val="262626" w:themeColor="text1" w:themeTint="D9"/>
          <w:sz w:val="21"/>
          <w:szCs w:val="21"/>
        </w:rPr>
        <w:t xml:space="preserve">and replacing </w:t>
      </w:r>
      <w:r w:rsidR="00F20153">
        <w:rPr>
          <w:rFonts w:ascii="Arial" w:hAnsi="Arial" w:cs="Arial"/>
          <w:color w:val="262626" w:themeColor="text1" w:themeTint="D9"/>
          <w:sz w:val="21"/>
          <w:szCs w:val="21"/>
        </w:rPr>
        <w:t>it</w:t>
      </w:r>
      <w:r w:rsidR="00B678FE">
        <w:rPr>
          <w:rFonts w:ascii="Arial" w:hAnsi="Arial" w:cs="Arial"/>
          <w:color w:val="262626" w:themeColor="text1" w:themeTint="D9"/>
          <w:sz w:val="21"/>
          <w:szCs w:val="21"/>
        </w:rPr>
        <w:t xml:space="preserve"> with the complete definition from the Regulations.</w:t>
      </w:r>
    </w:p>
    <w:p w:rsidR="002F76A6" w:rsidRPr="00F035E7" w:rsidRDefault="00C81DBA" w:rsidP="002F76A6">
      <w:pPr>
        <w:spacing w:before="80" w:after="120" w:line="280" w:lineRule="atLeast"/>
        <w:ind w:left="1440" w:hanging="1440"/>
        <w:rPr>
          <w:rFonts w:ascii="Arial" w:hAnsi="Arial" w:cs="Arial"/>
          <w:color w:val="262626" w:themeColor="text1" w:themeTint="D9"/>
          <w:sz w:val="21"/>
          <w:szCs w:val="21"/>
        </w:rPr>
      </w:pPr>
      <w:r>
        <w:rPr>
          <w:rFonts w:ascii="Arial" w:hAnsi="Arial" w:cs="Arial"/>
          <w:color w:val="262626" w:themeColor="text1" w:themeTint="D9"/>
          <w:sz w:val="21"/>
          <w:szCs w:val="21"/>
        </w:rPr>
        <w:tab/>
        <w:t xml:space="preserve">Item 7 also </w:t>
      </w:r>
      <w:r w:rsidR="00F20153">
        <w:rPr>
          <w:rFonts w:ascii="Arial" w:hAnsi="Arial" w:cs="Arial"/>
          <w:color w:val="262626" w:themeColor="text1" w:themeTint="D9"/>
          <w:sz w:val="21"/>
          <w:szCs w:val="21"/>
        </w:rPr>
        <w:t>omits</w:t>
      </w:r>
      <w:r>
        <w:rPr>
          <w:rFonts w:ascii="Arial" w:hAnsi="Arial" w:cs="Arial"/>
          <w:color w:val="262626" w:themeColor="text1" w:themeTint="D9"/>
          <w:sz w:val="21"/>
          <w:szCs w:val="21"/>
        </w:rPr>
        <w:t xml:space="preserve"> </w:t>
      </w:r>
      <w:r w:rsidR="00E5247E">
        <w:rPr>
          <w:rFonts w:ascii="Arial" w:hAnsi="Arial" w:cs="Arial"/>
          <w:color w:val="262626" w:themeColor="text1" w:themeTint="D9"/>
          <w:sz w:val="21"/>
          <w:szCs w:val="21"/>
        </w:rPr>
        <w:t>the definition of the expression ‘amateur intermediate station’ as it is no longer in use</w:t>
      </w:r>
      <w:r w:rsidR="002F76A6">
        <w:rPr>
          <w:rFonts w:ascii="Arial" w:hAnsi="Arial" w:cs="Arial"/>
          <w:color w:val="262626" w:themeColor="text1" w:themeTint="D9"/>
          <w:sz w:val="21"/>
          <w:szCs w:val="21"/>
        </w:rPr>
        <w:t xml:space="preserve">. </w:t>
      </w:r>
    </w:p>
    <w:p w:rsidR="00176641" w:rsidRPr="00F035E7" w:rsidRDefault="00F62F31" w:rsidP="00F035E7">
      <w:pPr>
        <w:spacing w:before="80" w:after="120" w:line="280" w:lineRule="atLeast"/>
        <w:ind w:left="1440" w:hanging="1440"/>
        <w:rPr>
          <w:rFonts w:ascii="Arial" w:hAnsi="Arial" w:cs="Arial"/>
          <w:b/>
          <w:color w:val="262626" w:themeColor="text1" w:themeTint="D9"/>
          <w:sz w:val="21"/>
          <w:szCs w:val="21"/>
        </w:rPr>
      </w:pPr>
      <w:r>
        <w:rPr>
          <w:rFonts w:ascii="Arial" w:hAnsi="Arial" w:cs="Arial"/>
          <w:b/>
          <w:color w:val="262626" w:themeColor="text1" w:themeTint="D9"/>
          <w:sz w:val="21"/>
          <w:szCs w:val="21"/>
        </w:rPr>
        <w:t>[8</w:t>
      </w:r>
      <w:r w:rsidR="00176641" w:rsidRPr="00F035E7">
        <w:rPr>
          <w:rFonts w:ascii="Arial" w:hAnsi="Arial" w:cs="Arial"/>
          <w:b/>
          <w:color w:val="262626" w:themeColor="text1" w:themeTint="D9"/>
          <w:sz w:val="21"/>
          <w:szCs w:val="21"/>
        </w:rPr>
        <w:t>]</w:t>
      </w:r>
      <w:r w:rsidR="00176641" w:rsidRPr="00F035E7">
        <w:rPr>
          <w:rFonts w:ascii="Arial" w:hAnsi="Arial" w:cs="Arial"/>
          <w:b/>
          <w:color w:val="262626" w:themeColor="text1" w:themeTint="D9"/>
          <w:sz w:val="21"/>
          <w:szCs w:val="21"/>
        </w:rPr>
        <w:tab/>
      </w:r>
      <w:r w:rsidR="00E5247E">
        <w:rPr>
          <w:rFonts w:ascii="Arial" w:hAnsi="Arial" w:cs="Arial"/>
          <w:b/>
          <w:color w:val="262626" w:themeColor="text1" w:themeTint="D9"/>
          <w:sz w:val="21"/>
          <w:szCs w:val="21"/>
        </w:rPr>
        <w:t xml:space="preserve">Schedule 1, definitions of </w:t>
      </w:r>
      <w:r w:rsidR="00E5247E" w:rsidRPr="002B2D21">
        <w:rPr>
          <w:rFonts w:ascii="Arial" w:hAnsi="Arial" w:cs="Arial"/>
          <w:b/>
          <w:i/>
          <w:color w:val="262626" w:themeColor="text1" w:themeTint="D9"/>
          <w:sz w:val="21"/>
          <w:szCs w:val="21"/>
        </w:rPr>
        <w:t xml:space="preserve">amateur limited station, amateur novice limited station </w:t>
      </w:r>
      <w:r w:rsidR="00D022A4" w:rsidRPr="00D022A4">
        <w:rPr>
          <w:rFonts w:ascii="Arial" w:hAnsi="Arial" w:cs="Arial"/>
          <w:b/>
          <w:color w:val="262626" w:themeColor="text1" w:themeTint="D9"/>
          <w:sz w:val="21"/>
          <w:szCs w:val="21"/>
        </w:rPr>
        <w:t xml:space="preserve">and </w:t>
      </w:r>
      <w:r w:rsidR="00E5247E" w:rsidRPr="002B2D21">
        <w:rPr>
          <w:rFonts w:ascii="Arial" w:hAnsi="Arial" w:cs="Arial"/>
          <w:b/>
          <w:i/>
          <w:color w:val="262626" w:themeColor="text1" w:themeTint="D9"/>
          <w:sz w:val="21"/>
          <w:szCs w:val="21"/>
        </w:rPr>
        <w:t>amateur novice station</w:t>
      </w:r>
    </w:p>
    <w:p w:rsidR="00266306" w:rsidRDefault="00F62F31" w:rsidP="00266306">
      <w:pPr>
        <w:spacing w:before="80" w:after="120" w:line="280" w:lineRule="atLeast"/>
        <w:ind w:left="1440" w:hanging="1440"/>
        <w:rPr>
          <w:rFonts w:ascii="Arial" w:hAnsi="Arial" w:cs="Arial"/>
          <w:color w:val="262626" w:themeColor="text1" w:themeTint="D9"/>
          <w:sz w:val="21"/>
          <w:szCs w:val="21"/>
        </w:rPr>
      </w:pPr>
      <w:r>
        <w:rPr>
          <w:rFonts w:ascii="Arial" w:hAnsi="Arial" w:cs="Arial"/>
          <w:color w:val="262626" w:themeColor="text1" w:themeTint="D9"/>
          <w:sz w:val="21"/>
          <w:szCs w:val="21"/>
        </w:rPr>
        <w:tab/>
        <w:t>Item 8</w:t>
      </w:r>
      <w:r w:rsidR="00266306">
        <w:rPr>
          <w:rFonts w:ascii="Arial" w:hAnsi="Arial" w:cs="Arial"/>
          <w:color w:val="262626" w:themeColor="text1" w:themeTint="D9"/>
          <w:sz w:val="21"/>
          <w:szCs w:val="21"/>
        </w:rPr>
        <w:t xml:space="preserve"> </w:t>
      </w:r>
      <w:r w:rsidR="00E5247E">
        <w:rPr>
          <w:rFonts w:ascii="Arial" w:hAnsi="Arial" w:cs="Arial"/>
          <w:color w:val="262626" w:themeColor="text1" w:themeTint="D9"/>
          <w:sz w:val="21"/>
          <w:szCs w:val="21"/>
        </w:rPr>
        <w:t xml:space="preserve">omits definitions of </w:t>
      </w:r>
      <w:r w:rsidR="00F501EE">
        <w:rPr>
          <w:rFonts w:ascii="Arial" w:hAnsi="Arial" w:cs="Arial"/>
          <w:color w:val="262626" w:themeColor="text1" w:themeTint="D9"/>
          <w:sz w:val="21"/>
          <w:szCs w:val="21"/>
        </w:rPr>
        <w:t xml:space="preserve">these </w:t>
      </w:r>
      <w:r w:rsidR="00E5247E">
        <w:rPr>
          <w:rFonts w:ascii="Arial" w:hAnsi="Arial" w:cs="Arial"/>
          <w:color w:val="262626" w:themeColor="text1" w:themeTint="D9"/>
          <w:sz w:val="21"/>
          <w:szCs w:val="21"/>
        </w:rPr>
        <w:t>expressions</w:t>
      </w:r>
      <w:r w:rsidR="00F501EE">
        <w:rPr>
          <w:rFonts w:ascii="Arial" w:hAnsi="Arial" w:cs="Arial"/>
          <w:color w:val="262626" w:themeColor="text1" w:themeTint="D9"/>
          <w:sz w:val="21"/>
          <w:szCs w:val="21"/>
        </w:rPr>
        <w:t xml:space="preserve"> which are</w:t>
      </w:r>
      <w:r w:rsidR="00E5247E">
        <w:rPr>
          <w:rFonts w:ascii="Arial" w:hAnsi="Arial" w:cs="Arial"/>
          <w:color w:val="262626" w:themeColor="text1" w:themeTint="D9"/>
          <w:sz w:val="21"/>
          <w:szCs w:val="21"/>
        </w:rPr>
        <w:t xml:space="preserve"> no longer in use.</w:t>
      </w:r>
    </w:p>
    <w:p w:rsidR="00176641" w:rsidRPr="002B2D21" w:rsidRDefault="00176641" w:rsidP="00F035E7">
      <w:pPr>
        <w:spacing w:before="80" w:after="120" w:line="280" w:lineRule="atLeast"/>
        <w:ind w:left="1440" w:hanging="1440"/>
        <w:rPr>
          <w:rFonts w:ascii="Arial" w:hAnsi="Arial" w:cs="Arial"/>
          <w:b/>
          <w:i/>
          <w:color w:val="262626" w:themeColor="text1" w:themeTint="D9"/>
          <w:sz w:val="21"/>
          <w:szCs w:val="21"/>
        </w:rPr>
      </w:pPr>
      <w:r w:rsidRPr="00F035E7">
        <w:rPr>
          <w:rFonts w:ascii="Arial" w:hAnsi="Arial" w:cs="Arial"/>
          <w:b/>
          <w:color w:val="262626" w:themeColor="text1" w:themeTint="D9"/>
          <w:sz w:val="21"/>
          <w:szCs w:val="21"/>
        </w:rPr>
        <w:t>[</w:t>
      </w:r>
      <w:r w:rsidR="00F62F31">
        <w:rPr>
          <w:rFonts w:ascii="Arial" w:hAnsi="Arial" w:cs="Arial"/>
          <w:b/>
          <w:color w:val="262626" w:themeColor="text1" w:themeTint="D9"/>
          <w:sz w:val="21"/>
          <w:szCs w:val="21"/>
        </w:rPr>
        <w:t>9</w:t>
      </w:r>
      <w:r w:rsidRPr="00F035E7">
        <w:rPr>
          <w:rFonts w:ascii="Arial" w:hAnsi="Arial" w:cs="Arial"/>
          <w:b/>
          <w:color w:val="262626" w:themeColor="text1" w:themeTint="D9"/>
          <w:sz w:val="21"/>
          <w:szCs w:val="21"/>
        </w:rPr>
        <w:t>]</w:t>
      </w:r>
      <w:r w:rsidRPr="00F035E7">
        <w:rPr>
          <w:rFonts w:ascii="Arial" w:hAnsi="Arial" w:cs="Arial"/>
          <w:b/>
          <w:color w:val="262626" w:themeColor="text1" w:themeTint="D9"/>
          <w:sz w:val="21"/>
          <w:szCs w:val="21"/>
        </w:rPr>
        <w:tab/>
      </w:r>
      <w:r w:rsidR="00E5247E">
        <w:rPr>
          <w:rFonts w:ascii="Arial" w:hAnsi="Arial" w:cs="Arial"/>
          <w:b/>
          <w:color w:val="262626" w:themeColor="text1" w:themeTint="D9"/>
          <w:sz w:val="21"/>
          <w:szCs w:val="21"/>
        </w:rPr>
        <w:t xml:space="preserve">Schedule 1, definitions of </w:t>
      </w:r>
      <w:r w:rsidR="00E5247E" w:rsidRPr="002B2D21">
        <w:rPr>
          <w:rFonts w:ascii="Arial" w:hAnsi="Arial" w:cs="Arial"/>
          <w:b/>
          <w:i/>
          <w:color w:val="262626" w:themeColor="text1" w:themeTint="D9"/>
          <w:sz w:val="21"/>
          <w:szCs w:val="21"/>
        </w:rPr>
        <w:t xml:space="preserve">amateur-satellite service </w:t>
      </w:r>
      <w:r w:rsidR="00D022A4" w:rsidRPr="00D022A4">
        <w:rPr>
          <w:rFonts w:ascii="Arial" w:hAnsi="Arial" w:cs="Arial"/>
          <w:b/>
          <w:color w:val="262626" w:themeColor="text1" w:themeTint="D9"/>
          <w:sz w:val="21"/>
          <w:szCs w:val="21"/>
        </w:rPr>
        <w:t>and</w:t>
      </w:r>
      <w:r w:rsidR="00E5247E" w:rsidRPr="002B2D21">
        <w:rPr>
          <w:rFonts w:ascii="Arial" w:hAnsi="Arial" w:cs="Arial"/>
          <w:b/>
          <w:i/>
          <w:color w:val="262626" w:themeColor="text1" w:themeTint="D9"/>
          <w:sz w:val="21"/>
          <w:szCs w:val="21"/>
        </w:rPr>
        <w:t xml:space="preserve"> amateur service</w:t>
      </w:r>
    </w:p>
    <w:p w:rsidR="00176641" w:rsidRPr="00F035E7" w:rsidRDefault="006E7638" w:rsidP="006E7638">
      <w:pPr>
        <w:spacing w:before="80" w:after="120" w:line="280" w:lineRule="atLeast"/>
        <w:ind w:left="1440" w:hanging="1440"/>
        <w:rPr>
          <w:rFonts w:ascii="Arial" w:hAnsi="Arial" w:cs="Arial"/>
          <w:color w:val="262626" w:themeColor="text1" w:themeTint="D9"/>
          <w:sz w:val="21"/>
          <w:szCs w:val="21"/>
        </w:rPr>
      </w:pPr>
      <w:r>
        <w:rPr>
          <w:rFonts w:ascii="Arial" w:hAnsi="Arial" w:cs="Arial"/>
          <w:b/>
          <w:color w:val="262626" w:themeColor="text1" w:themeTint="D9"/>
          <w:sz w:val="21"/>
          <w:szCs w:val="21"/>
        </w:rPr>
        <w:tab/>
      </w:r>
      <w:r w:rsidR="00F62F31">
        <w:rPr>
          <w:rFonts w:ascii="Arial" w:hAnsi="Arial" w:cs="Arial"/>
          <w:color w:val="262626" w:themeColor="text1" w:themeTint="D9"/>
          <w:sz w:val="21"/>
          <w:szCs w:val="21"/>
        </w:rPr>
        <w:t>Item 9</w:t>
      </w:r>
      <w:r w:rsidR="00176641" w:rsidRPr="00F035E7">
        <w:rPr>
          <w:rFonts w:ascii="Arial" w:hAnsi="Arial" w:cs="Arial"/>
          <w:color w:val="262626" w:themeColor="text1" w:themeTint="D9"/>
          <w:sz w:val="21"/>
          <w:szCs w:val="21"/>
        </w:rPr>
        <w:t xml:space="preserve"> </w:t>
      </w:r>
      <w:r w:rsidR="00F501EE">
        <w:rPr>
          <w:rFonts w:ascii="Arial" w:hAnsi="Arial" w:cs="Arial"/>
          <w:color w:val="262626" w:themeColor="text1" w:themeTint="D9"/>
          <w:sz w:val="21"/>
          <w:szCs w:val="21"/>
        </w:rPr>
        <w:t>amends</w:t>
      </w:r>
      <w:r w:rsidR="00162930">
        <w:rPr>
          <w:rFonts w:ascii="Arial" w:hAnsi="Arial" w:cs="Arial"/>
          <w:color w:val="262626" w:themeColor="text1" w:themeTint="D9"/>
          <w:sz w:val="21"/>
          <w:szCs w:val="21"/>
        </w:rPr>
        <w:t xml:space="preserve"> the existing definition</w:t>
      </w:r>
      <w:r w:rsidR="00CF0E36">
        <w:rPr>
          <w:rFonts w:ascii="Arial" w:hAnsi="Arial" w:cs="Arial"/>
          <w:color w:val="262626" w:themeColor="text1" w:themeTint="D9"/>
          <w:sz w:val="21"/>
          <w:szCs w:val="21"/>
        </w:rPr>
        <w:t>s</w:t>
      </w:r>
      <w:r w:rsidR="00162930">
        <w:rPr>
          <w:rFonts w:ascii="Arial" w:hAnsi="Arial" w:cs="Arial"/>
          <w:color w:val="262626" w:themeColor="text1" w:themeTint="D9"/>
          <w:sz w:val="21"/>
          <w:szCs w:val="21"/>
        </w:rPr>
        <w:t xml:space="preserve"> for </w:t>
      </w:r>
      <w:r w:rsidR="00C9486B">
        <w:rPr>
          <w:rFonts w:ascii="Arial" w:hAnsi="Arial" w:cs="Arial"/>
          <w:color w:val="262626" w:themeColor="text1" w:themeTint="D9"/>
          <w:sz w:val="21"/>
          <w:szCs w:val="21"/>
        </w:rPr>
        <w:t>‘</w:t>
      </w:r>
      <w:r w:rsidR="00162930">
        <w:rPr>
          <w:rFonts w:ascii="Arial" w:hAnsi="Arial" w:cs="Arial"/>
          <w:color w:val="262626" w:themeColor="text1" w:themeTint="D9"/>
          <w:sz w:val="21"/>
          <w:szCs w:val="21"/>
        </w:rPr>
        <w:t>amateur-satellite service</w:t>
      </w:r>
      <w:r w:rsidR="00C9486B">
        <w:rPr>
          <w:rFonts w:ascii="Arial" w:hAnsi="Arial" w:cs="Arial"/>
          <w:color w:val="262626" w:themeColor="text1" w:themeTint="D9"/>
          <w:sz w:val="21"/>
          <w:szCs w:val="21"/>
        </w:rPr>
        <w:t>’</w:t>
      </w:r>
      <w:r w:rsidR="00162930">
        <w:rPr>
          <w:rFonts w:ascii="Arial" w:hAnsi="Arial" w:cs="Arial"/>
          <w:color w:val="262626" w:themeColor="text1" w:themeTint="D9"/>
          <w:sz w:val="21"/>
          <w:szCs w:val="21"/>
        </w:rPr>
        <w:t xml:space="preserve"> and </w:t>
      </w:r>
      <w:r w:rsidR="00C9486B">
        <w:rPr>
          <w:rFonts w:ascii="Arial" w:hAnsi="Arial" w:cs="Arial"/>
          <w:color w:val="262626" w:themeColor="text1" w:themeTint="D9"/>
          <w:sz w:val="21"/>
          <w:szCs w:val="21"/>
        </w:rPr>
        <w:t>‘</w:t>
      </w:r>
      <w:r w:rsidR="00162930">
        <w:rPr>
          <w:rFonts w:ascii="Arial" w:hAnsi="Arial" w:cs="Arial"/>
          <w:color w:val="262626" w:themeColor="text1" w:themeTint="D9"/>
          <w:sz w:val="21"/>
          <w:szCs w:val="21"/>
        </w:rPr>
        <w:t>amateur service</w:t>
      </w:r>
      <w:r w:rsidR="00C9486B">
        <w:rPr>
          <w:rFonts w:ascii="Arial" w:hAnsi="Arial" w:cs="Arial"/>
          <w:color w:val="262626" w:themeColor="text1" w:themeTint="D9"/>
          <w:sz w:val="21"/>
          <w:szCs w:val="21"/>
        </w:rPr>
        <w:t>’</w:t>
      </w:r>
      <w:r w:rsidR="00162930">
        <w:rPr>
          <w:rFonts w:ascii="Arial" w:hAnsi="Arial" w:cs="Arial"/>
          <w:color w:val="262626" w:themeColor="text1" w:themeTint="D9"/>
          <w:sz w:val="21"/>
          <w:szCs w:val="21"/>
        </w:rPr>
        <w:t xml:space="preserve"> by removing </w:t>
      </w:r>
      <w:r w:rsidR="00F501EE">
        <w:rPr>
          <w:rFonts w:ascii="Arial" w:hAnsi="Arial" w:cs="Arial"/>
          <w:color w:val="262626" w:themeColor="text1" w:themeTint="D9"/>
          <w:sz w:val="21"/>
          <w:szCs w:val="21"/>
        </w:rPr>
        <w:t>references</w:t>
      </w:r>
      <w:r w:rsidR="00162930">
        <w:rPr>
          <w:rFonts w:ascii="Arial" w:hAnsi="Arial" w:cs="Arial"/>
          <w:color w:val="262626" w:themeColor="text1" w:themeTint="D9"/>
          <w:sz w:val="21"/>
          <w:szCs w:val="21"/>
        </w:rPr>
        <w:t xml:space="preserve"> to the </w:t>
      </w:r>
      <w:r w:rsidR="003224DA" w:rsidRPr="003224DA">
        <w:rPr>
          <w:rFonts w:ascii="Arial" w:hAnsi="Arial" w:cs="Arial"/>
          <w:color w:val="262626" w:themeColor="text1" w:themeTint="D9"/>
          <w:sz w:val="21"/>
          <w:szCs w:val="21"/>
        </w:rPr>
        <w:t>Regulations</w:t>
      </w:r>
      <w:r w:rsidR="003224DA">
        <w:rPr>
          <w:rFonts w:ascii="Arial" w:hAnsi="Arial" w:cs="Arial"/>
          <w:color w:val="262626" w:themeColor="text1" w:themeTint="D9"/>
          <w:sz w:val="21"/>
          <w:szCs w:val="21"/>
        </w:rPr>
        <w:t xml:space="preserve"> </w:t>
      </w:r>
      <w:r w:rsidR="00162930">
        <w:rPr>
          <w:rFonts w:ascii="Arial" w:hAnsi="Arial" w:cs="Arial"/>
          <w:color w:val="262626" w:themeColor="text1" w:themeTint="D9"/>
          <w:sz w:val="21"/>
          <w:szCs w:val="21"/>
        </w:rPr>
        <w:t>and</w:t>
      </w:r>
      <w:r w:rsidR="00F501EE">
        <w:rPr>
          <w:rFonts w:ascii="Arial" w:hAnsi="Arial" w:cs="Arial"/>
          <w:color w:val="262626" w:themeColor="text1" w:themeTint="D9"/>
          <w:sz w:val="21"/>
          <w:szCs w:val="21"/>
        </w:rPr>
        <w:t xml:space="preserve"> including </w:t>
      </w:r>
      <w:r w:rsidR="00162930">
        <w:rPr>
          <w:rFonts w:ascii="Arial" w:hAnsi="Arial" w:cs="Arial"/>
          <w:color w:val="262626" w:themeColor="text1" w:themeTint="D9"/>
          <w:sz w:val="21"/>
          <w:szCs w:val="21"/>
        </w:rPr>
        <w:t>the complete definitions from the Regulations.</w:t>
      </w:r>
    </w:p>
    <w:p w:rsidR="00176641" w:rsidRPr="002B2D21" w:rsidRDefault="00176641" w:rsidP="00F035E7">
      <w:pPr>
        <w:spacing w:before="80" w:after="120" w:line="280" w:lineRule="atLeast"/>
        <w:ind w:left="1440" w:hanging="1440"/>
        <w:rPr>
          <w:rFonts w:ascii="Arial" w:hAnsi="Arial" w:cs="Arial"/>
          <w:b/>
          <w:i/>
          <w:color w:val="262626" w:themeColor="text1" w:themeTint="D9"/>
          <w:sz w:val="21"/>
          <w:szCs w:val="21"/>
        </w:rPr>
      </w:pPr>
      <w:r w:rsidRPr="00F035E7">
        <w:rPr>
          <w:rFonts w:ascii="Arial" w:hAnsi="Arial" w:cs="Arial"/>
          <w:b/>
          <w:color w:val="262626" w:themeColor="text1" w:themeTint="D9"/>
          <w:sz w:val="21"/>
          <w:szCs w:val="21"/>
        </w:rPr>
        <w:t>[</w:t>
      </w:r>
      <w:r w:rsidR="00F62F31">
        <w:rPr>
          <w:rFonts w:ascii="Arial" w:hAnsi="Arial" w:cs="Arial"/>
          <w:b/>
          <w:color w:val="262626" w:themeColor="text1" w:themeTint="D9"/>
          <w:sz w:val="21"/>
          <w:szCs w:val="21"/>
        </w:rPr>
        <w:t>10</w:t>
      </w:r>
      <w:r w:rsidRPr="00F035E7">
        <w:rPr>
          <w:rFonts w:ascii="Arial" w:hAnsi="Arial" w:cs="Arial"/>
          <w:b/>
          <w:color w:val="262626" w:themeColor="text1" w:themeTint="D9"/>
          <w:sz w:val="21"/>
          <w:szCs w:val="21"/>
        </w:rPr>
        <w:t>]</w:t>
      </w:r>
      <w:r w:rsidRPr="00F035E7">
        <w:rPr>
          <w:rFonts w:ascii="Arial" w:hAnsi="Arial" w:cs="Arial"/>
          <w:b/>
          <w:color w:val="262626" w:themeColor="text1" w:themeTint="D9"/>
          <w:sz w:val="21"/>
          <w:szCs w:val="21"/>
        </w:rPr>
        <w:tab/>
      </w:r>
      <w:r w:rsidR="00E5247E">
        <w:rPr>
          <w:rFonts w:ascii="Arial" w:hAnsi="Arial" w:cs="Arial"/>
          <w:b/>
          <w:color w:val="262626" w:themeColor="text1" w:themeTint="D9"/>
          <w:sz w:val="21"/>
          <w:szCs w:val="21"/>
        </w:rPr>
        <w:t xml:space="preserve">Schedule 1, definitions of </w:t>
      </w:r>
      <w:r w:rsidR="00E5247E" w:rsidRPr="002B2D21">
        <w:rPr>
          <w:rFonts w:ascii="Arial" w:hAnsi="Arial" w:cs="Arial"/>
          <w:b/>
          <w:i/>
          <w:color w:val="262626" w:themeColor="text1" w:themeTint="D9"/>
          <w:sz w:val="21"/>
          <w:szCs w:val="21"/>
        </w:rPr>
        <w:t xml:space="preserve">amateur station </w:t>
      </w:r>
      <w:r w:rsidR="00E5247E" w:rsidRPr="00F501EE">
        <w:rPr>
          <w:rFonts w:ascii="Arial" w:hAnsi="Arial" w:cs="Arial"/>
          <w:b/>
          <w:color w:val="262626" w:themeColor="text1" w:themeTint="D9"/>
          <w:sz w:val="21"/>
          <w:szCs w:val="21"/>
        </w:rPr>
        <w:t>and</w:t>
      </w:r>
      <w:r w:rsidR="00E5247E" w:rsidRPr="002B2D21">
        <w:rPr>
          <w:rFonts w:ascii="Arial" w:hAnsi="Arial" w:cs="Arial"/>
          <w:b/>
          <w:i/>
          <w:color w:val="262626" w:themeColor="text1" w:themeTint="D9"/>
          <w:sz w:val="21"/>
          <w:szCs w:val="21"/>
        </w:rPr>
        <w:t xml:space="preserve"> amateur unrestricted station</w:t>
      </w:r>
    </w:p>
    <w:p w:rsidR="00162930" w:rsidRDefault="00F62F31" w:rsidP="00162930">
      <w:pPr>
        <w:spacing w:before="80" w:after="120" w:line="280" w:lineRule="atLeast"/>
        <w:ind w:left="1440" w:hanging="1440"/>
        <w:rPr>
          <w:rFonts w:ascii="Arial" w:hAnsi="Arial" w:cs="Arial"/>
          <w:color w:val="262626" w:themeColor="text1" w:themeTint="D9"/>
          <w:sz w:val="21"/>
          <w:szCs w:val="21"/>
        </w:rPr>
      </w:pPr>
      <w:r>
        <w:rPr>
          <w:rFonts w:ascii="Arial" w:hAnsi="Arial" w:cs="Arial"/>
          <w:color w:val="262626" w:themeColor="text1" w:themeTint="D9"/>
          <w:sz w:val="21"/>
          <w:szCs w:val="21"/>
        </w:rPr>
        <w:tab/>
        <w:t>Item 10</w:t>
      </w:r>
      <w:r w:rsidR="00266306">
        <w:rPr>
          <w:rFonts w:ascii="Arial" w:hAnsi="Arial" w:cs="Arial"/>
          <w:color w:val="262626" w:themeColor="text1" w:themeTint="D9"/>
          <w:sz w:val="21"/>
          <w:szCs w:val="21"/>
        </w:rPr>
        <w:t xml:space="preserve"> </w:t>
      </w:r>
      <w:r w:rsidR="00F501EE">
        <w:rPr>
          <w:rFonts w:ascii="Arial" w:hAnsi="Arial" w:cs="Arial"/>
          <w:color w:val="262626" w:themeColor="text1" w:themeTint="D9"/>
          <w:sz w:val="21"/>
          <w:szCs w:val="21"/>
        </w:rPr>
        <w:t xml:space="preserve">amends </w:t>
      </w:r>
      <w:r w:rsidR="00162930">
        <w:rPr>
          <w:rFonts w:ascii="Arial" w:hAnsi="Arial" w:cs="Arial"/>
          <w:color w:val="262626" w:themeColor="text1" w:themeTint="D9"/>
          <w:sz w:val="21"/>
          <w:szCs w:val="21"/>
        </w:rPr>
        <w:t xml:space="preserve">the existing definition for </w:t>
      </w:r>
      <w:r w:rsidR="00C9486B">
        <w:rPr>
          <w:rFonts w:ascii="Arial" w:hAnsi="Arial" w:cs="Arial"/>
          <w:color w:val="262626" w:themeColor="text1" w:themeTint="D9"/>
          <w:sz w:val="21"/>
          <w:szCs w:val="21"/>
        </w:rPr>
        <w:t>‘</w:t>
      </w:r>
      <w:r w:rsidR="00162930">
        <w:rPr>
          <w:rFonts w:ascii="Arial" w:hAnsi="Arial" w:cs="Arial"/>
          <w:color w:val="262626" w:themeColor="text1" w:themeTint="D9"/>
          <w:sz w:val="21"/>
          <w:szCs w:val="21"/>
        </w:rPr>
        <w:t>amateur station</w:t>
      </w:r>
      <w:r w:rsidR="00C9486B">
        <w:rPr>
          <w:rFonts w:ascii="Arial" w:hAnsi="Arial" w:cs="Arial"/>
          <w:color w:val="262626" w:themeColor="text1" w:themeTint="D9"/>
          <w:sz w:val="21"/>
          <w:szCs w:val="21"/>
        </w:rPr>
        <w:t>’</w:t>
      </w:r>
      <w:r w:rsidR="00162930">
        <w:rPr>
          <w:rFonts w:ascii="Arial" w:hAnsi="Arial" w:cs="Arial"/>
          <w:color w:val="262626" w:themeColor="text1" w:themeTint="D9"/>
          <w:sz w:val="21"/>
          <w:szCs w:val="21"/>
        </w:rPr>
        <w:t xml:space="preserve"> by removing the </w:t>
      </w:r>
      <w:r w:rsidR="00F501EE">
        <w:rPr>
          <w:rFonts w:ascii="Arial" w:hAnsi="Arial" w:cs="Arial"/>
          <w:color w:val="262626" w:themeColor="text1" w:themeTint="D9"/>
          <w:sz w:val="21"/>
          <w:szCs w:val="21"/>
        </w:rPr>
        <w:t>reference</w:t>
      </w:r>
      <w:r w:rsidR="00162930">
        <w:rPr>
          <w:rFonts w:ascii="Arial" w:hAnsi="Arial" w:cs="Arial"/>
          <w:color w:val="262626" w:themeColor="text1" w:themeTint="D9"/>
          <w:sz w:val="21"/>
          <w:szCs w:val="21"/>
        </w:rPr>
        <w:t xml:space="preserve"> to the </w:t>
      </w:r>
      <w:r w:rsidR="003224DA" w:rsidRPr="003224DA">
        <w:rPr>
          <w:rFonts w:ascii="Arial" w:hAnsi="Arial" w:cs="Arial"/>
          <w:color w:val="262626" w:themeColor="text1" w:themeTint="D9"/>
          <w:sz w:val="21"/>
          <w:szCs w:val="21"/>
        </w:rPr>
        <w:t>Regulations</w:t>
      </w:r>
      <w:r w:rsidR="003224DA">
        <w:rPr>
          <w:rFonts w:ascii="Arial" w:hAnsi="Arial" w:cs="Arial"/>
          <w:color w:val="262626" w:themeColor="text1" w:themeTint="D9"/>
          <w:sz w:val="21"/>
          <w:szCs w:val="21"/>
        </w:rPr>
        <w:t xml:space="preserve"> </w:t>
      </w:r>
      <w:r w:rsidR="00162930">
        <w:rPr>
          <w:rFonts w:ascii="Arial" w:hAnsi="Arial" w:cs="Arial"/>
          <w:color w:val="262626" w:themeColor="text1" w:themeTint="D9"/>
          <w:sz w:val="21"/>
          <w:szCs w:val="21"/>
        </w:rPr>
        <w:t xml:space="preserve">and replacing </w:t>
      </w:r>
      <w:r w:rsidR="00F501EE">
        <w:rPr>
          <w:rFonts w:ascii="Arial" w:hAnsi="Arial" w:cs="Arial"/>
          <w:color w:val="262626" w:themeColor="text1" w:themeTint="D9"/>
          <w:sz w:val="21"/>
          <w:szCs w:val="21"/>
        </w:rPr>
        <w:t>it</w:t>
      </w:r>
      <w:r w:rsidR="00162930">
        <w:rPr>
          <w:rFonts w:ascii="Arial" w:hAnsi="Arial" w:cs="Arial"/>
          <w:color w:val="262626" w:themeColor="text1" w:themeTint="D9"/>
          <w:sz w:val="21"/>
          <w:szCs w:val="21"/>
        </w:rPr>
        <w:t xml:space="preserve"> with the complete definition from the Regulations.</w:t>
      </w:r>
    </w:p>
    <w:p w:rsidR="007E6A80" w:rsidRDefault="00E5247E">
      <w:pPr>
        <w:spacing w:before="80" w:after="120" w:line="280" w:lineRule="atLeast"/>
        <w:ind w:left="1440"/>
        <w:rPr>
          <w:rFonts w:ascii="Arial" w:hAnsi="Arial" w:cs="Arial"/>
          <w:color w:val="262626" w:themeColor="text1" w:themeTint="D9"/>
          <w:sz w:val="21"/>
          <w:szCs w:val="21"/>
        </w:rPr>
      </w:pPr>
      <w:r>
        <w:rPr>
          <w:rFonts w:ascii="Arial" w:hAnsi="Arial" w:cs="Arial"/>
          <w:color w:val="262626" w:themeColor="text1" w:themeTint="D9"/>
          <w:sz w:val="21"/>
          <w:szCs w:val="21"/>
        </w:rPr>
        <w:t xml:space="preserve">Item </w:t>
      </w:r>
      <w:r w:rsidR="00504F12">
        <w:rPr>
          <w:rFonts w:ascii="Arial" w:hAnsi="Arial" w:cs="Arial"/>
          <w:color w:val="262626" w:themeColor="text1" w:themeTint="D9"/>
          <w:sz w:val="21"/>
          <w:szCs w:val="21"/>
        </w:rPr>
        <w:t xml:space="preserve">10 </w:t>
      </w:r>
      <w:r>
        <w:rPr>
          <w:rFonts w:ascii="Arial" w:hAnsi="Arial" w:cs="Arial"/>
          <w:color w:val="262626" w:themeColor="text1" w:themeTint="D9"/>
          <w:sz w:val="21"/>
          <w:szCs w:val="21"/>
        </w:rPr>
        <w:t xml:space="preserve">also </w:t>
      </w:r>
      <w:r w:rsidR="00F501EE">
        <w:rPr>
          <w:rFonts w:ascii="Arial" w:hAnsi="Arial" w:cs="Arial"/>
          <w:color w:val="262626" w:themeColor="text1" w:themeTint="D9"/>
          <w:sz w:val="21"/>
          <w:szCs w:val="21"/>
        </w:rPr>
        <w:t xml:space="preserve">omits </w:t>
      </w:r>
      <w:r>
        <w:rPr>
          <w:rFonts w:ascii="Arial" w:hAnsi="Arial" w:cs="Arial"/>
          <w:color w:val="262626" w:themeColor="text1" w:themeTint="D9"/>
          <w:sz w:val="21"/>
          <w:szCs w:val="21"/>
        </w:rPr>
        <w:t xml:space="preserve">the definition of the expression ‘amateur </w:t>
      </w:r>
      <w:r w:rsidR="00504F12">
        <w:rPr>
          <w:rFonts w:ascii="Arial" w:hAnsi="Arial" w:cs="Arial"/>
          <w:color w:val="262626" w:themeColor="text1" w:themeTint="D9"/>
          <w:sz w:val="21"/>
          <w:szCs w:val="21"/>
        </w:rPr>
        <w:t xml:space="preserve">unrestricted </w:t>
      </w:r>
      <w:r>
        <w:rPr>
          <w:rFonts w:ascii="Arial" w:hAnsi="Arial" w:cs="Arial"/>
          <w:color w:val="262626" w:themeColor="text1" w:themeTint="D9"/>
          <w:sz w:val="21"/>
          <w:szCs w:val="21"/>
        </w:rPr>
        <w:t xml:space="preserve">station’ as it is no longer in use. </w:t>
      </w:r>
    </w:p>
    <w:p w:rsidR="00E039F1" w:rsidRDefault="00E039F1" w:rsidP="00F035E7">
      <w:pPr>
        <w:spacing w:before="80" w:after="120" w:line="280" w:lineRule="atLeast"/>
        <w:ind w:left="1440" w:hanging="1440"/>
        <w:rPr>
          <w:rFonts w:ascii="Arial" w:hAnsi="Arial" w:cs="Arial"/>
          <w:b/>
          <w:color w:val="262626" w:themeColor="text1" w:themeTint="D9"/>
          <w:sz w:val="21"/>
          <w:szCs w:val="21"/>
        </w:rPr>
      </w:pPr>
      <w:r w:rsidRPr="00E039F1">
        <w:rPr>
          <w:rFonts w:ascii="Arial" w:hAnsi="Arial" w:cs="Arial"/>
          <w:b/>
          <w:color w:val="262626" w:themeColor="text1" w:themeTint="D9"/>
          <w:sz w:val="21"/>
          <w:szCs w:val="21"/>
        </w:rPr>
        <w:t>[1</w:t>
      </w:r>
      <w:r w:rsidR="00F62F31">
        <w:rPr>
          <w:rFonts w:ascii="Arial" w:hAnsi="Arial" w:cs="Arial"/>
          <w:b/>
          <w:color w:val="262626" w:themeColor="text1" w:themeTint="D9"/>
          <w:sz w:val="21"/>
          <w:szCs w:val="21"/>
        </w:rPr>
        <w:t>1</w:t>
      </w:r>
      <w:r w:rsidRPr="00E039F1">
        <w:rPr>
          <w:rFonts w:ascii="Arial" w:hAnsi="Arial" w:cs="Arial"/>
          <w:b/>
          <w:color w:val="262626" w:themeColor="text1" w:themeTint="D9"/>
          <w:sz w:val="21"/>
          <w:szCs w:val="21"/>
        </w:rPr>
        <w:t>]</w:t>
      </w:r>
      <w:r>
        <w:rPr>
          <w:rFonts w:ascii="Arial" w:hAnsi="Arial" w:cs="Arial"/>
          <w:b/>
          <w:color w:val="262626" w:themeColor="text1" w:themeTint="D9"/>
          <w:sz w:val="21"/>
          <w:szCs w:val="21"/>
        </w:rPr>
        <w:tab/>
      </w:r>
      <w:r w:rsidR="00504F12">
        <w:rPr>
          <w:rFonts w:ascii="Arial" w:hAnsi="Arial" w:cs="Arial"/>
          <w:b/>
          <w:color w:val="262626" w:themeColor="text1" w:themeTint="D9"/>
          <w:sz w:val="21"/>
          <w:szCs w:val="21"/>
        </w:rPr>
        <w:t xml:space="preserve">Schedule 1, definition of </w:t>
      </w:r>
      <w:r w:rsidR="00504F12" w:rsidRPr="002B2D21">
        <w:rPr>
          <w:rFonts w:ascii="Arial" w:hAnsi="Arial" w:cs="Arial"/>
          <w:b/>
          <w:i/>
          <w:color w:val="262626" w:themeColor="text1" w:themeTint="D9"/>
          <w:sz w:val="21"/>
          <w:szCs w:val="21"/>
        </w:rPr>
        <w:t>ambulatory station</w:t>
      </w:r>
    </w:p>
    <w:p w:rsidR="00504F12" w:rsidRDefault="00E039F1" w:rsidP="00504F12">
      <w:pPr>
        <w:spacing w:before="80" w:after="120" w:line="280" w:lineRule="atLeast"/>
        <w:ind w:left="1440" w:hanging="1440"/>
        <w:rPr>
          <w:rFonts w:ascii="Arial" w:hAnsi="Arial" w:cs="Arial"/>
          <w:color w:val="262626" w:themeColor="text1" w:themeTint="D9"/>
          <w:sz w:val="21"/>
          <w:szCs w:val="21"/>
        </w:rPr>
      </w:pPr>
      <w:r>
        <w:rPr>
          <w:rFonts w:ascii="Arial" w:hAnsi="Arial" w:cs="Arial"/>
          <w:b/>
          <w:color w:val="262626" w:themeColor="text1" w:themeTint="D9"/>
          <w:sz w:val="21"/>
          <w:szCs w:val="21"/>
        </w:rPr>
        <w:tab/>
      </w:r>
      <w:r w:rsidR="00F62F31">
        <w:rPr>
          <w:rFonts w:ascii="Arial" w:hAnsi="Arial" w:cs="Arial"/>
          <w:color w:val="262626" w:themeColor="text1" w:themeTint="D9"/>
          <w:sz w:val="21"/>
          <w:szCs w:val="21"/>
        </w:rPr>
        <w:t>Item 11</w:t>
      </w:r>
      <w:r>
        <w:rPr>
          <w:rFonts w:ascii="Arial" w:hAnsi="Arial" w:cs="Arial"/>
          <w:color w:val="262626" w:themeColor="text1" w:themeTint="D9"/>
          <w:sz w:val="21"/>
          <w:szCs w:val="21"/>
        </w:rPr>
        <w:t xml:space="preserve"> </w:t>
      </w:r>
      <w:r w:rsidR="00F501EE">
        <w:rPr>
          <w:rFonts w:ascii="Arial" w:hAnsi="Arial" w:cs="Arial"/>
          <w:color w:val="262626" w:themeColor="text1" w:themeTint="D9"/>
          <w:sz w:val="21"/>
          <w:szCs w:val="21"/>
        </w:rPr>
        <w:t>amends</w:t>
      </w:r>
      <w:r w:rsidR="00162930">
        <w:rPr>
          <w:rFonts w:ascii="Arial" w:hAnsi="Arial" w:cs="Arial"/>
          <w:color w:val="262626" w:themeColor="text1" w:themeTint="D9"/>
          <w:sz w:val="21"/>
          <w:szCs w:val="21"/>
        </w:rPr>
        <w:t xml:space="preserve"> the existing definition for </w:t>
      </w:r>
      <w:r w:rsidR="00C9486B">
        <w:rPr>
          <w:rFonts w:ascii="Arial" w:hAnsi="Arial" w:cs="Arial"/>
          <w:color w:val="262626" w:themeColor="text1" w:themeTint="D9"/>
          <w:sz w:val="21"/>
          <w:szCs w:val="21"/>
        </w:rPr>
        <w:t>‘</w:t>
      </w:r>
      <w:r w:rsidR="00162930">
        <w:rPr>
          <w:rFonts w:ascii="Arial" w:hAnsi="Arial" w:cs="Arial"/>
          <w:color w:val="262626" w:themeColor="text1" w:themeTint="D9"/>
          <w:sz w:val="21"/>
          <w:szCs w:val="21"/>
        </w:rPr>
        <w:t>ambulatory station</w:t>
      </w:r>
      <w:r w:rsidR="00C9486B">
        <w:rPr>
          <w:rFonts w:ascii="Arial" w:hAnsi="Arial" w:cs="Arial"/>
          <w:color w:val="262626" w:themeColor="text1" w:themeTint="D9"/>
          <w:sz w:val="21"/>
          <w:szCs w:val="21"/>
        </w:rPr>
        <w:t>’</w:t>
      </w:r>
      <w:r w:rsidR="00162930">
        <w:rPr>
          <w:rFonts w:ascii="Arial" w:hAnsi="Arial" w:cs="Arial"/>
          <w:color w:val="262626" w:themeColor="text1" w:themeTint="D9"/>
          <w:sz w:val="21"/>
          <w:szCs w:val="21"/>
        </w:rPr>
        <w:t xml:space="preserve"> by removing the </w:t>
      </w:r>
      <w:r w:rsidR="00F501EE">
        <w:rPr>
          <w:rFonts w:ascii="Arial" w:hAnsi="Arial" w:cs="Arial"/>
          <w:color w:val="262626" w:themeColor="text1" w:themeTint="D9"/>
          <w:sz w:val="21"/>
          <w:szCs w:val="21"/>
        </w:rPr>
        <w:t>reference</w:t>
      </w:r>
      <w:r w:rsidR="00162930">
        <w:rPr>
          <w:rFonts w:ascii="Arial" w:hAnsi="Arial" w:cs="Arial"/>
          <w:color w:val="262626" w:themeColor="text1" w:themeTint="D9"/>
          <w:sz w:val="21"/>
          <w:szCs w:val="21"/>
        </w:rPr>
        <w:t xml:space="preserve"> to the </w:t>
      </w:r>
      <w:r w:rsidR="003224DA" w:rsidRPr="003224DA">
        <w:rPr>
          <w:rFonts w:ascii="Arial" w:hAnsi="Arial" w:cs="Arial"/>
          <w:color w:val="262626" w:themeColor="text1" w:themeTint="D9"/>
          <w:sz w:val="21"/>
          <w:szCs w:val="21"/>
        </w:rPr>
        <w:t>Regulations</w:t>
      </w:r>
      <w:r w:rsidR="003224DA">
        <w:rPr>
          <w:rFonts w:ascii="Arial" w:hAnsi="Arial" w:cs="Arial"/>
          <w:color w:val="262626" w:themeColor="text1" w:themeTint="D9"/>
          <w:sz w:val="21"/>
          <w:szCs w:val="21"/>
        </w:rPr>
        <w:t xml:space="preserve"> </w:t>
      </w:r>
      <w:r w:rsidR="00162930">
        <w:rPr>
          <w:rFonts w:ascii="Arial" w:hAnsi="Arial" w:cs="Arial"/>
          <w:color w:val="262626" w:themeColor="text1" w:themeTint="D9"/>
          <w:sz w:val="21"/>
          <w:szCs w:val="21"/>
        </w:rPr>
        <w:t xml:space="preserve">and replacing </w:t>
      </w:r>
      <w:r w:rsidR="00F501EE">
        <w:rPr>
          <w:rFonts w:ascii="Arial" w:hAnsi="Arial" w:cs="Arial"/>
          <w:color w:val="262626" w:themeColor="text1" w:themeTint="D9"/>
          <w:sz w:val="21"/>
          <w:szCs w:val="21"/>
        </w:rPr>
        <w:t>it</w:t>
      </w:r>
      <w:r w:rsidR="00162930">
        <w:rPr>
          <w:rFonts w:ascii="Arial" w:hAnsi="Arial" w:cs="Arial"/>
          <w:color w:val="262626" w:themeColor="text1" w:themeTint="D9"/>
          <w:sz w:val="21"/>
          <w:szCs w:val="21"/>
        </w:rPr>
        <w:t xml:space="preserve"> with the complete definition from the Regulations.</w:t>
      </w:r>
    </w:p>
    <w:p w:rsidR="00D461F7" w:rsidRDefault="00F62F31" w:rsidP="00943196">
      <w:pPr>
        <w:spacing w:before="80" w:after="120" w:line="280" w:lineRule="atLeast"/>
        <w:ind w:left="1440" w:hanging="1440"/>
        <w:rPr>
          <w:rFonts w:ascii="Arial" w:hAnsi="Arial" w:cs="Arial"/>
          <w:b/>
          <w:color w:val="262626" w:themeColor="text1" w:themeTint="D9"/>
          <w:sz w:val="21"/>
          <w:szCs w:val="21"/>
        </w:rPr>
      </w:pPr>
      <w:r>
        <w:rPr>
          <w:rFonts w:ascii="Arial" w:hAnsi="Arial" w:cs="Arial"/>
          <w:b/>
          <w:color w:val="262626" w:themeColor="text1" w:themeTint="D9"/>
          <w:sz w:val="21"/>
          <w:szCs w:val="21"/>
        </w:rPr>
        <w:t>[12</w:t>
      </w:r>
      <w:r w:rsidR="00176641" w:rsidRPr="00F035E7">
        <w:rPr>
          <w:rFonts w:ascii="Arial" w:hAnsi="Arial" w:cs="Arial"/>
          <w:b/>
          <w:color w:val="262626" w:themeColor="text1" w:themeTint="D9"/>
          <w:sz w:val="21"/>
          <w:szCs w:val="21"/>
        </w:rPr>
        <w:t>]</w:t>
      </w:r>
      <w:r w:rsidR="00176641" w:rsidRPr="00F035E7">
        <w:rPr>
          <w:rFonts w:ascii="Arial" w:hAnsi="Arial" w:cs="Arial"/>
          <w:b/>
          <w:color w:val="262626" w:themeColor="text1" w:themeTint="D9"/>
          <w:sz w:val="21"/>
          <w:szCs w:val="21"/>
        </w:rPr>
        <w:tab/>
      </w:r>
      <w:r w:rsidR="00504F12">
        <w:rPr>
          <w:rFonts w:ascii="Arial" w:hAnsi="Arial" w:cs="Arial"/>
          <w:b/>
          <w:color w:val="262626" w:themeColor="text1" w:themeTint="D9"/>
          <w:sz w:val="21"/>
          <w:szCs w:val="21"/>
        </w:rPr>
        <w:t xml:space="preserve">Schedule 1, definition of </w:t>
      </w:r>
      <w:r w:rsidR="00504F12" w:rsidRPr="002B2D21">
        <w:rPr>
          <w:rFonts w:ascii="Arial" w:hAnsi="Arial" w:cs="Arial"/>
          <w:b/>
          <w:i/>
          <w:color w:val="262626" w:themeColor="text1" w:themeTint="D9"/>
          <w:sz w:val="21"/>
          <w:szCs w:val="21"/>
        </w:rPr>
        <w:t>CBRS repeater station</w:t>
      </w:r>
    </w:p>
    <w:p w:rsidR="00D461F7" w:rsidRPr="00366149" w:rsidRDefault="00D461F7" w:rsidP="00943196">
      <w:pPr>
        <w:spacing w:before="80" w:after="120" w:line="280" w:lineRule="atLeast"/>
        <w:ind w:left="1440" w:hanging="1440"/>
        <w:rPr>
          <w:rFonts w:ascii="Arial" w:hAnsi="Arial" w:cs="Arial"/>
          <w:i/>
          <w:color w:val="262626" w:themeColor="text1" w:themeTint="D9"/>
          <w:sz w:val="21"/>
          <w:szCs w:val="21"/>
        </w:rPr>
      </w:pPr>
      <w:r>
        <w:rPr>
          <w:rFonts w:ascii="Arial" w:hAnsi="Arial" w:cs="Arial"/>
          <w:b/>
          <w:color w:val="262626" w:themeColor="text1" w:themeTint="D9"/>
          <w:sz w:val="21"/>
          <w:szCs w:val="21"/>
        </w:rPr>
        <w:tab/>
      </w:r>
      <w:r w:rsidR="00F62F31">
        <w:rPr>
          <w:rFonts w:ascii="Arial" w:hAnsi="Arial" w:cs="Arial"/>
          <w:color w:val="262626" w:themeColor="text1" w:themeTint="D9"/>
          <w:sz w:val="21"/>
          <w:szCs w:val="21"/>
        </w:rPr>
        <w:t>Item 12</w:t>
      </w:r>
      <w:r w:rsidR="003726EA" w:rsidRPr="003726EA">
        <w:rPr>
          <w:rFonts w:ascii="Arial" w:hAnsi="Arial" w:cs="Arial"/>
          <w:color w:val="262626" w:themeColor="text1" w:themeTint="D9"/>
          <w:sz w:val="21"/>
          <w:szCs w:val="21"/>
        </w:rPr>
        <w:t xml:space="preserve"> </w:t>
      </w:r>
      <w:r w:rsidR="00F501EE">
        <w:rPr>
          <w:rFonts w:ascii="Arial" w:hAnsi="Arial" w:cs="Arial"/>
          <w:color w:val="262626" w:themeColor="text1" w:themeTint="D9"/>
          <w:sz w:val="21"/>
          <w:szCs w:val="21"/>
        </w:rPr>
        <w:t xml:space="preserve">amends </w:t>
      </w:r>
      <w:r w:rsidR="00504F12">
        <w:rPr>
          <w:rFonts w:ascii="Arial" w:hAnsi="Arial" w:cs="Arial"/>
          <w:color w:val="262626" w:themeColor="text1" w:themeTint="D9"/>
          <w:sz w:val="21"/>
          <w:szCs w:val="21"/>
        </w:rPr>
        <w:t xml:space="preserve">the definition </w:t>
      </w:r>
      <w:r w:rsidR="004C1D8A">
        <w:rPr>
          <w:rFonts w:ascii="Arial" w:hAnsi="Arial" w:cs="Arial"/>
          <w:color w:val="262626" w:themeColor="text1" w:themeTint="D9"/>
          <w:sz w:val="21"/>
          <w:szCs w:val="21"/>
        </w:rPr>
        <w:t xml:space="preserve">of ‘CBRS repeater station’ </w:t>
      </w:r>
      <w:r w:rsidR="00162930">
        <w:rPr>
          <w:rFonts w:ascii="Arial" w:hAnsi="Arial" w:cs="Arial"/>
          <w:color w:val="262626" w:themeColor="text1" w:themeTint="D9"/>
          <w:sz w:val="21"/>
          <w:szCs w:val="21"/>
        </w:rPr>
        <w:t xml:space="preserve">by referring to </w:t>
      </w:r>
      <w:r w:rsidR="00504F12">
        <w:rPr>
          <w:rFonts w:ascii="Arial" w:hAnsi="Arial" w:cs="Arial"/>
          <w:color w:val="262626" w:themeColor="text1" w:themeTint="D9"/>
          <w:sz w:val="21"/>
          <w:szCs w:val="21"/>
        </w:rPr>
        <w:t xml:space="preserve">a definition </w:t>
      </w:r>
      <w:r w:rsidR="00413599">
        <w:rPr>
          <w:rFonts w:ascii="Arial" w:hAnsi="Arial" w:cs="Arial"/>
          <w:color w:val="262626" w:themeColor="text1" w:themeTint="D9"/>
          <w:sz w:val="21"/>
          <w:szCs w:val="21"/>
        </w:rPr>
        <w:t xml:space="preserve">of </w:t>
      </w:r>
      <w:r w:rsidR="00F501EE">
        <w:rPr>
          <w:rFonts w:ascii="Arial" w:hAnsi="Arial" w:cs="Arial"/>
          <w:color w:val="262626" w:themeColor="text1" w:themeTint="D9"/>
          <w:sz w:val="21"/>
          <w:szCs w:val="21"/>
        </w:rPr>
        <w:t>that</w:t>
      </w:r>
      <w:r w:rsidR="00413599">
        <w:rPr>
          <w:rFonts w:ascii="Arial" w:hAnsi="Arial" w:cs="Arial"/>
          <w:color w:val="262626" w:themeColor="text1" w:themeTint="D9"/>
          <w:sz w:val="21"/>
          <w:szCs w:val="21"/>
        </w:rPr>
        <w:t xml:space="preserve"> expression </w:t>
      </w:r>
      <w:r w:rsidR="00504F12">
        <w:rPr>
          <w:rFonts w:ascii="Arial" w:hAnsi="Arial" w:cs="Arial"/>
          <w:color w:val="262626" w:themeColor="text1" w:themeTint="D9"/>
          <w:sz w:val="21"/>
          <w:szCs w:val="21"/>
        </w:rPr>
        <w:t xml:space="preserve">in another </w:t>
      </w:r>
      <w:r w:rsidR="00162930">
        <w:rPr>
          <w:rFonts w:ascii="Arial" w:hAnsi="Arial" w:cs="Arial"/>
          <w:color w:val="262626" w:themeColor="text1" w:themeTint="D9"/>
          <w:sz w:val="21"/>
          <w:szCs w:val="21"/>
        </w:rPr>
        <w:t xml:space="preserve">legislative </w:t>
      </w:r>
      <w:r w:rsidR="00504F12">
        <w:rPr>
          <w:rFonts w:ascii="Arial" w:hAnsi="Arial" w:cs="Arial"/>
          <w:color w:val="262626" w:themeColor="text1" w:themeTint="D9"/>
          <w:sz w:val="21"/>
          <w:szCs w:val="21"/>
        </w:rPr>
        <w:t>instrument</w:t>
      </w:r>
      <w:r w:rsidR="00162930">
        <w:rPr>
          <w:rFonts w:ascii="Arial" w:hAnsi="Arial" w:cs="Arial"/>
          <w:color w:val="262626" w:themeColor="text1" w:themeTint="D9"/>
          <w:sz w:val="21"/>
          <w:szCs w:val="21"/>
        </w:rPr>
        <w:t xml:space="preserve">, the </w:t>
      </w:r>
      <w:r w:rsidR="00D022A4" w:rsidRPr="00D022A4">
        <w:rPr>
          <w:rFonts w:ascii="Arial" w:hAnsi="Arial" w:cs="Arial"/>
          <w:i/>
          <w:color w:val="262626" w:themeColor="text1" w:themeTint="D9"/>
          <w:sz w:val="21"/>
          <w:szCs w:val="21"/>
        </w:rPr>
        <w:t>Radiocommunications (Citizen Band Radio Stations) Class Licence 2002</w:t>
      </w:r>
      <w:r w:rsidR="00162930">
        <w:rPr>
          <w:rFonts w:ascii="Arial" w:hAnsi="Arial" w:cs="Arial"/>
          <w:color w:val="262626" w:themeColor="text1" w:themeTint="D9"/>
          <w:sz w:val="21"/>
          <w:szCs w:val="21"/>
        </w:rPr>
        <w:t xml:space="preserve">. </w:t>
      </w:r>
      <w:r w:rsidR="00162930">
        <w:rPr>
          <w:rFonts w:ascii="Arial" w:hAnsi="Arial" w:cs="Arial"/>
          <w:color w:val="262626" w:themeColor="text1" w:themeTint="D9"/>
          <w:sz w:val="21"/>
          <w:szCs w:val="21"/>
        </w:rPr>
        <w:lastRenderedPageBreak/>
        <w:t xml:space="preserve">Reference to the class licence is intended to </w:t>
      </w:r>
      <w:r w:rsidR="00504F12">
        <w:rPr>
          <w:rFonts w:ascii="Arial" w:hAnsi="Arial" w:cs="Arial"/>
          <w:color w:val="262626" w:themeColor="text1" w:themeTint="D9"/>
          <w:sz w:val="21"/>
          <w:szCs w:val="21"/>
        </w:rPr>
        <w:t>remove a duplication</w:t>
      </w:r>
      <w:r w:rsidR="00162930">
        <w:rPr>
          <w:rFonts w:ascii="Arial" w:hAnsi="Arial" w:cs="Arial"/>
          <w:color w:val="262626" w:themeColor="text1" w:themeTint="D9"/>
          <w:sz w:val="21"/>
          <w:szCs w:val="21"/>
        </w:rPr>
        <w:t xml:space="preserve"> in definitions which could cause potential confusion</w:t>
      </w:r>
      <w:r w:rsidR="00504F12">
        <w:rPr>
          <w:rFonts w:ascii="Arial" w:hAnsi="Arial" w:cs="Arial"/>
          <w:color w:val="262626" w:themeColor="text1" w:themeTint="D9"/>
          <w:sz w:val="21"/>
          <w:szCs w:val="21"/>
        </w:rPr>
        <w:t>.</w:t>
      </w:r>
      <w:r w:rsidR="00146FAE">
        <w:rPr>
          <w:rFonts w:ascii="Arial" w:hAnsi="Arial" w:cs="Arial"/>
          <w:color w:val="262626" w:themeColor="text1" w:themeTint="D9"/>
          <w:sz w:val="21"/>
          <w:szCs w:val="21"/>
        </w:rPr>
        <w:t xml:space="preserve"> </w:t>
      </w:r>
    </w:p>
    <w:p w:rsidR="00176641" w:rsidRPr="00943196" w:rsidRDefault="00F62F31" w:rsidP="00943196">
      <w:pPr>
        <w:spacing w:before="80" w:after="120" w:line="280" w:lineRule="atLeast"/>
        <w:ind w:left="1440" w:hanging="1440"/>
        <w:rPr>
          <w:rFonts w:ascii="Arial" w:hAnsi="Arial" w:cs="Arial"/>
          <w:color w:val="262626" w:themeColor="text1" w:themeTint="D9"/>
          <w:sz w:val="21"/>
          <w:szCs w:val="21"/>
        </w:rPr>
      </w:pPr>
      <w:r>
        <w:rPr>
          <w:rFonts w:ascii="Arial" w:hAnsi="Arial" w:cs="Arial"/>
          <w:b/>
          <w:color w:val="262626" w:themeColor="text1" w:themeTint="D9"/>
          <w:sz w:val="21"/>
          <w:szCs w:val="21"/>
        </w:rPr>
        <w:t>[13</w:t>
      </w:r>
      <w:r w:rsidR="00D461F7">
        <w:rPr>
          <w:rFonts w:ascii="Arial" w:hAnsi="Arial" w:cs="Arial"/>
          <w:b/>
          <w:color w:val="262626" w:themeColor="text1" w:themeTint="D9"/>
          <w:sz w:val="21"/>
          <w:szCs w:val="21"/>
        </w:rPr>
        <w:t>]</w:t>
      </w:r>
      <w:r w:rsidR="00D461F7">
        <w:rPr>
          <w:rFonts w:ascii="Arial" w:hAnsi="Arial" w:cs="Arial"/>
          <w:b/>
          <w:color w:val="262626" w:themeColor="text1" w:themeTint="D9"/>
          <w:sz w:val="21"/>
          <w:szCs w:val="21"/>
        </w:rPr>
        <w:tab/>
      </w:r>
      <w:r w:rsidR="00146FAE">
        <w:rPr>
          <w:rFonts w:ascii="Arial" w:hAnsi="Arial" w:cs="Arial"/>
          <w:b/>
          <w:color w:val="262626" w:themeColor="text1" w:themeTint="D9"/>
          <w:sz w:val="21"/>
          <w:szCs w:val="21"/>
        </w:rPr>
        <w:t>S</w:t>
      </w:r>
      <w:r w:rsidR="00413599">
        <w:rPr>
          <w:rFonts w:ascii="Arial" w:hAnsi="Arial" w:cs="Arial"/>
          <w:b/>
          <w:color w:val="262626" w:themeColor="text1" w:themeTint="D9"/>
          <w:sz w:val="21"/>
          <w:szCs w:val="21"/>
        </w:rPr>
        <w:t xml:space="preserve">chedule 1, after definition of </w:t>
      </w:r>
      <w:r w:rsidR="00413599" w:rsidRPr="002B2D21">
        <w:rPr>
          <w:rFonts w:ascii="Arial" w:hAnsi="Arial" w:cs="Arial"/>
          <w:b/>
          <w:i/>
          <w:color w:val="262626" w:themeColor="text1" w:themeTint="D9"/>
          <w:sz w:val="21"/>
          <w:szCs w:val="21"/>
        </w:rPr>
        <w:t>connected</w:t>
      </w:r>
    </w:p>
    <w:p w:rsidR="00146FAE" w:rsidRDefault="00176641" w:rsidP="00146FAE">
      <w:pPr>
        <w:spacing w:before="80" w:after="120" w:line="280" w:lineRule="atLeast"/>
        <w:ind w:left="1440"/>
        <w:rPr>
          <w:rFonts w:ascii="Arial" w:hAnsi="Arial" w:cs="Arial"/>
          <w:color w:val="262626" w:themeColor="text1" w:themeTint="D9"/>
          <w:sz w:val="21"/>
          <w:szCs w:val="21"/>
        </w:rPr>
      </w:pPr>
      <w:r w:rsidRPr="00F035E7">
        <w:rPr>
          <w:rFonts w:ascii="Arial" w:hAnsi="Arial" w:cs="Arial"/>
          <w:color w:val="262626" w:themeColor="text1" w:themeTint="D9"/>
          <w:sz w:val="21"/>
          <w:szCs w:val="21"/>
        </w:rPr>
        <w:t xml:space="preserve">Item </w:t>
      </w:r>
      <w:r w:rsidR="004B1D14">
        <w:rPr>
          <w:rFonts w:ascii="Arial" w:hAnsi="Arial" w:cs="Arial"/>
          <w:color w:val="262626" w:themeColor="text1" w:themeTint="D9"/>
          <w:sz w:val="21"/>
          <w:szCs w:val="21"/>
        </w:rPr>
        <w:t>1</w:t>
      </w:r>
      <w:r w:rsidR="00F62F31">
        <w:rPr>
          <w:rFonts w:ascii="Arial" w:hAnsi="Arial" w:cs="Arial"/>
          <w:color w:val="262626" w:themeColor="text1" w:themeTint="D9"/>
          <w:sz w:val="21"/>
          <w:szCs w:val="21"/>
        </w:rPr>
        <w:t>3</w:t>
      </w:r>
      <w:r w:rsidR="004B1D14">
        <w:rPr>
          <w:rFonts w:ascii="Arial" w:hAnsi="Arial" w:cs="Arial"/>
          <w:color w:val="262626" w:themeColor="text1" w:themeTint="D9"/>
          <w:sz w:val="21"/>
          <w:szCs w:val="21"/>
        </w:rPr>
        <w:t xml:space="preserve"> </w:t>
      </w:r>
      <w:r w:rsidR="00413599">
        <w:rPr>
          <w:rFonts w:ascii="Arial" w:hAnsi="Arial" w:cs="Arial"/>
          <w:color w:val="262626" w:themeColor="text1" w:themeTint="D9"/>
          <w:sz w:val="21"/>
          <w:szCs w:val="21"/>
        </w:rPr>
        <w:t xml:space="preserve">inserts a definition of </w:t>
      </w:r>
      <w:r w:rsidR="006E56ED">
        <w:rPr>
          <w:rFonts w:ascii="Arial" w:hAnsi="Arial" w:cs="Arial"/>
          <w:color w:val="262626" w:themeColor="text1" w:themeTint="D9"/>
          <w:sz w:val="21"/>
          <w:szCs w:val="21"/>
        </w:rPr>
        <w:t xml:space="preserve">the </w:t>
      </w:r>
      <w:r w:rsidR="00413599">
        <w:rPr>
          <w:rFonts w:ascii="Arial" w:hAnsi="Arial" w:cs="Arial"/>
          <w:color w:val="262626" w:themeColor="text1" w:themeTint="D9"/>
          <w:sz w:val="21"/>
          <w:szCs w:val="21"/>
        </w:rPr>
        <w:t>expression</w:t>
      </w:r>
      <w:r w:rsidR="007E0EE6">
        <w:rPr>
          <w:rFonts w:ascii="Arial" w:hAnsi="Arial" w:cs="Arial"/>
          <w:color w:val="262626" w:themeColor="text1" w:themeTint="D9"/>
          <w:sz w:val="21"/>
          <w:szCs w:val="21"/>
        </w:rPr>
        <w:t xml:space="preserve"> </w:t>
      </w:r>
      <w:r w:rsidR="004C1D8A">
        <w:rPr>
          <w:rFonts w:ascii="Arial" w:hAnsi="Arial" w:cs="Arial"/>
          <w:color w:val="262626" w:themeColor="text1" w:themeTint="D9"/>
          <w:sz w:val="21"/>
          <w:szCs w:val="21"/>
        </w:rPr>
        <w:t>‘</w:t>
      </w:r>
      <w:r w:rsidR="006E56ED">
        <w:rPr>
          <w:rFonts w:ascii="Arial" w:hAnsi="Arial" w:cs="Arial"/>
          <w:color w:val="262626" w:themeColor="text1" w:themeTint="D9"/>
          <w:sz w:val="21"/>
          <w:szCs w:val="21"/>
        </w:rPr>
        <w:t>connection</w:t>
      </w:r>
      <w:r w:rsidR="004C1D8A">
        <w:rPr>
          <w:rFonts w:ascii="Arial" w:hAnsi="Arial" w:cs="Arial"/>
          <w:color w:val="262626" w:themeColor="text1" w:themeTint="D9"/>
          <w:sz w:val="21"/>
          <w:szCs w:val="21"/>
        </w:rPr>
        <w:t>’</w:t>
      </w:r>
      <w:r w:rsidR="006E56ED">
        <w:rPr>
          <w:rFonts w:ascii="Arial" w:hAnsi="Arial" w:cs="Arial"/>
          <w:color w:val="262626" w:themeColor="text1" w:themeTint="D9"/>
          <w:sz w:val="21"/>
          <w:szCs w:val="21"/>
        </w:rPr>
        <w:t xml:space="preserve">. The expression has been deleted from the </w:t>
      </w:r>
      <w:r w:rsidR="003224DA" w:rsidRPr="003224DA">
        <w:rPr>
          <w:rFonts w:ascii="Arial" w:hAnsi="Arial" w:cs="Arial"/>
          <w:color w:val="262626" w:themeColor="text1" w:themeTint="D9"/>
          <w:sz w:val="21"/>
          <w:szCs w:val="21"/>
        </w:rPr>
        <w:t>Regulations</w:t>
      </w:r>
      <w:r w:rsidR="003224DA">
        <w:rPr>
          <w:rFonts w:ascii="Arial" w:hAnsi="Arial" w:cs="Arial"/>
          <w:color w:val="262626" w:themeColor="text1" w:themeTint="D9"/>
          <w:sz w:val="21"/>
          <w:szCs w:val="21"/>
        </w:rPr>
        <w:t xml:space="preserve"> </w:t>
      </w:r>
      <w:r w:rsidR="006E56ED">
        <w:rPr>
          <w:rFonts w:ascii="Arial" w:hAnsi="Arial" w:cs="Arial"/>
          <w:color w:val="262626" w:themeColor="text1" w:themeTint="D9"/>
          <w:sz w:val="21"/>
          <w:szCs w:val="21"/>
        </w:rPr>
        <w:t>and consolidated in the Interpretation Determination</w:t>
      </w:r>
      <w:r w:rsidR="000437D3">
        <w:rPr>
          <w:rFonts w:ascii="Arial" w:hAnsi="Arial" w:cs="Arial"/>
          <w:color w:val="262626" w:themeColor="text1" w:themeTint="D9"/>
          <w:sz w:val="21"/>
          <w:szCs w:val="21"/>
        </w:rPr>
        <w:t>.</w:t>
      </w:r>
      <w:r w:rsidR="006E56ED">
        <w:rPr>
          <w:rFonts w:ascii="Arial" w:hAnsi="Arial" w:cs="Arial"/>
          <w:color w:val="262626" w:themeColor="text1" w:themeTint="D9"/>
          <w:sz w:val="21"/>
          <w:szCs w:val="21"/>
        </w:rPr>
        <w:t xml:space="preserve"> </w:t>
      </w:r>
    </w:p>
    <w:p w:rsidR="00146FAE" w:rsidRPr="002B2D21" w:rsidRDefault="00146FAE" w:rsidP="00146FAE">
      <w:pPr>
        <w:spacing w:before="80" w:after="120" w:line="280" w:lineRule="atLeast"/>
        <w:ind w:left="1440" w:hanging="1440"/>
        <w:rPr>
          <w:rFonts w:ascii="Arial" w:hAnsi="Arial" w:cs="Arial"/>
          <w:i/>
          <w:color w:val="262626" w:themeColor="text1" w:themeTint="D9"/>
          <w:sz w:val="21"/>
          <w:szCs w:val="21"/>
        </w:rPr>
      </w:pPr>
      <w:r>
        <w:rPr>
          <w:rFonts w:ascii="Arial" w:hAnsi="Arial" w:cs="Arial"/>
          <w:b/>
          <w:color w:val="262626" w:themeColor="text1" w:themeTint="D9"/>
          <w:sz w:val="21"/>
          <w:szCs w:val="21"/>
        </w:rPr>
        <w:t>[14]</w:t>
      </w:r>
      <w:r>
        <w:rPr>
          <w:rFonts w:ascii="Arial" w:hAnsi="Arial" w:cs="Arial"/>
          <w:b/>
          <w:color w:val="262626" w:themeColor="text1" w:themeTint="D9"/>
          <w:sz w:val="21"/>
          <w:szCs w:val="21"/>
        </w:rPr>
        <w:tab/>
      </w:r>
      <w:r w:rsidR="000F1DD0">
        <w:rPr>
          <w:rFonts w:ascii="Arial" w:hAnsi="Arial" w:cs="Arial"/>
          <w:b/>
          <w:color w:val="262626" w:themeColor="text1" w:themeTint="D9"/>
          <w:sz w:val="21"/>
          <w:szCs w:val="21"/>
        </w:rPr>
        <w:t xml:space="preserve">Schedule 1, definition of </w:t>
      </w:r>
      <w:r w:rsidR="000F1DD0" w:rsidRPr="002B2D21">
        <w:rPr>
          <w:rFonts w:ascii="Arial" w:hAnsi="Arial" w:cs="Arial"/>
          <w:b/>
          <w:i/>
          <w:color w:val="262626" w:themeColor="text1" w:themeTint="D9"/>
          <w:sz w:val="21"/>
          <w:szCs w:val="21"/>
        </w:rPr>
        <w:t>emergency position indicating radio beacon, and EPIRB</w:t>
      </w:r>
    </w:p>
    <w:p w:rsidR="00146FAE" w:rsidRDefault="00146FAE" w:rsidP="00146FAE">
      <w:pPr>
        <w:spacing w:before="80" w:after="120" w:line="280" w:lineRule="atLeast"/>
        <w:ind w:left="1440"/>
        <w:rPr>
          <w:rFonts w:ascii="Arial" w:hAnsi="Arial" w:cs="Arial"/>
          <w:color w:val="262626" w:themeColor="text1" w:themeTint="D9"/>
          <w:sz w:val="21"/>
          <w:szCs w:val="21"/>
        </w:rPr>
      </w:pPr>
      <w:r w:rsidRPr="00F035E7">
        <w:rPr>
          <w:rFonts w:ascii="Arial" w:hAnsi="Arial" w:cs="Arial"/>
          <w:color w:val="262626" w:themeColor="text1" w:themeTint="D9"/>
          <w:sz w:val="21"/>
          <w:szCs w:val="21"/>
        </w:rPr>
        <w:t xml:space="preserve">Item </w:t>
      </w:r>
      <w:r>
        <w:rPr>
          <w:rFonts w:ascii="Arial" w:hAnsi="Arial" w:cs="Arial"/>
          <w:color w:val="262626" w:themeColor="text1" w:themeTint="D9"/>
          <w:sz w:val="21"/>
          <w:szCs w:val="21"/>
        </w:rPr>
        <w:t xml:space="preserve">14 </w:t>
      </w:r>
      <w:r w:rsidR="000B0D5D">
        <w:rPr>
          <w:rFonts w:ascii="Arial" w:hAnsi="Arial" w:cs="Arial"/>
          <w:color w:val="262626" w:themeColor="text1" w:themeTint="D9"/>
          <w:sz w:val="21"/>
          <w:szCs w:val="21"/>
        </w:rPr>
        <w:t xml:space="preserve">substitutes the definition </w:t>
      </w:r>
      <w:r w:rsidR="004C1D8A">
        <w:rPr>
          <w:rFonts w:ascii="Arial" w:hAnsi="Arial" w:cs="Arial"/>
          <w:color w:val="262626" w:themeColor="text1" w:themeTint="D9"/>
          <w:sz w:val="21"/>
          <w:szCs w:val="21"/>
        </w:rPr>
        <w:t xml:space="preserve">of ‘emergency position indicating radio beacon, and EPIRB’ </w:t>
      </w:r>
      <w:r w:rsidR="00E74A6B">
        <w:rPr>
          <w:rFonts w:ascii="Arial" w:hAnsi="Arial" w:cs="Arial"/>
          <w:color w:val="262626" w:themeColor="text1" w:themeTint="D9"/>
          <w:sz w:val="21"/>
          <w:szCs w:val="21"/>
        </w:rPr>
        <w:t xml:space="preserve">by referring to an existing definition in the Spectrum Plan. This reference to the Spectrum Plan is intended </w:t>
      </w:r>
      <w:r w:rsidR="00F63C53">
        <w:rPr>
          <w:rFonts w:ascii="Arial" w:hAnsi="Arial" w:cs="Arial"/>
          <w:color w:val="262626" w:themeColor="text1" w:themeTint="D9"/>
          <w:sz w:val="21"/>
          <w:szCs w:val="21"/>
        </w:rPr>
        <w:t xml:space="preserve">to remove </w:t>
      </w:r>
      <w:r w:rsidR="00E74A6B">
        <w:rPr>
          <w:rFonts w:ascii="Arial" w:hAnsi="Arial" w:cs="Arial"/>
          <w:color w:val="262626" w:themeColor="text1" w:themeTint="D9"/>
          <w:sz w:val="21"/>
          <w:szCs w:val="21"/>
        </w:rPr>
        <w:t xml:space="preserve">duplication in definitions which could cause </w:t>
      </w:r>
      <w:r w:rsidR="00F63C53">
        <w:rPr>
          <w:rFonts w:ascii="Arial" w:hAnsi="Arial" w:cs="Arial"/>
          <w:color w:val="262626" w:themeColor="text1" w:themeTint="D9"/>
          <w:sz w:val="21"/>
          <w:szCs w:val="21"/>
        </w:rPr>
        <w:t>potential confusi</w:t>
      </w:r>
      <w:r w:rsidR="00E74A6B">
        <w:rPr>
          <w:rFonts w:ascii="Arial" w:hAnsi="Arial" w:cs="Arial"/>
          <w:color w:val="262626" w:themeColor="text1" w:themeTint="D9"/>
          <w:sz w:val="21"/>
          <w:szCs w:val="21"/>
        </w:rPr>
        <w:t>o</w:t>
      </w:r>
      <w:r w:rsidR="00F63C53">
        <w:rPr>
          <w:rFonts w:ascii="Arial" w:hAnsi="Arial" w:cs="Arial"/>
          <w:color w:val="262626" w:themeColor="text1" w:themeTint="D9"/>
          <w:sz w:val="21"/>
          <w:szCs w:val="21"/>
        </w:rPr>
        <w:t>n</w:t>
      </w:r>
      <w:r>
        <w:rPr>
          <w:rFonts w:ascii="Arial" w:hAnsi="Arial" w:cs="Arial"/>
          <w:color w:val="262626" w:themeColor="text1" w:themeTint="D9"/>
          <w:sz w:val="21"/>
          <w:szCs w:val="21"/>
        </w:rPr>
        <w:t xml:space="preserve">. </w:t>
      </w:r>
    </w:p>
    <w:p w:rsidR="00146FAE" w:rsidRDefault="00146FAE" w:rsidP="00146FAE">
      <w:pPr>
        <w:spacing w:before="80" w:after="120" w:line="280" w:lineRule="atLeast"/>
        <w:ind w:left="1440" w:hanging="1440"/>
        <w:rPr>
          <w:rFonts w:ascii="Arial" w:hAnsi="Arial" w:cs="Arial"/>
          <w:b/>
          <w:color w:val="262626" w:themeColor="text1" w:themeTint="D9"/>
          <w:sz w:val="21"/>
          <w:szCs w:val="21"/>
        </w:rPr>
      </w:pPr>
      <w:r>
        <w:rPr>
          <w:rFonts w:ascii="Arial" w:hAnsi="Arial" w:cs="Arial"/>
          <w:b/>
          <w:color w:val="262626" w:themeColor="text1" w:themeTint="D9"/>
          <w:sz w:val="21"/>
          <w:szCs w:val="21"/>
        </w:rPr>
        <w:t>[15</w:t>
      </w:r>
      <w:r w:rsidRPr="00F035E7">
        <w:rPr>
          <w:rFonts w:ascii="Arial" w:hAnsi="Arial" w:cs="Arial"/>
          <w:b/>
          <w:color w:val="262626" w:themeColor="text1" w:themeTint="D9"/>
          <w:sz w:val="21"/>
          <w:szCs w:val="21"/>
        </w:rPr>
        <w:t>]</w:t>
      </w:r>
      <w:r w:rsidRPr="00F035E7">
        <w:rPr>
          <w:rFonts w:ascii="Arial" w:hAnsi="Arial" w:cs="Arial"/>
          <w:b/>
          <w:color w:val="262626" w:themeColor="text1" w:themeTint="D9"/>
          <w:sz w:val="21"/>
          <w:szCs w:val="21"/>
        </w:rPr>
        <w:tab/>
      </w:r>
      <w:r>
        <w:rPr>
          <w:rFonts w:ascii="Arial" w:hAnsi="Arial" w:cs="Arial"/>
          <w:b/>
          <w:color w:val="262626" w:themeColor="text1" w:themeTint="D9"/>
          <w:sz w:val="21"/>
          <w:szCs w:val="21"/>
        </w:rPr>
        <w:t>S</w:t>
      </w:r>
      <w:r w:rsidR="00F63C53">
        <w:rPr>
          <w:rFonts w:ascii="Arial" w:hAnsi="Arial" w:cs="Arial"/>
          <w:b/>
          <w:color w:val="262626" w:themeColor="text1" w:themeTint="D9"/>
          <w:sz w:val="21"/>
          <w:szCs w:val="21"/>
        </w:rPr>
        <w:t xml:space="preserve">chedule 1, definition of </w:t>
      </w:r>
      <w:r w:rsidR="00F63C53" w:rsidRPr="002B2D21">
        <w:rPr>
          <w:rFonts w:ascii="Arial" w:hAnsi="Arial" w:cs="Arial"/>
          <w:b/>
          <w:i/>
          <w:color w:val="262626" w:themeColor="text1" w:themeTint="D9"/>
          <w:sz w:val="21"/>
          <w:szCs w:val="21"/>
        </w:rPr>
        <w:t xml:space="preserve">fixed </w:t>
      </w:r>
      <w:r w:rsidR="00162635">
        <w:rPr>
          <w:rFonts w:ascii="Arial" w:hAnsi="Arial" w:cs="Arial"/>
          <w:b/>
          <w:i/>
          <w:color w:val="262626" w:themeColor="text1" w:themeTint="D9"/>
          <w:sz w:val="21"/>
          <w:szCs w:val="21"/>
        </w:rPr>
        <w:t>licence</w:t>
      </w:r>
      <w:r w:rsidR="00DC4142">
        <w:rPr>
          <w:rFonts w:ascii="Arial" w:hAnsi="Arial" w:cs="Arial"/>
          <w:b/>
          <w:i/>
          <w:color w:val="262626" w:themeColor="text1" w:themeTint="D9"/>
          <w:sz w:val="21"/>
          <w:szCs w:val="21"/>
        </w:rPr>
        <w:t xml:space="preserve">, </w:t>
      </w:r>
      <w:r w:rsidR="00DC4142" w:rsidRPr="00DC4142">
        <w:rPr>
          <w:rFonts w:ascii="Arial" w:hAnsi="Arial" w:cs="Arial"/>
          <w:b/>
          <w:color w:val="262626" w:themeColor="text1" w:themeTint="D9"/>
          <w:sz w:val="21"/>
          <w:szCs w:val="21"/>
        </w:rPr>
        <w:t>subparagraph (b) (i)</w:t>
      </w:r>
    </w:p>
    <w:p w:rsidR="00162635" w:rsidRDefault="00146FAE" w:rsidP="00E74A6B">
      <w:pPr>
        <w:spacing w:before="80" w:after="120" w:line="280" w:lineRule="atLeast"/>
        <w:ind w:left="1440" w:hanging="1440"/>
        <w:rPr>
          <w:rFonts w:ascii="Arial" w:hAnsi="Arial" w:cs="Arial"/>
          <w:color w:val="262626" w:themeColor="text1" w:themeTint="D9"/>
          <w:sz w:val="21"/>
          <w:szCs w:val="21"/>
        </w:rPr>
      </w:pPr>
      <w:r>
        <w:rPr>
          <w:rFonts w:ascii="Arial" w:hAnsi="Arial" w:cs="Arial"/>
          <w:b/>
          <w:color w:val="262626" w:themeColor="text1" w:themeTint="D9"/>
          <w:sz w:val="21"/>
          <w:szCs w:val="21"/>
        </w:rPr>
        <w:tab/>
      </w:r>
      <w:r>
        <w:rPr>
          <w:rFonts w:ascii="Arial" w:hAnsi="Arial" w:cs="Arial"/>
          <w:color w:val="262626" w:themeColor="text1" w:themeTint="D9"/>
          <w:sz w:val="21"/>
          <w:szCs w:val="21"/>
        </w:rPr>
        <w:t xml:space="preserve">Item 15 </w:t>
      </w:r>
      <w:r w:rsidR="00162635">
        <w:rPr>
          <w:rFonts w:ascii="Arial" w:hAnsi="Arial" w:cs="Arial"/>
          <w:color w:val="262626" w:themeColor="text1" w:themeTint="D9"/>
          <w:sz w:val="21"/>
          <w:szCs w:val="21"/>
        </w:rPr>
        <w:t xml:space="preserve">omits the word </w:t>
      </w:r>
      <w:r w:rsidR="00F501EE">
        <w:rPr>
          <w:rFonts w:ascii="Arial" w:hAnsi="Arial" w:cs="Arial"/>
          <w:color w:val="262626" w:themeColor="text1" w:themeTint="D9"/>
          <w:sz w:val="21"/>
          <w:szCs w:val="21"/>
        </w:rPr>
        <w:t>‘</w:t>
      </w:r>
      <w:r w:rsidR="00162635">
        <w:rPr>
          <w:rFonts w:ascii="Arial" w:hAnsi="Arial" w:cs="Arial"/>
          <w:color w:val="262626" w:themeColor="text1" w:themeTint="D9"/>
          <w:sz w:val="21"/>
          <w:szCs w:val="21"/>
        </w:rPr>
        <w:t>licence</w:t>
      </w:r>
      <w:r w:rsidR="00F501EE">
        <w:rPr>
          <w:rFonts w:ascii="Arial" w:hAnsi="Arial" w:cs="Arial"/>
          <w:color w:val="262626" w:themeColor="text1" w:themeTint="D9"/>
          <w:sz w:val="21"/>
          <w:szCs w:val="21"/>
        </w:rPr>
        <w:t>’</w:t>
      </w:r>
      <w:r w:rsidR="00162635">
        <w:rPr>
          <w:rFonts w:ascii="Arial" w:hAnsi="Arial" w:cs="Arial"/>
          <w:color w:val="262626" w:themeColor="text1" w:themeTint="D9"/>
          <w:sz w:val="21"/>
          <w:szCs w:val="21"/>
        </w:rPr>
        <w:t xml:space="preserve"> and inserts </w:t>
      </w:r>
      <w:r w:rsidR="009E4FB8">
        <w:rPr>
          <w:rFonts w:ascii="Arial" w:hAnsi="Arial" w:cs="Arial"/>
          <w:color w:val="262626" w:themeColor="text1" w:themeTint="D9"/>
          <w:sz w:val="21"/>
          <w:szCs w:val="21"/>
        </w:rPr>
        <w:t>‘</w:t>
      </w:r>
      <w:r w:rsidR="00162635">
        <w:rPr>
          <w:rFonts w:ascii="Arial" w:hAnsi="Arial" w:cs="Arial"/>
          <w:color w:val="262626" w:themeColor="text1" w:themeTint="D9"/>
          <w:sz w:val="21"/>
          <w:szCs w:val="21"/>
        </w:rPr>
        <w:t>transmitter licence</w:t>
      </w:r>
      <w:r w:rsidR="009E4FB8">
        <w:rPr>
          <w:rFonts w:ascii="Arial" w:hAnsi="Arial" w:cs="Arial"/>
          <w:color w:val="262626" w:themeColor="text1" w:themeTint="D9"/>
          <w:sz w:val="21"/>
          <w:szCs w:val="21"/>
        </w:rPr>
        <w:t>’</w:t>
      </w:r>
      <w:r w:rsidR="00F501EE">
        <w:rPr>
          <w:rFonts w:ascii="Arial" w:hAnsi="Arial" w:cs="Arial"/>
          <w:color w:val="262626" w:themeColor="text1" w:themeTint="D9"/>
          <w:sz w:val="21"/>
          <w:szCs w:val="21"/>
        </w:rPr>
        <w:t>,</w:t>
      </w:r>
      <w:r w:rsidR="00162635">
        <w:rPr>
          <w:rFonts w:ascii="Arial" w:hAnsi="Arial" w:cs="Arial"/>
          <w:color w:val="262626" w:themeColor="text1" w:themeTint="D9"/>
          <w:sz w:val="21"/>
          <w:szCs w:val="21"/>
        </w:rPr>
        <w:t xml:space="preserve"> for clarity</w:t>
      </w:r>
      <w:r w:rsidR="00F63C53">
        <w:rPr>
          <w:rFonts w:ascii="Arial" w:hAnsi="Arial" w:cs="Arial"/>
          <w:color w:val="262626" w:themeColor="text1" w:themeTint="D9"/>
          <w:sz w:val="21"/>
          <w:szCs w:val="21"/>
        </w:rPr>
        <w:t>.</w:t>
      </w:r>
    </w:p>
    <w:p w:rsidR="00162635" w:rsidRDefault="00162635" w:rsidP="00F63C53">
      <w:pPr>
        <w:spacing w:before="80" w:after="120" w:line="280" w:lineRule="atLeast"/>
        <w:ind w:left="1440" w:hanging="1440"/>
        <w:rPr>
          <w:rFonts w:ascii="Arial" w:hAnsi="Arial" w:cs="Arial"/>
          <w:b/>
          <w:color w:val="262626" w:themeColor="text1" w:themeTint="D9"/>
          <w:sz w:val="21"/>
          <w:szCs w:val="21"/>
        </w:rPr>
      </w:pPr>
      <w:r w:rsidRPr="00162635">
        <w:rPr>
          <w:rFonts w:ascii="Arial" w:hAnsi="Arial" w:cs="Arial"/>
          <w:b/>
          <w:color w:val="262626" w:themeColor="text1" w:themeTint="D9"/>
          <w:sz w:val="21"/>
          <w:szCs w:val="21"/>
        </w:rPr>
        <w:t>[16]</w:t>
      </w:r>
      <w:r w:rsidRPr="00162635">
        <w:rPr>
          <w:rFonts w:ascii="Arial" w:hAnsi="Arial" w:cs="Arial"/>
          <w:b/>
          <w:color w:val="262626" w:themeColor="text1" w:themeTint="D9"/>
          <w:sz w:val="21"/>
          <w:szCs w:val="21"/>
        </w:rPr>
        <w:tab/>
        <w:t xml:space="preserve">Schedule 1, definition of </w:t>
      </w:r>
      <w:r w:rsidRPr="00162635">
        <w:rPr>
          <w:rFonts w:ascii="Arial" w:hAnsi="Arial" w:cs="Arial"/>
          <w:b/>
          <w:i/>
          <w:color w:val="262626" w:themeColor="text1" w:themeTint="D9"/>
          <w:sz w:val="21"/>
          <w:szCs w:val="21"/>
        </w:rPr>
        <w:t>fixed licence</w:t>
      </w:r>
      <w:r w:rsidR="00DC4142">
        <w:rPr>
          <w:rFonts w:ascii="Arial" w:hAnsi="Arial" w:cs="Arial"/>
          <w:b/>
          <w:i/>
          <w:color w:val="262626" w:themeColor="text1" w:themeTint="D9"/>
          <w:sz w:val="21"/>
          <w:szCs w:val="21"/>
        </w:rPr>
        <w:t xml:space="preserve"> </w:t>
      </w:r>
      <w:r w:rsidR="00DC4142" w:rsidRPr="00DC4142">
        <w:rPr>
          <w:rFonts w:ascii="Arial" w:hAnsi="Arial" w:cs="Arial"/>
          <w:b/>
          <w:color w:val="262626" w:themeColor="text1" w:themeTint="D9"/>
          <w:sz w:val="21"/>
          <w:szCs w:val="21"/>
        </w:rPr>
        <w:t>subparagraph (</w:t>
      </w:r>
      <w:r w:rsidR="00DC4142">
        <w:rPr>
          <w:rFonts w:ascii="Arial" w:hAnsi="Arial" w:cs="Arial"/>
          <w:b/>
          <w:color w:val="262626" w:themeColor="text1" w:themeTint="D9"/>
          <w:sz w:val="21"/>
          <w:szCs w:val="21"/>
        </w:rPr>
        <w:t>c</w:t>
      </w:r>
      <w:r w:rsidR="00DC4142" w:rsidRPr="00DC4142">
        <w:rPr>
          <w:rFonts w:ascii="Arial" w:hAnsi="Arial" w:cs="Arial"/>
          <w:b/>
          <w:color w:val="262626" w:themeColor="text1" w:themeTint="D9"/>
          <w:sz w:val="21"/>
          <w:szCs w:val="21"/>
        </w:rPr>
        <w:t>) (</w:t>
      </w:r>
      <w:r w:rsidR="00DC4142">
        <w:rPr>
          <w:rFonts w:ascii="Arial" w:hAnsi="Arial" w:cs="Arial"/>
          <w:b/>
          <w:color w:val="262626" w:themeColor="text1" w:themeTint="D9"/>
          <w:sz w:val="21"/>
          <w:szCs w:val="21"/>
        </w:rPr>
        <w:t>i</w:t>
      </w:r>
      <w:r w:rsidR="00DC4142" w:rsidRPr="00DC4142">
        <w:rPr>
          <w:rFonts w:ascii="Arial" w:hAnsi="Arial" w:cs="Arial"/>
          <w:b/>
          <w:color w:val="262626" w:themeColor="text1" w:themeTint="D9"/>
          <w:sz w:val="21"/>
          <w:szCs w:val="21"/>
        </w:rPr>
        <w:t>i)</w:t>
      </w:r>
    </w:p>
    <w:p w:rsidR="00162635" w:rsidRDefault="00162635" w:rsidP="00F63C53">
      <w:pPr>
        <w:spacing w:before="80" w:after="120" w:line="280" w:lineRule="atLeast"/>
        <w:ind w:left="1440" w:hanging="1440"/>
        <w:rPr>
          <w:rFonts w:ascii="Arial" w:hAnsi="Arial" w:cs="Arial"/>
          <w:color w:val="262626" w:themeColor="text1" w:themeTint="D9"/>
          <w:sz w:val="21"/>
          <w:szCs w:val="21"/>
        </w:rPr>
      </w:pPr>
      <w:r>
        <w:rPr>
          <w:rFonts w:ascii="Arial" w:hAnsi="Arial" w:cs="Arial"/>
          <w:b/>
          <w:color w:val="262626" w:themeColor="text1" w:themeTint="D9"/>
          <w:sz w:val="21"/>
          <w:szCs w:val="21"/>
        </w:rPr>
        <w:tab/>
      </w:r>
      <w:r w:rsidRPr="00162635">
        <w:rPr>
          <w:rFonts w:ascii="Arial" w:hAnsi="Arial" w:cs="Arial"/>
          <w:color w:val="262626" w:themeColor="text1" w:themeTint="D9"/>
          <w:sz w:val="21"/>
          <w:szCs w:val="21"/>
        </w:rPr>
        <w:t xml:space="preserve">Item 16 omits the </w:t>
      </w:r>
      <w:r w:rsidR="00373941" w:rsidRPr="00162635">
        <w:rPr>
          <w:rFonts w:ascii="Arial" w:hAnsi="Arial" w:cs="Arial"/>
          <w:color w:val="262626" w:themeColor="text1" w:themeTint="D9"/>
          <w:sz w:val="21"/>
          <w:szCs w:val="21"/>
        </w:rPr>
        <w:t>wor</w:t>
      </w:r>
      <w:r w:rsidR="00373941">
        <w:rPr>
          <w:rFonts w:ascii="Arial" w:hAnsi="Arial" w:cs="Arial"/>
          <w:color w:val="262626" w:themeColor="text1" w:themeTint="D9"/>
          <w:sz w:val="21"/>
          <w:szCs w:val="21"/>
        </w:rPr>
        <w:t>d</w:t>
      </w:r>
      <w:r w:rsidR="00373941" w:rsidRPr="00162635">
        <w:rPr>
          <w:rFonts w:ascii="Arial" w:hAnsi="Arial" w:cs="Arial"/>
          <w:color w:val="262626" w:themeColor="text1" w:themeTint="D9"/>
          <w:sz w:val="21"/>
          <w:szCs w:val="21"/>
        </w:rPr>
        <w:t xml:space="preserve"> </w:t>
      </w:r>
      <w:r w:rsidR="00F501EE">
        <w:rPr>
          <w:rFonts w:ascii="Arial" w:hAnsi="Arial" w:cs="Arial"/>
          <w:color w:val="262626" w:themeColor="text1" w:themeTint="D9"/>
          <w:sz w:val="21"/>
          <w:szCs w:val="21"/>
        </w:rPr>
        <w:t>‘</w:t>
      </w:r>
      <w:r w:rsidRPr="00162635">
        <w:rPr>
          <w:rFonts w:ascii="Arial" w:hAnsi="Arial" w:cs="Arial"/>
          <w:color w:val="262626" w:themeColor="text1" w:themeTint="D9"/>
          <w:sz w:val="21"/>
          <w:szCs w:val="21"/>
        </w:rPr>
        <w:t>ship</w:t>
      </w:r>
      <w:r w:rsidR="00F501EE">
        <w:rPr>
          <w:rFonts w:ascii="Arial" w:hAnsi="Arial" w:cs="Arial"/>
          <w:color w:val="262626" w:themeColor="text1" w:themeTint="D9"/>
          <w:sz w:val="21"/>
          <w:szCs w:val="21"/>
        </w:rPr>
        <w:t>’</w:t>
      </w:r>
      <w:r w:rsidRPr="00162635">
        <w:rPr>
          <w:rFonts w:ascii="Arial" w:hAnsi="Arial" w:cs="Arial"/>
          <w:color w:val="262626" w:themeColor="text1" w:themeTint="D9"/>
          <w:sz w:val="21"/>
          <w:szCs w:val="21"/>
        </w:rPr>
        <w:t xml:space="preserve"> and inserts </w:t>
      </w:r>
      <w:r w:rsidR="009E4FB8">
        <w:rPr>
          <w:rFonts w:ascii="Arial" w:hAnsi="Arial" w:cs="Arial"/>
          <w:color w:val="262626" w:themeColor="text1" w:themeTint="D9"/>
          <w:sz w:val="21"/>
          <w:szCs w:val="21"/>
        </w:rPr>
        <w:t>‘</w:t>
      </w:r>
      <w:r w:rsidRPr="00162635">
        <w:rPr>
          <w:rFonts w:ascii="Arial" w:hAnsi="Arial" w:cs="Arial"/>
          <w:color w:val="262626" w:themeColor="text1" w:themeTint="D9"/>
          <w:sz w:val="21"/>
          <w:szCs w:val="21"/>
        </w:rPr>
        <w:t>maritime ship</w:t>
      </w:r>
      <w:r w:rsidR="009E4FB8">
        <w:rPr>
          <w:rFonts w:ascii="Arial" w:hAnsi="Arial" w:cs="Arial"/>
          <w:color w:val="262626" w:themeColor="text1" w:themeTint="D9"/>
          <w:sz w:val="21"/>
          <w:szCs w:val="21"/>
        </w:rPr>
        <w:t>’</w:t>
      </w:r>
      <w:r w:rsidR="00F501EE">
        <w:rPr>
          <w:rFonts w:ascii="Arial" w:hAnsi="Arial" w:cs="Arial"/>
          <w:color w:val="262626" w:themeColor="text1" w:themeTint="D9"/>
          <w:sz w:val="21"/>
          <w:szCs w:val="21"/>
        </w:rPr>
        <w:t>,</w:t>
      </w:r>
      <w:r w:rsidRPr="00162635">
        <w:rPr>
          <w:rFonts w:ascii="Arial" w:hAnsi="Arial" w:cs="Arial"/>
          <w:color w:val="262626" w:themeColor="text1" w:themeTint="D9"/>
          <w:sz w:val="21"/>
          <w:szCs w:val="21"/>
        </w:rPr>
        <w:t xml:space="preserve"> for clarity</w:t>
      </w:r>
      <w:r w:rsidR="00373941">
        <w:rPr>
          <w:rFonts w:ascii="Arial" w:hAnsi="Arial" w:cs="Arial"/>
          <w:color w:val="262626" w:themeColor="text1" w:themeTint="D9"/>
          <w:sz w:val="21"/>
          <w:szCs w:val="21"/>
        </w:rPr>
        <w:t>.</w:t>
      </w:r>
    </w:p>
    <w:p w:rsidR="00162635" w:rsidRDefault="00162635" w:rsidP="00F63C53">
      <w:pPr>
        <w:spacing w:before="80" w:after="120" w:line="280" w:lineRule="atLeast"/>
        <w:ind w:left="1440" w:hanging="1440"/>
        <w:rPr>
          <w:rFonts w:ascii="Arial" w:hAnsi="Arial" w:cs="Arial"/>
          <w:b/>
          <w:i/>
          <w:color w:val="262626" w:themeColor="text1" w:themeTint="D9"/>
          <w:sz w:val="21"/>
          <w:szCs w:val="21"/>
        </w:rPr>
      </w:pPr>
      <w:r w:rsidRPr="00162635">
        <w:rPr>
          <w:rFonts w:ascii="Arial" w:hAnsi="Arial" w:cs="Arial"/>
          <w:b/>
          <w:color w:val="262626" w:themeColor="text1" w:themeTint="D9"/>
          <w:sz w:val="21"/>
          <w:szCs w:val="21"/>
        </w:rPr>
        <w:t>[17]</w:t>
      </w:r>
      <w:r>
        <w:rPr>
          <w:rFonts w:ascii="Arial" w:hAnsi="Arial" w:cs="Arial"/>
          <w:color w:val="262626" w:themeColor="text1" w:themeTint="D9"/>
          <w:sz w:val="21"/>
          <w:szCs w:val="21"/>
        </w:rPr>
        <w:tab/>
      </w:r>
      <w:r w:rsidRPr="00162635">
        <w:rPr>
          <w:rFonts w:ascii="Arial" w:hAnsi="Arial" w:cs="Arial"/>
          <w:b/>
          <w:color w:val="262626" w:themeColor="text1" w:themeTint="D9"/>
          <w:sz w:val="21"/>
          <w:szCs w:val="21"/>
        </w:rPr>
        <w:t xml:space="preserve">Schedule 1, definition of </w:t>
      </w:r>
      <w:r w:rsidR="00DC4142">
        <w:rPr>
          <w:rFonts w:ascii="Arial" w:hAnsi="Arial" w:cs="Arial"/>
          <w:b/>
          <w:i/>
          <w:color w:val="262626" w:themeColor="text1" w:themeTint="D9"/>
          <w:sz w:val="21"/>
          <w:szCs w:val="21"/>
        </w:rPr>
        <w:t>fixed receive station</w:t>
      </w:r>
    </w:p>
    <w:p w:rsidR="00DC4142" w:rsidRDefault="00DC4142" w:rsidP="00DC4142">
      <w:pPr>
        <w:spacing w:before="80" w:after="120" w:line="280" w:lineRule="atLeast"/>
        <w:ind w:left="1440"/>
        <w:rPr>
          <w:rFonts w:ascii="Arial" w:hAnsi="Arial" w:cs="Arial"/>
          <w:color w:val="262626" w:themeColor="text1" w:themeTint="D9"/>
          <w:sz w:val="21"/>
          <w:szCs w:val="21"/>
        </w:rPr>
      </w:pPr>
      <w:r>
        <w:rPr>
          <w:rFonts w:ascii="Arial" w:hAnsi="Arial" w:cs="Arial"/>
          <w:color w:val="262626" w:themeColor="text1" w:themeTint="D9"/>
          <w:sz w:val="21"/>
          <w:szCs w:val="21"/>
        </w:rPr>
        <w:t xml:space="preserve">Item 17 </w:t>
      </w:r>
      <w:r w:rsidR="00E74A6B">
        <w:rPr>
          <w:rFonts w:ascii="Arial" w:hAnsi="Arial" w:cs="Arial"/>
          <w:color w:val="262626" w:themeColor="text1" w:themeTint="D9"/>
          <w:sz w:val="21"/>
          <w:szCs w:val="21"/>
        </w:rPr>
        <w:t xml:space="preserve">substitutes the existing definition for </w:t>
      </w:r>
      <w:r w:rsidR="004C1D8A">
        <w:rPr>
          <w:rFonts w:ascii="Arial" w:hAnsi="Arial" w:cs="Arial"/>
          <w:color w:val="262626" w:themeColor="text1" w:themeTint="D9"/>
          <w:sz w:val="21"/>
          <w:szCs w:val="21"/>
        </w:rPr>
        <w:t>‘</w:t>
      </w:r>
      <w:r w:rsidR="00E74A6B">
        <w:rPr>
          <w:rFonts w:ascii="Arial" w:hAnsi="Arial" w:cs="Arial"/>
          <w:color w:val="262626" w:themeColor="text1" w:themeTint="D9"/>
          <w:sz w:val="21"/>
          <w:szCs w:val="21"/>
        </w:rPr>
        <w:t>fixed receive station</w:t>
      </w:r>
      <w:r w:rsidR="004C1D8A">
        <w:rPr>
          <w:rFonts w:ascii="Arial" w:hAnsi="Arial" w:cs="Arial"/>
          <w:color w:val="262626" w:themeColor="text1" w:themeTint="D9"/>
          <w:sz w:val="21"/>
          <w:szCs w:val="21"/>
        </w:rPr>
        <w:t>’</w:t>
      </w:r>
      <w:r w:rsidR="00E74A6B">
        <w:rPr>
          <w:rFonts w:ascii="Arial" w:hAnsi="Arial" w:cs="Arial"/>
          <w:color w:val="262626" w:themeColor="text1" w:themeTint="D9"/>
          <w:sz w:val="21"/>
          <w:szCs w:val="21"/>
        </w:rPr>
        <w:t xml:space="preserve"> by removing the </w:t>
      </w:r>
      <w:r w:rsidR="00A44F6C">
        <w:rPr>
          <w:rFonts w:ascii="Arial" w:hAnsi="Arial" w:cs="Arial"/>
          <w:color w:val="262626" w:themeColor="text1" w:themeTint="D9"/>
          <w:sz w:val="21"/>
          <w:szCs w:val="21"/>
        </w:rPr>
        <w:t>reference</w:t>
      </w:r>
      <w:r w:rsidR="00E74A6B">
        <w:rPr>
          <w:rFonts w:ascii="Arial" w:hAnsi="Arial" w:cs="Arial"/>
          <w:color w:val="262626" w:themeColor="text1" w:themeTint="D9"/>
          <w:sz w:val="21"/>
          <w:szCs w:val="21"/>
        </w:rPr>
        <w:t xml:space="preserve"> to the </w:t>
      </w:r>
      <w:r w:rsidR="003224DA" w:rsidRPr="003224DA">
        <w:rPr>
          <w:rFonts w:ascii="Arial" w:hAnsi="Arial" w:cs="Arial"/>
          <w:color w:val="262626" w:themeColor="text1" w:themeTint="D9"/>
          <w:sz w:val="21"/>
          <w:szCs w:val="21"/>
        </w:rPr>
        <w:t>Regulations</w:t>
      </w:r>
      <w:r w:rsidR="003224DA">
        <w:rPr>
          <w:rFonts w:ascii="Arial" w:hAnsi="Arial" w:cs="Arial"/>
          <w:color w:val="262626" w:themeColor="text1" w:themeTint="D9"/>
          <w:sz w:val="21"/>
          <w:szCs w:val="21"/>
        </w:rPr>
        <w:t xml:space="preserve"> </w:t>
      </w:r>
      <w:r w:rsidR="00E74A6B">
        <w:rPr>
          <w:rFonts w:ascii="Arial" w:hAnsi="Arial" w:cs="Arial"/>
          <w:color w:val="262626" w:themeColor="text1" w:themeTint="D9"/>
          <w:sz w:val="21"/>
          <w:szCs w:val="21"/>
        </w:rPr>
        <w:t xml:space="preserve">and replacing </w:t>
      </w:r>
      <w:r w:rsidR="00A44F6C">
        <w:rPr>
          <w:rFonts w:ascii="Arial" w:hAnsi="Arial" w:cs="Arial"/>
          <w:color w:val="262626" w:themeColor="text1" w:themeTint="D9"/>
          <w:sz w:val="21"/>
          <w:szCs w:val="21"/>
        </w:rPr>
        <w:t>it</w:t>
      </w:r>
      <w:r w:rsidR="00E74A6B">
        <w:rPr>
          <w:rFonts w:ascii="Arial" w:hAnsi="Arial" w:cs="Arial"/>
          <w:color w:val="262626" w:themeColor="text1" w:themeTint="D9"/>
          <w:sz w:val="21"/>
          <w:szCs w:val="21"/>
        </w:rPr>
        <w:t xml:space="preserve"> with the complete definition from the Regulations.</w:t>
      </w:r>
    </w:p>
    <w:p w:rsidR="00146FAE" w:rsidRPr="00943196" w:rsidRDefault="00146FAE" w:rsidP="00146FAE">
      <w:pPr>
        <w:spacing w:before="80" w:after="120" w:line="280" w:lineRule="atLeast"/>
        <w:ind w:left="1440" w:hanging="1440"/>
        <w:rPr>
          <w:rFonts w:ascii="Arial" w:hAnsi="Arial" w:cs="Arial"/>
          <w:color w:val="262626" w:themeColor="text1" w:themeTint="D9"/>
          <w:sz w:val="21"/>
          <w:szCs w:val="21"/>
        </w:rPr>
      </w:pPr>
      <w:r>
        <w:rPr>
          <w:rFonts w:ascii="Arial" w:hAnsi="Arial" w:cs="Arial"/>
          <w:b/>
          <w:color w:val="262626" w:themeColor="text1" w:themeTint="D9"/>
          <w:sz w:val="21"/>
          <w:szCs w:val="21"/>
        </w:rPr>
        <w:t>[1</w:t>
      </w:r>
      <w:r w:rsidR="00162635">
        <w:rPr>
          <w:rFonts w:ascii="Arial" w:hAnsi="Arial" w:cs="Arial"/>
          <w:b/>
          <w:color w:val="262626" w:themeColor="text1" w:themeTint="D9"/>
          <w:sz w:val="21"/>
          <w:szCs w:val="21"/>
        </w:rPr>
        <w:t>8</w:t>
      </w:r>
      <w:r>
        <w:rPr>
          <w:rFonts w:ascii="Arial" w:hAnsi="Arial" w:cs="Arial"/>
          <w:b/>
          <w:color w:val="262626" w:themeColor="text1" w:themeTint="D9"/>
          <w:sz w:val="21"/>
          <w:szCs w:val="21"/>
        </w:rPr>
        <w:t>]</w:t>
      </w:r>
      <w:r>
        <w:rPr>
          <w:rFonts w:ascii="Arial" w:hAnsi="Arial" w:cs="Arial"/>
          <w:b/>
          <w:color w:val="262626" w:themeColor="text1" w:themeTint="D9"/>
          <w:sz w:val="21"/>
          <w:szCs w:val="21"/>
        </w:rPr>
        <w:tab/>
        <w:t>S</w:t>
      </w:r>
      <w:r w:rsidR="00F63C53">
        <w:rPr>
          <w:rFonts w:ascii="Arial" w:hAnsi="Arial" w:cs="Arial"/>
          <w:b/>
          <w:color w:val="262626" w:themeColor="text1" w:themeTint="D9"/>
          <w:sz w:val="21"/>
          <w:szCs w:val="21"/>
        </w:rPr>
        <w:t xml:space="preserve">chedule 1, definition of </w:t>
      </w:r>
      <w:r w:rsidR="00F63C53" w:rsidRPr="002B2D21">
        <w:rPr>
          <w:rFonts w:ascii="Arial" w:hAnsi="Arial" w:cs="Arial"/>
          <w:b/>
          <w:i/>
          <w:color w:val="262626" w:themeColor="text1" w:themeTint="D9"/>
          <w:sz w:val="21"/>
          <w:szCs w:val="21"/>
        </w:rPr>
        <w:t>fixed station</w:t>
      </w:r>
    </w:p>
    <w:p w:rsidR="00F63C53" w:rsidRDefault="00146FAE" w:rsidP="00F63C53">
      <w:pPr>
        <w:spacing w:before="80" w:after="120" w:line="280" w:lineRule="atLeast"/>
        <w:ind w:left="1440"/>
        <w:rPr>
          <w:rFonts w:ascii="Arial" w:hAnsi="Arial" w:cs="Arial"/>
          <w:color w:val="262626" w:themeColor="text1" w:themeTint="D9"/>
          <w:sz w:val="21"/>
          <w:szCs w:val="21"/>
        </w:rPr>
      </w:pPr>
      <w:r w:rsidRPr="00F035E7">
        <w:rPr>
          <w:rFonts w:ascii="Arial" w:hAnsi="Arial" w:cs="Arial"/>
          <w:color w:val="262626" w:themeColor="text1" w:themeTint="D9"/>
          <w:sz w:val="21"/>
          <w:szCs w:val="21"/>
        </w:rPr>
        <w:t xml:space="preserve">Item </w:t>
      </w:r>
      <w:r>
        <w:rPr>
          <w:rFonts w:ascii="Arial" w:hAnsi="Arial" w:cs="Arial"/>
          <w:color w:val="262626" w:themeColor="text1" w:themeTint="D9"/>
          <w:sz w:val="21"/>
          <w:szCs w:val="21"/>
        </w:rPr>
        <w:t>1</w:t>
      </w:r>
      <w:r w:rsidR="006E1FB5">
        <w:rPr>
          <w:rFonts w:ascii="Arial" w:hAnsi="Arial" w:cs="Arial"/>
          <w:color w:val="262626" w:themeColor="text1" w:themeTint="D9"/>
          <w:sz w:val="21"/>
          <w:szCs w:val="21"/>
        </w:rPr>
        <w:t>8</w:t>
      </w:r>
      <w:r w:rsidR="00F63C53">
        <w:rPr>
          <w:rFonts w:ascii="Arial" w:hAnsi="Arial" w:cs="Arial"/>
          <w:color w:val="262626" w:themeColor="text1" w:themeTint="D9"/>
          <w:sz w:val="21"/>
          <w:szCs w:val="21"/>
        </w:rPr>
        <w:t xml:space="preserve"> </w:t>
      </w:r>
      <w:r w:rsidR="00E74A6B">
        <w:rPr>
          <w:rFonts w:ascii="Arial" w:hAnsi="Arial" w:cs="Arial"/>
          <w:color w:val="262626" w:themeColor="text1" w:themeTint="D9"/>
          <w:sz w:val="21"/>
          <w:szCs w:val="21"/>
        </w:rPr>
        <w:t xml:space="preserve">substitutes the existing definition for </w:t>
      </w:r>
      <w:r w:rsidR="004C1D8A">
        <w:rPr>
          <w:rFonts w:ascii="Arial" w:hAnsi="Arial" w:cs="Arial"/>
          <w:color w:val="262626" w:themeColor="text1" w:themeTint="D9"/>
          <w:sz w:val="21"/>
          <w:szCs w:val="21"/>
        </w:rPr>
        <w:t>‘</w:t>
      </w:r>
      <w:r w:rsidR="00E74A6B">
        <w:rPr>
          <w:rFonts w:ascii="Arial" w:hAnsi="Arial" w:cs="Arial"/>
          <w:color w:val="262626" w:themeColor="text1" w:themeTint="D9"/>
          <w:sz w:val="21"/>
          <w:szCs w:val="21"/>
        </w:rPr>
        <w:t>fixed station</w:t>
      </w:r>
      <w:r w:rsidR="004C1D8A">
        <w:rPr>
          <w:rFonts w:ascii="Arial" w:hAnsi="Arial" w:cs="Arial"/>
          <w:color w:val="262626" w:themeColor="text1" w:themeTint="D9"/>
          <w:sz w:val="21"/>
          <w:szCs w:val="21"/>
        </w:rPr>
        <w:t>’</w:t>
      </w:r>
      <w:r w:rsidR="00E74A6B">
        <w:rPr>
          <w:rFonts w:ascii="Arial" w:hAnsi="Arial" w:cs="Arial"/>
          <w:color w:val="262626" w:themeColor="text1" w:themeTint="D9"/>
          <w:sz w:val="21"/>
          <w:szCs w:val="21"/>
        </w:rPr>
        <w:t xml:space="preserve"> by removing the </w:t>
      </w:r>
      <w:r w:rsidR="00F501EE">
        <w:rPr>
          <w:rFonts w:ascii="Arial" w:hAnsi="Arial" w:cs="Arial"/>
          <w:color w:val="262626" w:themeColor="text1" w:themeTint="D9"/>
          <w:sz w:val="21"/>
          <w:szCs w:val="21"/>
        </w:rPr>
        <w:t>reference</w:t>
      </w:r>
      <w:r w:rsidR="00E74A6B">
        <w:rPr>
          <w:rFonts w:ascii="Arial" w:hAnsi="Arial" w:cs="Arial"/>
          <w:color w:val="262626" w:themeColor="text1" w:themeTint="D9"/>
          <w:sz w:val="21"/>
          <w:szCs w:val="21"/>
        </w:rPr>
        <w:t xml:space="preserve"> to the </w:t>
      </w:r>
      <w:r w:rsidR="003224DA" w:rsidRPr="003224DA">
        <w:rPr>
          <w:rFonts w:ascii="Arial" w:hAnsi="Arial" w:cs="Arial"/>
          <w:color w:val="262626" w:themeColor="text1" w:themeTint="D9"/>
          <w:sz w:val="21"/>
          <w:szCs w:val="21"/>
        </w:rPr>
        <w:t>Regulations</w:t>
      </w:r>
      <w:r w:rsidR="003224DA">
        <w:rPr>
          <w:rFonts w:ascii="Arial" w:hAnsi="Arial" w:cs="Arial"/>
          <w:color w:val="262626" w:themeColor="text1" w:themeTint="D9"/>
          <w:sz w:val="21"/>
          <w:szCs w:val="21"/>
        </w:rPr>
        <w:t xml:space="preserve"> </w:t>
      </w:r>
      <w:r w:rsidR="00E74A6B">
        <w:rPr>
          <w:rFonts w:ascii="Arial" w:hAnsi="Arial" w:cs="Arial"/>
          <w:color w:val="262626" w:themeColor="text1" w:themeTint="D9"/>
          <w:sz w:val="21"/>
          <w:szCs w:val="21"/>
        </w:rPr>
        <w:t>and replacing</w:t>
      </w:r>
      <w:r w:rsidR="00F501EE">
        <w:rPr>
          <w:rFonts w:ascii="Arial" w:hAnsi="Arial" w:cs="Arial"/>
          <w:color w:val="262626" w:themeColor="text1" w:themeTint="D9"/>
          <w:sz w:val="21"/>
          <w:szCs w:val="21"/>
        </w:rPr>
        <w:t xml:space="preserve"> it</w:t>
      </w:r>
      <w:r w:rsidR="00E74A6B">
        <w:rPr>
          <w:rFonts w:ascii="Arial" w:hAnsi="Arial" w:cs="Arial"/>
          <w:color w:val="262626" w:themeColor="text1" w:themeTint="D9"/>
          <w:sz w:val="21"/>
          <w:szCs w:val="21"/>
        </w:rPr>
        <w:t xml:space="preserve"> with the complete definition from the Regulations.</w:t>
      </w:r>
    </w:p>
    <w:p w:rsidR="00F63C53" w:rsidRDefault="00146FAE" w:rsidP="00F63C53">
      <w:pPr>
        <w:spacing w:before="80" w:after="120" w:line="280" w:lineRule="atLeast"/>
        <w:ind w:left="1440" w:hanging="1440"/>
        <w:rPr>
          <w:rFonts w:ascii="Arial" w:hAnsi="Arial" w:cs="Arial"/>
          <w:b/>
          <w:color w:val="262626" w:themeColor="text1" w:themeTint="D9"/>
          <w:sz w:val="21"/>
          <w:szCs w:val="21"/>
        </w:rPr>
      </w:pPr>
      <w:r>
        <w:rPr>
          <w:rFonts w:ascii="Arial" w:hAnsi="Arial" w:cs="Arial"/>
          <w:b/>
          <w:color w:val="262626" w:themeColor="text1" w:themeTint="D9"/>
          <w:sz w:val="21"/>
          <w:szCs w:val="21"/>
        </w:rPr>
        <w:t>[1</w:t>
      </w:r>
      <w:r w:rsidR="00DC4142">
        <w:rPr>
          <w:rFonts w:ascii="Arial" w:hAnsi="Arial" w:cs="Arial"/>
          <w:b/>
          <w:color w:val="262626" w:themeColor="text1" w:themeTint="D9"/>
          <w:sz w:val="21"/>
          <w:szCs w:val="21"/>
        </w:rPr>
        <w:t>9</w:t>
      </w:r>
      <w:r>
        <w:rPr>
          <w:rFonts w:ascii="Arial" w:hAnsi="Arial" w:cs="Arial"/>
          <w:b/>
          <w:color w:val="262626" w:themeColor="text1" w:themeTint="D9"/>
          <w:sz w:val="21"/>
          <w:szCs w:val="21"/>
        </w:rPr>
        <w:t>]</w:t>
      </w:r>
      <w:r>
        <w:rPr>
          <w:rFonts w:ascii="Arial" w:hAnsi="Arial" w:cs="Arial"/>
          <w:b/>
          <w:color w:val="262626" w:themeColor="text1" w:themeTint="D9"/>
          <w:sz w:val="21"/>
          <w:szCs w:val="21"/>
        </w:rPr>
        <w:tab/>
      </w:r>
      <w:r w:rsidR="00F63C53">
        <w:rPr>
          <w:rFonts w:ascii="Arial" w:hAnsi="Arial" w:cs="Arial"/>
          <w:b/>
          <w:color w:val="262626" w:themeColor="text1" w:themeTint="D9"/>
          <w:sz w:val="21"/>
          <w:szCs w:val="21"/>
        </w:rPr>
        <w:t xml:space="preserve">Schedule 1, after definition of </w:t>
      </w:r>
      <w:r w:rsidR="00F63C53" w:rsidRPr="00F63C53">
        <w:rPr>
          <w:rFonts w:ascii="Arial" w:hAnsi="Arial" w:cs="Arial"/>
          <w:b/>
          <w:i/>
          <w:color w:val="262626" w:themeColor="text1" w:themeTint="D9"/>
          <w:sz w:val="21"/>
          <w:szCs w:val="21"/>
        </w:rPr>
        <w:t>FM</w:t>
      </w:r>
    </w:p>
    <w:p w:rsidR="00146FAE" w:rsidRDefault="00146FAE" w:rsidP="00F63C53">
      <w:pPr>
        <w:spacing w:before="80" w:after="120" w:line="280" w:lineRule="atLeast"/>
        <w:ind w:left="1440"/>
        <w:rPr>
          <w:rFonts w:ascii="Arial" w:hAnsi="Arial" w:cs="Arial"/>
          <w:color w:val="262626" w:themeColor="text1" w:themeTint="D9"/>
          <w:sz w:val="21"/>
          <w:szCs w:val="21"/>
        </w:rPr>
      </w:pPr>
      <w:r w:rsidRPr="00F035E7">
        <w:rPr>
          <w:rFonts w:ascii="Arial" w:hAnsi="Arial" w:cs="Arial"/>
          <w:color w:val="262626" w:themeColor="text1" w:themeTint="D9"/>
          <w:sz w:val="21"/>
          <w:szCs w:val="21"/>
        </w:rPr>
        <w:t xml:space="preserve">Item </w:t>
      </w:r>
      <w:r>
        <w:rPr>
          <w:rFonts w:ascii="Arial" w:hAnsi="Arial" w:cs="Arial"/>
          <w:color w:val="262626" w:themeColor="text1" w:themeTint="D9"/>
          <w:sz w:val="21"/>
          <w:szCs w:val="21"/>
        </w:rPr>
        <w:t>1</w:t>
      </w:r>
      <w:r w:rsidR="006E1FB5">
        <w:rPr>
          <w:rFonts w:ascii="Arial" w:hAnsi="Arial" w:cs="Arial"/>
          <w:color w:val="262626" w:themeColor="text1" w:themeTint="D9"/>
          <w:sz w:val="21"/>
          <w:szCs w:val="21"/>
        </w:rPr>
        <w:t>9</w:t>
      </w:r>
      <w:r w:rsidR="00917F50">
        <w:rPr>
          <w:rFonts w:ascii="Arial" w:hAnsi="Arial" w:cs="Arial"/>
          <w:color w:val="262626" w:themeColor="text1" w:themeTint="D9"/>
          <w:sz w:val="21"/>
          <w:szCs w:val="21"/>
        </w:rPr>
        <w:t xml:space="preserve"> inserts </w:t>
      </w:r>
      <w:r w:rsidR="00F63C53">
        <w:rPr>
          <w:rFonts w:ascii="Arial" w:hAnsi="Arial" w:cs="Arial"/>
          <w:color w:val="262626" w:themeColor="text1" w:themeTint="D9"/>
          <w:sz w:val="21"/>
          <w:szCs w:val="21"/>
        </w:rPr>
        <w:t xml:space="preserve">a definition of the expression ‘former regulations’; previously defined in the </w:t>
      </w:r>
      <w:r w:rsidR="003224DA" w:rsidRPr="003224DA">
        <w:rPr>
          <w:rFonts w:ascii="Arial" w:hAnsi="Arial" w:cs="Arial"/>
          <w:color w:val="262626" w:themeColor="text1" w:themeTint="D9"/>
          <w:sz w:val="21"/>
          <w:szCs w:val="21"/>
        </w:rPr>
        <w:t>Regulations</w:t>
      </w:r>
      <w:r w:rsidR="00F63C53">
        <w:rPr>
          <w:rFonts w:ascii="Arial" w:hAnsi="Arial" w:cs="Arial"/>
          <w:color w:val="262626" w:themeColor="text1" w:themeTint="D9"/>
          <w:sz w:val="21"/>
          <w:szCs w:val="21"/>
        </w:rPr>
        <w:t>.</w:t>
      </w:r>
    </w:p>
    <w:p w:rsidR="00080BA2" w:rsidRPr="00F035E7" w:rsidRDefault="00F63C53" w:rsidP="00031707">
      <w:pPr>
        <w:spacing w:before="80" w:after="120" w:line="280" w:lineRule="atLeast"/>
        <w:ind w:left="1440"/>
        <w:rPr>
          <w:rFonts w:ascii="Arial" w:hAnsi="Arial" w:cs="Arial"/>
          <w:color w:val="262626" w:themeColor="text1" w:themeTint="D9"/>
          <w:sz w:val="21"/>
          <w:szCs w:val="21"/>
        </w:rPr>
      </w:pPr>
      <w:r w:rsidRPr="00031707">
        <w:rPr>
          <w:rFonts w:ascii="Arial" w:hAnsi="Arial" w:cs="Arial"/>
          <w:color w:val="262626" w:themeColor="text1" w:themeTint="D9"/>
          <w:sz w:val="21"/>
          <w:szCs w:val="21"/>
        </w:rPr>
        <w:t>Item 1</w:t>
      </w:r>
      <w:r w:rsidR="006E1FB5" w:rsidRPr="00031707">
        <w:rPr>
          <w:rFonts w:ascii="Arial" w:hAnsi="Arial" w:cs="Arial"/>
          <w:color w:val="262626" w:themeColor="text1" w:themeTint="D9"/>
          <w:sz w:val="21"/>
          <w:szCs w:val="21"/>
        </w:rPr>
        <w:t>9</w:t>
      </w:r>
      <w:r w:rsidRPr="00031707">
        <w:rPr>
          <w:rFonts w:ascii="Arial" w:hAnsi="Arial" w:cs="Arial"/>
          <w:color w:val="262626" w:themeColor="text1" w:themeTint="D9"/>
          <w:sz w:val="21"/>
          <w:szCs w:val="21"/>
        </w:rPr>
        <w:t xml:space="preserve"> also inserts a </w:t>
      </w:r>
      <w:r w:rsidR="00946EAB" w:rsidRPr="00031707">
        <w:rPr>
          <w:rFonts w:ascii="Arial" w:hAnsi="Arial" w:cs="Arial"/>
          <w:color w:val="262626" w:themeColor="text1" w:themeTint="D9"/>
          <w:sz w:val="21"/>
          <w:szCs w:val="21"/>
        </w:rPr>
        <w:t xml:space="preserve">new </w:t>
      </w:r>
      <w:r w:rsidR="00D56420" w:rsidRPr="00031707">
        <w:rPr>
          <w:rFonts w:ascii="Arial" w:hAnsi="Arial" w:cs="Arial"/>
          <w:color w:val="262626" w:themeColor="text1" w:themeTint="D9"/>
          <w:sz w:val="21"/>
          <w:szCs w:val="21"/>
        </w:rPr>
        <w:t>definition of</w:t>
      </w:r>
      <w:r w:rsidR="00946EAB" w:rsidRPr="00031707">
        <w:rPr>
          <w:rFonts w:ascii="Arial" w:hAnsi="Arial" w:cs="Arial"/>
          <w:color w:val="262626" w:themeColor="text1" w:themeTint="D9"/>
          <w:sz w:val="21"/>
          <w:szCs w:val="21"/>
        </w:rPr>
        <w:t xml:space="preserve"> the</w:t>
      </w:r>
      <w:r w:rsidR="00D56420" w:rsidRPr="00031707">
        <w:rPr>
          <w:rFonts w:ascii="Arial" w:hAnsi="Arial" w:cs="Arial"/>
          <w:color w:val="262626" w:themeColor="text1" w:themeTint="D9"/>
          <w:sz w:val="21"/>
          <w:szCs w:val="21"/>
        </w:rPr>
        <w:t xml:space="preserve"> expressio</w:t>
      </w:r>
      <w:r w:rsidR="00946EAB" w:rsidRPr="00031707">
        <w:rPr>
          <w:rFonts w:ascii="Arial" w:hAnsi="Arial" w:cs="Arial"/>
          <w:color w:val="262626" w:themeColor="text1" w:themeTint="D9"/>
          <w:sz w:val="21"/>
          <w:szCs w:val="21"/>
        </w:rPr>
        <w:t>n ‘geostationary satellite’.</w:t>
      </w:r>
      <w:r w:rsidR="00946EAB">
        <w:rPr>
          <w:rFonts w:ascii="Arial" w:hAnsi="Arial" w:cs="Arial"/>
          <w:color w:val="262626" w:themeColor="text1" w:themeTint="D9"/>
          <w:sz w:val="21"/>
          <w:szCs w:val="21"/>
        </w:rPr>
        <w:t xml:space="preserve"> </w:t>
      </w:r>
      <w:r w:rsidR="00080BA2">
        <w:rPr>
          <w:rFonts w:ascii="Arial" w:hAnsi="Arial" w:cs="Arial"/>
          <w:color w:val="262626" w:themeColor="text1" w:themeTint="D9"/>
          <w:sz w:val="21"/>
          <w:szCs w:val="21"/>
        </w:rPr>
        <w:t xml:space="preserve">This definition explains </w:t>
      </w:r>
      <w:r w:rsidR="00031707">
        <w:rPr>
          <w:rFonts w:ascii="Arial" w:hAnsi="Arial" w:cs="Arial"/>
          <w:color w:val="262626" w:themeColor="text1" w:themeTint="D9"/>
          <w:sz w:val="21"/>
          <w:szCs w:val="21"/>
        </w:rPr>
        <w:t>the fixed orbit of satellite stations in relation to the Earth.</w:t>
      </w:r>
    </w:p>
    <w:p w:rsidR="007E2AB4" w:rsidRPr="00943196" w:rsidRDefault="007E2AB4" w:rsidP="007E2AB4">
      <w:pPr>
        <w:spacing w:before="80" w:after="120" w:line="280" w:lineRule="atLeast"/>
        <w:ind w:left="1440" w:hanging="1440"/>
        <w:rPr>
          <w:rFonts w:ascii="Arial" w:hAnsi="Arial" w:cs="Arial"/>
          <w:color w:val="262626" w:themeColor="text1" w:themeTint="D9"/>
          <w:sz w:val="21"/>
          <w:szCs w:val="21"/>
        </w:rPr>
      </w:pPr>
      <w:r>
        <w:rPr>
          <w:rFonts w:ascii="Arial" w:hAnsi="Arial" w:cs="Arial"/>
          <w:b/>
          <w:color w:val="262626" w:themeColor="text1" w:themeTint="D9"/>
          <w:sz w:val="21"/>
          <w:szCs w:val="21"/>
        </w:rPr>
        <w:t>[</w:t>
      </w:r>
      <w:r w:rsidR="00DC4142">
        <w:rPr>
          <w:rFonts w:ascii="Arial" w:hAnsi="Arial" w:cs="Arial"/>
          <w:b/>
          <w:color w:val="262626" w:themeColor="text1" w:themeTint="D9"/>
          <w:sz w:val="21"/>
          <w:szCs w:val="21"/>
        </w:rPr>
        <w:t>20</w:t>
      </w:r>
      <w:r>
        <w:rPr>
          <w:rFonts w:ascii="Arial" w:hAnsi="Arial" w:cs="Arial"/>
          <w:b/>
          <w:color w:val="262626" w:themeColor="text1" w:themeTint="D9"/>
          <w:sz w:val="21"/>
          <w:szCs w:val="21"/>
        </w:rPr>
        <w:t>]</w:t>
      </w:r>
      <w:r>
        <w:rPr>
          <w:rFonts w:ascii="Arial" w:hAnsi="Arial" w:cs="Arial"/>
          <w:b/>
          <w:color w:val="262626" w:themeColor="text1" w:themeTint="D9"/>
          <w:sz w:val="21"/>
          <w:szCs w:val="21"/>
        </w:rPr>
        <w:tab/>
        <w:t xml:space="preserve">Schedule 1, </w:t>
      </w:r>
      <w:r w:rsidR="00D56420">
        <w:rPr>
          <w:rFonts w:ascii="Arial" w:hAnsi="Arial" w:cs="Arial"/>
          <w:b/>
          <w:color w:val="262626" w:themeColor="text1" w:themeTint="D9"/>
          <w:sz w:val="21"/>
          <w:szCs w:val="21"/>
        </w:rPr>
        <w:t xml:space="preserve">after definition of </w:t>
      </w:r>
      <w:r w:rsidR="00D56420" w:rsidRPr="00D56420">
        <w:rPr>
          <w:rFonts w:ascii="Arial" w:hAnsi="Arial" w:cs="Arial"/>
          <w:b/>
          <w:i/>
          <w:color w:val="262626" w:themeColor="text1" w:themeTint="D9"/>
          <w:sz w:val="21"/>
          <w:szCs w:val="21"/>
        </w:rPr>
        <w:t>high frequency</w:t>
      </w:r>
    </w:p>
    <w:p w:rsidR="00D56420" w:rsidRDefault="007E2AB4" w:rsidP="00D56420">
      <w:pPr>
        <w:spacing w:before="80" w:after="120" w:line="280" w:lineRule="atLeast"/>
        <w:ind w:left="1440"/>
        <w:rPr>
          <w:rFonts w:ascii="Arial" w:hAnsi="Arial" w:cs="Arial"/>
          <w:color w:val="262626" w:themeColor="text1" w:themeTint="D9"/>
          <w:sz w:val="21"/>
          <w:szCs w:val="21"/>
        </w:rPr>
      </w:pPr>
      <w:r w:rsidRPr="00F035E7">
        <w:rPr>
          <w:rFonts w:ascii="Arial" w:hAnsi="Arial" w:cs="Arial"/>
          <w:color w:val="262626" w:themeColor="text1" w:themeTint="D9"/>
          <w:sz w:val="21"/>
          <w:szCs w:val="21"/>
        </w:rPr>
        <w:t xml:space="preserve">Item </w:t>
      </w:r>
      <w:r w:rsidR="006E1FB5">
        <w:rPr>
          <w:rFonts w:ascii="Arial" w:hAnsi="Arial" w:cs="Arial"/>
          <w:color w:val="262626" w:themeColor="text1" w:themeTint="D9"/>
          <w:sz w:val="21"/>
          <w:szCs w:val="21"/>
        </w:rPr>
        <w:t>20</w:t>
      </w:r>
      <w:r>
        <w:rPr>
          <w:rFonts w:ascii="Arial" w:hAnsi="Arial" w:cs="Arial"/>
          <w:color w:val="262626" w:themeColor="text1" w:themeTint="D9"/>
          <w:sz w:val="21"/>
          <w:szCs w:val="21"/>
        </w:rPr>
        <w:t xml:space="preserve"> </w:t>
      </w:r>
      <w:r w:rsidR="00D56420">
        <w:rPr>
          <w:rFonts w:ascii="Arial" w:hAnsi="Arial" w:cs="Arial"/>
          <w:color w:val="262626" w:themeColor="text1" w:themeTint="D9"/>
          <w:sz w:val="21"/>
          <w:szCs w:val="21"/>
        </w:rPr>
        <w:t xml:space="preserve">inserts a definition of </w:t>
      </w:r>
      <w:r w:rsidR="00946EAB">
        <w:rPr>
          <w:rFonts w:ascii="Arial" w:hAnsi="Arial" w:cs="Arial"/>
          <w:color w:val="262626" w:themeColor="text1" w:themeTint="D9"/>
          <w:sz w:val="21"/>
          <w:szCs w:val="21"/>
        </w:rPr>
        <w:t xml:space="preserve">the </w:t>
      </w:r>
      <w:r w:rsidR="00D56420">
        <w:rPr>
          <w:rFonts w:ascii="Arial" w:hAnsi="Arial" w:cs="Arial"/>
          <w:color w:val="262626" w:themeColor="text1" w:themeTint="D9"/>
          <w:sz w:val="21"/>
          <w:szCs w:val="21"/>
        </w:rPr>
        <w:t xml:space="preserve">expression </w:t>
      </w:r>
      <w:r w:rsidR="00946EAB">
        <w:rPr>
          <w:rFonts w:ascii="Arial" w:hAnsi="Arial" w:cs="Arial"/>
          <w:color w:val="262626" w:themeColor="text1" w:themeTint="D9"/>
          <w:sz w:val="21"/>
          <w:szCs w:val="21"/>
        </w:rPr>
        <w:t xml:space="preserve">‘intercommunication’. This expression was </w:t>
      </w:r>
      <w:r w:rsidR="00D56420">
        <w:rPr>
          <w:rFonts w:ascii="Arial" w:hAnsi="Arial" w:cs="Arial"/>
          <w:color w:val="262626" w:themeColor="text1" w:themeTint="D9"/>
          <w:sz w:val="21"/>
          <w:szCs w:val="21"/>
        </w:rPr>
        <w:t xml:space="preserve">previously defined in the </w:t>
      </w:r>
      <w:r w:rsidR="003224DA" w:rsidRPr="003224DA">
        <w:rPr>
          <w:rFonts w:ascii="Arial" w:hAnsi="Arial" w:cs="Arial"/>
          <w:color w:val="262626" w:themeColor="text1" w:themeTint="D9"/>
          <w:sz w:val="21"/>
          <w:szCs w:val="21"/>
        </w:rPr>
        <w:t>Regulations</w:t>
      </w:r>
      <w:r w:rsidR="00946EAB">
        <w:rPr>
          <w:rFonts w:ascii="Arial" w:hAnsi="Arial" w:cs="Arial"/>
          <w:color w:val="262626" w:themeColor="text1" w:themeTint="D9"/>
          <w:sz w:val="21"/>
          <w:szCs w:val="21"/>
        </w:rPr>
        <w:t xml:space="preserve"> and has been transferred to the Interpretation Determination as part of the process to consolidate the definitions in a single location</w:t>
      </w:r>
      <w:r w:rsidR="00D56420">
        <w:rPr>
          <w:rFonts w:ascii="Arial" w:hAnsi="Arial" w:cs="Arial"/>
          <w:color w:val="262626" w:themeColor="text1" w:themeTint="D9"/>
          <w:sz w:val="21"/>
          <w:szCs w:val="21"/>
        </w:rPr>
        <w:t>.</w:t>
      </w:r>
    </w:p>
    <w:p w:rsidR="00142A1B" w:rsidRDefault="00142A1B" w:rsidP="00D56420">
      <w:pPr>
        <w:spacing w:before="80" w:after="120" w:line="280" w:lineRule="atLeast"/>
        <w:ind w:left="1440"/>
        <w:rPr>
          <w:rFonts w:ascii="Arial" w:hAnsi="Arial" w:cs="Arial"/>
          <w:color w:val="262626" w:themeColor="text1" w:themeTint="D9"/>
          <w:sz w:val="21"/>
          <w:szCs w:val="21"/>
        </w:rPr>
      </w:pPr>
    </w:p>
    <w:p w:rsidR="00176641" w:rsidRDefault="00D56420" w:rsidP="004B1D14">
      <w:pPr>
        <w:spacing w:before="80" w:after="120" w:line="280" w:lineRule="atLeast"/>
        <w:rPr>
          <w:rFonts w:ascii="Arial" w:hAnsi="Arial" w:cs="Arial"/>
          <w:b/>
          <w:color w:val="262626" w:themeColor="text1" w:themeTint="D9"/>
          <w:sz w:val="21"/>
          <w:szCs w:val="21"/>
        </w:rPr>
      </w:pPr>
      <w:r w:rsidRPr="00D56420">
        <w:rPr>
          <w:rFonts w:ascii="Arial" w:hAnsi="Arial" w:cs="Arial"/>
          <w:b/>
          <w:color w:val="262626" w:themeColor="text1" w:themeTint="D9"/>
          <w:sz w:val="21"/>
          <w:szCs w:val="21"/>
        </w:rPr>
        <w:t>[</w:t>
      </w:r>
      <w:r w:rsidR="00DC4142">
        <w:rPr>
          <w:rFonts w:ascii="Arial" w:hAnsi="Arial" w:cs="Arial"/>
          <w:b/>
          <w:color w:val="262626" w:themeColor="text1" w:themeTint="D9"/>
          <w:sz w:val="21"/>
          <w:szCs w:val="21"/>
        </w:rPr>
        <w:t>2</w:t>
      </w:r>
      <w:r w:rsidRPr="00D56420">
        <w:rPr>
          <w:rFonts w:ascii="Arial" w:hAnsi="Arial" w:cs="Arial"/>
          <w:b/>
          <w:color w:val="262626" w:themeColor="text1" w:themeTint="D9"/>
          <w:sz w:val="21"/>
          <w:szCs w:val="21"/>
        </w:rPr>
        <w:t>1]</w:t>
      </w:r>
      <w:r w:rsidRPr="00D56420">
        <w:rPr>
          <w:rFonts w:ascii="Arial" w:hAnsi="Arial" w:cs="Arial"/>
          <w:b/>
          <w:color w:val="262626" w:themeColor="text1" w:themeTint="D9"/>
          <w:sz w:val="21"/>
          <w:szCs w:val="21"/>
        </w:rPr>
        <w:tab/>
      </w:r>
      <w:r w:rsidRPr="00D56420">
        <w:rPr>
          <w:rFonts w:ascii="Arial" w:hAnsi="Arial" w:cs="Arial"/>
          <w:b/>
          <w:color w:val="262626" w:themeColor="text1" w:themeTint="D9"/>
          <w:sz w:val="21"/>
          <w:szCs w:val="21"/>
        </w:rPr>
        <w:tab/>
        <w:t xml:space="preserve">Schedule 1, definition of </w:t>
      </w:r>
      <w:r w:rsidRPr="002B2D21">
        <w:rPr>
          <w:rFonts w:ascii="Arial" w:hAnsi="Arial" w:cs="Arial"/>
          <w:b/>
          <w:i/>
          <w:color w:val="262626" w:themeColor="text1" w:themeTint="D9"/>
          <w:sz w:val="21"/>
          <w:szCs w:val="21"/>
        </w:rPr>
        <w:t>land mobile frequency</w:t>
      </w:r>
    </w:p>
    <w:p w:rsidR="00D56420" w:rsidRDefault="00D56420" w:rsidP="00D56420">
      <w:pPr>
        <w:spacing w:before="80" w:after="120" w:line="280" w:lineRule="atLeast"/>
        <w:ind w:left="1440"/>
        <w:rPr>
          <w:rFonts w:ascii="Arial" w:hAnsi="Arial" w:cs="Arial"/>
          <w:color w:val="262626" w:themeColor="text1" w:themeTint="D9"/>
          <w:sz w:val="21"/>
          <w:szCs w:val="21"/>
        </w:rPr>
      </w:pPr>
      <w:r w:rsidRPr="00D56420">
        <w:rPr>
          <w:rFonts w:ascii="Arial" w:hAnsi="Arial" w:cs="Arial"/>
          <w:color w:val="262626" w:themeColor="text1" w:themeTint="D9"/>
          <w:sz w:val="21"/>
          <w:szCs w:val="21"/>
        </w:rPr>
        <w:t xml:space="preserve">Item </w:t>
      </w:r>
      <w:r w:rsidR="006E1FB5">
        <w:rPr>
          <w:rFonts w:ascii="Arial" w:hAnsi="Arial" w:cs="Arial"/>
          <w:color w:val="262626" w:themeColor="text1" w:themeTint="D9"/>
          <w:sz w:val="21"/>
          <w:szCs w:val="21"/>
        </w:rPr>
        <w:t>2</w:t>
      </w:r>
      <w:r w:rsidRPr="00D56420">
        <w:rPr>
          <w:rFonts w:ascii="Arial" w:hAnsi="Arial" w:cs="Arial"/>
          <w:color w:val="262626" w:themeColor="text1" w:themeTint="D9"/>
          <w:sz w:val="21"/>
          <w:szCs w:val="21"/>
        </w:rPr>
        <w:t xml:space="preserve">1 </w:t>
      </w:r>
      <w:r w:rsidR="00946EAB">
        <w:rPr>
          <w:rFonts w:ascii="Arial" w:hAnsi="Arial" w:cs="Arial"/>
          <w:color w:val="262626" w:themeColor="text1" w:themeTint="D9"/>
          <w:sz w:val="21"/>
          <w:szCs w:val="21"/>
        </w:rPr>
        <w:t xml:space="preserve">substitutes the existing definition for </w:t>
      </w:r>
      <w:r w:rsidR="004C1D8A">
        <w:rPr>
          <w:rFonts w:ascii="Arial" w:hAnsi="Arial" w:cs="Arial"/>
          <w:color w:val="262626" w:themeColor="text1" w:themeTint="D9"/>
          <w:sz w:val="21"/>
          <w:szCs w:val="21"/>
        </w:rPr>
        <w:t>‘</w:t>
      </w:r>
      <w:r w:rsidR="00946EAB">
        <w:rPr>
          <w:rFonts w:ascii="Arial" w:hAnsi="Arial" w:cs="Arial"/>
          <w:color w:val="262626" w:themeColor="text1" w:themeTint="D9"/>
          <w:sz w:val="21"/>
          <w:szCs w:val="21"/>
        </w:rPr>
        <w:t>land mobile frequency</w:t>
      </w:r>
      <w:r w:rsidR="004C1D8A">
        <w:rPr>
          <w:rFonts w:ascii="Arial" w:hAnsi="Arial" w:cs="Arial"/>
          <w:color w:val="262626" w:themeColor="text1" w:themeTint="D9"/>
          <w:sz w:val="21"/>
          <w:szCs w:val="21"/>
        </w:rPr>
        <w:t>’</w:t>
      </w:r>
      <w:r w:rsidR="00946EAB">
        <w:rPr>
          <w:rFonts w:ascii="Arial" w:hAnsi="Arial" w:cs="Arial"/>
          <w:color w:val="262626" w:themeColor="text1" w:themeTint="D9"/>
          <w:sz w:val="21"/>
          <w:szCs w:val="21"/>
        </w:rPr>
        <w:t xml:space="preserve"> by removing the</w:t>
      </w:r>
      <w:r w:rsidR="00142A1B">
        <w:rPr>
          <w:rFonts w:ascii="Arial" w:hAnsi="Arial" w:cs="Arial"/>
          <w:color w:val="262626" w:themeColor="text1" w:themeTint="D9"/>
          <w:sz w:val="21"/>
          <w:szCs w:val="21"/>
        </w:rPr>
        <w:t xml:space="preserve"> reference</w:t>
      </w:r>
      <w:r w:rsidR="00946EAB">
        <w:rPr>
          <w:rFonts w:ascii="Arial" w:hAnsi="Arial" w:cs="Arial"/>
          <w:color w:val="262626" w:themeColor="text1" w:themeTint="D9"/>
          <w:sz w:val="21"/>
          <w:szCs w:val="21"/>
        </w:rPr>
        <w:t xml:space="preserve"> to the </w:t>
      </w:r>
      <w:r w:rsidR="003224DA" w:rsidRPr="003224DA">
        <w:rPr>
          <w:rFonts w:ascii="Arial" w:hAnsi="Arial" w:cs="Arial"/>
          <w:color w:val="262626" w:themeColor="text1" w:themeTint="D9"/>
          <w:sz w:val="21"/>
          <w:szCs w:val="21"/>
        </w:rPr>
        <w:t>Regulations</w:t>
      </w:r>
      <w:r w:rsidR="003224DA">
        <w:rPr>
          <w:rFonts w:ascii="Arial" w:hAnsi="Arial" w:cs="Arial"/>
          <w:color w:val="262626" w:themeColor="text1" w:themeTint="D9"/>
          <w:sz w:val="21"/>
          <w:szCs w:val="21"/>
        </w:rPr>
        <w:t xml:space="preserve"> </w:t>
      </w:r>
      <w:r w:rsidR="00946EAB">
        <w:rPr>
          <w:rFonts w:ascii="Arial" w:hAnsi="Arial" w:cs="Arial"/>
          <w:color w:val="262626" w:themeColor="text1" w:themeTint="D9"/>
          <w:sz w:val="21"/>
          <w:szCs w:val="21"/>
        </w:rPr>
        <w:t xml:space="preserve">and replacing </w:t>
      </w:r>
      <w:r w:rsidR="00142A1B">
        <w:rPr>
          <w:rFonts w:ascii="Arial" w:hAnsi="Arial" w:cs="Arial"/>
          <w:color w:val="262626" w:themeColor="text1" w:themeTint="D9"/>
          <w:sz w:val="21"/>
          <w:szCs w:val="21"/>
        </w:rPr>
        <w:t>it</w:t>
      </w:r>
      <w:r w:rsidR="00946EAB">
        <w:rPr>
          <w:rFonts w:ascii="Arial" w:hAnsi="Arial" w:cs="Arial"/>
          <w:color w:val="262626" w:themeColor="text1" w:themeTint="D9"/>
          <w:sz w:val="21"/>
          <w:szCs w:val="21"/>
        </w:rPr>
        <w:t xml:space="preserve"> with the complete definition from the Regulations.</w:t>
      </w:r>
    </w:p>
    <w:p w:rsidR="002B2D21" w:rsidRDefault="002B2D21" w:rsidP="002B2D21">
      <w:pPr>
        <w:spacing w:before="80" w:after="120" w:line="280" w:lineRule="atLeast"/>
        <w:ind w:left="1440" w:hanging="1440"/>
        <w:rPr>
          <w:rFonts w:ascii="Arial" w:hAnsi="Arial" w:cs="Arial"/>
          <w:b/>
          <w:i/>
          <w:color w:val="262626" w:themeColor="text1" w:themeTint="D9"/>
          <w:sz w:val="21"/>
          <w:szCs w:val="21"/>
        </w:rPr>
      </w:pPr>
      <w:r w:rsidRPr="002B2D21">
        <w:rPr>
          <w:rFonts w:ascii="Arial" w:hAnsi="Arial" w:cs="Arial"/>
          <w:b/>
          <w:color w:val="262626" w:themeColor="text1" w:themeTint="D9"/>
          <w:sz w:val="21"/>
          <w:szCs w:val="21"/>
        </w:rPr>
        <w:lastRenderedPageBreak/>
        <w:t>[2</w:t>
      </w:r>
      <w:r w:rsidR="00DC4142">
        <w:rPr>
          <w:rFonts w:ascii="Arial" w:hAnsi="Arial" w:cs="Arial"/>
          <w:b/>
          <w:color w:val="262626" w:themeColor="text1" w:themeTint="D9"/>
          <w:sz w:val="21"/>
          <w:szCs w:val="21"/>
        </w:rPr>
        <w:t>2</w:t>
      </w:r>
      <w:r w:rsidRPr="002B2D21">
        <w:rPr>
          <w:rFonts w:ascii="Arial" w:hAnsi="Arial" w:cs="Arial"/>
          <w:b/>
          <w:color w:val="262626" w:themeColor="text1" w:themeTint="D9"/>
          <w:sz w:val="21"/>
          <w:szCs w:val="21"/>
        </w:rPr>
        <w:t>]</w:t>
      </w:r>
      <w:r w:rsidRPr="002B2D21">
        <w:rPr>
          <w:rFonts w:ascii="Arial" w:hAnsi="Arial" w:cs="Arial"/>
          <w:b/>
          <w:color w:val="262626" w:themeColor="text1" w:themeTint="D9"/>
          <w:sz w:val="21"/>
          <w:szCs w:val="21"/>
        </w:rPr>
        <w:tab/>
        <w:t xml:space="preserve">Schedule 1, definitions of </w:t>
      </w:r>
      <w:r w:rsidRPr="002B2D21">
        <w:rPr>
          <w:rFonts w:ascii="Arial" w:hAnsi="Arial" w:cs="Arial"/>
          <w:b/>
          <w:i/>
          <w:color w:val="262626" w:themeColor="text1" w:themeTint="D9"/>
          <w:sz w:val="21"/>
          <w:szCs w:val="21"/>
        </w:rPr>
        <w:t>land mobile service</w:t>
      </w:r>
      <w:r w:rsidRPr="002B2D21">
        <w:rPr>
          <w:rFonts w:ascii="Arial" w:hAnsi="Arial" w:cs="Arial"/>
          <w:b/>
          <w:color w:val="262626" w:themeColor="text1" w:themeTint="D9"/>
          <w:sz w:val="21"/>
          <w:szCs w:val="21"/>
        </w:rPr>
        <w:t xml:space="preserve"> and </w:t>
      </w:r>
      <w:r w:rsidRPr="002B2D21">
        <w:rPr>
          <w:rFonts w:ascii="Arial" w:hAnsi="Arial" w:cs="Arial"/>
          <w:b/>
          <w:i/>
          <w:color w:val="262626" w:themeColor="text1" w:themeTint="D9"/>
          <w:sz w:val="21"/>
          <w:szCs w:val="21"/>
        </w:rPr>
        <w:t>land mobile station</w:t>
      </w:r>
    </w:p>
    <w:p w:rsidR="002B2D21" w:rsidRPr="002B2D21" w:rsidRDefault="002B2D21" w:rsidP="002B2D21">
      <w:pPr>
        <w:spacing w:before="80" w:after="120" w:line="280" w:lineRule="atLeast"/>
        <w:ind w:left="1440" w:hanging="1440"/>
        <w:rPr>
          <w:rFonts w:ascii="Arial" w:hAnsi="Arial" w:cs="Arial"/>
          <w:color w:val="262626" w:themeColor="text1" w:themeTint="D9"/>
          <w:sz w:val="21"/>
          <w:szCs w:val="21"/>
        </w:rPr>
      </w:pPr>
      <w:r>
        <w:rPr>
          <w:rFonts w:ascii="Arial" w:hAnsi="Arial" w:cs="Arial"/>
          <w:b/>
          <w:i/>
          <w:color w:val="262626" w:themeColor="text1" w:themeTint="D9"/>
          <w:sz w:val="21"/>
          <w:szCs w:val="21"/>
        </w:rPr>
        <w:tab/>
      </w:r>
      <w:r>
        <w:rPr>
          <w:rFonts w:ascii="Arial" w:hAnsi="Arial" w:cs="Arial"/>
          <w:color w:val="262626" w:themeColor="text1" w:themeTint="D9"/>
          <w:sz w:val="21"/>
          <w:szCs w:val="21"/>
        </w:rPr>
        <w:t>Item 2</w:t>
      </w:r>
      <w:r w:rsidR="006E1FB5">
        <w:rPr>
          <w:rFonts w:ascii="Arial" w:hAnsi="Arial" w:cs="Arial"/>
          <w:color w:val="262626" w:themeColor="text1" w:themeTint="D9"/>
          <w:sz w:val="21"/>
          <w:szCs w:val="21"/>
        </w:rPr>
        <w:t>2</w:t>
      </w:r>
      <w:r>
        <w:rPr>
          <w:rFonts w:ascii="Arial" w:hAnsi="Arial" w:cs="Arial"/>
          <w:color w:val="262626" w:themeColor="text1" w:themeTint="D9"/>
          <w:sz w:val="21"/>
          <w:szCs w:val="21"/>
        </w:rPr>
        <w:t xml:space="preserve"> </w:t>
      </w:r>
      <w:r w:rsidR="00946EAB">
        <w:rPr>
          <w:rFonts w:ascii="Arial" w:hAnsi="Arial" w:cs="Arial"/>
          <w:color w:val="262626" w:themeColor="text1" w:themeTint="D9"/>
          <w:sz w:val="21"/>
          <w:szCs w:val="21"/>
        </w:rPr>
        <w:t xml:space="preserve">substitutes the existing definitions for </w:t>
      </w:r>
      <w:r w:rsidR="004C1D8A">
        <w:rPr>
          <w:rFonts w:ascii="Arial" w:hAnsi="Arial" w:cs="Arial"/>
          <w:color w:val="262626" w:themeColor="text1" w:themeTint="D9"/>
          <w:sz w:val="21"/>
          <w:szCs w:val="21"/>
        </w:rPr>
        <w:t>‘</w:t>
      </w:r>
      <w:r w:rsidR="00946EAB">
        <w:rPr>
          <w:rFonts w:ascii="Arial" w:hAnsi="Arial" w:cs="Arial"/>
          <w:color w:val="262626" w:themeColor="text1" w:themeTint="D9"/>
          <w:sz w:val="21"/>
          <w:szCs w:val="21"/>
        </w:rPr>
        <w:t>land mobile service</w:t>
      </w:r>
      <w:r w:rsidR="00031707">
        <w:rPr>
          <w:rFonts w:ascii="Arial" w:hAnsi="Arial" w:cs="Arial"/>
          <w:color w:val="262626" w:themeColor="text1" w:themeTint="D9"/>
          <w:sz w:val="21"/>
          <w:szCs w:val="21"/>
        </w:rPr>
        <w:t>’</w:t>
      </w:r>
      <w:r w:rsidR="00946EAB">
        <w:rPr>
          <w:rFonts w:ascii="Arial" w:hAnsi="Arial" w:cs="Arial"/>
          <w:color w:val="262626" w:themeColor="text1" w:themeTint="D9"/>
          <w:sz w:val="21"/>
          <w:szCs w:val="21"/>
        </w:rPr>
        <w:t xml:space="preserve"> and </w:t>
      </w:r>
      <w:r w:rsidR="004C1D8A">
        <w:rPr>
          <w:rFonts w:ascii="Arial" w:hAnsi="Arial" w:cs="Arial"/>
          <w:color w:val="262626" w:themeColor="text1" w:themeTint="D9"/>
          <w:sz w:val="21"/>
          <w:szCs w:val="21"/>
        </w:rPr>
        <w:t>‘</w:t>
      </w:r>
      <w:r w:rsidR="00946EAB">
        <w:rPr>
          <w:rFonts w:ascii="Arial" w:hAnsi="Arial" w:cs="Arial"/>
          <w:color w:val="262626" w:themeColor="text1" w:themeTint="D9"/>
          <w:sz w:val="21"/>
          <w:szCs w:val="21"/>
        </w:rPr>
        <w:t>land mobile station</w:t>
      </w:r>
      <w:r w:rsidR="004C1D8A">
        <w:rPr>
          <w:rFonts w:ascii="Arial" w:hAnsi="Arial" w:cs="Arial"/>
          <w:color w:val="262626" w:themeColor="text1" w:themeTint="D9"/>
          <w:sz w:val="21"/>
          <w:szCs w:val="21"/>
        </w:rPr>
        <w:t>’</w:t>
      </w:r>
      <w:r w:rsidR="00946EAB">
        <w:rPr>
          <w:rFonts w:ascii="Arial" w:hAnsi="Arial" w:cs="Arial"/>
          <w:color w:val="262626" w:themeColor="text1" w:themeTint="D9"/>
          <w:sz w:val="21"/>
          <w:szCs w:val="21"/>
        </w:rPr>
        <w:t xml:space="preserve"> by removing the </w:t>
      </w:r>
      <w:r w:rsidR="000922A4">
        <w:rPr>
          <w:rFonts w:ascii="Arial" w:hAnsi="Arial" w:cs="Arial"/>
          <w:color w:val="262626" w:themeColor="text1" w:themeTint="D9"/>
          <w:sz w:val="21"/>
          <w:szCs w:val="21"/>
        </w:rPr>
        <w:t>reference</w:t>
      </w:r>
      <w:r w:rsidR="006D63D5">
        <w:rPr>
          <w:rFonts w:ascii="Arial" w:hAnsi="Arial" w:cs="Arial"/>
          <w:color w:val="262626" w:themeColor="text1" w:themeTint="D9"/>
          <w:sz w:val="21"/>
          <w:szCs w:val="21"/>
        </w:rPr>
        <w:t>s</w:t>
      </w:r>
      <w:r w:rsidR="00946EAB">
        <w:rPr>
          <w:rFonts w:ascii="Arial" w:hAnsi="Arial" w:cs="Arial"/>
          <w:color w:val="262626" w:themeColor="text1" w:themeTint="D9"/>
          <w:sz w:val="21"/>
          <w:szCs w:val="21"/>
        </w:rPr>
        <w:t xml:space="preserve"> to the </w:t>
      </w:r>
      <w:r w:rsidR="003224DA" w:rsidRPr="003224DA">
        <w:rPr>
          <w:rFonts w:ascii="Arial" w:hAnsi="Arial" w:cs="Arial"/>
          <w:color w:val="262626" w:themeColor="text1" w:themeTint="D9"/>
          <w:sz w:val="21"/>
          <w:szCs w:val="21"/>
        </w:rPr>
        <w:t>Regulations</w:t>
      </w:r>
      <w:r w:rsidR="003224DA">
        <w:rPr>
          <w:rFonts w:ascii="Arial" w:hAnsi="Arial" w:cs="Arial"/>
          <w:color w:val="262626" w:themeColor="text1" w:themeTint="D9"/>
          <w:sz w:val="21"/>
          <w:szCs w:val="21"/>
        </w:rPr>
        <w:t xml:space="preserve"> </w:t>
      </w:r>
      <w:r w:rsidR="00946EAB">
        <w:rPr>
          <w:rFonts w:ascii="Arial" w:hAnsi="Arial" w:cs="Arial"/>
          <w:color w:val="262626" w:themeColor="text1" w:themeTint="D9"/>
          <w:sz w:val="21"/>
          <w:szCs w:val="21"/>
        </w:rPr>
        <w:t xml:space="preserve">and replacing </w:t>
      </w:r>
      <w:r w:rsidR="000922A4">
        <w:rPr>
          <w:rFonts w:ascii="Arial" w:hAnsi="Arial" w:cs="Arial"/>
          <w:color w:val="262626" w:themeColor="text1" w:themeTint="D9"/>
          <w:sz w:val="21"/>
          <w:szCs w:val="21"/>
        </w:rPr>
        <w:t>them</w:t>
      </w:r>
      <w:r w:rsidR="00946EAB">
        <w:rPr>
          <w:rFonts w:ascii="Arial" w:hAnsi="Arial" w:cs="Arial"/>
          <w:color w:val="262626" w:themeColor="text1" w:themeTint="D9"/>
          <w:sz w:val="21"/>
          <w:szCs w:val="21"/>
        </w:rPr>
        <w:t xml:space="preserve"> with the complete definitions from the Regulations.</w:t>
      </w:r>
    </w:p>
    <w:p w:rsidR="002B2D21" w:rsidRPr="002B2D21" w:rsidRDefault="002B2D21" w:rsidP="002B2D21">
      <w:pPr>
        <w:spacing w:before="80" w:after="120" w:line="280" w:lineRule="atLeast"/>
        <w:ind w:left="1440" w:hanging="1440"/>
        <w:rPr>
          <w:rFonts w:ascii="Arial" w:hAnsi="Arial" w:cs="Arial"/>
          <w:b/>
          <w:i/>
          <w:color w:val="262626" w:themeColor="text1" w:themeTint="D9"/>
          <w:sz w:val="21"/>
          <w:szCs w:val="21"/>
        </w:rPr>
      </w:pPr>
      <w:r w:rsidRPr="00F035E7">
        <w:rPr>
          <w:rFonts w:ascii="Arial" w:hAnsi="Arial" w:cs="Arial"/>
          <w:b/>
          <w:color w:val="262626" w:themeColor="text1" w:themeTint="D9"/>
          <w:sz w:val="21"/>
          <w:szCs w:val="21"/>
        </w:rPr>
        <w:t>[</w:t>
      </w:r>
      <w:r>
        <w:rPr>
          <w:rFonts w:ascii="Arial" w:hAnsi="Arial" w:cs="Arial"/>
          <w:b/>
          <w:color w:val="262626" w:themeColor="text1" w:themeTint="D9"/>
          <w:sz w:val="21"/>
          <w:szCs w:val="21"/>
        </w:rPr>
        <w:t>2</w:t>
      </w:r>
      <w:r w:rsidR="00DC4142">
        <w:rPr>
          <w:rFonts w:ascii="Arial" w:hAnsi="Arial" w:cs="Arial"/>
          <w:b/>
          <w:color w:val="262626" w:themeColor="text1" w:themeTint="D9"/>
          <w:sz w:val="21"/>
          <w:szCs w:val="21"/>
        </w:rPr>
        <w:t>3</w:t>
      </w:r>
      <w:r w:rsidRPr="00F035E7">
        <w:rPr>
          <w:rFonts w:ascii="Arial" w:hAnsi="Arial" w:cs="Arial"/>
          <w:b/>
          <w:color w:val="262626" w:themeColor="text1" w:themeTint="D9"/>
          <w:sz w:val="21"/>
          <w:szCs w:val="21"/>
        </w:rPr>
        <w:t>]</w:t>
      </w:r>
      <w:r w:rsidRPr="00F035E7">
        <w:rPr>
          <w:rFonts w:ascii="Arial" w:hAnsi="Arial" w:cs="Arial"/>
          <w:b/>
          <w:color w:val="262626" w:themeColor="text1" w:themeTint="D9"/>
          <w:sz w:val="21"/>
          <w:szCs w:val="21"/>
        </w:rPr>
        <w:tab/>
      </w:r>
      <w:r>
        <w:rPr>
          <w:rFonts w:ascii="Arial" w:hAnsi="Arial" w:cs="Arial"/>
          <w:b/>
          <w:color w:val="262626" w:themeColor="text1" w:themeTint="D9"/>
          <w:sz w:val="21"/>
          <w:szCs w:val="21"/>
        </w:rPr>
        <w:t xml:space="preserve">Schedule 1, definition of </w:t>
      </w:r>
      <w:r w:rsidRPr="002B2D21">
        <w:rPr>
          <w:rFonts w:ascii="Arial" w:hAnsi="Arial" w:cs="Arial"/>
          <w:b/>
          <w:i/>
          <w:color w:val="262626" w:themeColor="text1" w:themeTint="D9"/>
          <w:sz w:val="21"/>
          <w:szCs w:val="21"/>
        </w:rPr>
        <w:t>land station</w:t>
      </w:r>
    </w:p>
    <w:p w:rsidR="00946EAB" w:rsidRDefault="002B2D21" w:rsidP="002B2D21">
      <w:pPr>
        <w:spacing w:before="80" w:after="120" w:line="280" w:lineRule="atLeast"/>
        <w:ind w:left="1440" w:hanging="1440"/>
        <w:rPr>
          <w:rFonts w:ascii="Arial" w:hAnsi="Arial" w:cs="Arial"/>
          <w:color w:val="262626" w:themeColor="text1" w:themeTint="D9"/>
          <w:sz w:val="21"/>
          <w:szCs w:val="21"/>
        </w:rPr>
      </w:pPr>
      <w:r>
        <w:rPr>
          <w:rFonts w:ascii="Arial" w:hAnsi="Arial" w:cs="Arial"/>
          <w:color w:val="262626" w:themeColor="text1" w:themeTint="D9"/>
          <w:sz w:val="21"/>
          <w:szCs w:val="21"/>
        </w:rPr>
        <w:tab/>
        <w:t>Item 2</w:t>
      </w:r>
      <w:r w:rsidR="006E1FB5">
        <w:rPr>
          <w:rFonts w:ascii="Arial" w:hAnsi="Arial" w:cs="Arial"/>
          <w:color w:val="262626" w:themeColor="text1" w:themeTint="D9"/>
          <w:sz w:val="21"/>
          <w:szCs w:val="21"/>
        </w:rPr>
        <w:t>3</w:t>
      </w:r>
      <w:r>
        <w:rPr>
          <w:rFonts w:ascii="Arial" w:hAnsi="Arial" w:cs="Arial"/>
          <w:color w:val="262626" w:themeColor="text1" w:themeTint="D9"/>
          <w:sz w:val="21"/>
          <w:szCs w:val="21"/>
        </w:rPr>
        <w:t xml:space="preserve"> </w:t>
      </w:r>
      <w:r w:rsidR="00946EAB">
        <w:rPr>
          <w:rFonts w:ascii="Arial" w:hAnsi="Arial" w:cs="Arial"/>
          <w:color w:val="262626" w:themeColor="text1" w:themeTint="D9"/>
          <w:sz w:val="21"/>
          <w:szCs w:val="21"/>
        </w:rPr>
        <w:t xml:space="preserve">substitutes the existing definition for </w:t>
      </w:r>
      <w:r w:rsidR="004C1D8A">
        <w:rPr>
          <w:rFonts w:ascii="Arial" w:hAnsi="Arial" w:cs="Arial"/>
          <w:color w:val="262626" w:themeColor="text1" w:themeTint="D9"/>
          <w:sz w:val="21"/>
          <w:szCs w:val="21"/>
        </w:rPr>
        <w:t>‘</w:t>
      </w:r>
      <w:r w:rsidR="00946EAB">
        <w:rPr>
          <w:rFonts w:ascii="Arial" w:hAnsi="Arial" w:cs="Arial"/>
          <w:color w:val="262626" w:themeColor="text1" w:themeTint="D9"/>
          <w:sz w:val="21"/>
          <w:szCs w:val="21"/>
        </w:rPr>
        <w:t>land station</w:t>
      </w:r>
      <w:r w:rsidR="004C1D8A">
        <w:rPr>
          <w:rFonts w:ascii="Arial" w:hAnsi="Arial" w:cs="Arial"/>
          <w:color w:val="262626" w:themeColor="text1" w:themeTint="D9"/>
          <w:sz w:val="21"/>
          <w:szCs w:val="21"/>
        </w:rPr>
        <w:t>’</w:t>
      </w:r>
      <w:r w:rsidR="00946EAB">
        <w:rPr>
          <w:rFonts w:ascii="Arial" w:hAnsi="Arial" w:cs="Arial"/>
          <w:color w:val="262626" w:themeColor="text1" w:themeTint="D9"/>
          <w:sz w:val="21"/>
          <w:szCs w:val="21"/>
        </w:rPr>
        <w:t xml:space="preserve"> by removing the </w:t>
      </w:r>
      <w:r w:rsidR="000922A4">
        <w:rPr>
          <w:rFonts w:ascii="Arial" w:hAnsi="Arial" w:cs="Arial"/>
          <w:color w:val="262626" w:themeColor="text1" w:themeTint="D9"/>
          <w:sz w:val="21"/>
          <w:szCs w:val="21"/>
        </w:rPr>
        <w:t>reference</w:t>
      </w:r>
      <w:r w:rsidR="00946EAB">
        <w:rPr>
          <w:rFonts w:ascii="Arial" w:hAnsi="Arial" w:cs="Arial"/>
          <w:color w:val="262626" w:themeColor="text1" w:themeTint="D9"/>
          <w:sz w:val="21"/>
          <w:szCs w:val="21"/>
        </w:rPr>
        <w:t xml:space="preserve"> to the </w:t>
      </w:r>
      <w:r w:rsidR="003224DA" w:rsidRPr="003224DA">
        <w:rPr>
          <w:rFonts w:ascii="Arial" w:hAnsi="Arial" w:cs="Arial"/>
          <w:color w:val="262626" w:themeColor="text1" w:themeTint="D9"/>
          <w:sz w:val="21"/>
          <w:szCs w:val="21"/>
        </w:rPr>
        <w:t>Regulations</w:t>
      </w:r>
      <w:r w:rsidR="003224DA">
        <w:rPr>
          <w:rFonts w:ascii="Arial" w:hAnsi="Arial" w:cs="Arial"/>
          <w:color w:val="262626" w:themeColor="text1" w:themeTint="D9"/>
          <w:sz w:val="21"/>
          <w:szCs w:val="21"/>
        </w:rPr>
        <w:t xml:space="preserve"> </w:t>
      </w:r>
      <w:r w:rsidR="00946EAB">
        <w:rPr>
          <w:rFonts w:ascii="Arial" w:hAnsi="Arial" w:cs="Arial"/>
          <w:color w:val="262626" w:themeColor="text1" w:themeTint="D9"/>
          <w:sz w:val="21"/>
          <w:szCs w:val="21"/>
        </w:rPr>
        <w:t>and replacing</w:t>
      </w:r>
      <w:r w:rsidR="000922A4">
        <w:rPr>
          <w:rFonts w:ascii="Arial" w:hAnsi="Arial" w:cs="Arial"/>
          <w:color w:val="262626" w:themeColor="text1" w:themeTint="D9"/>
          <w:sz w:val="21"/>
          <w:szCs w:val="21"/>
        </w:rPr>
        <w:t xml:space="preserve"> it</w:t>
      </w:r>
      <w:r w:rsidR="00946EAB">
        <w:rPr>
          <w:rFonts w:ascii="Arial" w:hAnsi="Arial" w:cs="Arial"/>
          <w:color w:val="262626" w:themeColor="text1" w:themeTint="D9"/>
          <w:sz w:val="21"/>
          <w:szCs w:val="21"/>
        </w:rPr>
        <w:t xml:space="preserve"> with the complete definition from the Regulations.</w:t>
      </w:r>
    </w:p>
    <w:p w:rsidR="007E6A80" w:rsidRDefault="002B2D21">
      <w:pPr>
        <w:spacing w:before="80" w:after="120" w:line="280" w:lineRule="atLeast"/>
        <w:ind w:left="1440"/>
        <w:rPr>
          <w:rFonts w:ascii="Arial" w:hAnsi="Arial" w:cs="Arial"/>
          <w:color w:val="262626" w:themeColor="text1" w:themeTint="D9"/>
          <w:sz w:val="21"/>
          <w:szCs w:val="21"/>
        </w:rPr>
      </w:pPr>
      <w:r>
        <w:rPr>
          <w:rFonts w:ascii="Arial" w:hAnsi="Arial" w:cs="Arial"/>
          <w:color w:val="262626" w:themeColor="text1" w:themeTint="D9"/>
          <w:sz w:val="21"/>
          <w:szCs w:val="21"/>
        </w:rPr>
        <w:t xml:space="preserve">Item </w:t>
      </w:r>
      <w:r w:rsidR="009752D7">
        <w:rPr>
          <w:rFonts w:ascii="Arial" w:hAnsi="Arial" w:cs="Arial"/>
          <w:color w:val="262626" w:themeColor="text1" w:themeTint="D9"/>
          <w:sz w:val="21"/>
          <w:szCs w:val="21"/>
        </w:rPr>
        <w:t>2</w:t>
      </w:r>
      <w:r w:rsidR="006E1FB5">
        <w:rPr>
          <w:rFonts w:ascii="Arial" w:hAnsi="Arial" w:cs="Arial"/>
          <w:color w:val="262626" w:themeColor="text1" w:themeTint="D9"/>
          <w:sz w:val="21"/>
          <w:szCs w:val="21"/>
        </w:rPr>
        <w:t>3</w:t>
      </w:r>
      <w:r>
        <w:rPr>
          <w:rFonts w:ascii="Arial" w:hAnsi="Arial" w:cs="Arial"/>
          <w:color w:val="262626" w:themeColor="text1" w:themeTint="D9"/>
          <w:sz w:val="21"/>
          <w:szCs w:val="21"/>
        </w:rPr>
        <w:t xml:space="preserve"> also </w:t>
      </w:r>
      <w:r w:rsidR="009752D7">
        <w:rPr>
          <w:rFonts w:ascii="Arial" w:hAnsi="Arial" w:cs="Arial"/>
          <w:color w:val="262626" w:themeColor="text1" w:themeTint="D9"/>
          <w:sz w:val="21"/>
          <w:szCs w:val="21"/>
        </w:rPr>
        <w:t>inserts the definition of ‘licence conditions determination’</w:t>
      </w:r>
      <w:r w:rsidR="000922A4">
        <w:rPr>
          <w:rFonts w:ascii="Arial" w:hAnsi="Arial" w:cs="Arial"/>
          <w:color w:val="262626" w:themeColor="text1" w:themeTint="D9"/>
          <w:sz w:val="21"/>
          <w:szCs w:val="21"/>
        </w:rPr>
        <w:t>,</w:t>
      </w:r>
      <w:r w:rsidR="009752D7">
        <w:rPr>
          <w:rFonts w:ascii="Arial" w:hAnsi="Arial" w:cs="Arial"/>
          <w:color w:val="262626" w:themeColor="text1" w:themeTint="D9"/>
          <w:sz w:val="21"/>
          <w:szCs w:val="21"/>
        </w:rPr>
        <w:t xml:space="preserve"> previously defined in the </w:t>
      </w:r>
      <w:r w:rsidR="003224DA" w:rsidRPr="003224DA">
        <w:rPr>
          <w:rFonts w:ascii="Arial" w:hAnsi="Arial" w:cs="Arial"/>
          <w:color w:val="262626" w:themeColor="text1" w:themeTint="D9"/>
          <w:sz w:val="21"/>
          <w:szCs w:val="21"/>
        </w:rPr>
        <w:t>Regulations</w:t>
      </w:r>
      <w:r w:rsidR="009752D7">
        <w:rPr>
          <w:rFonts w:ascii="Arial" w:hAnsi="Arial" w:cs="Arial"/>
          <w:color w:val="262626" w:themeColor="text1" w:themeTint="D9"/>
          <w:sz w:val="21"/>
          <w:szCs w:val="21"/>
        </w:rPr>
        <w:t>.</w:t>
      </w:r>
    </w:p>
    <w:p w:rsidR="002B2D21" w:rsidRDefault="002B2D21" w:rsidP="002B2D21">
      <w:pPr>
        <w:spacing w:before="80" w:after="120" w:line="280" w:lineRule="atLeast"/>
        <w:ind w:left="1440" w:hanging="1440"/>
        <w:rPr>
          <w:rFonts w:ascii="Arial" w:hAnsi="Arial" w:cs="Arial"/>
          <w:b/>
          <w:color w:val="262626" w:themeColor="text1" w:themeTint="D9"/>
          <w:sz w:val="21"/>
          <w:szCs w:val="21"/>
        </w:rPr>
      </w:pPr>
      <w:r w:rsidRPr="00E039F1">
        <w:rPr>
          <w:rFonts w:ascii="Arial" w:hAnsi="Arial" w:cs="Arial"/>
          <w:b/>
          <w:color w:val="262626" w:themeColor="text1" w:themeTint="D9"/>
          <w:sz w:val="21"/>
          <w:szCs w:val="21"/>
        </w:rPr>
        <w:t>[</w:t>
      </w:r>
      <w:r w:rsidR="009752D7">
        <w:rPr>
          <w:rFonts w:ascii="Arial" w:hAnsi="Arial" w:cs="Arial"/>
          <w:b/>
          <w:color w:val="262626" w:themeColor="text1" w:themeTint="D9"/>
          <w:sz w:val="21"/>
          <w:szCs w:val="21"/>
        </w:rPr>
        <w:t>2</w:t>
      </w:r>
      <w:r w:rsidR="00DC4142">
        <w:rPr>
          <w:rFonts w:ascii="Arial" w:hAnsi="Arial" w:cs="Arial"/>
          <w:b/>
          <w:color w:val="262626" w:themeColor="text1" w:themeTint="D9"/>
          <w:sz w:val="21"/>
          <w:szCs w:val="21"/>
        </w:rPr>
        <w:t>4</w:t>
      </w:r>
      <w:r w:rsidRPr="00E039F1">
        <w:rPr>
          <w:rFonts w:ascii="Arial" w:hAnsi="Arial" w:cs="Arial"/>
          <w:b/>
          <w:color w:val="262626" w:themeColor="text1" w:themeTint="D9"/>
          <w:sz w:val="21"/>
          <w:szCs w:val="21"/>
        </w:rPr>
        <w:t>]</w:t>
      </w:r>
      <w:r>
        <w:rPr>
          <w:rFonts w:ascii="Arial" w:hAnsi="Arial" w:cs="Arial"/>
          <w:b/>
          <w:color w:val="262626" w:themeColor="text1" w:themeTint="D9"/>
          <w:sz w:val="21"/>
          <w:szCs w:val="21"/>
        </w:rPr>
        <w:tab/>
        <w:t xml:space="preserve">Schedule 1, definition of </w:t>
      </w:r>
      <w:r w:rsidR="009752D7">
        <w:rPr>
          <w:rFonts w:ascii="Arial" w:hAnsi="Arial" w:cs="Arial"/>
          <w:b/>
          <w:i/>
          <w:color w:val="262626" w:themeColor="text1" w:themeTint="D9"/>
          <w:sz w:val="21"/>
          <w:szCs w:val="21"/>
        </w:rPr>
        <w:t>limited coast marine rescue station</w:t>
      </w:r>
    </w:p>
    <w:p w:rsidR="002B2D21" w:rsidRDefault="002B2D21" w:rsidP="002B2D21">
      <w:pPr>
        <w:spacing w:before="80" w:after="120" w:line="280" w:lineRule="atLeast"/>
        <w:ind w:left="1440" w:hanging="1440"/>
        <w:rPr>
          <w:rFonts w:ascii="Arial" w:hAnsi="Arial" w:cs="Arial"/>
          <w:color w:val="262626" w:themeColor="text1" w:themeTint="D9"/>
          <w:sz w:val="21"/>
          <w:szCs w:val="21"/>
        </w:rPr>
      </w:pPr>
      <w:r>
        <w:rPr>
          <w:rFonts w:ascii="Arial" w:hAnsi="Arial" w:cs="Arial"/>
          <w:b/>
          <w:color w:val="262626" w:themeColor="text1" w:themeTint="D9"/>
          <w:sz w:val="21"/>
          <w:szCs w:val="21"/>
        </w:rPr>
        <w:tab/>
      </w:r>
      <w:r>
        <w:rPr>
          <w:rFonts w:ascii="Arial" w:hAnsi="Arial" w:cs="Arial"/>
          <w:color w:val="262626" w:themeColor="text1" w:themeTint="D9"/>
          <w:sz w:val="21"/>
          <w:szCs w:val="21"/>
        </w:rPr>
        <w:t xml:space="preserve">Item </w:t>
      </w:r>
      <w:r w:rsidR="009752D7">
        <w:rPr>
          <w:rFonts w:ascii="Arial" w:hAnsi="Arial" w:cs="Arial"/>
          <w:color w:val="262626" w:themeColor="text1" w:themeTint="D9"/>
          <w:sz w:val="21"/>
          <w:szCs w:val="21"/>
        </w:rPr>
        <w:t>2</w:t>
      </w:r>
      <w:r w:rsidR="006E1FB5">
        <w:rPr>
          <w:rFonts w:ascii="Arial" w:hAnsi="Arial" w:cs="Arial"/>
          <w:color w:val="262626" w:themeColor="text1" w:themeTint="D9"/>
          <w:sz w:val="21"/>
          <w:szCs w:val="21"/>
        </w:rPr>
        <w:t>4</w:t>
      </w:r>
      <w:r>
        <w:rPr>
          <w:rFonts w:ascii="Arial" w:hAnsi="Arial" w:cs="Arial"/>
          <w:color w:val="262626" w:themeColor="text1" w:themeTint="D9"/>
          <w:sz w:val="21"/>
          <w:szCs w:val="21"/>
        </w:rPr>
        <w:t xml:space="preserve"> </w:t>
      </w:r>
      <w:r w:rsidR="00946EAB">
        <w:rPr>
          <w:rFonts w:ascii="Arial" w:hAnsi="Arial" w:cs="Arial"/>
          <w:color w:val="262626" w:themeColor="text1" w:themeTint="D9"/>
          <w:sz w:val="21"/>
          <w:szCs w:val="21"/>
        </w:rPr>
        <w:t xml:space="preserve">substitutes the existing definition for </w:t>
      </w:r>
      <w:r w:rsidR="007B36D5">
        <w:rPr>
          <w:rFonts w:ascii="Arial" w:hAnsi="Arial" w:cs="Arial"/>
          <w:color w:val="262626" w:themeColor="text1" w:themeTint="D9"/>
          <w:sz w:val="21"/>
          <w:szCs w:val="21"/>
        </w:rPr>
        <w:t>‘</w:t>
      </w:r>
      <w:r w:rsidR="00946EAB">
        <w:rPr>
          <w:rFonts w:ascii="Arial" w:hAnsi="Arial" w:cs="Arial"/>
          <w:color w:val="262626" w:themeColor="text1" w:themeTint="D9"/>
          <w:sz w:val="21"/>
          <w:szCs w:val="21"/>
        </w:rPr>
        <w:t>limited coast marine rescue station</w:t>
      </w:r>
      <w:r w:rsidR="004C1D8A">
        <w:rPr>
          <w:rFonts w:ascii="Arial" w:hAnsi="Arial" w:cs="Arial"/>
          <w:color w:val="262626" w:themeColor="text1" w:themeTint="D9"/>
          <w:sz w:val="21"/>
          <w:szCs w:val="21"/>
        </w:rPr>
        <w:t>’</w:t>
      </w:r>
      <w:r w:rsidR="00946EAB">
        <w:rPr>
          <w:rFonts w:ascii="Arial" w:hAnsi="Arial" w:cs="Arial"/>
          <w:color w:val="262626" w:themeColor="text1" w:themeTint="D9"/>
          <w:sz w:val="21"/>
          <w:szCs w:val="21"/>
        </w:rPr>
        <w:t xml:space="preserve"> by removing the </w:t>
      </w:r>
      <w:r w:rsidR="007B36D5">
        <w:rPr>
          <w:rFonts w:ascii="Arial" w:hAnsi="Arial" w:cs="Arial"/>
          <w:color w:val="262626" w:themeColor="text1" w:themeTint="D9"/>
          <w:sz w:val="21"/>
          <w:szCs w:val="21"/>
        </w:rPr>
        <w:t>reference</w:t>
      </w:r>
      <w:r w:rsidR="00946EAB">
        <w:rPr>
          <w:rFonts w:ascii="Arial" w:hAnsi="Arial" w:cs="Arial"/>
          <w:color w:val="262626" w:themeColor="text1" w:themeTint="D9"/>
          <w:sz w:val="21"/>
          <w:szCs w:val="21"/>
        </w:rPr>
        <w:t xml:space="preserve"> to the </w:t>
      </w:r>
      <w:r w:rsidR="003224DA" w:rsidRPr="003224DA">
        <w:rPr>
          <w:rFonts w:ascii="Arial" w:hAnsi="Arial" w:cs="Arial"/>
          <w:color w:val="262626" w:themeColor="text1" w:themeTint="D9"/>
          <w:sz w:val="21"/>
          <w:szCs w:val="21"/>
        </w:rPr>
        <w:t>Regulations</w:t>
      </w:r>
      <w:r w:rsidR="00946EAB">
        <w:rPr>
          <w:rFonts w:ascii="Arial" w:hAnsi="Arial" w:cs="Arial"/>
          <w:color w:val="262626" w:themeColor="text1" w:themeTint="D9"/>
          <w:sz w:val="21"/>
          <w:szCs w:val="21"/>
        </w:rPr>
        <w:t xml:space="preserve"> and replacing </w:t>
      </w:r>
      <w:r w:rsidR="007B36D5">
        <w:rPr>
          <w:rFonts w:ascii="Arial" w:hAnsi="Arial" w:cs="Arial"/>
          <w:color w:val="262626" w:themeColor="text1" w:themeTint="D9"/>
          <w:sz w:val="21"/>
          <w:szCs w:val="21"/>
        </w:rPr>
        <w:t>it</w:t>
      </w:r>
      <w:r w:rsidR="00946EAB">
        <w:rPr>
          <w:rFonts w:ascii="Arial" w:hAnsi="Arial" w:cs="Arial"/>
          <w:color w:val="262626" w:themeColor="text1" w:themeTint="D9"/>
          <w:sz w:val="21"/>
          <w:szCs w:val="21"/>
        </w:rPr>
        <w:t xml:space="preserve"> with the complete definition from the Regulations.</w:t>
      </w:r>
    </w:p>
    <w:p w:rsidR="002B2D21" w:rsidRDefault="002B2D21" w:rsidP="002B2D21">
      <w:pPr>
        <w:spacing w:before="80" w:after="120" w:line="280" w:lineRule="atLeast"/>
        <w:ind w:left="1440" w:hanging="1440"/>
        <w:rPr>
          <w:rFonts w:ascii="Arial" w:hAnsi="Arial" w:cs="Arial"/>
          <w:b/>
          <w:color w:val="262626" w:themeColor="text1" w:themeTint="D9"/>
          <w:sz w:val="21"/>
          <w:szCs w:val="21"/>
        </w:rPr>
      </w:pPr>
      <w:r>
        <w:rPr>
          <w:rFonts w:ascii="Arial" w:hAnsi="Arial" w:cs="Arial"/>
          <w:b/>
          <w:color w:val="262626" w:themeColor="text1" w:themeTint="D9"/>
          <w:sz w:val="21"/>
          <w:szCs w:val="21"/>
        </w:rPr>
        <w:t>[</w:t>
      </w:r>
      <w:r w:rsidR="00260257">
        <w:rPr>
          <w:rFonts w:ascii="Arial" w:hAnsi="Arial" w:cs="Arial"/>
          <w:b/>
          <w:color w:val="262626" w:themeColor="text1" w:themeTint="D9"/>
          <w:sz w:val="21"/>
          <w:szCs w:val="21"/>
        </w:rPr>
        <w:t>2</w:t>
      </w:r>
      <w:r w:rsidR="00DC4142">
        <w:rPr>
          <w:rFonts w:ascii="Arial" w:hAnsi="Arial" w:cs="Arial"/>
          <w:b/>
          <w:color w:val="262626" w:themeColor="text1" w:themeTint="D9"/>
          <w:sz w:val="21"/>
          <w:szCs w:val="21"/>
        </w:rPr>
        <w:t>5</w:t>
      </w:r>
      <w:r w:rsidRPr="00F035E7">
        <w:rPr>
          <w:rFonts w:ascii="Arial" w:hAnsi="Arial" w:cs="Arial"/>
          <w:b/>
          <w:color w:val="262626" w:themeColor="text1" w:themeTint="D9"/>
          <w:sz w:val="21"/>
          <w:szCs w:val="21"/>
        </w:rPr>
        <w:t>]</w:t>
      </w:r>
      <w:r w:rsidRPr="00F035E7">
        <w:rPr>
          <w:rFonts w:ascii="Arial" w:hAnsi="Arial" w:cs="Arial"/>
          <w:b/>
          <w:color w:val="262626" w:themeColor="text1" w:themeTint="D9"/>
          <w:sz w:val="21"/>
          <w:szCs w:val="21"/>
        </w:rPr>
        <w:tab/>
      </w:r>
      <w:r>
        <w:rPr>
          <w:rFonts w:ascii="Arial" w:hAnsi="Arial" w:cs="Arial"/>
          <w:b/>
          <w:color w:val="262626" w:themeColor="text1" w:themeTint="D9"/>
          <w:sz w:val="21"/>
          <w:szCs w:val="21"/>
        </w:rPr>
        <w:t xml:space="preserve">Schedule 1, definition of </w:t>
      </w:r>
      <w:r w:rsidR="00260257">
        <w:rPr>
          <w:rFonts w:ascii="Arial" w:hAnsi="Arial" w:cs="Arial"/>
          <w:b/>
          <w:i/>
          <w:color w:val="262626" w:themeColor="text1" w:themeTint="D9"/>
          <w:sz w:val="21"/>
          <w:szCs w:val="21"/>
        </w:rPr>
        <w:t>maritime frequencies</w:t>
      </w:r>
    </w:p>
    <w:p w:rsidR="00DC4142" w:rsidRDefault="002B2D21" w:rsidP="00946EAB">
      <w:pPr>
        <w:spacing w:before="80" w:after="120" w:line="280" w:lineRule="atLeast"/>
        <w:ind w:left="1440" w:hanging="1440"/>
        <w:rPr>
          <w:rFonts w:ascii="Arial" w:hAnsi="Arial" w:cs="Arial"/>
          <w:color w:val="262626" w:themeColor="text1" w:themeTint="D9"/>
          <w:sz w:val="21"/>
          <w:szCs w:val="21"/>
        </w:rPr>
      </w:pPr>
      <w:r>
        <w:rPr>
          <w:rFonts w:ascii="Arial" w:hAnsi="Arial" w:cs="Arial"/>
          <w:b/>
          <w:color w:val="262626" w:themeColor="text1" w:themeTint="D9"/>
          <w:sz w:val="21"/>
          <w:szCs w:val="21"/>
        </w:rPr>
        <w:tab/>
      </w:r>
      <w:r>
        <w:rPr>
          <w:rFonts w:ascii="Arial" w:hAnsi="Arial" w:cs="Arial"/>
          <w:color w:val="262626" w:themeColor="text1" w:themeTint="D9"/>
          <w:sz w:val="21"/>
          <w:szCs w:val="21"/>
        </w:rPr>
        <w:t>Item 2</w:t>
      </w:r>
      <w:r w:rsidR="006E1FB5">
        <w:rPr>
          <w:rFonts w:ascii="Arial" w:hAnsi="Arial" w:cs="Arial"/>
          <w:color w:val="262626" w:themeColor="text1" w:themeTint="D9"/>
          <w:sz w:val="21"/>
          <w:szCs w:val="21"/>
        </w:rPr>
        <w:t>5</w:t>
      </w:r>
      <w:r w:rsidRPr="003726EA">
        <w:rPr>
          <w:rFonts w:ascii="Arial" w:hAnsi="Arial" w:cs="Arial"/>
          <w:color w:val="262626" w:themeColor="text1" w:themeTint="D9"/>
          <w:sz w:val="21"/>
          <w:szCs w:val="21"/>
        </w:rPr>
        <w:t xml:space="preserve"> </w:t>
      </w:r>
      <w:r w:rsidR="00946EAB">
        <w:rPr>
          <w:rFonts w:ascii="Arial" w:hAnsi="Arial" w:cs="Arial"/>
          <w:color w:val="262626" w:themeColor="text1" w:themeTint="D9"/>
          <w:sz w:val="21"/>
          <w:szCs w:val="21"/>
        </w:rPr>
        <w:t xml:space="preserve">substitutes the existing definition for </w:t>
      </w:r>
      <w:r w:rsidR="004C1D8A">
        <w:rPr>
          <w:rFonts w:ascii="Arial" w:hAnsi="Arial" w:cs="Arial"/>
          <w:color w:val="262626" w:themeColor="text1" w:themeTint="D9"/>
          <w:sz w:val="21"/>
          <w:szCs w:val="21"/>
        </w:rPr>
        <w:t>‘</w:t>
      </w:r>
      <w:r w:rsidR="00946EAB">
        <w:rPr>
          <w:rFonts w:ascii="Arial" w:hAnsi="Arial" w:cs="Arial"/>
          <w:color w:val="262626" w:themeColor="text1" w:themeTint="D9"/>
          <w:sz w:val="21"/>
          <w:szCs w:val="21"/>
        </w:rPr>
        <w:t>maritime frequencies</w:t>
      </w:r>
      <w:r w:rsidR="004C1D8A">
        <w:rPr>
          <w:rFonts w:ascii="Arial" w:hAnsi="Arial" w:cs="Arial"/>
          <w:color w:val="262626" w:themeColor="text1" w:themeTint="D9"/>
          <w:sz w:val="21"/>
          <w:szCs w:val="21"/>
        </w:rPr>
        <w:t>’</w:t>
      </w:r>
      <w:r w:rsidR="00946EAB">
        <w:rPr>
          <w:rFonts w:ascii="Arial" w:hAnsi="Arial" w:cs="Arial"/>
          <w:color w:val="262626" w:themeColor="text1" w:themeTint="D9"/>
          <w:sz w:val="21"/>
          <w:szCs w:val="21"/>
        </w:rPr>
        <w:t xml:space="preserve"> by removing </w:t>
      </w:r>
      <w:r w:rsidR="007B36D5">
        <w:rPr>
          <w:rFonts w:ascii="Arial" w:hAnsi="Arial" w:cs="Arial"/>
          <w:color w:val="262626" w:themeColor="text1" w:themeTint="D9"/>
          <w:sz w:val="21"/>
          <w:szCs w:val="21"/>
        </w:rPr>
        <w:t>reference</w:t>
      </w:r>
      <w:r w:rsidR="00946EAB">
        <w:rPr>
          <w:rFonts w:ascii="Arial" w:hAnsi="Arial" w:cs="Arial"/>
          <w:color w:val="262626" w:themeColor="text1" w:themeTint="D9"/>
          <w:sz w:val="21"/>
          <w:szCs w:val="21"/>
        </w:rPr>
        <w:t xml:space="preserve"> to the </w:t>
      </w:r>
      <w:r w:rsidR="003224DA" w:rsidRPr="003224DA">
        <w:rPr>
          <w:rFonts w:ascii="Arial" w:hAnsi="Arial" w:cs="Arial"/>
          <w:color w:val="262626" w:themeColor="text1" w:themeTint="D9"/>
          <w:sz w:val="21"/>
          <w:szCs w:val="21"/>
        </w:rPr>
        <w:t>Regulations</w:t>
      </w:r>
      <w:r w:rsidR="003224DA">
        <w:rPr>
          <w:rFonts w:ascii="Arial" w:hAnsi="Arial" w:cs="Arial"/>
          <w:color w:val="262626" w:themeColor="text1" w:themeTint="D9"/>
          <w:sz w:val="21"/>
          <w:szCs w:val="21"/>
        </w:rPr>
        <w:t xml:space="preserve"> </w:t>
      </w:r>
      <w:r w:rsidR="00946EAB">
        <w:rPr>
          <w:rFonts w:ascii="Arial" w:hAnsi="Arial" w:cs="Arial"/>
          <w:color w:val="262626" w:themeColor="text1" w:themeTint="D9"/>
          <w:sz w:val="21"/>
          <w:szCs w:val="21"/>
        </w:rPr>
        <w:t xml:space="preserve">and replacing </w:t>
      </w:r>
      <w:r w:rsidR="007B36D5">
        <w:rPr>
          <w:rFonts w:ascii="Arial" w:hAnsi="Arial" w:cs="Arial"/>
          <w:color w:val="262626" w:themeColor="text1" w:themeTint="D9"/>
          <w:sz w:val="21"/>
          <w:szCs w:val="21"/>
        </w:rPr>
        <w:t>it</w:t>
      </w:r>
      <w:r w:rsidR="00946EAB">
        <w:rPr>
          <w:rFonts w:ascii="Arial" w:hAnsi="Arial" w:cs="Arial"/>
          <w:color w:val="262626" w:themeColor="text1" w:themeTint="D9"/>
          <w:sz w:val="21"/>
          <w:szCs w:val="21"/>
        </w:rPr>
        <w:t xml:space="preserve"> with the complete definition from the Regulations.</w:t>
      </w:r>
    </w:p>
    <w:p w:rsidR="002B2D21" w:rsidRPr="00943196" w:rsidRDefault="002B2D21" w:rsidP="002B2D21">
      <w:pPr>
        <w:spacing w:before="80" w:after="120" w:line="280" w:lineRule="atLeast"/>
        <w:ind w:left="1440" w:hanging="1440"/>
        <w:rPr>
          <w:rFonts w:ascii="Arial" w:hAnsi="Arial" w:cs="Arial"/>
          <w:color w:val="262626" w:themeColor="text1" w:themeTint="D9"/>
          <w:sz w:val="21"/>
          <w:szCs w:val="21"/>
        </w:rPr>
      </w:pPr>
      <w:r>
        <w:rPr>
          <w:rFonts w:ascii="Arial" w:hAnsi="Arial" w:cs="Arial"/>
          <w:b/>
          <w:color w:val="262626" w:themeColor="text1" w:themeTint="D9"/>
          <w:sz w:val="21"/>
          <w:szCs w:val="21"/>
        </w:rPr>
        <w:t>[</w:t>
      </w:r>
      <w:r w:rsidR="00260257">
        <w:rPr>
          <w:rFonts w:ascii="Arial" w:hAnsi="Arial" w:cs="Arial"/>
          <w:b/>
          <w:color w:val="262626" w:themeColor="text1" w:themeTint="D9"/>
          <w:sz w:val="21"/>
          <w:szCs w:val="21"/>
        </w:rPr>
        <w:t>2</w:t>
      </w:r>
      <w:r w:rsidR="00DC4142">
        <w:rPr>
          <w:rFonts w:ascii="Arial" w:hAnsi="Arial" w:cs="Arial"/>
          <w:b/>
          <w:color w:val="262626" w:themeColor="text1" w:themeTint="D9"/>
          <w:sz w:val="21"/>
          <w:szCs w:val="21"/>
        </w:rPr>
        <w:t>6</w:t>
      </w:r>
      <w:r>
        <w:rPr>
          <w:rFonts w:ascii="Arial" w:hAnsi="Arial" w:cs="Arial"/>
          <w:b/>
          <w:color w:val="262626" w:themeColor="text1" w:themeTint="D9"/>
          <w:sz w:val="21"/>
          <w:szCs w:val="21"/>
        </w:rPr>
        <w:t>]</w:t>
      </w:r>
      <w:r>
        <w:rPr>
          <w:rFonts w:ascii="Arial" w:hAnsi="Arial" w:cs="Arial"/>
          <w:b/>
          <w:color w:val="262626" w:themeColor="text1" w:themeTint="D9"/>
          <w:sz w:val="21"/>
          <w:szCs w:val="21"/>
        </w:rPr>
        <w:tab/>
        <w:t xml:space="preserve">Schedule 1, definition of </w:t>
      </w:r>
      <w:r w:rsidR="00260257">
        <w:rPr>
          <w:rFonts w:ascii="Arial" w:hAnsi="Arial" w:cs="Arial"/>
          <w:b/>
          <w:i/>
          <w:color w:val="262626" w:themeColor="text1" w:themeTint="D9"/>
          <w:sz w:val="21"/>
          <w:szCs w:val="21"/>
        </w:rPr>
        <w:t>maritime mobile service</w:t>
      </w:r>
    </w:p>
    <w:p w:rsidR="002B2D21" w:rsidRDefault="002B2D21" w:rsidP="002B2D21">
      <w:pPr>
        <w:spacing w:before="80" w:after="120" w:line="280" w:lineRule="atLeast"/>
        <w:ind w:left="1440"/>
        <w:rPr>
          <w:rFonts w:ascii="Arial" w:hAnsi="Arial" w:cs="Arial"/>
          <w:color w:val="262626" w:themeColor="text1" w:themeTint="D9"/>
          <w:sz w:val="21"/>
          <w:szCs w:val="21"/>
        </w:rPr>
      </w:pPr>
      <w:r w:rsidRPr="00F035E7">
        <w:rPr>
          <w:rFonts w:ascii="Arial" w:hAnsi="Arial" w:cs="Arial"/>
          <w:color w:val="262626" w:themeColor="text1" w:themeTint="D9"/>
          <w:sz w:val="21"/>
          <w:szCs w:val="21"/>
        </w:rPr>
        <w:t xml:space="preserve">Item </w:t>
      </w:r>
      <w:r w:rsidR="00260257">
        <w:rPr>
          <w:rFonts w:ascii="Arial" w:hAnsi="Arial" w:cs="Arial"/>
          <w:color w:val="262626" w:themeColor="text1" w:themeTint="D9"/>
          <w:sz w:val="21"/>
          <w:szCs w:val="21"/>
        </w:rPr>
        <w:t>2</w:t>
      </w:r>
      <w:r w:rsidR="006E1FB5">
        <w:rPr>
          <w:rFonts w:ascii="Arial" w:hAnsi="Arial" w:cs="Arial"/>
          <w:color w:val="262626" w:themeColor="text1" w:themeTint="D9"/>
          <w:sz w:val="21"/>
          <w:szCs w:val="21"/>
        </w:rPr>
        <w:t>6</w:t>
      </w:r>
      <w:r>
        <w:rPr>
          <w:rFonts w:ascii="Arial" w:hAnsi="Arial" w:cs="Arial"/>
          <w:color w:val="262626" w:themeColor="text1" w:themeTint="D9"/>
          <w:sz w:val="21"/>
          <w:szCs w:val="21"/>
        </w:rPr>
        <w:t xml:space="preserve"> </w:t>
      </w:r>
      <w:r w:rsidR="00260257">
        <w:rPr>
          <w:rFonts w:ascii="Arial" w:hAnsi="Arial" w:cs="Arial"/>
          <w:color w:val="262626" w:themeColor="text1" w:themeTint="D9"/>
          <w:sz w:val="21"/>
          <w:szCs w:val="21"/>
        </w:rPr>
        <w:t xml:space="preserve">substitutes a reference to the definition of </w:t>
      </w:r>
      <w:r w:rsidR="004C1D8A">
        <w:rPr>
          <w:rFonts w:ascii="Arial" w:hAnsi="Arial" w:cs="Arial"/>
          <w:color w:val="262626" w:themeColor="text1" w:themeTint="D9"/>
          <w:sz w:val="21"/>
          <w:szCs w:val="21"/>
        </w:rPr>
        <w:t xml:space="preserve">‘maritime mobile service’, </w:t>
      </w:r>
      <w:r w:rsidR="00260257">
        <w:rPr>
          <w:rFonts w:ascii="Arial" w:hAnsi="Arial" w:cs="Arial"/>
          <w:color w:val="262626" w:themeColor="text1" w:themeTint="D9"/>
          <w:sz w:val="21"/>
          <w:szCs w:val="21"/>
        </w:rPr>
        <w:t xml:space="preserve">an expression previously defined in the </w:t>
      </w:r>
      <w:r w:rsidR="003224DA" w:rsidRPr="003224DA">
        <w:rPr>
          <w:rFonts w:ascii="Arial" w:hAnsi="Arial" w:cs="Arial"/>
          <w:color w:val="262626" w:themeColor="text1" w:themeTint="D9"/>
          <w:sz w:val="21"/>
          <w:szCs w:val="21"/>
        </w:rPr>
        <w:t>Regulations</w:t>
      </w:r>
      <w:r w:rsidR="007B36D5">
        <w:rPr>
          <w:rFonts w:ascii="Arial" w:hAnsi="Arial" w:cs="Arial"/>
          <w:color w:val="262626" w:themeColor="text1" w:themeTint="D9"/>
          <w:sz w:val="21"/>
          <w:szCs w:val="21"/>
        </w:rPr>
        <w:t>,</w:t>
      </w:r>
      <w:r w:rsidR="003224DA">
        <w:rPr>
          <w:rFonts w:ascii="Arial" w:hAnsi="Arial" w:cs="Arial"/>
          <w:color w:val="262626" w:themeColor="text1" w:themeTint="D9"/>
          <w:sz w:val="21"/>
          <w:szCs w:val="21"/>
        </w:rPr>
        <w:t xml:space="preserve"> </w:t>
      </w:r>
      <w:r w:rsidR="00260257">
        <w:rPr>
          <w:rFonts w:ascii="Arial" w:hAnsi="Arial" w:cs="Arial"/>
          <w:color w:val="262626" w:themeColor="text1" w:themeTint="D9"/>
          <w:sz w:val="21"/>
          <w:szCs w:val="21"/>
        </w:rPr>
        <w:t>with an amended definition. The amendment ensures consistency with other related definitions.</w:t>
      </w:r>
      <w:r>
        <w:rPr>
          <w:rFonts w:ascii="Arial" w:hAnsi="Arial" w:cs="Arial"/>
          <w:color w:val="262626" w:themeColor="text1" w:themeTint="D9"/>
          <w:sz w:val="21"/>
          <w:szCs w:val="21"/>
        </w:rPr>
        <w:t xml:space="preserve"> </w:t>
      </w:r>
    </w:p>
    <w:p w:rsidR="002B2D21" w:rsidRDefault="002B2D21" w:rsidP="002B2D21">
      <w:pPr>
        <w:spacing w:before="80" w:after="120" w:line="280" w:lineRule="atLeast"/>
        <w:ind w:left="1440" w:hanging="1440"/>
        <w:rPr>
          <w:rFonts w:ascii="Arial" w:hAnsi="Arial" w:cs="Arial"/>
          <w:b/>
          <w:i/>
          <w:color w:val="262626" w:themeColor="text1" w:themeTint="D9"/>
          <w:sz w:val="21"/>
          <w:szCs w:val="21"/>
        </w:rPr>
      </w:pPr>
      <w:r>
        <w:rPr>
          <w:rFonts w:ascii="Arial" w:hAnsi="Arial" w:cs="Arial"/>
          <w:b/>
          <w:color w:val="262626" w:themeColor="text1" w:themeTint="D9"/>
          <w:sz w:val="21"/>
          <w:szCs w:val="21"/>
        </w:rPr>
        <w:t>[</w:t>
      </w:r>
      <w:r w:rsidR="00260257">
        <w:rPr>
          <w:rFonts w:ascii="Arial" w:hAnsi="Arial" w:cs="Arial"/>
          <w:b/>
          <w:color w:val="262626" w:themeColor="text1" w:themeTint="D9"/>
          <w:sz w:val="21"/>
          <w:szCs w:val="21"/>
        </w:rPr>
        <w:t>2</w:t>
      </w:r>
      <w:r w:rsidR="00DC4142">
        <w:rPr>
          <w:rFonts w:ascii="Arial" w:hAnsi="Arial" w:cs="Arial"/>
          <w:b/>
          <w:color w:val="262626" w:themeColor="text1" w:themeTint="D9"/>
          <w:sz w:val="21"/>
          <w:szCs w:val="21"/>
        </w:rPr>
        <w:t>7</w:t>
      </w:r>
      <w:r>
        <w:rPr>
          <w:rFonts w:ascii="Arial" w:hAnsi="Arial" w:cs="Arial"/>
          <w:b/>
          <w:color w:val="262626" w:themeColor="text1" w:themeTint="D9"/>
          <w:sz w:val="21"/>
          <w:szCs w:val="21"/>
        </w:rPr>
        <w:t>]</w:t>
      </w:r>
      <w:r>
        <w:rPr>
          <w:rFonts w:ascii="Arial" w:hAnsi="Arial" w:cs="Arial"/>
          <w:b/>
          <w:color w:val="262626" w:themeColor="text1" w:themeTint="D9"/>
          <w:sz w:val="21"/>
          <w:szCs w:val="21"/>
        </w:rPr>
        <w:tab/>
        <w:t xml:space="preserve">Schedule 1, definition of </w:t>
      </w:r>
      <w:r w:rsidRPr="002B2D21">
        <w:rPr>
          <w:rFonts w:ascii="Arial" w:hAnsi="Arial" w:cs="Arial"/>
          <w:b/>
          <w:i/>
          <w:color w:val="262626" w:themeColor="text1" w:themeTint="D9"/>
          <w:sz w:val="21"/>
          <w:szCs w:val="21"/>
        </w:rPr>
        <w:t>m</w:t>
      </w:r>
      <w:r w:rsidR="00260257">
        <w:rPr>
          <w:rFonts w:ascii="Arial" w:hAnsi="Arial" w:cs="Arial"/>
          <w:b/>
          <w:i/>
          <w:color w:val="262626" w:themeColor="text1" w:themeTint="D9"/>
          <w:sz w:val="21"/>
          <w:szCs w:val="21"/>
        </w:rPr>
        <w:t>aritime ship station</w:t>
      </w:r>
    </w:p>
    <w:p w:rsidR="00946EAB" w:rsidRDefault="00260257" w:rsidP="002B2D21">
      <w:pPr>
        <w:spacing w:before="80" w:after="120" w:line="280" w:lineRule="atLeast"/>
        <w:ind w:left="1440" w:hanging="1440"/>
        <w:rPr>
          <w:rFonts w:ascii="Arial" w:hAnsi="Arial" w:cs="Arial"/>
          <w:color w:val="262626" w:themeColor="text1" w:themeTint="D9"/>
          <w:sz w:val="21"/>
          <w:szCs w:val="21"/>
        </w:rPr>
      </w:pPr>
      <w:r>
        <w:rPr>
          <w:rFonts w:ascii="Arial" w:hAnsi="Arial" w:cs="Arial"/>
          <w:b/>
          <w:color w:val="262626" w:themeColor="text1" w:themeTint="D9"/>
          <w:sz w:val="21"/>
          <w:szCs w:val="21"/>
        </w:rPr>
        <w:tab/>
      </w:r>
      <w:r w:rsidR="002B2D21" w:rsidRPr="00F035E7">
        <w:rPr>
          <w:rFonts w:ascii="Arial" w:hAnsi="Arial" w:cs="Arial"/>
          <w:color w:val="262626" w:themeColor="text1" w:themeTint="D9"/>
          <w:sz w:val="21"/>
          <w:szCs w:val="21"/>
        </w:rPr>
        <w:t xml:space="preserve">Item </w:t>
      </w:r>
      <w:r>
        <w:rPr>
          <w:rFonts w:ascii="Arial" w:hAnsi="Arial" w:cs="Arial"/>
          <w:color w:val="262626" w:themeColor="text1" w:themeTint="D9"/>
          <w:sz w:val="21"/>
          <w:szCs w:val="21"/>
        </w:rPr>
        <w:t>2</w:t>
      </w:r>
      <w:r w:rsidR="006E1FB5">
        <w:rPr>
          <w:rFonts w:ascii="Arial" w:hAnsi="Arial" w:cs="Arial"/>
          <w:color w:val="262626" w:themeColor="text1" w:themeTint="D9"/>
          <w:sz w:val="21"/>
          <w:szCs w:val="21"/>
        </w:rPr>
        <w:t>7</w:t>
      </w:r>
      <w:r w:rsidR="002B2D21">
        <w:rPr>
          <w:rFonts w:ascii="Arial" w:hAnsi="Arial" w:cs="Arial"/>
          <w:color w:val="262626" w:themeColor="text1" w:themeTint="D9"/>
          <w:sz w:val="21"/>
          <w:szCs w:val="21"/>
        </w:rPr>
        <w:t xml:space="preserve"> </w:t>
      </w:r>
      <w:r w:rsidR="00946EAB">
        <w:rPr>
          <w:rFonts w:ascii="Arial" w:hAnsi="Arial" w:cs="Arial"/>
          <w:color w:val="262626" w:themeColor="text1" w:themeTint="D9"/>
          <w:sz w:val="21"/>
          <w:szCs w:val="21"/>
        </w:rPr>
        <w:t xml:space="preserve">substitutes the existing definition for </w:t>
      </w:r>
      <w:r w:rsidR="004C1D8A">
        <w:rPr>
          <w:rFonts w:ascii="Arial" w:hAnsi="Arial" w:cs="Arial"/>
          <w:color w:val="262626" w:themeColor="text1" w:themeTint="D9"/>
          <w:sz w:val="21"/>
          <w:szCs w:val="21"/>
        </w:rPr>
        <w:t>‘</w:t>
      </w:r>
      <w:r w:rsidR="00946EAB">
        <w:rPr>
          <w:rFonts w:ascii="Arial" w:hAnsi="Arial" w:cs="Arial"/>
          <w:color w:val="262626" w:themeColor="text1" w:themeTint="D9"/>
          <w:sz w:val="21"/>
          <w:szCs w:val="21"/>
        </w:rPr>
        <w:t>maritime ship station</w:t>
      </w:r>
      <w:r w:rsidR="003224DA">
        <w:rPr>
          <w:rFonts w:ascii="Arial" w:hAnsi="Arial" w:cs="Arial"/>
          <w:color w:val="262626" w:themeColor="text1" w:themeTint="D9"/>
          <w:sz w:val="21"/>
          <w:szCs w:val="21"/>
        </w:rPr>
        <w:t>’</w:t>
      </w:r>
      <w:r w:rsidR="00946EAB">
        <w:rPr>
          <w:rFonts w:ascii="Arial" w:hAnsi="Arial" w:cs="Arial"/>
          <w:color w:val="262626" w:themeColor="text1" w:themeTint="D9"/>
          <w:sz w:val="21"/>
          <w:szCs w:val="21"/>
        </w:rPr>
        <w:t xml:space="preserve"> by removing the </w:t>
      </w:r>
      <w:r w:rsidR="007B36D5">
        <w:rPr>
          <w:rFonts w:ascii="Arial" w:hAnsi="Arial" w:cs="Arial"/>
          <w:color w:val="262626" w:themeColor="text1" w:themeTint="D9"/>
          <w:sz w:val="21"/>
          <w:szCs w:val="21"/>
        </w:rPr>
        <w:t>reference</w:t>
      </w:r>
      <w:r w:rsidR="00946EAB">
        <w:rPr>
          <w:rFonts w:ascii="Arial" w:hAnsi="Arial" w:cs="Arial"/>
          <w:color w:val="262626" w:themeColor="text1" w:themeTint="D9"/>
          <w:sz w:val="21"/>
          <w:szCs w:val="21"/>
        </w:rPr>
        <w:t xml:space="preserve"> to the </w:t>
      </w:r>
      <w:r w:rsidR="003224DA" w:rsidRPr="003224DA">
        <w:rPr>
          <w:rFonts w:ascii="Arial" w:hAnsi="Arial" w:cs="Arial"/>
          <w:color w:val="262626" w:themeColor="text1" w:themeTint="D9"/>
          <w:sz w:val="21"/>
          <w:szCs w:val="21"/>
        </w:rPr>
        <w:t>Regulations</w:t>
      </w:r>
      <w:r w:rsidR="003224DA">
        <w:rPr>
          <w:rFonts w:ascii="Arial" w:hAnsi="Arial" w:cs="Arial"/>
          <w:color w:val="262626" w:themeColor="text1" w:themeTint="D9"/>
          <w:sz w:val="21"/>
          <w:szCs w:val="21"/>
        </w:rPr>
        <w:t xml:space="preserve"> </w:t>
      </w:r>
      <w:r w:rsidR="00946EAB">
        <w:rPr>
          <w:rFonts w:ascii="Arial" w:hAnsi="Arial" w:cs="Arial"/>
          <w:color w:val="262626" w:themeColor="text1" w:themeTint="D9"/>
          <w:sz w:val="21"/>
          <w:szCs w:val="21"/>
        </w:rPr>
        <w:t xml:space="preserve">and replacing </w:t>
      </w:r>
      <w:r w:rsidR="007B36D5">
        <w:rPr>
          <w:rFonts w:ascii="Arial" w:hAnsi="Arial" w:cs="Arial"/>
          <w:color w:val="262626" w:themeColor="text1" w:themeTint="D9"/>
          <w:sz w:val="21"/>
          <w:szCs w:val="21"/>
        </w:rPr>
        <w:t>it</w:t>
      </w:r>
      <w:r w:rsidR="00946EAB">
        <w:rPr>
          <w:rFonts w:ascii="Arial" w:hAnsi="Arial" w:cs="Arial"/>
          <w:color w:val="262626" w:themeColor="text1" w:themeTint="D9"/>
          <w:sz w:val="21"/>
          <w:szCs w:val="21"/>
        </w:rPr>
        <w:t xml:space="preserve"> with the complete definition from the Regulations.</w:t>
      </w:r>
      <w:r w:rsidR="00946EAB" w:rsidDel="00946EAB">
        <w:rPr>
          <w:rFonts w:ascii="Arial" w:hAnsi="Arial" w:cs="Arial"/>
          <w:color w:val="262626" w:themeColor="text1" w:themeTint="D9"/>
          <w:sz w:val="21"/>
          <w:szCs w:val="21"/>
        </w:rPr>
        <w:t xml:space="preserve"> </w:t>
      </w:r>
    </w:p>
    <w:p w:rsidR="002B2D21" w:rsidRDefault="002B2D21" w:rsidP="002B2D21">
      <w:pPr>
        <w:spacing w:before="80" w:after="120" w:line="280" w:lineRule="atLeast"/>
        <w:ind w:left="1440" w:hanging="1440"/>
        <w:rPr>
          <w:rFonts w:ascii="Arial" w:hAnsi="Arial" w:cs="Arial"/>
          <w:b/>
          <w:color w:val="262626" w:themeColor="text1" w:themeTint="D9"/>
          <w:sz w:val="21"/>
          <w:szCs w:val="21"/>
        </w:rPr>
      </w:pPr>
      <w:r>
        <w:rPr>
          <w:rFonts w:ascii="Arial" w:hAnsi="Arial" w:cs="Arial"/>
          <w:b/>
          <w:color w:val="262626" w:themeColor="text1" w:themeTint="D9"/>
          <w:sz w:val="21"/>
          <w:szCs w:val="21"/>
        </w:rPr>
        <w:t>[</w:t>
      </w:r>
      <w:r w:rsidR="00260257">
        <w:rPr>
          <w:rFonts w:ascii="Arial" w:hAnsi="Arial" w:cs="Arial"/>
          <w:b/>
          <w:color w:val="262626" w:themeColor="text1" w:themeTint="D9"/>
          <w:sz w:val="21"/>
          <w:szCs w:val="21"/>
        </w:rPr>
        <w:t>2</w:t>
      </w:r>
      <w:r w:rsidR="00DC4142">
        <w:rPr>
          <w:rFonts w:ascii="Arial" w:hAnsi="Arial" w:cs="Arial"/>
          <w:b/>
          <w:color w:val="262626" w:themeColor="text1" w:themeTint="D9"/>
          <w:sz w:val="21"/>
          <w:szCs w:val="21"/>
        </w:rPr>
        <w:t>8</w:t>
      </w:r>
      <w:r w:rsidRPr="00F035E7">
        <w:rPr>
          <w:rFonts w:ascii="Arial" w:hAnsi="Arial" w:cs="Arial"/>
          <w:b/>
          <w:color w:val="262626" w:themeColor="text1" w:themeTint="D9"/>
          <w:sz w:val="21"/>
          <w:szCs w:val="21"/>
        </w:rPr>
        <w:t>]</w:t>
      </w:r>
      <w:r w:rsidRPr="00F035E7">
        <w:rPr>
          <w:rFonts w:ascii="Arial" w:hAnsi="Arial" w:cs="Arial"/>
          <w:b/>
          <w:color w:val="262626" w:themeColor="text1" w:themeTint="D9"/>
          <w:sz w:val="21"/>
          <w:szCs w:val="21"/>
        </w:rPr>
        <w:tab/>
      </w:r>
      <w:r>
        <w:rPr>
          <w:rFonts w:ascii="Arial" w:hAnsi="Arial" w:cs="Arial"/>
          <w:b/>
          <w:color w:val="262626" w:themeColor="text1" w:themeTint="D9"/>
          <w:sz w:val="21"/>
          <w:szCs w:val="21"/>
        </w:rPr>
        <w:t xml:space="preserve">Schedule 1, definition of </w:t>
      </w:r>
      <w:r w:rsidR="00260257">
        <w:rPr>
          <w:rFonts w:ascii="Arial" w:hAnsi="Arial" w:cs="Arial"/>
          <w:b/>
          <w:i/>
          <w:color w:val="262626" w:themeColor="text1" w:themeTint="D9"/>
          <w:sz w:val="21"/>
          <w:szCs w:val="21"/>
        </w:rPr>
        <w:t>message</w:t>
      </w:r>
    </w:p>
    <w:p w:rsidR="002B2D21" w:rsidRDefault="002B2D21" w:rsidP="002B2D21">
      <w:pPr>
        <w:spacing w:before="80" w:after="120" w:line="280" w:lineRule="atLeast"/>
        <w:ind w:left="1440" w:hanging="1440"/>
        <w:rPr>
          <w:rFonts w:ascii="Arial" w:hAnsi="Arial" w:cs="Arial"/>
          <w:color w:val="262626" w:themeColor="text1" w:themeTint="D9"/>
          <w:sz w:val="21"/>
          <w:szCs w:val="21"/>
        </w:rPr>
      </w:pPr>
      <w:r>
        <w:rPr>
          <w:rFonts w:ascii="Arial" w:hAnsi="Arial" w:cs="Arial"/>
          <w:b/>
          <w:color w:val="262626" w:themeColor="text1" w:themeTint="D9"/>
          <w:sz w:val="21"/>
          <w:szCs w:val="21"/>
        </w:rPr>
        <w:tab/>
      </w:r>
      <w:r>
        <w:rPr>
          <w:rFonts w:ascii="Arial" w:hAnsi="Arial" w:cs="Arial"/>
          <w:color w:val="262626" w:themeColor="text1" w:themeTint="D9"/>
          <w:sz w:val="21"/>
          <w:szCs w:val="21"/>
        </w:rPr>
        <w:t xml:space="preserve">Item </w:t>
      </w:r>
      <w:r w:rsidR="007A1993">
        <w:rPr>
          <w:rFonts w:ascii="Arial" w:hAnsi="Arial" w:cs="Arial"/>
          <w:color w:val="262626" w:themeColor="text1" w:themeTint="D9"/>
          <w:sz w:val="21"/>
          <w:szCs w:val="21"/>
        </w:rPr>
        <w:t>2</w:t>
      </w:r>
      <w:r w:rsidR="006E1FB5">
        <w:rPr>
          <w:rFonts w:ascii="Arial" w:hAnsi="Arial" w:cs="Arial"/>
          <w:color w:val="262626" w:themeColor="text1" w:themeTint="D9"/>
          <w:sz w:val="21"/>
          <w:szCs w:val="21"/>
        </w:rPr>
        <w:t>8</w:t>
      </w:r>
      <w:r>
        <w:rPr>
          <w:rFonts w:ascii="Arial" w:hAnsi="Arial" w:cs="Arial"/>
          <w:color w:val="262626" w:themeColor="text1" w:themeTint="D9"/>
          <w:sz w:val="21"/>
          <w:szCs w:val="21"/>
        </w:rPr>
        <w:t xml:space="preserve"> </w:t>
      </w:r>
      <w:r w:rsidR="00946EAB">
        <w:rPr>
          <w:rFonts w:ascii="Arial" w:hAnsi="Arial" w:cs="Arial"/>
          <w:color w:val="262626" w:themeColor="text1" w:themeTint="D9"/>
          <w:sz w:val="21"/>
          <w:szCs w:val="21"/>
        </w:rPr>
        <w:t xml:space="preserve">substitutes the existing definition for </w:t>
      </w:r>
      <w:r w:rsidR="004C1D8A">
        <w:rPr>
          <w:rFonts w:ascii="Arial" w:hAnsi="Arial" w:cs="Arial"/>
          <w:color w:val="262626" w:themeColor="text1" w:themeTint="D9"/>
          <w:sz w:val="21"/>
          <w:szCs w:val="21"/>
        </w:rPr>
        <w:t>‘</w:t>
      </w:r>
      <w:r w:rsidR="00946EAB">
        <w:rPr>
          <w:rFonts w:ascii="Arial" w:hAnsi="Arial" w:cs="Arial"/>
          <w:color w:val="262626" w:themeColor="text1" w:themeTint="D9"/>
          <w:sz w:val="21"/>
          <w:szCs w:val="21"/>
        </w:rPr>
        <w:t>message</w:t>
      </w:r>
      <w:r w:rsidR="004C1D8A">
        <w:rPr>
          <w:rFonts w:ascii="Arial" w:hAnsi="Arial" w:cs="Arial"/>
          <w:color w:val="262626" w:themeColor="text1" w:themeTint="D9"/>
          <w:sz w:val="21"/>
          <w:szCs w:val="21"/>
        </w:rPr>
        <w:t>’</w:t>
      </w:r>
      <w:r w:rsidR="00946EAB">
        <w:rPr>
          <w:rFonts w:ascii="Arial" w:hAnsi="Arial" w:cs="Arial"/>
          <w:color w:val="262626" w:themeColor="text1" w:themeTint="D9"/>
          <w:sz w:val="21"/>
          <w:szCs w:val="21"/>
        </w:rPr>
        <w:t xml:space="preserve"> by removing the </w:t>
      </w:r>
      <w:r w:rsidR="007B36D5">
        <w:rPr>
          <w:rFonts w:ascii="Arial" w:hAnsi="Arial" w:cs="Arial"/>
          <w:color w:val="262626" w:themeColor="text1" w:themeTint="D9"/>
          <w:sz w:val="21"/>
          <w:szCs w:val="21"/>
        </w:rPr>
        <w:t>reference</w:t>
      </w:r>
      <w:r w:rsidR="00946EAB">
        <w:rPr>
          <w:rFonts w:ascii="Arial" w:hAnsi="Arial" w:cs="Arial"/>
          <w:color w:val="262626" w:themeColor="text1" w:themeTint="D9"/>
          <w:sz w:val="21"/>
          <w:szCs w:val="21"/>
        </w:rPr>
        <w:t xml:space="preserve"> to the </w:t>
      </w:r>
      <w:r w:rsidR="003224DA" w:rsidRPr="003224DA">
        <w:rPr>
          <w:rFonts w:ascii="Arial" w:hAnsi="Arial" w:cs="Arial"/>
          <w:color w:val="262626" w:themeColor="text1" w:themeTint="D9"/>
          <w:sz w:val="21"/>
          <w:szCs w:val="21"/>
        </w:rPr>
        <w:t>Regulations</w:t>
      </w:r>
      <w:r w:rsidR="003224DA">
        <w:rPr>
          <w:rFonts w:ascii="Arial" w:hAnsi="Arial" w:cs="Arial"/>
          <w:color w:val="262626" w:themeColor="text1" w:themeTint="D9"/>
          <w:sz w:val="21"/>
          <w:szCs w:val="21"/>
        </w:rPr>
        <w:t xml:space="preserve"> </w:t>
      </w:r>
      <w:r w:rsidR="00946EAB">
        <w:rPr>
          <w:rFonts w:ascii="Arial" w:hAnsi="Arial" w:cs="Arial"/>
          <w:color w:val="262626" w:themeColor="text1" w:themeTint="D9"/>
          <w:sz w:val="21"/>
          <w:szCs w:val="21"/>
        </w:rPr>
        <w:t xml:space="preserve">and replacing </w:t>
      </w:r>
      <w:r w:rsidR="007B36D5">
        <w:rPr>
          <w:rFonts w:ascii="Arial" w:hAnsi="Arial" w:cs="Arial"/>
          <w:color w:val="262626" w:themeColor="text1" w:themeTint="D9"/>
          <w:sz w:val="21"/>
          <w:szCs w:val="21"/>
        </w:rPr>
        <w:t>it</w:t>
      </w:r>
      <w:r w:rsidR="00946EAB">
        <w:rPr>
          <w:rFonts w:ascii="Arial" w:hAnsi="Arial" w:cs="Arial"/>
          <w:color w:val="262626" w:themeColor="text1" w:themeTint="D9"/>
          <w:sz w:val="21"/>
          <w:szCs w:val="21"/>
        </w:rPr>
        <w:t xml:space="preserve"> with the complete definition from the Regulations.</w:t>
      </w:r>
    </w:p>
    <w:p w:rsidR="002B2D21" w:rsidRPr="00943196" w:rsidRDefault="002B2D21" w:rsidP="002B2D21">
      <w:pPr>
        <w:spacing w:before="80" w:after="120" w:line="280" w:lineRule="atLeast"/>
        <w:ind w:left="1440" w:hanging="1440"/>
        <w:rPr>
          <w:rFonts w:ascii="Arial" w:hAnsi="Arial" w:cs="Arial"/>
          <w:color w:val="262626" w:themeColor="text1" w:themeTint="D9"/>
          <w:sz w:val="21"/>
          <w:szCs w:val="21"/>
        </w:rPr>
      </w:pPr>
      <w:r>
        <w:rPr>
          <w:rFonts w:ascii="Arial" w:hAnsi="Arial" w:cs="Arial"/>
          <w:b/>
          <w:color w:val="262626" w:themeColor="text1" w:themeTint="D9"/>
          <w:sz w:val="21"/>
          <w:szCs w:val="21"/>
        </w:rPr>
        <w:t>[</w:t>
      </w:r>
      <w:r w:rsidR="007A1993">
        <w:rPr>
          <w:rFonts w:ascii="Arial" w:hAnsi="Arial" w:cs="Arial"/>
          <w:b/>
          <w:color w:val="262626" w:themeColor="text1" w:themeTint="D9"/>
          <w:sz w:val="21"/>
          <w:szCs w:val="21"/>
        </w:rPr>
        <w:t>2</w:t>
      </w:r>
      <w:r w:rsidR="00DC4142">
        <w:rPr>
          <w:rFonts w:ascii="Arial" w:hAnsi="Arial" w:cs="Arial"/>
          <w:b/>
          <w:color w:val="262626" w:themeColor="text1" w:themeTint="D9"/>
          <w:sz w:val="21"/>
          <w:szCs w:val="21"/>
        </w:rPr>
        <w:t>9</w:t>
      </w:r>
      <w:r>
        <w:rPr>
          <w:rFonts w:ascii="Arial" w:hAnsi="Arial" w:cs="Arial"/>
          <w:b/>
          <w:color w:val="262626" w:themeColor="text1" w:themeTint="D9"/>
          <w:sz w:val="21"/>
          <w:szCs w:val="21"/>
        </w:rPr>
        <w:t>]</w:t>
      </w:r>
      <w:r>
        <w:rPr>
          <w:rFonts w:ascii="Arial" w:hAnsi="Arial" w:cs="Arial"/>
          <w:b/>
          <w:color w:val="262626" w:themeColor="text1" w:themeTint="D9"/>
          <w:sz w:val="21"/>
          <w:szCs w:val="21"/>
        </w:rPr>
        <w:tab/>
        <w:t xml:space="preserve">Schedule 1, definition of </w:t>
      </w:r>
      <w:r w:rsidR="007A1993">
        <w:rPr>
          <w:rFonts w:ascii="Arial" w:hAnsi="Arial" w:cs="Arial"/>
          <w:b/>
          <w:i/>
          <w:color w:val="262626" w:themeColor="text1" w:themeTint="D9"/>
          <w:sz w:val="21"/>
          <w:szCs w:val="21"/>
        </w:rPr>
        <w:t xml:space="preserve">mobile </w:t>
      </w:r>
      <w:r w:rsidRPr="002B2D21">
        <w:rPr>
          <w:rFonts w:ascii="Arial" w:hAnsi="Arial" w:cs="Arial"/>
          <w:b/>
          <w:i/>
          <w:color w:val="262626" w:themeColor="text1" w:themeTint="D9"/>
          <w:sz w:val="21"/>
          <w:szCs w:val="21"/>
        </w:rPr>
        <w:t>station</w:t>
      </w:r>
    </w:p>
    <w:p w:rsidR="002B2D21" w:rsidRDefault="002B2D21" w:rsidP="002B2D21">
      <w:pPr>
        <w:spacing w:before="80" w:after="120" w:line="280" w:lineRule="atLeast"/>
        <w:ind w:left="1440"/>
        <w:rPr>
          <w:rFonts w:ascii="Arial" w:hAnsi="Arial" w:cs="Arial"/>
          <w:color w:val="262626" w:themeColor="text1" w:themeTint="D9"/>
          <w:sz w:val="21"/>
          <w:szCs w:val="21"/>
        </w:rPr>
      </w:pPr>
      <w:r w:rsidRPr="00F035E7">
        <w:rPr>
          <w:rFonts w:ascii="Arial" w:hAnsi="Arial" w:cs="Arial"/>
          <w:color w:val="262626" w:themeColor="text1" w:themeTint="D9"/>
          <w:sz w:val="21"/>
          <w:szCs w:val="21"/>
        </w:rPr>
        <w:t xml:space="preserve">Item </w:t>
      </w:r>
      <w:r w:rsidR="007A1993">
        <w:rPr>
          <w:rFonts w:ascii="Arial" w:hAnsi="Arial" w:cs="Arial"/>
          <w:color w:val="262626" w:themeColor="text1" w:themeTint="D9"/>
          <w:sz w:val="21"/>
          <w:szCs w:val="21"/>
        </w:rPr>
        <w:t>2</w:t>
      </w:r>
      <w:r w:rsidR="006E1FB5">
        <w:rPr>
          <w:rFonts w:ascii="Arial" w:hAnsi="Arial" w:cs="Arial"/>
          <w:color w:val="262626" w:themeColor="text1" w:themeTint="D9"/>
          <w:sz w:val="21"/>
          <w:szCs w:val="21"/>
        </w:rPr>
        <w:t>9</w:t>
      </w:r>
      <w:r>
        <w:rPr>
          <w:rFonts w:ascii="Arial" w:hAnsi="Arial" w:cs="Arial"/>
          <w:color w:val="262626" w:themeColor="text1" w:themeTint="D9"/>
          <w:sz w:val="21"/>
          <w:szCs w:val="21"/>
        </w:rPr>
        <w:t xml:space="preserve"> </w:t>
      </w:r>
      <w:r w:rsidR="00946EAB">
        <w:rPr>
          <w:rFonts w:ascii="Arial" w:hAnsi="Arial" w:cs="Arial"/>
          <w:color w:val="262626" w:themeColor="text1" w:themeTint="D9"/>
          <w:sz w:val="21"/>
          <w:szCs w:val="21"/>
        </w:rPr>
        <w:t xml:space="preserve">substitutes the existing definition for </w:t>
      </w:r>
      <w:r w:rsidR="004C1D8A">
        <w:rPr>
          <w:rFonts w:ascii="Arial" w:hAnsi="Arial" w:cs="Arial"/>
          <w:color w:val="262626" w:themeColor="text1" w:themeTint="D9"/>
          <w:sz w:val="21"/>
          <w:szCs w:val="21"/>
        </w:rPr>
        <w:t>‘</w:t>
      </w:r>
      <w:r w:rsidR="00946EAB">
        <w:rPr>
          <w:rFonts w:ascii="Arial" w:hAnsi="Arial" w:cs="Arial"/>
          <w:color w:val="262626" w:themeColor="text1" w:themeTint="D9"/>
          <w:sz w:val="21"/>
          <w:szCs w:val="21"/>
        </w:rPr>
        <w:t>mobile station</w:t>
      </w:r>
      <w:r w:rsidR="004C1D8A">
        <w:rPr>
          <w:rFonts w:ascii="Arial" w:hAnsi="Arial" w:cs="Arial"/>
          <w:color w:val="262626" w:themeColor="text1" w:themeTint="D9"/>
          <w:sz w:val="21"/>
          <w:szCs w:val="21"/>
        </w:rPr>
        <w:t>’</w:t>
      </w:r>
      <w:r w:rsidR="00946EAB">
        <w:rPr>
          <w:rFonts w:ascii="Arial" w:hAnsi="Arial" w:cs="Arial"/>
          <w:color w:val="262626" w:themeColor="text1" w:themeTint="D9"/>
          <w:sz w:val="21"/>
          <w:szCs w:val="21"/>
        </w:rPr>
        <w:t xml:space="preserve"> by removing the </w:t>
      </w:r>
      <w:r w:rsidR="007B36D5">
        <w:rPr>
          <w:rFonts w:ascii="Arial" w:hAnsi="Arial" w:cs="Arial"/>
          <w:color w:val="262626" w:themeColor="text1" w:themeTint="D9"/>
          <w:sz w:val="21"/>
          <w:szCs w:val="21"/>
        </w:rPr>
        <w:t>reference</w:t>
      </w:r>
      <w:r w:rsidR="00946EAB">
        <w:rPr>
          <w:rFonts w:ascii="Arial" w:hAnsi="Arial" w:cs="Arial"/>
          <w:color w:val="262626" w:themeColor="text1" w:themeTint="D9"/>
          <w:sz w:val="21"/>
          <w:szCs w:val="21"/>
        </w:rPr>
        <w:t xml:space="preserve"> to the </w:t>
      </w:r>
      <w:r w:rsidR="003224DA" w:rsidRPr="003224DA">
        <w:rPr>
          <w:rFonts w:ascii="Arial" w:hAnsi="Arial" w:cs="Arial"/>
          <w:color w:val="262626" w:themeColor="text1" w:themeTint="D9"/>
          <w:sz w:val="21"/>
          <w:szCs w:val="21"/>
        </w:rPr>
        <w:t>Regulations</w:t>
      </w:r>
      <w:r w:rsidR="003224DA">
        <w:rPr>
          <w:rFonts w:ascii="Arial" w:hAnsi="Arial" w:cs="Arial"/>
          <w:color w:val="262626" w:themeColor="text1" w:themeTint="D9"/>
          <w:sz w:val="21"/>
          <w:szCs w:val="21"/>
        </w:rPr>
        <w:t xml:space="preserve"> </w:t>
      </w:r>
      <w:r w:rsidR="00946EAB">
        <w:rPr>
          <w:rFonts w:ascii="Arial" w:hAnsi="Arial" w:cs="Arial"/>
          <w:color w:val="262626" w:themeColor="text1" w:themeTint="D9"/>
          <w:sz w:val="21"/>
          <w:szCs w:val="21"/>
        </w:rPr>
        <w:t xml:space="preserve">and replacing </w:t>
      </w:r>
      <w:r w:rsidR="007B36D5">
        <w:rPr>
          <w:rFonts w:ascii="Arial" w:hAnsi="Arial" w:cs="Arial"/>
          <w:color w:val="262626" w:themeColor="text1" w:themeTint="D9"/>
          <w:sz w:val="21"/>
          <w:szCs w:val="21"/>
        </w:rPr>
        <w:t>it</w:t>
      </w:r>
      <w:r w:rsidR="00946EAB">
        <w:rPr>
          <w:rFonts w:ascii="Arial" w:hAnsi="Arial" w:cs="Arial"/>
          <w:color w:val="262626" w:themeColor="text1" w:themeTint="D9"/>
          <w:sz w:val="21"/>
          <w:szCs w:val="21"/>
        </w:rPr>
        <w:t xml:space="preserve"> with the complete definition from the Regulations.</w:t>
      </w:r>
    </w:p>
    <w:p w:rsidR="002B2D21" w:rsidRDefault="002B2D21" w:rsidP="002B2D21">
      <w:pPr>
        <w:spacing w:before="80" w:after="120" w:line="280" w:lineRule="atLeast"/>
        <w:ind w:left="1440" w:hanging="1440"/>
        <w:rPr>
          <w:rFonts w:ascii="Arial" w:hAnsi="Arial" w:cs="Arial"/>
          <w:b/>
          <w:color w:val="262626" w:themeColor="text1" w:themeTint="D9"/>
          <w:sz w:val="21"/>
          <w:szCs w:val="21"/>
        </w:rPr>
      </w:pPr>
      <w:r>
        <w:rPr>
          <w:rFonts w:ascii="Arial" w:hAnsi="Arial" w:cs="Arial"/>
          <w:b/>
          <w:color w:val="262626" w:themeColor="text1" w:themeTint="D9"/>
          <w:sz w:val="21"/>
          <w:szCs w:val="21"/>
        </w:rPr>
        <w:t>[</w:t>
      </w:r>
      <w:r w:rsidR="00DC4142">
        <w:rPr>
          <w:rFonts w:ascii="Arial" w:hAnsi="Arial" w:cs="Arial"/>
          <w:b/>
          <w:color w:val="262626" w:themeColor="text1" w:themeTint="D9"/>
          <w:sz w:val="21"/>
          <w:szCs w:val="21"/>
        </w:rPr>
        <w:t>30</w:t>
      </w:r>
      <w:r>
        <w:rPr>
          <w:rFonts w:ascii="Arial" w:hAnsi="Arial" w:cs="Arial"/>
          <w:b/>
          <w:color w:val="262626" w:themeColor="text1" w:themeTint="D9"/>
          <w:sz w:val="21"/>
          <w:szCs w:val="21"/>
        </w:rPr>
        <w:t>]</w:t>
      </w:r>
      <w:r>
        <w:rPr>
          <w:rFonts w:ascii="Arial" w:hAnsi="Arial" w:cs="Arial"/>
          <w:b/>
          <w:color w:val="262626" w:themeColor="text1" w:themeTint="D9"/>
          <w:sz w:val="21"/>
          <w:szCs w:val="21"/>
        </w:rPr>
        <w:tab/>
        <w:t xml:space="preserve">Schedule 1, after definition of </w:t>
      </w:r>
      <w:r w:rsidR="007A1993">
        <w:rPr>
          <w:rFonts w:ascii="Arial" w:hAnsi="Arial" w:cs="Arial"/>
          <w:b/>
          <w:i/>
          <w:color w:val="262626" w:themeColor="text1" w:themeTint="D9"/>
          <w:sz w:val="21"/>
          <w:szCs w:val="21"/>
        </w:rPr>
        <w:t>point to multipoint station</w:t>
      </w:r>
    </w:p>
    <w:p w:rsidR="002B2D21" w:rsidRDefault="002B2D21" w:rsidP="002B2D21">
      <w:pPr>
        <w:spacing w:before="80" w:after="120" w:line="280" w:lineRule="atLeast"/>
        <w:ind w:left="1440"/>
        <w:rPr>
          <w:rFonts w:ascii="Arial" w:hAnsi="Arial" w:cs="Arial"/>
          <w:color w:val="262626" w:themeColor="text1" w:themeTint="D9"/>
          <w:sz w:val="21"/>
          <w:szCs w:val="21"/>
        </w:rPr>
      </w:pPr>
      <w:r w:rsidRPr="00F035E7">
        <w:rPr>
          <w:rFonts w:ascii="Arial" w:hAnsi="Arial" w:cs="Arial"/>
          <w:color w:val="262626" w:themeColor="text1" w:themeTint="D9"/>
          <w:sz w:val="21"/>
          <w:szCs w:val="21"/>
        </w:rPr>
        <w:t xml:space="preserve">Item </w:t>
      </w:r>
      <w:r w:rsidR="006E1FB5">
        <w:rPr>
          <w:rFonts w:ascii="Arial" w:hAnsi="Arial" w:cs="Arial"/>
          <w:color w:val="262626" w:themeColor="text1" w:themeTint="D9"/>
          <w:sz w:val="21"/>
          <w:szCs w:val="21"/>
        </w:rPr>
        <w:t>30</w:t>
      </w:r>
      <w:r>
        <w:rPr>
          <w:rFonts w:ascii="Arial" w:hAnsi="Arial" w:cs="Arial"/>
          <w:color w:val="262626" w:themeColor="text1" w:themeTint="D9"/>
          <w:sz w:val="21"/>
          <w:szCs w:val="21"/>
        </w:rPr>
        <w:t xml:space="preserve"> inserts a</w:t>
      </w:r>
      <w:r w:rsidR="00DC4142">
        <w:rPr>
          <w:rFonts w:ascii="Arial" w:hAnsi="Arial" w:cs="Arial"/>
          <w:color w:val="262626" w:themeColor="text1" w:themeTint="D9"/>
          <w:sz w:val="21"/>
          <w:szCs w:val="21"/>
        </w:rPr>
        <w:t>n amended</w:t>
      </w:r>
      <w:r>
        <w:rPr>
          <w:rFonts w:ascii="Arial" w:hAnsi="Arial" w:cs="Arial"/>
          <w:color w:val="262626" w:themeColor="text1" w:themeTint="D9"/>
          <w:sz w:val="21"/>
          <w:szCs w:val="21"/>
        </w:rPr>
        <w:t xml:space="preserve"> definition of</w:t>
      </w:r>
      <w:r w:rsidR="007A1993">
        <w:rPr>
          <w:rFonts w:ascii="Arial" w:hAnsi="Arial" w:cs="Arial"/>
          <w:color w:val="262626" w:themeColor="text1" w:themeTint="D9"/>
          <w:sz w:val="21"/>
          <w:szCs w:val="21"/>
        </w:rPr>
        <w:t xml:space="preserve"> </w:t>
      </w:r>
      <w:r w:rsidR="004C1D8A">
        <w:rPr>
          <w:rFonts w:ascii="Arial" w:hAnsi="Arial" w:cs="Arial"/>
          <w:color w:val="262626" w:themeColor="text1" w:themeTint="D9"/>
          <w:sz w:val="21"/>
          <w:szCs w:val="21"/>
        </w:rPr>
        <w:t xml:space="preserve">‘point to multipoint station’, </w:t>
      </w:r>
      <w:r w:rsidR="007A1993">
        <w:rPr>
          <w:rFonts w:ascii="Arial" w:hAnsi="Arial" w:cs="Arial"/>
          <w:color w:val="262626" w:themeColor="text1" w:themeTint="D9"/>
          <w:sz w:val="21"/>
          <w:szCs w:val="21"/>
        </w:rPr>
        <w:t xml:space="preserve">an expression defined in the </w:t>
      </w:r>
      <w:r w:rsidR="007A1993" w:rsidRPr="00AE5CD3">
        <w:rPr>
          <w:rFonts w:ascii="Arial" w:hAnsi="Arial" w:cs="Arial"/>
          <w:i/>
          <w:color w:val="262626" w:themeColor="text1" w:themeTint="D9"/>
          <w:sz w:val="21"/>
          <w:szCs w:val="21"/>
        </w:rPr>
        <w:t xml:space="preserve">Radiocommunications (Transmitter Licence Tax) Determination </w:t>
      </w:r>
      <w:r w:rsidR="00AE5CD3" w:rsidRPr="00AE5CD3">
        <w:rPr>
          <w:rFonts w:ascii="Arial" w:hAnsi="Arial" w:cs="Arial"/>
          <w:i/>
          <w:color w:val="262626" w:themeColor="text1" w:themeTint="D9"/>
          <w:sz w:val="21"/>
          <w:szCs w:val="21"/>
        </w:rPr>
        <w:t>2003 (No.2</w:t>
      </w:r>
      <w:r w:rsidRPr="00AE5CD3">
        <w:rPr>
          <w:rFonts w:ascii="Arial" w:hAnsi="Arial" w:cs="Arial"/>
          <w:i/>
          <w:color w:val="262626" w:themeColor="text1" w:themeTint="D9"/>
          <w:sz w:val="21"/>
          <w:szCs w:val="21"/>
        </w:rPr>
        <w:t>.</w:t>
      </w:r>
      <w:r w:rsidR="00DC4142">
        <w:rPr>
          <w:rFonts w:ascii="Arial" w:hAnsi="Arial" w:cs="Arial"/>
          <w:i/>
          <w:color w:val="262626" w:themeColor="text1" w:themeTint="D9"/>
          <w:sz w:val="21"/>
          <w:szCs w:val="21"/>
        </w:rPr>
        <w:t>)</w:t>
      </w:r>
      <w:r w:rsidR="00DC4142">
        <w:rPr>
          <w:rFonts w:ascii="Arial" w:hAnsi="Arial" w:cs="Arial"/>
          <w:color w:val="262626" w:themeColor="text1" w:themeTint="D9"/>
          <w:sz w:val="21"/>
          <w:szCs w:val="21"/>
        </w:rPr>
        <w:t xml:space="preserve">. The amendment </w:t>
      </w:r>
      <w:r w:rsidR="00946EAB">
        <w:rPr>
          <w:rFonts w:ascii="Arial" w:hAnsi="Arial" w:cs="Arial"/>
          <w:color w:val="262626" w:themeColor="text1" w:themeTint="D9"/>
          <w:sz w:val="21"/>
          <w:szCs w:val="21"/>
        </w:rPr>
        <w:t xml:space="preserve">is intended to provide </w:t>
      </w:r>
      <w:r w:rsidR="00DC4142">
        <w:rPr>
          <w:rFonts w:ascii="Arial" w:hAnsi="Arial" w:cs="Arial"/>
          <w:color w:val="262626" w:themeColor="text1" w:themeTint="D9"/>
          <w:sz w:val="21"/>
          <w:szCs w:val="21"/>
        </w:rPr>
        <w:t xml:space="preserve">flexibility and clarity of use for new and emerging technologies and </w:t>
      </w:r>
      <w:r w:rsidR="00DC4142">
        <w:rPr>
          <w:rFonts w:ascii="Arial" w:hAnsi="Arial" w:cs="Arial"/>
          <w:color w:val="262626" w:themeColor="text1" w:themeTint="D9"/>
          <w:sz w:val="21"/>
          <w:szCs w:val="21"/>
        </w:rPr>
        <w:lastRenderedPageBreak/>
        <w:t>services</w:t>
      </w:r>
      <w:r w:rsidR="00946EAB">
        <w:rPr>
          <w:rFonts w:ascii="Arial" w:hAnsi="Arial" w:cs="Arial"/>
          <w:color w:val="262626" w:themeColor="text1" w:themeTint="D9"/>
          <w:sz w:val="21"/>
          <w:szCs w:val="21"/>
        </w:rPr>
        <w:t>, particularly in relation to the use of mobile stations under this apparatus licence type</w:t>
      </w:r>
      <w:r w:rsidR="00DC4142">
        <w:rPr>
          <w:rFonts w:ascii="Arial" w:hAnsi="Arial" w:cs="Arial"/>
          <w:color w:val="262626" w:themeColor="text1" w:themeTint="D9"/>
          <w:sz w:val="21"/>
          <w:szCs w:val="21"/>
        </w:rPr>
        <w:t>.</w:t>
      </w:r>
    </w:p>
    <w:p w:rsidR="002B2D21" w:rsidRPr="00943196" w:rsidRDefault="002B2D21" w:rsidP="002B2D21">
      <w:pPr>
        <w:spacing w:before="80" w:after="120" w:line="280" w:lineRule="atLeast"/>
        <w:ind w:left="1440" w:hanging="1440"/>
        <w:rPr>
          <w:rFonts w:ascii="Arial" w:hAnsi="Arial" w:cs="Arial"/>
          <w:color w:val="262626" w:themeColor="text1" w:themeTint="D9"/>
          <w:sz w:val="21"/>
          <w:szCs w:val="21"/>
        </w:rPr>
      </w:pPr>
      <w:r>
        <w:rPr>
          <w:rFonts w:ascii="Arial" w:hAnsi="Arial" w:cs="Arial"/>
          <w:b/>
          <w:color w:val="262626" w:themeColor="text1" w:themeTint="D9"/>
          <w:sz w:val="21"/>
          <w:szCs w:val="21"/>
        </w:rPr>
        <w:t>[</w:t>
      </w:r>
      <w:r w:rsidR="006E1FB5">
        <w:rPr>
          <w:rFonts w:ascii="Arial" w:hAnsi="Arial" w:cs="Arial"/>
          <w:b/>
          <w:color w:val="262626" w:themeColor="text1" w:themeTint="D9"/>
          <w:sz w:val="21"/>
          <w:szCs w:val="21"/>
        </w:rPr>
        <w:t>31</w:t>
      </w:r>
      <w:r>
        <w:rPr>
          <w:rFonts w:ascii="Arial" w:hAnsi="Arial" w:cs="Arial"/>
          <w:b/>
          <w:color w:val="262626" w:themeColor="text1" w:themeTint="D9"/>
          <w:sz w:val="21"/>
          <w:szCs w:val="21"/>
        </w:rPr>
        <w:t>]</w:t>
      </w:r>
      <w:r>
        <w:rPr>
          <w:rFonts w:ascii="Arial" w:hAnsi="Arial" w:cs="Arial"/>
          <w:b/>
          <w:color w:val="262626" w:themeColor="text1" w:themeTint="D9"/>
          <w:sz w:val="21"/>
          <w:szCs w:val="21"/>
        </w:rPr>
        <w:tab/>
        <w:t xml:space="preserve">Schedule 1, definition of </w:t>
      </w:r>
      <w:r w:rsidR="00AE5CD3">
        <w:rPr>
          <w:rFonts w:ascii="Arial" w:hAnsi="Arial" w:cs="Arial"/>
          <w:b/>
          <w:i/>
          <w:color w:val="262626" w:themeColor="text1" w:themeTint="D9"/>
          <w:sz w:val="21"/>
          <w:szCs w:val="21"/>
        </w:rPr>
        <w:t>public correspondence</w:t>
      </w:r>
    </w:p>
    <w:p w:rsidR="00946EAB" w:rsidRDefault="002B2D21" w:rsidP="00946EAB">
      <w:pPr>
        <w:spacing w:before="80" w:after="120" w:line="280" w:lineRule="atLeast"/>
        <w:ind w:left="1440"/>
        <w:rPr>
          <w:rFonts w:ascii="Arial" w:hAnsi="Arial" w:cs="Arial"/>
          <w:color w:val="262626" w:themeColor="text1" w:themeTint="D9"/>
          <w:sz w:val="21"/>
          <w:szCs w:val="21"/>
        </w:rPr>
      </w:pPr>
      <w:r w:rsidRPr="00F035E7">
        <w:rPr>
          <w:rFonts w:ascii="Arial" w:hAnsi="Arial" w:cs="Arial"/>
          <w:color w:val="262626" w:themeColor="text1" w:themeTint="D9"/>
          <w:sz w:val="21"/>
          <w:szCs w:val="21"/>
        </w:rPr>
        <w:t xml:space="preserve">Item </w:t>
      </w:r>
      <w:r w:rsidR="006E1FB5">
        <w:rPr>
          <w:rFonts w:ascii="Arial" w:hAnsi="Arial" w:cs="Arial"/>
          <w:color w:val="262626" w:themeColor="text1" w:themeTint="D9"/>
          <w:sz w:val="21"/>
          <w:szCs w:val="21"/>
        </w:rPr>
        <w:t>31</w:t>
      </w:r>
      <w:r>
        <w:rPr>
          <w:rFonts w:ascii="Arial" w:hAnsi="Arial" w:cs="Arial"/>
          <w:color w:val="262626" w:themeColor="text1" w:themeTint="D9"/>
          <w:sz w:val="21"/>
          <w:szCs w:val="21"/>
        </w:rPr>
        <w:t xml:space="preserve"> </w:t>
      </w:r>
      <w:r w:rsidR="00946EAB">
        <w:rPr>
          <w:rFonts w:ascii="Arial" w:hAnsi="Arial" w:cs="Arial"/>
          <w:color w:val="262626" w:themeColor="text1" w:themeTint="D9"/>
          <w:sz w:val="21"/>
          <w:szCs w:val="21"/>
        </w:rPr>
        <w:t xml:space="preserve">substitutes the existing definition for </w:t>
      </w:r>
      <w:r w:rsidR="004C1D8A">
        <w:rPr>
          <w:rFonts w:ascii="Arial" w:hAnsi="Arial" w:cs="Arial"/>
          <w:color w:val="262626" w:themeColor="text1" w:themeTint="D9"/>
          <w:sz w:val="21"/>
          <w:szCs w:val="21"/>
        </w:rPr>
        <w:t>‘</w:t>
      </w:r>
      <w:r w:rsidR="00946EAB">
        <w:rPr>
          <w:rFonts w:ascii="Arial" w:hAnsi="Arial" w:cs="Arial"/>
          <w:color w:val="262626" w:themeColor="text1" w:themeTint="D9"/>
          <w:sz w:val="21"/>
          <w:szCs w:val="21"/>
        </w:rPr>
        <w:t>public correspondence</w:t>
      </w:r>
      <w:r w:rsidR="004C1D8A">
        <w:rPr>
          <w:rFonts w:ascii="Arial" w:hAnsi="Arial" w:cs="Arial"/>
          <w:color w:val="262626" w:themeColor="text1" w:themeTint="D9"/>
          <w:sz w:val="21"/>
          <w:szCs w:val="21"/>
        </w:rPr>
        <w:t>’</w:t>
      </w:r>
      <w:r w:rsidR="00946EAB">
        <w:rPr>
          <w:rFonts w:ascii="Arial" w:hAnsi="Arial" w:cs="Arial"/>
          <w:color w:val="262626" w:themeColor="text1" w:themeTint="D9"/>
          <w:sz w:val="21"/>
          <w:szCs w:val="21"/>
        </w:rPr>
        <w:t xml:space="preserve"> by removing the </w:t>
      </w:r>
      <w:r w:rsidR="007B36D5">
        <w:rPr>
          <w:rFonts w:ascii="Arial" w:hAnsi="Arial" w:cs="Arial"/>
          <w:color w:val="262626" w:themeColor="text1" w:themeTint="D9"/>
          <w:sz w:val="21"/>
          <w:szCs w:val="21"/>
        </w:rPr>
        <w:t>reference</w:t>
      </w:r>
      <w:r w:rsidR="00946EAB">
        <w:rPr>
          <w:rFonts w:ascii="Arial" w:hAnsi="Arial" w:cs="Arial"/>
          <w:color w:val="262626" w:themeColor="text1" w:themeTint="D9"/>
          <w:sz w:val="21"/>
          <w:szCs w:val="21"/>
        </w:rPr>
        <w:t xml:space="preserve"> to the </w:t>
      </w:r>
      <w:r w:rsidR="003224DA" w:rsidRPr="003224DA">
        <w:rPr>
          <w:rFonts w:ascii="Arial" w:hAnsi="Arial" w:cs="Arial"/>
          <w:color w:val="262626" w:themeColor="text1" w:themeTint="D9"/>
          <w:sz w:val="21"/>
          <w:szCs w:val="21"/>
        </w:rPr>
        <w:t>Regulations</w:t>
      </w:r>
      <w:r w:rsidR="003224DA">
        <w:rPr>
          <w:rFonts w:ascii="Arial" w:hAnsi="Arial" w:cs="Arial"/>
          <w:color w:val="262626" w:themeColor="text1" w:themeTint="D9"/>
          <w:sz w:val="21"/>
          <w:szCs w:val="21"/>
        </w:rPr>
        <w:t xml:space="preserve"> </w:t>
      </w:r>
      <w:r w:rsidR="00946EAB">
        <w:rPr>
          <w:rFonts w:ascii="Arial" w:hAnsi="Arial" w:cs="Arial"/>
          <w:color w:val="262626" w:themeColor="text1" w:themeTint="D9"/>
          <w:sz w:val="21"/>
          <w:szCs w:val="21"/>
        </w:rPr>
        <w:t xml:space="preserve">and replacing </w:t>
      </w:r>
      <w:r w:rsidR="007B36D5">
        <w:rPr>
          <w:rFonts w:ascii="Arial" w:hAnsi="Arial" w:cs="Arial"/>
          <w:color w:val="262626" w:themeColor="text1" w:themeTint="D9"/>
          <w:sz w:val="21"/>
          <w:szCs w:val="21"/>
        </w:rPr>
        <w:t>it</w:t>
      </w:r>
      <w:r w:rsidR="00946EAB">
        <w:rPr>
          <w:rFonts w:ascii="Arial" w:hAnsi="Arial" w:cs="Arial"/>
          <w:color w:val="262626" w:themeColor="text1" w:themeTint="D9"/>
          <w:sz w:val="21"/>
          <w:szCs w:val="21"/>
        </w:rPr>
        <w:t xml:space="preserve"> with the complete definition from the Regulations.</w:t>
      </w:r>
      <w:r w:rsidR="00946EAB" w:rsidDel="00946EAB">
        <w:rPr>
          <w:rFonts w:ascii="Arial" w:hAnsi="Arial" w:cs="Arial"/>
          <w:color w:val="262626" w:themeColor="text1" w:themeTint="D9"/>
          <w:sz w:val="21"/>
          <w:szCs w:val="21"/>
        </w:rPr>
        <w:t xml:space="preserve"> </w:t>
      </w:r>
    </w:p>
    <w:p w:rsidR="007E6A80" w:rsidRDefault="002B2D21">
      <w:pPr>
        <w:spacing w:before="80" w:after="120" w:line="280" w:lineRule="atLeast"/>
        <w:rPr>
          <w:rFonts w:ascii="Arial" w:hAnsi="Arial" w:cs="Arial"/>
          <w:b/>
          <w:color w:val="262626" w:themeColor="text1" w:themeTint="D9"/>
          <w:sz w:val="21"/>
          <w:szCs w:val="21"/>
        </w:rPr>
      </w:pPr>
      <w:r w:rsidRPr="00D56420">
        <w:rPr>
          <w:rFonts w:ascii="Arial" w:hAnsi="Arial" w:cs="Arial"/>
          <w:b/>
          <w:color w:val="262626" w:themeColor="text1" w:themeTint="D9"/>
          <w:sz w:val="21"/>
          <w:szCs w:val="21"/>
        </w:rPr>
        <w:t>[</w:t>
      </w:r>
      <w:r w:rsidR="00AE5CD3">
        <w:rPr>
          <w:rFonts w:ascii="Arial" w:hAnsi="Arial" w:cs="Arial"/>
          <w:b/>
          <w:color w:val="262626" w:themeColor="text1" w:themeTint="D9"/>
          <w:sz w:val="21"/>
          <w:szCs w:val="21"/>
        </w:rPr>
        <w:t>3</w:t>
      </w:r>
      <w:r w:rsidR="006E1FB5">
        <w:rPr>
          <w:rFonts w:ascii="Arial" w:hAnsi="Arial" w:cs="Arial"/>
          <w:b/>
          <w:color w:val="262626" w:themeColor="text1" w:themeTint="D9"/>
          <w:sz w:val="21"/>
          <w:szCs w:val="21"/>
        </w:rPr>
        <w:t>2</w:t>
      </w:r>
      <w:r w:rsidRPr="00D56420">
        <w:rPr>
          <w:rFonts w:ascii="Arial" w:hAnsi="Arial" w:cs="Arial"/>
          <w:b/>
          <w:color w:val="262626" w:themeColor="text1" w:themeTint="D9"/>
          <w:sz w:val="21"/>
          <w:szCs w:val="21"/>
        </w:rPr>
        <w:t>]</w:t>
      </w:r>
      <w:r w:rsidRPr="00D56420">
        <w:rPr>
          <w:rFonts w:ascii="Arial" w:hAnsi="Arial" w:cs="Arial"/>
          <w:b/>
          <w:color w:val="262626" w:themeColor="text1" w:themeTint="D9"/>
          <w:sz w:val="21"/>
          <w:szCs w:val="21"/>
        </w:rPr>
        <w:tab/>
      </w:r>
      <w:r w:rsidRPr="00D56420">
        <w:rPr>
          <w:rFonts w:ascii="Arial" w:hAnsi="Arial" w:cs="Arial"/>
          <w:b/>
          <w:color w:val="262626" w:themeColor="text1" w:themeTint="D9"/>
          <w:sz w:val="21"/>
          <w:szCs w:val="21"/>
        </w:rPr>
        <w:tab/>
        <w:t xml:space="preserve">Schedule 1, definition of </w:t>
      </w:r>
      <w:r w:rsidR="00AE5CD3">
        <w:rPr>
          <w:rFonts w:ascii="Arial" w:hAnsi="Arial" w:cs="Arial"/>
          <w:b/>
          <w:i/>
          <w:color w:val="262626" w:themeColor="text1" w:themeTint="D9"/>
          <w:sz w:val="21"/>
          <w:szCs w:val="21"/>
        </w:rPr>
        <w:t xml:space="preserve">radiodetermination frequencies </w:t>
      </w:r>
    </w:p>
    <w:p w:rsidR="00946EAB" w:rsidRDefault="00946EAB" w:rsidP="00946EAB">
      <w:pPr>
        <w:spacing w:before="80" w:after="120" w:line="280" w:lineRule="atLeast"/>
        <w:ind w:left="1440"/>
        <w:rPr>
          <w:rFonts w:ascii="Arial" w:hAnsi="Arial" w:cs="Arial"/>
          <w:color w:val="262626" w:themeColor="text1" w:themeTint="D9"/>
          <w:sz w:val="21"/>
          <w:szCs w:val="21"/>
        </w:rPr>
      </w:pPr>
      <w:r w:rsidRPr="00080BA2">
        <w:rPr>
          <w:rFonts w:ascii="Arial" w:hAnsi="Arial" w:cs="Arial"/>
          <w:color w:val="262626" w:themeColor="text1" w:themeTint="D9"/>
          <w:sz w:val="21"/>
          <w:szCs w:val="21"/>
        </w:rPr>
        <w:t>Item 32 inserts a new definition of the expression ‘radiodetermination’. This definition</w:t>
      </w:r>
      <w:r w:rsidR="00080BA2">
        <w:rPr>
          <w:rFonts w:ascii="Arial" w:hAnsi="Arial" w:cs="Arial"/>
          <w:color w:val="262626" w:themeColor="text1" w:themeTint="D9"/>
          <w:sz w:val="21"/>
          <w:szCs w:val="21"/>
        </w:rPr>
        <w:t xml:space="preserve"> explains the meaning and purpose of technologies and services that use radiocommunications to measure the position, velocity or other characteristics of an object; or obtain information in relation to those characteristics.</w:t>
      </w:r>
    </w:p>
    <w:p w:rsidR="002B2D21" w:rsidRDefault="002B2D21" w:rsidP="002B2D21">
      <w:pPr>
        <w:spacing w:before="80" w:after="120" w:line="280" w:lineRule="atLeast"/>
        <w:ind w:left="1440"/>
        <w:rPr>
          <w:rFonts w:ascii="Arial" w:hAnsi="Arial" w:cs="Arial"/>
          <w:color w:val="262626" w:themeColor="text1" w:themeTint="D9"/>
          <w:sz w:val="21"/>
          <w:szCs w:val="21"/>
        </w:rPr>
      </w:pPr>
      <w:r w:rsidRPr="00D56420">
        <w:rPr>
          <w:rFonts w:ascii="Arial" w:hAnsi="Arial" w:cs="Arial"/>
          <w:color w:val="262626" w:themeColor="text1" w:themeTint="D9"/>
          <w:sz w:val="21"/>
          <w:szCs w:val="21"/>
        </w:rPr>
        <w:t xml:space="preserve">Item </w:t>
      </w:r>
      <w:r w:rsidR="00AE5CD3">
        <w:rPr>
          <w:rFonts w:ascii="Arial" w:hAnsi="Arial" w:cs="Arial"/>
          <w:color w:val="262626" w:themeColor="text1" w:themeTint="D9"/>
          <w:sz w:val="21"/>
          <w:szCs w:val="21"/>
        </w:rPr>
        <w:t>3</w:t>
      </w:r>
      <w:r w:rsidR="006E1FB5">
        <w:rPr>
          <w:rFonts w:ascii="Arial" w:hAnsi="Arial" w:cs="Arial"/>
          <w:color w:val="262626" w:themeColor="text1" w:themeTint="D9"/>
          <w:sz w:val="21"/>
          <w:szCs w:val="21"/>
        </w:rPr>
        <w:t>2</w:t>
      </w:r>
      <w:r w:rsidRPr="00D56420">
        <w:rPr>
          <w:rFonts w:ascii="Arial" w:hAnsi="Arial" w:cs="Arial"/>
          <w:color w:val="262626" w:themeColor="text1" w:themeTint="D9"/>
          <w:sz w:val="21"/>
          <w:szCs w:val="21"/>
        </w:rPr>
        <w:t xml:space="preserve"> </w:t>
      </w:r>
      <w:r w:rsidR="004C1D8A">
        <w:rPr>
          <w:rFonts w:ascii="Arial" w:hAnsi="Arial" w:cs="Arial"/>
          <w:color w:val="262626" w:themeColor="text1" w:themeTint="D9"/>
          <w:sz w:val="21"/>
          <w:szCs w:val="21"/>
        </w:rPr>
        <w:t xml:space="preserve">substitutes the existing definition of ‘radiodetermination frequencies’ by removing the </w:t>
      </w:r>
      <w:r w:rsidR="007B36D5">
        <w:rPr>
          <w:rFonts w:ascii="Arial" w:hAnsi="Arial" w:cs="Arial"/>
          <w:color w:val="262626" w:themeColor="text1" w:themeTint="D9"/>
          <w:sz w:val="21"/>
          <w:szCs w:val="21"/>
        </w:rPr>
        <w:t>reference</w:t>
      </w:r>
      <w:r w:rsidR="004C1D8A">
        <w:rPr>
          <w:rFonts w:ascii="Arial" w:hAnsi="Arial" w:cs="Arial"/>
          <w:color w:val="262626" w:themeColor="text1" w:themeTint="D9"/>
          <w:sz w:val="21"/>
          <w:szCs w:val="21"/>
        </w:rPr>
        <w:t xml:space="preserve"> to the </w:t>
      </w:r>
      <w:r w:rsidR="003224DA" w:rsidRPr="003224DA">
        <w:rPr>
          <w:rFonts w:ascii="Arial" w:hAnsi="Arial" w:cs="Arial"/>
          <w:color w:val="262626" w:themeColor="text1" w:themeTint="D9"/>
          <w:sz w:val="21"/>
          <w:szCs w:val="21"/>
        </w:rPr>
        <w:t>Regulations</w:t>
      </w:r>
      <w:r w:rsidR="004C1D8A">
        <w:rPr>
          <w:rFonts w:ascii="Arial" w:hAnsi="Arial" w:cs="Arial"/>
          <w:color w:val="262626" w:themeColor="text1" w:themeTint="D9"/>
          <w:sz w:val="21"/>
          <w:szCs w:val="21"/>
        </w:rPr>
        <w:t xml:space="preserve"> and replacing </w:t>
      </w:r>
      <w:r w:rsidR="007B36D5">
        <w:rPr>
          <w:rFonts w:ascii="Arial" w:hAnsi="Arial" w:cs="Arial"/>
          <w:color w:val="262626" w:themeColor="text1" w:themeTint="D9"/>
          <w:sz w:val="21"/>
          <w:szCs w:val="21"/>
        </w:rPr>
        <w:t>it</w:t>
      </w:r>
      <w:r w:rsidR="004C1D8A">
        <w:rPr>
          <w:rFonts w:ascii="Arial" w:hAnsi="Arial" w:cs="Arial"/>
          <w:color w:val="262626" w:themeColor="text1" w:themeTint="D9"/>
          <w:sz w:val="21"/>
          <w:szCs w:val="21"/>
        </w:rPr>
        <w:t xml:space="preserve"> with the complete definition from the Regulations.</w:t>
      </w:r>
    </w:p>
    <w:p w:rsidR="002B2D21" w:rsidRDefault="002B2D21" w:rsidP="002B2D21">
      <w:pPr>
        <w:spacing w:before="80" w:after="120" w:line="280" w:lineRule="atLeast"/>
        <w:ind w:left="1440" w:hanging="1440"/>
        <w:rPr>
          <w:rFonts w:ascii="Arial" w:hAnsi="Arial" w:cs="Arial"/>
          <w:b/>
          <w:i/>
          <w:color w:val="262626" w:themeColor="text1" w:themeTint="D9"/>
          <w:sz w:val="21"/>
          <w:szCs w:val="21"/>
        </w:rPr>
      </w:pPr>
      <w:r w:rsidRPr="002B2D21">
        <w:rPr>
          <w:rFonts w:ascii="Arial" w:hAnsi="Arial" w:cs="Arial"/>
          <w:b/>
          <w:color w:val="262626" w:themeColor="text1" w:themeTint="D9"/>
          <w:sz w:val="21"/>
          <w:szCs w:val="21"/>
        </w:rPr>
        <w:t>[</w:t>
      </w:r>
      <w:r w:rsidR="00AE5CD3">
        <w:rPr>
          <w:rFonts w:ascii="Arial" w:hAnsi="Arial" w:cs="Arial"/>
          <w:b/>
          <w:color w:val="262626" w:themeColor="text1" w:themeTint="D9"/>
          <w:sz w:val="21"/>
          <w:szCs w:val="21"/>
        </w:rPr>
        <w:t>3</w:t>
      </w:r>
      <w:r w:rsidR="006E1FB5">
        <w:rPr>
          <w:rFonts w:ascii="Arial" w:hAnsi="Arial" w:cs="Arial"/>
          <w:b/>
          <w:color w:val="262626" w:themeColor="text1" w:themeTint="D9"/>
          <w:sz w:val="21"/>
          <w:szCs w:val="21"/>
        </w:rPr>
        <w:t>3</w:t>
      </w:r>
      <w:r w:rsidRPr="002B2D21">
        <w:rPr>
          <w:rFonts w:ascii="Arial" w:hAnsi="Arial" w:cs="Arial"/>
          <w:b/>
          <w:color w:val="262626" w:themeColor="text1" w:themeTint="D9"/>
          <w:sz w:val="21"/>
          <w:szCs w:val="21"/>
        </w:rPr>
        <w:t>]</w:t>
      </w:r>
      <w:r w:rsidRPr="002B2D21">
        <w:rPr>
          <w:rFonts w:ascii="Arial" w:hAnsi="Arial" w:cs="Arial"/>
          <w:b/>
          <w:color w:val="262626" w:themeColor="text1" w:themeTint="D9"/>
          <w:sz w:val="21"/>
          <w:szCs w:val="21"/>
        </w:rPr>
        <w:tab/>
        <w:t xml:space="preserve">Schedule 1, </w:t>
      </w:r>
      <w:r w:rsidR="00AE5CD3">
        <w:rPr>
          <w:rFonts w:ascii="Arial" w:hAnsi="Arial" w:cs="Arial"/>
          <w:b/>
          <w:color w:val="262626" w:themeColor="text1" w:themeTint="D9"/>
          <w:sz w:val="21"/>
          <w:szCs w:val="21"/>
        </w:rPr>
        <w:t xml:space="preserve">after </w:t>
      </w:r>
      <w:r w:rsidRPr="002B2D21">
        <w:rPr>
          <w:rFonts w:ascii="Arial" w:hAnsi="Arial" w:cs="Arial"/>
          <w:b/>
          <w:color w:val="262626" w:themeColor="text1" w:themeTint="D9"/>
          <w:sz w:val="21"/>
          <w:szCs w:val="21"/>
        </w:rPr>
        <w:t xml:space="preserve">definition of </w:t>
      </w:r>
      <w:r w:rsidRPr="002B2D21">
        <w:rPr>
          <w:rFonts w:ascii="Arial" w:hAnsi="Arial" w:cs="Arial"/>
          <w:b/>
          <w:i/>
          <w:color w:val="262626" w:themeColor="text1" w:themeTint="D9"/>
          <w:sz w:val="21"/>
          <w:szCs w:val="21"/>
        </w:rPr>
        <w:t>r</w:t>
      </w:r>
      <w:r w:rsidR="00AE5CD3">
        <w:rPr>
          <w:rFonts w:ascii="Arial" w:hAnsi="Arial" w:cs="Arial"/>
          <w:b/>
          <w:i/>
          <w:color w:val="262626" w:themeColor="text1" w:themeTint="D9"/>
          <w:sz w:val="21"/>
          <w:szCs w:val="21"/>
        </w:rPr>
        <w:t>adiodetermination station</w:t>
      </w:r>
    </w:p>
    <w:p w:rsidR="00AE5CD3" w:rsidRDefault="002B2D21" w:rsidP="00AE5CD3">
      <w:pPr>
        <w:spacing w:before="80" w:after="120" w:line="280" w:lineRule="atLeast"/>
        <w:ind w:left="1440" w:hanging="1440"/>
        <w:rPr>
          <w:rFonts w:ascii="Arial" w:hAnsi="Arial" w:cs="Arial"/>
          <w:color w:val="262626" w:themeColor="text1" w:themeTint="D9"/>
          <w:sz w:val="21"/>
          <w:szCs w:val="21"/>
        </w:rPr>
      </w:pPr>
      <w:r>
        <w:rPr>
          <w:rFonts w:ascii="Arial" w:hAnsi="Arial" w:cs="Arial"/>
          <w:b/>
          <w:i/>
          <w:color w:val="262626" w:themeColor="text1" w:themeTint="D9"/>
          <w:sz w:val="21"/>
          <w:szCs w:val="21"/>
        </w:rPr>
        <w:tab/>
      </w:r>
      <w:r w:rsidR="00AE5CD3" w:rsidRPr="00D56420">
        <w:rPr>
          <w:rFonts w:ascii="Arial" w:hAnsi="Arial" w:cs="Arial"/>
          <w:color w:val="262626" w:themeColor="text1" w:themeTint="D9"/>
          <w:sz w:val="21"/>
          <w:szCs w:val="21"/>
        </w:rPr>
        <w:t xml:space="preserve">Item </w:t>
      </w:r>
      <w:r w:rsidR="00AE5CD3">
        <w:rPr>
          <w:rFonts w:ascii="Arial" w:hAnsi="Arial" w:cs="Arial"/>
          <w:color w:val="262626" w:themeColor="text1" w:themeTint="D9"/>
          <w:sz w:val="21"/>
          <w:szCs w:val="21"/>
        </w:rPr>
        <w:t>3</w:t>
      </w:r>
      <w:r w:rsidR="006E1FB5">
        <w:rPr>
          <w:rFonts w:ascii="Arial" w:hAnsi="Arial" w:cs="Arial"/>
          <w:color w:val="262626" w:themeColor="text1" w:themeTint="D9"/>
          <w:sz w:val="21"/>
          <w:szCs w:val="21"/>
        </w:rPr>
        <w:t>3</w:t>
      </w:r>
      <w:r w:rsidR="002B5457">
        <w:rPr>
          <w:rFonts w:ascii="Arial" w:hAnsi="Arial" w:cs="Arial"/>
          <w:color w:val="262626" w:themeColor="text1" w:themeTint="D9"/>
          <w:sz w:val="21"/>
          <w:szCs w:val="21"/>
        </w:rPr>
        <w:t xml:space="preserve"> inserts </w:t>
      </w:r>
      <w:r w:rsidR="00946EAB">
        <w:rPr>
          <w:rFonts w:ascii="Arial" w:hAnsi="Arial" w:cs="Arial"/>
          <w:color w:val="262626" w:themeColor="text1" w:themeTint="D9"/>
          <w:sz w:val="21"/>
          <w:szCs w:val="21"/>
        </w:rPr>
        <w:t xml:space="preserve">a new </w:t>
      </w:r>
      <w:r w:rsidR="002B5457">
        <w:rPr>
          <w:rFonts w:ascii="Arial" w:hAnsi="Arial" w:cs="Arial"/>
          <w:color w:val="262626" w:themeColor="text1" w:themeTint="D9"/>
          <w:sz w:val="21"/>
          <w:szCs w:val="21"/>
        </w:rPr>
        <w:t xml:space="preserve">definition of </w:t>
      </w:r>
      <w:r w:rsidR="00946EAB">
        <w:rPr>
          <w:rFonts w:ascii="Arial" w:hAnsi="Arial" w:cs="Arial"/>
          <w:color w:val="262626" w:themeColor="text1" w:themeTint="D9"/>
          <w:sz w:val="21"/>
          <w:szCs w:val="21"/>
        </w:rPr>
        <w:t>the</w:t>
      </w:r>
      <w:r w:rsidR="002B5457">
        <w:rPr>
          <w:rFonts w:ascii="Arial" w:hAnsi="Arial" w:cs="Arial"/>
          <w:color w:val="262626" w:themeColor="text1" w:themeTint="D9"/>
          <w:sz w:val="21"/>
          <w:szCs w:val="21"/>
        </w:rPr>
        <w:t xml:space="preserve"> expression</w:t>
      </w:r>
      <w:r w:rsidR="00946EAB">
        <w:rPr>
          <w:rFonts w:ascii="Arial" w:hAnsi="Arial" w:cs="Arial"/>
          <w:color w:val="262626" w:themeColor="text1" w:themeTint="D9"/>
          <w:sz w:val="21"/>
          <w:szCs w:val="21"/>
        </w:rPr>
        <w:t xml:space="preserve"> ‘radionavigation’. This </w:t>
      </w:r>
      <w:r w:rsidR="00080BA2">
        <w:rPr>
          <w:rFonts w:ascii="Arial" w:hAnsi="Arial" w:cs="Arial"/>
          <w:color w:val="262626" w:themeColor="text1" w:themeTint="D9"/>
          <w:sz w:val="21"/>
          <w:szCs w:val="21"/>
        </w:rPr>
        <w:t>definition explains the meaning and purpose of technologies and services that use</w:t>
      </w:r>
      <w:r w:rsidR="00946EAB">
        <w:rPr>
          <w:rFonts w:ascii="Arial" w:hAnsi="Arial" w:cs="Arial"/>
          <w:color w:val="262626" w:themeColor="text1" w:themeTint="D9"/>
          <w:sz w:val="21"/>
          <w:szCs w:val="21"/>
        </w:rPr>
        <w:t xml:space="preserve"> </w:t>
      </w:r>
      <w:r w:rsidR="004C1D8A">
        <w:rPr>
          <w:rFonts w:ascii="Arial" w:hAnsi="Arial" w:cs="Arial"/>
          <w:color w:val="262626" w:themeColor="text1" w:themeTint="D9"/>
          <w:sz w:val="21"/>
          <w:szCs w:val="21"/>
        </w:rPr>
        <w:t xml:space="preserve">radiocommunications to provide navigation, obstruction or warnings to the user or operator. </w:t>
      </w:r>
    </w:p>
    <w:p w:rsidR="002B5457" w:rsidRDefault="006E1FB5" w:rsidP="002B5457">
      <w:pPr>
        <w:spacing w:before="80" w:after="120" w:line="280" w:lineRule="atLeast"/>
        <w:ind w:left="1440" w:hanging="1440"/>
        <w:rPr>
          <w:rFonts w:ascii="Arial" w:hAnsi="Arial" w:cs="Arial"/>
          <w:b/>
          <w:i/>
          <w:color w:val="262626" w:themeColor="text1" w:themeTint="D9"/>
          <w:sz w:val="21"/>
          <w:szCs w:val="21"/>
        </w:rPr>
      </w:pPr>
      <w:r>
        <w:rPr>
          <w:rFonts w:ascii="Arial" w:hAnsi="Arial" w:cs="Arial"/>
          <w:b/>
          <w:color w:val="262626" w:themeColor="text1" w:themeTint="D9"/>
          <w:sz w:val="21"/>
          <w:szCs w:val="21"/>
        </w:rPr>
        <w:t>[34</w:t>
      </w:r>
      <w:r w:rsidR="002B5457">
        <w:rPr>
          <w:rFonts w:ascii="Arial" w:hAnsi="Arial" w:cs="Arial"/>
          <w:b/>
          <w:color w:val="262626" w:themeColor="text1" w:themeTint="D9"/>
          <w:sz w:val="21"/>
          <w:szCs w:val="21"/>
        </w:rPr>
        <w:t>]</w:t>
      </w:r>
      <w:r w:rsidR="002B5457">
        <w:rPr>
          <w:rFonts w:ascii="Arial" w:hAnsi="Arial" w:cs="Arial"/>
          <w:b/>
          <w:color w:val="262626" w:themeColor="text1" w:themeTint="D9"/>
          <w:sz w:val="21"/>
          <w:szCs w:val="21"/>
        </w:rPr>
        <w:tab/>
        <w:t xml:space="preserve">Schedule 1, after definition of </w:t>
      </w:r>
      <w:r w:rsidR="002B5457">
        <w:rPr>
          <w:rFonts w:ascii="Arial" w:hAnsi="Arial" w:cs="Arial"/>
          <w:b/>
          <w:i/>
          <w:color w:val="262626" w:themeColor="text1" w:themeTint="D9"/>
          <w:sz w:val="21"/>
          <w:szCs w:val="21"/>
        </w:rPr>
        <w:t>scientific non assigned station</w:t>
      </w:r>
    </w:p>
    <w:p w:rsidR="002B5457" w:rsidRDefault="002B5457" w:rsidP="002B5457">
      <w:pPr>
        <w:spacing w:before="80" w:after="120" w:line="280" w:lineRule="atLeast"/>
        <w:ind w:left="1440" w:hanging="1440"/>
        <w:rPr>
          <w:rFonts w:ascii="Arial" w:hAnsi="Arial" w:cs="Arial"/>
          <w:color w:val="262626" w:themeColor="text1" w:themeTint="D9"/>
          <w:sz w:val="21"/>
          <w:szCs w:val="21"/>
        </w:rPr>
      </w:pPr>
      <w:r>
        <w:rPr>
          <w:rFonts w:ascii="Arial" w:hAnsi="Arial" w:cs="Arial"/>
          <w:b/>
          <w:color w:val="262626" w:themeColor="text1" w:themeTint="D9"/>
          <w:sz w:val="21"/>
          <w:szCs w:val="21"/>
        </w:rPr>
        <w:tab/>
      </w:r>
      <w:r w:rsidRPr="00F035E7">
        <w:rPr>
          <w:rFonts w:ascii="Arial" w:hAnsi="Arial" w:cs="Arial"/>
          <w:color w:val="262626" w:themeColor="text1" w:themeTint="D9"/>
          <w:sz w:val="21"/>
          <w:szCs w:val="21"/>
        </w:rPr>
        <w:t xml:space="preserve">Item </w:t>
      </w:r>
      <w:r>
        <w:rPr>
          <w:rFonts w:ascii="Arial" w:hAnsi="Arial" w:cs="Arial"/>
          <w:color w:val="262626" w:themeColor="text1" w:themeTint="D9"/>
          <w:sz w:val="21"/>
          <w:szCs w:val="21"/>
        </w:rPr>
        <w:t>3</w:t>
      </w:r>
      <w:r w:rsidR="006E1FB5">
        <w:rPr>
          <w:rFonts w:ascii="Arial" w:hAnsi="Arial" w:cs="Arial"/>
          <w:color w:val="262626" w:themeColor="text1" w:themeTint="D9"/>
          <w:sz w:val="21"/>
          <w:szCs w:val="21"/>
        </w:rPr>
        <w:t>4</w:t>
      </w:r>
      <w:r>
        <w:rPr>
          <w:rFonts w:ascii="Arial" w:hAnsi="Arial" w:cs="Arial"/>
          <w:color w:val="262626" w:themeColor="text1" w:themeTint="D9"/>
          <w:sz w:val="21"/>
          <w:szCs w:val="21"/>
        </w:rPr>
        <w:t xml:space="preserve"> inserts the definition of </w:t>
      </w:r>
      <w:r w:rsidR="004C1D8A">
        <w:rPr>
          <w:rFonts w:ascii="Arial" w:hAnsi="Arial" w:cs="Arial"/>
          <w:color w:val="262626" w:themeColor="text1" w:themeTint="D9"/>
          <w:sz w:val="21"/>
          <w:szCs w:val="21"/>
        </w:rPr>
        <w:t xml:space="preserve">‘scientific station’, </w:t>
      </w:r>
      <w:r>
        <w:rPr>
          <w:rFonts w:ascii="Arial" w:hAnsi="Arial" w:cs="Arial"/>
          <w:color w:val="262626" w:themeColor="text1" w:themeTint="D9"/>
          <w:sz w:val="21"/>
          <w:szCs w:val="21"/>
        </w:rPr>
        <w:t>an expression</w:t>
      </w:r>
      <w:r w:rsidR="00DE0187">
        <w:rPr>
          <w:rFonts w:ascii="Arial" w:hAnsi="Arial" w:cs="Arial"/>
          <w:color w:val="262626" w:themeColor="text1" w:themeTint="D9"/>
          <w:sz w:val="21"/>
          <w:szCs w:val="21"/>
        </w:rPr>
        <w:t xml:space="preserve"> defined in the </w:t>
      </w:r>
      <w:r w:rsidR="00DE0187" w:rsidRPr="00DE0187">
        <w:rPr>
          <w:rFonts w:ascii="Arial" w:hAnsi="Arial" w:cs="Arial"/>
          <w:i/>
          <w:color w:val="262626" w:themeColor="text1" w:themeTint="D9"/>
          <w:sz w:val="21"/>
          <w:szCs w:val="21"/>
        </w:rPr>
        <w:t>Radiocommunications Licence Conditions (Scientific Licence) Determination 1997</w:t>
      </w:r>
      <w:r>
        <w:rPr>
          <w:rFonts w:ascii="Arial" w:hAnsi="Arial" w:cs="Arial"/>
          <w:color w:val="262626" w:themeColor="text1" w:themeTint="D9"/>
          <w:sz w:val="21"/>
          <w:szCs w:val="21"/>
        </w:rPr>
        <w:t xml:space="preserve">. </w:t>
      </w:r>
    </w:p>
    <w:p w:rsidR="002B5457" w:rsidRDefault="002B5457" w:rsidP="002B5457">
      <w:pPr>
        <w:spacing w:before="80" w:after="120" w:line="280" w:lineRule="atLeast"/>
        <w:ind w:left="1440" w:hanging="1440"/>
        <w:rPr>
          <w:rFonts w:ascii="Arial" w:hAnsi="Arial" w:cs="Arial"/>
          <w:b/>
          <w:color w:val="262626" w:themeColor="text1" w:themeTint="D9"/>
          <w:sz w:val="21"/>
          <w:szCs w:val="21"/>
        </w:rPr>
      </w:pPr>
      <w:r>
        <w:rPr>
          <w:rFonts w:ascii="Arial" w:hAnsi="Arial" w:cs="Arial"/>
          <w:b/>
          <w:color w:val="262626" w:themeColor="text1" w:themeTint="D9"/>
          <w:sz w:val="21"/>
          <w:szCs w:val="21"/>
        </w:rPr>
        <w:t>[3</w:t>
      </w:r>
      <w:r w:rsidR="006E1FB5">
        <w:rPr>
          <w:rFonts w:ascii="Arial" w:hAnsi="Arial" w:cs="Arial"/>
          <w:b/>
          <w:color w:val="262626" w:themeColor="text1" w:themeTint="D9"/>
          <w:sz w:val="21"/>
          <w:szCs w:val="21"/>
        </w:rPr>
        <w:t>5</w:t>
      </w:r>
      <w:r w:rsidRPr="00F035E7">
        <w:rPr>
          <w:rFonts w:ascii="Arial" w:hAnsi="Arial" w:cs="Arial"/>
          <w:b/>
          <w:color w:val="262626" w:themeColor="text1" w:themeTint="D9"/>
          <w:sz w:val="21"/>
          <w:szCs w:val="21"/>
        </w:rPr>
        <w:t>]</w:t>
      </w:r>
      <w:r w:rsidRPr="00F035E7">
        <w:rPr>
          <w:rFonts w:ascii="Arial" w:hAnsi="Arial" w:cs="Arial"/>
          <w:b/>
          <w:color w:val="262626" w:themeColor="text1" w:themeTint="D9"/>
          <w:sz w:val="21"/>
          <w:szCs w:val="21"/>
        </w:rPr>
        <w:tab/>
      </w:r>
      <w:r>
        <w:rPr>
          <w:rFonts w:ascii="Arial" w:hAnsi="Arial" w:cs="Arial"/>
          <w:b/>
          <w:color w:val="262626" w:themeColor="text1" w:themeTint="D9"/>
          <w:sz w:val="21"/>
          <w:szCs w:val="21"/>
        </w:rPr>
        <w:t>Schedule 1, definition</w:t>
      </w:r>
      <w:r w:rsidR="00DE0187">
        <w:rPr>
          <w:rFonts w:ascii="Arial" w:hAnsi="Arial" w:cs="Arial"/>
          <w:b/>
          <w:color w:val="262626" w:themeColor="text1" w:themeTint="D9"/>
          <w:sz w:val="21"/>
          <w:szCs w:val="21"/>
        </w:rPr>
        <w:t>s</w:t>
      </w:r>
      <w:r>
        <w:rPr>
          <w:rFonts w:ascii="Arial" w:hAnsi="Arial" w:cs="Arial"/>
          <w:b/>
          <w:color w:val="262626" w:themeColor="text1" w:themeTint="D9"/>
          <w:sz w:val="21"/>
          <w:szCs w:val="21"/>
        </w:rPr>
        <w:t xml:space="preserve"> of </w:t>
      </w:r>
      <w:r>
        <w:rPr>
          <w:rFonts w:ascii="Arial" w:hAnsi="Arial" w:cs="Arial"/>
          <w:b/>
          <w:i/>
          <w:color w:val="262626" w:themeColor="text1" w:themeTint="D9"/>
          <w:sz w:val="21"/>
          <w:szCs w:val="21"/>
        </w:rPr>
        <w:t>s</w:t>
      </w:r>
      <w:r w:rsidR="00DE0187">
        <w:rPr>
          <w:rFonts w:ascii="Arial" w:hAnsi="Arial" w:cs="Arial"/>
          <w:b/>
          <w:i/>
          <w:color w:val="262626" w:themeColor="text1" w:themeTint="D9"/>
          <w:sz w:val="21"/>
          <w:szCs w:val="21"/>
        </w:rPr>
        <w:t xml:space="preserve">hip, ship station Class A, ship station Class A group licences </w:t>
      </w:r>
      <w:r w:rsidR="00D022A4" w:rsidRPr="00D022A4">
        <w:rPr>
          <w:rFonts w:ascii="Arial" w:hAnsi="Arial" w:cs="Arial"/>
          <w:b/>
          <w:color w:val="262626" w:themeColor="text1" w:themeTint="D9"/>
          <w:sz w:val="21"/>
          <w:szCs w:val="21"/>
        </w:rPr>
        <w:t>and</w:t>
      </w:r>
      <w:r w:rsidR="00DE0187">
        <w:rPr>
          <w:rFonts w:ascii="Arial" w:hAnsi="Arial" w:cs="Arial"/>
          <w:b/>
          <w:i/>
          <w:color w:val="262626" w:themeColor="text1" w:themeTint="D9"/>
          <w:sz w:val="21"/>
          <w:szCs w:val="21"/>
        </w:rPr>
        <w:t xml:space="preserve"> ship station Class B</w:t>
      </w:r>
    </w:p>
    <w:p w:rsidR="002B5457" w:rsidRDefault="002B5457" w:rsidP="002B5457">
      <w:pPr>
        <w:spacing w:before="80" w:after="120" w:line="280" w:lineRule="atLeast"/>
        <w:ind w:left="1440" w:hanging="1440"/>
        <w:rPr>
          <w:rFonts w:ascii="Arial" w:hAnsi="Arial" w:cs="Arial"/>
          <w:color w:val="262626" w:themeColor="text1" w:themeTint="D9"/>
          <w:sz w:val="21"/>
          <w:szCs w:val="21"/>
        </w:rPr>
      </w:pPr>
      <w:r>
        <w:rPr>
          <w:rFonts w:ascii="Arial" w:hAnsi="Arial" w:cs="Arial"/>
          <w:b/>
          <w:color w:val="262626" w:themeColor="text1" w:themeTint="D9"/>
          <w:sz w:val="21"/>
          <w:szCs w:val="21"/>
        </w:rPr>
        <w:tab/>
      </w:r>
      <w:r>
        <w:rPr>
          <w:rFonts w:ascii="Arial" w:hAnsi="Arial" w:cs="Arial"/>
          <w:color w:val="262626" w:themeColor="text1" w:themeTint="D9"/>
          <w:sz w:val="21"/>
          <w:szCs w:val="21"/>
        </w:rPr>
        <w:t xml:space="preserve">Item </w:t>
      </w:r>
      <w:r w:rsidR="00DE0187">
        <w:rPr>
          <w:rFonts w:ascii="Arial" w:hAnsi="Arial" w:cs="Arial"/>
          <w:color w:val="262626" w:themeColor="text1" w:themeTint="D9"/>
          <w:sz w:val="21"/>
          <w:szCs w:val="21"/>
        </w:rPr>
        <w:t>3</w:t>
      </w:r>
      <w:r w:rsidR="006E1FB5">
        <w:rPr>
          <w:rFonts w:ascii="Arial" w:hAnsi="Arial" w:cs="Arial"/>
          <w:color w:val="262626" w:themeColor="text1" w:themeTint="D9"/>
          <w:sz w:val="21"/>
          <w:szCs w:val="21"/>
        </w:rPr>
        <w:t>5</w:t>
      </w:r>
      <w:r>
        <w:rPr>
          <w:rFonts w:ascii="Arial" w:hAnsi="Arial" w:cs="Arial"/>
          <w:color w:val="262626" w:themeColor="text1" w:themeTint="D9"/>
          <w:sz w:val="21"/>
          <w:szCs w:val="21"/>
        </w:rPr>
        <w:t xml:space="preserve"> </w:t>
      </w:r>
      <w:r w:rsidR="004C1D8A">
        <w:rPr>
          <w:rFonts w:ascii="Arial" w:hAnsi="Arial" w:cs="Arial"/>
          <w:color w:val="262626" w:themeColor="text1" w:themeTint="D9"/>
          <w:sz w:val="21"/>
          <w:szCs w:val="21"/>
        </w:rPr>
        <w:t xml:space="preserve">substitutes the existing definitions for ‘ship’ and ‘ship station Class B’ by removing the </w:t>
      </w:r>
      <w:r w:rsidR="00BF32AA">
        <w:rPr>
          <w:rFonts w:ascii="Arial" w:hAnsi="Arial" w:cs="Arial"/>
          <w:color w:val="262626" w:themeColor="text1" w:themeTint="D9"/>
          <w:sz w:val="21"/>
          <w:szCs w:val="21"/>
        </w:rPr>
        <w:t>references</w:t>
      </w:r>
      <w:r w:rsidR="004C1D8A">
        <w:rPr>
          <w:rFonts w:ascii="Arial" w:hAnsi="Arial" w:cs="Arial"/>
          <w:color w:val="262626" w:themeColor="text1" w:themeTint="D9"/>
          <w:sz w:val="21"/>
          <w:szCs w:val="21"/>
        </w:rPr>
        <w:t xml:space="preserve"> to the </w:t>
      </w:r>
      <w:r w:rsidR="003224DA" w:rsidRPr="003224DA">
        <w:rPr>
          <w:rFonts w:ascii="Arial" w:hAnsi="Arial" w:cs="Arial"/>
          <w:color w:val="262626" w:themeColor="text1" w:themeTint="D9"/>
          <w:sz w:val="21"/>
          <w:szCs w:val="21"/>
        </w:rPr>
        <w:t>Regulations</w:t>
      </w:r>
      <w:r w:rsidR="004C1D8A">
        <w:rPr>
          <w:rFonts w:ascii="Arial" w:hAnsi="Arial" w:cs="Arial"/>
          <w:color w:val="262626" w:themeColor="text1" w:themeTint="D9"/>
          <w:sz w:val="21"/>
          <w:szCs w:val="21"/>
        </w:rPr>
        <w:t xml:space="preserve"> and replacing </w:t>
      </w:r>
      <w:r w:rsidR="00BF32AA">
        <w:rPr>
          <w:rFonts w:ascii="Arial" w:hAnsi="Arial" w:cs="Arial"/>
          <w:color w:val="262626" w:themeColor="text1" w:themeTint="D9"/>
          <w:sz w:val="21"/>
          <w:szCs w:val="21"/>
        </w:rPr>
        <w:t>them</w:t>
      </w:r>
      <w:r w:rsidR="004C1D8A">
        <w:rPr>
          <w:rFonts w:ascii="Arial" w:hAnsi="Arial" w:cs="Arial"/>
          <w:color w:val="262626" w:themeColor="text1" w:themeTint="D9"/>
          <w:sz w:val="21"/>
          <w:szCs w:val="21"/>
        </w:rPr>
        <w:t xml:space="preserve"> with the complete definition</w:t>
      </w:r>
      <w:r w:rsidR="00BF32AA">
        <w:rPr>
          <w:rFonts w:ascii="Arial" w:hAnsi="Arial" w:cs="Arial"/>
          <w:color w:val="262626" w:themeColor="text1" w:themeTint="D9"/>
          <w:sz w:val="21"/>
          <w:szCs w:val="21"/>
        </w:rPr>
        <w:t>s</w:t>
      </w:r>
      <w:r w:rsidR="004C1D8A">
        <w:rPr>
          <w:rFonts w:ascii="Arial" w:hAnsi="Arial" w:cs="Arial"/>
          <w:color w:val="262626" w:themeColor="text1" w:themeTint="D9"/>
          <w:sz w:val="21"/>
          <w:szCs w:val="21"/>
        </w:rPr>
        <w:t xml:space="preserve"> from the Regulations.</w:t>
      </w:r>
    </w:p>
    <w:p w:rsidR="00DE0187" w:rsidRDefault="00DE0187" w:rsidP="002B5457">
      <w:pPr>
        <w:spacing w:before="80" w:after="120" w:line="280" w:lineRule="atLeast"/>
        <w:ind w:left="1440" w:hanging="1440"/>
        <w:rPr>
          <w:rFonts w:ascii="Arial" w:hAnsi="Arial" w:cs="Arial"/>
          <w:color w:val="262626" w:themeColor="text1" w:themeTint="D9"/>
          <w:sz w:val="21"/>
          <w:szCs w:val="21"/>
        </w:rPr>
      </w:pPr>
      <w:r>
        <w:rPr>
          <w:rFonts w:ascii="Arial" w:hAnsi="Arial" w:cs="Arial"/>
          <w:color w:val="262626" w:themeColor="text1" w:themeTint="D9"/>
          <w:sz w:val="21"/>
          <w:szCs w:val="21"/>
        </w:rPr>
        <w:tab/>
        <w:t>Item 3</w:t>
      </w:r>
      <w:r w:rsidR="006E1FB5">
        <w:rPr>
          <w:rFonts w:ascii="Arial" w:hAnsi="Arial" w:cs="Arial"/>
          <w:color w:val="262626" w:themeColor="text1" w:themeTint="D9"/>
          <w:sz w:val="21"/>
          <w:szCs w:val="21"/>
        </w:rPr>
        <w:t>5</w:t>
      </w:r>
      <w:r>
        <w:rPr>
          <w:rFonts w:ascii="Arial" w:hAnsi="Arial" w:cs="Arial"/>
          <w:color w:val="262626" w:themeColor="text1" w:themeTint="D9"/>
          <w:sz w:val="21"/>
          <w:szCs w:val="21"/>
        </w:rPr>
        <w:t xml:space="preserve"> also </w:t>
      </w:r>
      <w:r w:rsidR="00BF32AA">
        <w:rPr>
          <w:rFonts w:ascii="Arial" w:hAnsi="Arial" w:cs="Arial"/>
          <w:color w:val="262626" w:themeColor="text1" w:themeTint="D9"/>
          <w:sz w:val="21"/>
          <w:szCs w:val="21"/>
        </w:rPr>
        <w:t xml:space="preserve">omits </w:t>
      </w:r>
      <w:r>
        <w:rPr>
          <w:rFonts w:ascii="Arial" w:hAnsi="Arial" w:cs="Arial"/>
          <w:color w:val="262626" w:themeColor="text1" w:themeTint="D9"/>
          <w:sz w:val="21"/>
          <w:szCs w:val="21"/>
        </w:rPr>
        <w:t>the definitions of ‘ship station Class A’ and ‘ship station Class A group licences’ as th</w:t>
      </w:r>
      <w:r w:rsidR="00BF32AA">
        <w:rPr>
          <w:rFonts w:ascii="Arial" w:hAnsi="Arial" w:cs="Arial"/>
          <w:color w:val="262626" w:themeColor="text1" w:themeTint="D9"/>
          <w:sz w:val="21"/>
          <w:szCs w:val="21"/>
        </w:rPr>
        <w:t>os</w:t>
      </w:r>
      <w:r>
        <w:rPr>
          <w:rFonts w:ascii="Arial" w:hAnsi="Arial" w:cs="Arial"/>
          <w:color w:val="262626" w:themeColor="text1" w:themeTint="D9"/>
          <w:sz w:val="21"/>
          <w:szCs w:val="21"/>
        </w:rPr>
        <w:t>e expressions are no longer used.</w:t>
      </w:r>
    </w:p>
    <w:p w:rsidR="002B5457" w:rsidRPr="00943196" w:rsidRDefault="002B5457" w:rsidP="002B5457">
      <w:pPr>
        <w:spacing w:before="80" w:after="120" w:line="280" w:lineRule="atLeast"/>
        <w:ind w:left="1440" w:hanging="1440"/>
        <w:rPr>
          <w:rFonts w:ascii="Arial" w:hAnsi="Arial" w:cs="Arial"/>
          <w:color w:val="262626" w:themeColor="text1" w:themeTint="D9"/>
          <w:sz w:val="21"/>
          <w:szCs w:val="21"/>
        </w:rPr>
      </w:pPr>
      <w:r>
        <w:rPr>
          <w:rFonts w:ascii="Arial" w:hAnsi="Arial" w:cs="Arial"/>
          <w:b/>
          <w:color w:val="262626" w:themeColor="text1" w:themeTint="D9"/>
          <w:sz w:val="21"/>
          <w:szCs w:val="21"/>
        </w:rPr>
        <w:t>[</w:t>
      </w:r>
      <w:r w:rsidR="00B62D38">
        <w:rPr>
          <w:rFonts w:ascii="Arial" w:hAnsi="Arial" w:cs="Arial"/>
          <w:b/>
          <w:color w:val="262626" w:themeColor="text1" w:themeTint="D9"/>
          <w:sz w:val="21"/>
          <w:szCs w:val="21"/>
        </w:rPr>
        <w:t>3</w:t>
      </w:r>
      <w:r w:rsidR="006E1FB5">
        <w:rPr>
          <w:rFonts w:ascii="Arial" w:hAnsi="Arial" w:cs="Arial"/>
          <w:b/>
          <w:color w:val="262626" w:themeColor="text1" w:themeTint="D9"/>
          <w:sz w:val="21"/>
          <w:szCs w:val="21"/>
        </w:rPr>
        <w:t>6</w:t>
      </w:r>
      <w:r>
        <w:rPr>
          <w:rFonts w:ascii="Arial" w:hAnsi="Arial" w:cs="Arial"/>
          <w:b/>
          <w:color w:val="262626" w:themeColor="text1" w:themeTint="D9"/>
          <w:sz w:val="21"/>
          <w:szCs w:val="21"/>
        </w:rPr>
        <w:t>]</w:t>
      </w:r>
      <w:r>
        <w:rPr>
          <w:rFonts w:ascii="Arial" w:hAnsi="Arial" w:cs="Arial"/>
          <w:b/>
          <w:color w:val="262626" w:themeColor="text1" w:themeTint="D9"/>
          <w:sz w:val="21"/>
          <w:szCs w:val="21"/>
        </w:rPr>
        <w:tab/>
        <w:t xml:space="preserve">Schedule 1, definition of </w:t>
      </w:r>
      <w:r w:rsidRPr="002B2D21">
        <w:rPr>
          <w:rFonts w:ascii="Arial" w:hAnsi="Arial" w:cs="Arial"/>
          <w:b/>
          <w:i/>
          <w:color w:val="262626" w:themeColor="text1" w:themeTint="D9"/>
          <w:sz w:val="21"/>
          <w:szCs w:val="21"/>
        </w:rPr>
        <w:t>s</w:t>
      </w:r>
      <w:r w:rsidR="00B62D38">
        <w:rPr>
          <w:rFonts w:ascii="Arial" w:hAnsi="Arial" w:cs="Arial"/>
          <w:b/>
          <w:i/>
          <w:color w:val="262626" w:themeColor="text1" w:themeTint="D9"/>
          <w:sz w:val="21"/>
          <w:szCs w:val="21"/>
        </w:rPr>
        <w:t>hip station Class C</w:t>
      </w:r>
    </w:p>
    <w:p w:rsidR="004C1D8A" w:rsidRDefault="002B5457" w:rsidP="004C1D8A">
      <w:pPr>
        <w:spacing w:before="80" w:after="120" w:line="280" w:lineRule="atLeast"/>
        <w:ind w:left="1440"/>
        <w:rPr>
          <w:rFonts w:ascii="Arial" w:hAnsi="Arial" w:cs="Arial"/>
          <w:color w:val="262626" w:themeColor="text1" w:themeTint="D9"/>
          <w:sz w:val="21"/>
          <w:szCs w:val="21"/>
        </w:rPr>
      </w:pPr>
      <w:r w:rsidRPr="00F035E7">
        <w:rPr>
          <w:rFonts w:ascii="Arial" w:hAnsi="Arial" w:cs="Arial"/>
          <w:color w:val="262626" w:themeColor="text1" w:themeTint="D9"/>
          <w:sz w:val="21"/>
          <w:szCs w:val="21"/>
        </w:rPr>
        <w:t xml:space="preserve">Item </w:t>
      </w:r>
      <w:r w:rsidR="00B62D38">
        <w:rPr>
          <w:rFonts w:ascii="Arial" w:hAnsi="Arial" w:cs="Arial"/>
          <w:color w:val="262626" w:themeColor="text1" w:themeTint="D9"/>
          <w:sz w:val="21"/>
          <w:szCs w:val="21"/>
        </w:rPr>
        <w:t>3</w:t>
      </w:r>
      <w:r w:rsidR="006E1FB5">
        <w:rPr>
          <w:rFonts w:ascii="Arial" w:hAnsi="Arial" w:cs="Arial"/>
          <w:color w:val="262626" w:themeColor="text1" w:themeTint="D9"/>
          <w:sz w:val="21"/>
          <w:szCs w:val="21"/>
        </w:rPr>
        <w:t>6</w:t>
      </w:r>
      <w:r>
        <w:rPr>
          <w:rFonts w:ascii="Arial" w:hAnsi="Arial" w:cs="Arial"/>
          <w:color w:val="262626" w:themeColor="text1" w:themeTint="D9"/>
          <w:sz w:val="21"/>
          <w:szCs w:val="21"/>
        </w:rPr>
        <w:t xml:space="preserve"> </w:t>
      </w:r>
      <w:r w:rsidR="004C1D8A">
        <w:rPr>
          <w:rFonts w:ascii="Arial" w:hAnsi="Arial" w:cs="Arial"/>
          <w:color w:val="262626" w:themeColor="text1" w:themeTint="D9"/>
          <w:sz w:val="21"/>
          <w:szCs w:val="21"/>
        </w:rPr>
        <w:t xml:space="preserve">substitutes the existing definition of ‘ship station Class C’ by removing the </w:t>
      </w:r>
      <w:r w:rsidR="00BF32AA">
        <w:rPr>
          <w:rFonts w:ascii="Arial" w:hAnsi="Arial" w:cs="Arial"/>
          <w:color w:val="262626" w:themeColor="text1" w:themeTint="D9"/>
          <w:sz w:val="21"/>
          <w:szCs w:val="21"/>
        </w:rPr>
        <w:t>reference</w:t>
      </w:r>
      <w:r w:rsidR="004C1D8A">
        <w:rPr>
          <w:rFonts w:ascii="Arial" w:hAnsi="Arial" w:cs="Arial"/>
          <w:color w:val="262626" w:themeColor="text1" w:themeTint="D9"/>
          <w:sz w:val="21"/>
          <w:szCs w:val="21"/>
        </w:rPr>
        <w:t xml:space="preserve"> to the </w:t>
      </w:r>
      <w:r w:rsidR="003224DA" w:rsidRPr="003224DA">
        <w:rPr>
          <w:rFonts w:ascii="Arial" w:hAnsi="Arial" w:cs="Arial"/>
          <w:color w:val="262626" w:themeColor="text1" w:themeTint="D9"/>
          <w:sz w:val="21"/>
          <w:szCs w:val="21"/>
        </w:rPr>
        <w:t>Regulations</w:t>
      </w:r>
      <w:r w:rsidR="003224DA">
        <w:rPr>
          <w:rFonts w:ascii="Arial" w:hAnsi="Arial" w:cs="Arial"/>
          <w:color w:val="262626" w:themeColor="text1" w:themeTint="D9"/>
          <w:sz w:val="21"/>
          <w:szCs w:val="21"/>
        </w:rPr>
        <w:t xml:space="preserve"> </w:t>
      </w:r>
      <w:r w:rsidR="004C1D8A">
        <w:rPr>
          <w:rFonts w:ascii="Arial" w:hAnsi="Arial" w:cs="Arial"/>
          <w:color w:val="262626" w:themeColor="text1" w:themeTint="D9"/>
          <w:sz w:val="21"/>
          <w:szCs w:val="21"/>
        </w:rPr>
        <w:t xml:space="preserve">and replacing </w:t>
      </w:r>
      <w:r w:rsidR="00BF32AA">
        <w:rPr>
          <w:rFonts w:ascii="Arial" w:hAnsi="Arial" w:cs="Arial"/>
          <w:color w:val="262626" w:themeColor="text1" w:themeTint="D9"/>
          <w:sz w:val="21"/>
          <w:szCs w:val="21"/>
        </w:rPr>
        <w:t>it</w:t>
      </w:r>
      <w:r w:rsidR="004C1D8A">
        <w:rPr>
          <w:rFonts w:ascii="Arial" w:hAnsi="Arial" w:cs="Arial"/>
          <w:color w:val="262626" w:themeColor="text1" w:themeTint="D9"/>
          <w:sz w:val="21"/>
          <w:szCs w:val="21"/>
        </w:rPr>
        <w:t xml:space="preserve"> with the complete definition from the Regulations.</w:t>
      </w:r>
      <w:r w:rsidR="004C1D8A" w:rsidDel="004C1D8A">
        <w:rPr>
          <w:rFonts w:ascii="Arial" w:hAnsi="Arial" w:cs="Arial"/>
          <w:color w:val="262626" w:themeColor="text1" w:themeTint="D9"/>
          <w:sz w:val="21"/>
          <w:szCs w:val="21"/>
        </w:rPr>
        <w:t xml:space="preserve"> </w:t>
      </w:r>
    </w:p>
    <w:p w:rsidR="007E6A80" w:rsidRDefault="002B5457">
      <w:pPr>
        <w:spacing w:before="80" w:after="120" w:line="280" w:lineRule="atLeast"/>
        <w:rPr>
          <w:rFonts w:ascii="Arial" w:hAnsi="Arial" w:cs="Arial"/>
          <w:b/>
          <w:color w:val="262626" w:themeColor="text1" w:themeTint="D9"/>
          <w:sz w:val="21"/>
          <w:szCs w:val="21"/>
        </w:rPr>
      </w:pPr>
      <w:r>
        <w:rPr>
          <w:rFonts w:ascii="Arial" w:hAnsi="Arial" w:cs="Arial"/>
          <w:b/>
          <w:color w:val="262626" w:themeColor="text1" w:themeTint="D9"/>
          <w:sz w:val="21"/>
          <w:szCs w:val="21"/>
        </w:rPr>
        <w:t>[</w:t>
      </w:r>
      <w:r w:rsidR="00B62D38">
        <w:rPr>
          <w:rFonts w:ascii="Arial" w:hAnsi="Arial" w:cs="Arial"/>
          <w:b/>
          <w:color w:val="262626" w:themeColor="text1" w:themeTint="D9"/>
          <w:sz w:val="21"/>
          <w:szCs w:val="21"/>
        </w:rPr>
        <w:t>3</w:t>
      </w:r>
      <w:r w:rsidR="006E1FB5">
        <w:rPr>
          <w:rFonts w:ascii="Arial" w:hAnsi="Arial" w:cs="Arial"/>
          <w:b/>
          <w:color w:val="262626" w:themeColor="text1" w:themeTint="D9"/>
          <w:sz w:val="21"/>
          <w:szCs w:val="21"/>
        </w:rPr>
        <w:t>7</w:t>
      </w:r>
      <w:r>
        <w:rPr>
          <w:rFonts w:ascii="Arial" w:hAnsi="Arial" w:cs="Arial"/>
          <w:b/>
          <w:color w:val="262626" w:themeColor="text1" w:themeTint="D9"/>
          <w:sz w:val="21"/>
          <w:szCs w:val="21"/>
        </w:rPr>
        <w:t>]</w:t>
      </w:r>
      <w:r>
        <w:rPr>
          <w:rFonts w:ascii="Arial" w:hAnsi="Arial" w:cs="Arial"/>
          <w:b/>
          <w:color w:val="262626" w:themeColor="text1" w:themeTint="D9"/>
          <w:sz w:val="21"/>
          <w:szCs w:val="21"/>
        </w:rPr>
        <w:tab/>
      </w:r>
      <w:r w:rsidR="002A3C98">
        <w:rPr>
          <w:rFonts w:ascii="Arial" w:hAnsi="Arial" w:cs="Arial"/>
          <w:b/>
          <w:color w:val="262626" w:themeColor="text1" w:themeTint="D9"/>
          <w:sz w:val="21"/>
          <w:szCs w:val="21"/>
        </w:rPr>
        <w:tab/>
      </w:r>
      <w:r>
        <w:rPr>
          <w:rFonts w:ascii="Arial" w:hAnsi="Arial" w:cs="Arial"/>
          <w:b/>
          <w:color w:val="262626" w:themeColor="text1" w:themeTint="D9"/>
          <w:sz w:val="21"/>
          <w:szCs w:val="21"/>
        </w:rPr>
        <w:t xml:space="preserve">Schedule 1, definition of </w:t>
      </w:r>
      <w:r>
        <w:rPr>
          <w:rFonts w:ascii="Arial" w:hAnsi="Arial" w:cs="Arial"/>
          <w:b/>
          <w:i/>
          <w:color w:val="262626" w:themeColor="text1" w:themeTint="D9"/>
          <w:sz w:val="21"/>
          <w:szCs w:val="21"/>
        </w:rPr>
        <w:t>s</w:t>
      </w:r>
      <w:r w:rsidR="00B62D38">
        <w:rPr>
          <w:rFonts w:ascii="Arial" w:hAnsi="Arial" w:cs="Arial"/>
          <w:b/>
          <w:i/>
          <w:color w:val="262626" w:themeColor="text1" w:themeTint="D9"/>
          <w:sz w:val="21"/>
          <w:szCs w:val="21"/>
        </w:rPr>
        <w:t>pace s</w:t>
      </w:r>
      <w:r>
        <w:rPr>
          <w:rFonts w:ascii="Arial" w:hAnsi="Arial" w:cs="Arial"/>
          <w:b/>
          <w:i/>
          <w:color w:val="262626" w:themeColor="text1" w:themeTint="D9"/>
          <w:sz w:val="21"/>
          <w:szCs w:val="21"/>
        </w:rPr>
        <w:t>tation</w:t>
      </w:r>
    </w:p>
    <w:p w:rsidR="00A415FA" w:rsidRDefault="002B5457" w:rsidP="004C1D8A">
      <w:pPr>
        <w:spacing w:before="80" w:after="120" w:line="280" w:lineRule="atLeast"/>
        <w:ind w:left="1440"/>
        <w:rPr>
          <w:rFonts w:ascii="Arial" w:hAnsi="Arial" w:cs="Arial"/>
          <w:color w:val="262626" w:themeColor="text1" w:themeTint="D9"/>
          <w:sz w:val="21"/>
          <w:szCs w:val="21"/>
        </w:rPr>
      </w:pPr>
      <w:r w:rsidRPr="00F035E7">
        <w:rPr>
          <w:rFonts w:ascii="Arial" w:hAnsi="Arial" w:cs="Arial"/>
          <w:color w:val="262626" w:themeColor="text1" w:themeTint="D9"/>
          <w:sz w:val="21"/>
          <w:szCs w:val="21"/>
        </w:rPr>
        <w:t xml:space="preserve">Item </w:t>
      </w:r>
      <w:r w:rsidR="00B62D38">
        <w:rPr>
          <w:rFonts w:ascii="Arial" w:hAnsi="Arial" w:cs="Arial"/>
          <w:color w:val="262626" w:themeColor="text1" w:themeTint="D9"/>
          <w:sz w:val="21"/>
          <w:szCs w:val="21"/>
        </w:rPr>
        <w:t>3</w:t>
      </w:r>
      <w:r w:rsidR="006E1FB5">
        <w:rPr>
          <w:rFonts w:ascii="Arial" w:hAnsi="Arial" w:cs="Arial"/>
          <w:color w:val="262626" w:themeColor="text1" w:themeTint="D9"/>
          <w:sz w:val="21"/>
          <w:szCs w:val="21"/>
        </w:rPr>
        <w:t>7</w:t>
      </w:r>
      <w:r>
        <w:rPr>
          <w:rFonts w:ascii="Arial" w:hAnsi="Arial" w:cs="Arial"/>
          <w:color w:val="262626" w:themeColor="text1" w:themeTint="D9"/>
          <w:sz w:val="21"/>
          <w:szCs w:val="21"/>
        </w:rPr>
        <w:t xml:space="preserve"> </w:t>
      </w:r>
      <w:r w:rsidR="00B62D38">
        <w:rPr>
          <w:rFonts w:ascii="Arial" w:hAnsi="Arial" w:cs="Arial"/>
          <w:color w:val="262626" w:themeColor="text1" w:themeTint="D9"/>
          <w:sz w:val="21"/>
          <w:szCs w:val="21"/>
        </w:rPr>
        <w:t xml:space="preserve">substitutes a reference to the definition of </w:t>
      </w:r>
      <w:r w:rsidR="004C1D8A">
        <w:rPr>
          <w:rFonts w:ascii="Arial" w:hAnsi="Arial" w:cs="Arial"/>
          <w:color w:val="262626" w:themeColor="text1" w:themeTint="D9"/>
          <w:sz w:val="21"/>
          <w:szCs w:val="21"/>
        </w:rPr>
        <w:t xml:space="preserve">‘space station’, </w:t>
      </w:r>
      <w:r w:rsidR="00B62D38">
        <w:rPr>
          <w:rFonts w:ascii="Arial" w:hAnsi="Arial" w:cs="Arial"/>
          <w:color w:val="262626" w:themeColor="text1" w:themeTint="D9"/>
          <w:sz w:val="21"/>
          <w:szCs w:val="21"/>
        </w:rPr>
        <w:t xml:space="preserve">an expression previously defined in the </w:t>
      </w:r>
      <w:r w:rsidR="003224DA" w:rsidRPr="003224DA">
        <w:rPr>
          <w:rFonts w:ascii="Arial" w:hAnsi="Arial" w:cs="Arial"/>
          <w:color w:val="262626" w:themeColor="text1" w:themeTint="D9"/>
          <w:sz w:val="21"/>
          <w:szCs w:val="21"/>
        </w:rPr>
        <w:t>Regulations</w:t>
      </w:r>
      <w:r w:rsidR="004C1D8A">
        <w:rPr>
          <w:rFonts w:ascii="Arial" w:hAnsi="Arial" w:cs="Arial"/>
          <w:i/>
          <w:color w:val="262626" w:themeColor="text1" w:themeTint="D9"/>
          <w:sz w:val="21"/>
          <w:szCs w:val="21"/>
        </w:rPr>
        <w:t>,</w:t>
      </w:r>
      <w:r w:rsidR="00B62D38">
        <w:rPr>
          <w:rFonts w:ascii="Arial" w:hAnsi="Arial" w:cs="Arial"/>
          <w:color w:val="262626" w:themeColor="text1" w:themeTint="D9"/>
          <w:sz w:val="21"/>
          <w:szCs w:val="21"/>
        </w:rPr>
        <w:t xml:space="preserve"> with a reference to a definition in the </w:t>
      </w:r>
      <w:r w:rsidR="00BF32AA">
        <w:rPr>
          <w:rFonts w:ascii="Arial" w:hAnsi="Arial" w:cs="Arial"/>
          <w:color w:val="262626" w:themeColor="text1" w:themeTint="D9"/>
          <w:sz w:val="21"/>
          <w:szCs w:val="21"/>
        </w:rPr>
        <w:t>S</w:t>
      </w:r>
      <w:r w:rsidR="00B62D38">
        <w:rPr>
          <w:rFonts w:ascii="Arial" w:hAnsi="Arial" w:cs="Arial"/>
          <w:color w:val="262626" w:themeColor="text1" w:themeTint="D9"/>
          <w:sz w:val="21"/>
          <w:szCs w:val="21"/>
        </w:rPr>
        <w:t xml:space="preserve">pectrum </w:t>
      </w:r>
      <w:r w:rsidR="00BF32AA">
        <w:rPr>
          <w:rFonts w:ascii="Arial" w:hAnsi="Arial" w:cs="Arial"/>
          <w:color w:val="262626" w:themeColor="text1" w:themeTint="D9"/>
          <w:sz w:val="21"/>
          <w:szCs w:val="21"/>
        </w:rPr>
        <w:t>P</w:t>
      </w:r>
      <w:r w:rsidR="00B62D38">
        <w:rPr>
          <w:rFonts w:ascii="Arial" w:hAnsi="Arial" w:cs="Arial"/>
          <w:color w:val="262626" w:themeColor="text1" w:themeTint="D9"/>
          <w:sz w:val="21"/>
          <w:szCs w:val="21"/>
        </w:rPr>
        <w:t>lan.</w:t>
      </w:r>
    </w:p>
    <w:p w:rsidR="002B5457" w:rsidRPr="00943196" w:rsidRDefault="002B5457" w:rsidP="002B5457">
      <w:pPr>
        <w:spacing w:before="80" w:after="120" w:line="280" w:lineRule="atLeast"/>
        <w:ind w:left="1440" w:hanging="1440"/>
        <w:rPr>
          <w:rFonts w:ascii="Arial" w:hAnsi="Arial" w:cs="Arial"/>
          <w:color w:val="262626" w:themeColor="text1" w:themeTint="D9"/>
          <w:sz w:val="21"/>
          <w:szCs w:val="21"/>
        </w:rPr>
      </w:pPr>
      <w:r>
        <w:rPr>
          <w:rFonts w:ascii="Arial" w:hAnsi="Arial" w:cs="Arial"/>
          <w:b/>
          <w:color w:val="262626" w:themeColor="text1" w:themeTint="D9"/>
          <w:sz w:val="21"/>
          <w:szCs w:val="21"/>
        </w:rPr>
        <w:t>[</w:t>
      </w:r>
      <w:r w:rsidR="00103450">
        <w:rPr>
          <w:rFonts w:ascii="Arial" w:hAnsi="Arial" w:cs="Arial"/>
          <w:b/>
          <w:color w:val="262626" w:themeColor="text1" w:themeTint="D9"/>
          <w:sz w:val="21"/>
          <w:szCs w:val="21"/>
        </w:rPr>
        <w:t>3</w:t>
      </w:r>
      <w:r w:rsidR="006E1FB5">
        <w:rPr>
          <w:rFonts w:ascii="Arial" w:hAnsi="Arial" w:cs="Arial"/>
          <w:b/>
          <w:color w:val="262626" w:themeColor="text1" w:themeTint="D9"/>
          <w:sz w:val="21"/>
          <w:szCs w:val="21"/>
        </w:rPr>
        <w:t>8</w:t>
      </w:r>
      <w:r>
        <w:rPr>
          <w:rFonts w:ascii="Arial" w:hAnsi="Arial" w:cs="Arial"/>
          <w:b/>
          <w:color w:val="262626" w:themeColor="text1" w:themeTint="D9"/>
          <w:sz w:val="21"/>
          <w:szCs w:val="21"/>
        </w:rPr>
        <w:t>]</w:t>
      </w:r>
      <w:r>
        <w:rPr>
          <w:rFonts w:ascii="Arial" w:hAnsi="Arial" w:cs="Arial"/>
          <w:b/>
          <w:color w:val="262626" w:themeColor="text1" w:themeTint="D9"/>
          <w:sz w:val="21"/>
          <w:szCs w:val="21"/>
        </w:rPr>
        <w:tab/>
        <w:t xml:space="preserve">Schedule 1, definition of </w:t>
      </w:r>
      <w:r>
        <w:rPr>
          <w:rFonts w:ascii="Arial" w:hAnsi="Arial" w:cs="Arial"/>
          <w:b/>
          <w:i/>
          <w:color w:val="262626" w:themeColor="text1" w:themeTint="D9"/>
          <w:sz w:val="21"/>
          <w:szCs w:val="21"/>
        </w:rPr>
        <w:t>s</w:t>
      </w:r>
      <w:r w:rsidR="00103450">
        <w:rPr>
          <w:rFonts w:ascii="Arial" w:hAnsi="Arial" w:cs="Arial"/>
          <w:b/>
          <w:i/>
          <w:color w:val="262626" w:themeColor="text1" w:themeTint="D9"/>
          <w:sz w:val="21"/>
          <w:szCs w:val="21"/>
        </w:rPr>
        <w:t>tation</w:t>
      </w:r>
    </w:p>
    <w:p w:rsidR="002B5457" w:rsidRDefault="002B5457" w:rsidP="002B5457">
      <w:pPr>
        <w:spacing w:before="80" w:after="120" w:line="280" w:lineRule="atLeast"/>
        <w:ind w:left="1440"/>
        <w:rPr>
          <w:rFonts w:ascii="Arial" w:hAnsi="Arial" w:cs="Arial"/>
          <w:color w:val="262626" w:themeColor="text1" w:themeTint="D9"/>
          <w:sz w:val="21"/>
          <w:szCs w:val="21"/>
        </w:rPr>
      </w:pPr>
      <w:r w:rsidRPr="00F035E7">
        <w:rPr>
          <w:rFonts w:ascii="Arial" w:hAnsi="Arial" w:cs="Arial"/>
          <w:color w:val="262626" w:themeColor="text1" w:themeTint="D9"/>
          <w:sz w:val="21"/>
          <w:szCs w:val="21"/>
        </w:rPr>
        <w:lastRenderedPageBreak/>
        <w:t xml:space="preserve">Item </w:t>
      </w:r>
      <w:r w:rsidR="00103450">
        <w:rPr>
          <w:rFonts w:ascii="Arial" w:hAnsi="Arial" w:cs="Arial"/>
          <w:color w:val="262626" w:themeColor="text1" w:themeTint="D9"/>
          <w:sz w:val="21"/>
          <w:szCs w:val="21"/>
        </w:rPr>
        <w:t>3</w:t>
      </w:r>
      <w:r w:rsidR="006E1FB5">
        <w:rPr>
          <w:rFonts w:ascii="Arial" w:hAnsi="Arial" w:cs="Arial"/>
          <w:color w:val="262626" w:themeColor="text1" w:themeTint="D9"/>
          <w:sz w:val="21"/>
          <w:szCs w:val="21"/>
        </w:rPr>
        <w:t>8</w:t>
      </w:r>
      <w:r>
        <w:rPr>
          <w:rFonts w:ascii="Arial" w:hAnsi="Arial" w:cs="Arial"/>
          <w:color w:val="262626" w:themeColor="text1" w:themeTint="D9"/>
          <w:sz w:val="21"/>
          <w:szCs w:val="21"/>
        </w:rPr>
        <w:t xml:space="preserve"> </w:t>
      </w:r>
      <w:r w:rsidR="004C1D8A">
        <w:rPr>
          <w:rFonts w:ascii="Arial" w:hAnsi="Arial" w:cs="Arial"/>
          <w:color w:val="262626" w:themeColor="text1" w:themeTint="D9"/>
          <w:sz w:val="21"/>
          <w:szCs w:val="21"/>
        </w:rPr>
        <w:t xml:space="preserve">substitutes the existing definition for ‘station’ by removing the </w:t>
      </w:r>
      <w:r w:rsidR="00BF32AA">
        <w:rPr>
          <w:rFonts w:ascii="Arial" w:hAnsi="Arial" w:cs="Arial"/>
          <w:color w:val="262626" w:themeColor="text1" w:themeTint="D9"/>
          <w:sz w:val="21"/>
          <w:szCs w:val="21"/>
        </w:rPr>
        <w:t>reference</w:t>
      </w:r>
      <w:r w:rsidR="004C1D8A">
        <w:rPr>
          <w:rFonts w:ascii="Arial" w:hAnsi="Arial" w:cs="Arial"/>
          <w:color w:val="262626" w:themeColor="text1" w:themeTint="D9"/>
          <w:sz w:val="21"/>
          <w:szCs w:val="21"/>
        </w:rPr>
        <w:t xml:space="preserve"> to the </w:t>
      </w:r>
      <w:r w:rsidR="003224DA" w:rsidRPr="003224DA">
        <w:rPr>
          <w:rFonts w:ascii="Arial" w:hAnsi="Arial" w:cs="Arial"/>
          <w:color w:val="262626" w:themeColor="text1" w:themeTint="D9"/>
          <w:sz w:val="21"/>
          <w:szCs w:val="21"/>
        </w:rPr>
        <w:t>Regulations</w:t>
      </w:r>
      <w:r w:rsidR="003224DA">
        <w:rPr>
          <w:rFonts w:ascii="Arial" w:hAnsi="Arial" w:cs="Arial"/>
          <w:color w:val="262626" w:themeColor="text1" w:themeTint="D9"/>
          <w:sz w:val="21"/>
          <w:szCs w:val="21"/>
        </w:rPr>
        <w:t xml:space="preserve"> </w:t>
      </w:r>
      <w:r w:rsidR="004C1D8A">
        <w:rPr>
          <w:rFonts w:ascii="Arial" w:hAnsi="Arial" w:cs="Arial"/>
          <w:color w:val="262626" w:themeColor="text1" w:themeTint="D9"/>
          <w:sz w:val="21"/>
          <w:szCs w:val="21"/>
        </w:rPr>
        <w:t xml:space="preserve">and replacing </w:t>
      </w:r>
      <w:r w:rsidR="00BF32AA">
        <w:rPr>
          <w:rFonts w:ascii="Arial" w:hAnsi="Arial" w:cs="Arial"/>
          <w:color w:val="262626" w:themeColor="text1" w:themeTint="D9"/>
          <w:sz w:val="21"/>
          <w:szCs w:val="21"/>
        </w:rPr>
        <w:t>it</w:t>
      </w:r>
      <w:r w:rsidR="004C1D8A">
        <w:rPr>
          <w:rFonts w:ascii="Arial" w:hAnsi="Arial" w:cs="Arial"/>
          <w:color w:val="262626" w:themeColor="text1" w:themeTint="D9"/>
          <w:sz w:val="21"/>
          <w:szCs w:val="21"/>
        </w:rPr>
        <w:t xml:space="preserve"> with the complete definition from the Regulations.</w:t>
      </w:r>
    </w:p>
    <w:p w:rsidR="002B5457" w:rsidRDefault="002B5457" w:rsidP="002B5457">
      <w:pPr>
        <w:spacing w:before="80" w:after="120" w:line="280" w:lineRule="atLeast"/>
        <w:rPr>
          <w:rFonts w:ascii="Arial" w:hAnsi="Arial" w:cs="Arial"/>
          <w:b/>
          <w:color w:val="262626" w:themeColor="text1" w:themeTint="D9"/>
          <w:sz w:val="21"/>
          <w:szCs w:val="21"/>
        </w:rPr>
      </w:pPr>
      <w:r w:rsidRPr="00D56420">
        <w:rPr>
          <w:rFonts w:ascii="Arial" w:hAnsi="Arial" w:cs="Arial"/>
          <w:b/>
          <w:color w:val="262626" w:themeColor="text1" w:themeTint="D9"/>
          <w:sz w:val="21"/>
          <w:szCs w:val="21"/>
        </w:rPr>
        <w:t>[</w:t>
      </w:r>
      <w:r>
        <w:rPr>
          <w:rFonts w:ascii="Arial" w:hAnsi="Arial" w:cs="Arial"/>
          <w:b/>
          <w:color w:val="262626" w:themeColor="text1" w:themeTint="D9"/>
          <w:sz w:val="21"/>
          <w:szCs w:val="21"/>
        </w:rPr>
        <w:t>3</w:t>
      </w:r>
      <w:r w:rsidR="006E1FB5">
        <w:rPr>
          <w:rFonts w:ascii="Arial" w:hAnsi="Arial" w:cs="Arial"/>
          <w:b/>
          <w:color w:val="262626" w:themeColor="text1" w:themeTint="D9"/>
          <w:sz w:val="21"/>
          <w:szCs w:val="21"/>
        </w:rPr>
        <w:t>9</w:t>
      </w:r>
      <w:r w:rsidRPr="00D56420">
        <w:rPr>
          <w:rFonts w:ascii="Arial" w:hAnsi="Arial" w:cs="Arial"/>
          <w:b/>
          <w:color w:val="262626" w:themeColor="text1" w:themeTint="D9"/>
          <w:sz w:val="21"/>
          <w:szCs w:val="21"/>
        </w:rPr>
        <w:t>]</w:t>
      </w:r>
      <w:r w:rsidRPr="00D56420">
        <w:rPr>
          <w:rFonts w:ascii="Arial" w:hAnsi="Arial" w:cs="Arial"/>
          <w:b/>
          <w:color w:val="262626" w:themeColor="text1" w:themeTint="D9"/>
          <w:sz w:val="21"/>
          <w:szCs w:val="21"/>
        </w:rPr>
        <w:tab/>
      </w:r>
      <w:r w:rsidRPr="00D56420">
        <w:rPr>
          <w:rFonts w:ascii="Arial" w:hAnsi="Arial" w:cs="Arial"/>
          <w:b/>
          <w:color w:val="262626" w:themeColor="text1" w:themeTint="D9"/>
          <w:sz w:val="21"/>
          <w:szCs w:val="21"/>
        </w:rPr>
        <w:tab/>
        <w:t xml:space="preserve">Schedule 1, </w:t>
      </w:r>
      <w:r w:rsidR="00103450">
        <w:rPr>
          <w:rFonts w:ascii="Arial" w:hAnsi="Arial" w:cs="Arial"/>
          <w:b/>
          <w:color w:val="262626" w:themeColor="text1" w:themeTint="D9"/>
          <w:sz w:val="21"/>
          <w:szCs w:val="21"/>
        </w:rPr>
        <w:t xml:space="preserve">after </w:t>
      </w:r>
      <w:r w:rsidRPr="00D56420">
        <w:rPr>
          <w:rFonts w:ascii="Arial" w:hAnsi="Arial" w:cs="Arial"/>
          <w:b/>
          <w:color w:val="262626" w:themeColor="text1" w:themeTint="D9"/>
          <w:sz w:val="21"/>
          <w:szCs w:val="21"/>
        </w:rPr>
        <w:t xml:space="preserve">definition of </w:t>
      </w:r>
      <w:r>
        <w:rPr>
          <w:rFonts w:ascii="Arial" w:hAnsi="Arial" w:cs="Arial"/>
          <w:b/>
          <w:i/>
          <w:color w:val="262626" w:themeColor="text1" w:themeTint="D9"/>
          <w:sz w:val="21"/>
          <w:szCs w:val="21"/>
        </w:rPr>
        <w:t>s</w:t>
      </w:r>
      <w:r w:rsidR="00103450">
        <w:rPr>
          <w:rFonts w:ascii="Arial" w:hAnsi="Arial" w:cs="Arial"/>
          <w:b/>
          <w:i/>
          <w:color w:val="262626" w:themeColor="text1" w:themeTint="D9"/>
          <w:sz w:val="21"/>
          <w:szCs w:val="21"/>
        </w:rPr>
        <w:t>ubscription narrowcasting service</w:t>
      </w:r>
      <w:r>
        <w:rPr>
          <w:rFonts w:ascii="Arial" w:hAnsi="Arial" w:cs="Arial"/>
          <w:b/>
          <w:i/>
          <w:color w:val="262626" w:themeColor="text1" w:themeTint="D9"/>
          <w:sz w:val="21"/>
          <w:szCs w:val="21"/>
        </w:rPr>
        <w:t xml:space="preserve"> </w:t>
      </w:r>
    </w:p>
    <w:p w:rsidR="002B5457" w:rsidRDefault="002B5457" w:rsidP="002B5457">
      <w:pPr>
        <w:spacing w:before="80" w:after="120" w:line="280" w:lineRule="atLeast"/>
        <w:ind w:left="1440"/>
        <w:rPr>
          <w:rFonts w:ascii="Arial" w:hAnsi="Arial" w:cs="Arial"/>
          <w:color w:val="262626" w:themeColor="text1" w:themeTint="D9"/>
          <w:sz w:val="21"/>
          <w:szCs w:val="21"/>
        </w:rPr>
      </w:pPr>
      <w:r w:rsidRPr="00D56420">
        <w:rPr>
          <w:rFonts w:ascii="Arial" w:hAnsi="Arial" w:cs="Arial"/>
          <w:color w:val="262626" w:themeColor="text1" w:themeTint="D9"/>
          <w:sz w:val="21"/>
          <w:szCs w:val="21"/>
        </w:rPr>
        <w:t xml:space="preserve">Item </w:t>
      </w:r>
      <w:r>
        <w:rPr>
          <w:rFonts w:ascii="Arial" w:hAnsi="Arial" w:cs="Arial"/>
          <w:color w:val="262626" w:themeColor="text1" w:themeTint="D9"/>
          <w:sz w:val="21"/>
          <w:szCs w:val="21"/>
        </w:rPr>
        <w:t>3</w:t>
      </w:r>
      <w:r w:rsidR="006E1FB5">
        <w:rPr>
          <w:rFonts w:ascii="Arial" w:hAnsi="Arial" w:cs="Arial"/>
          <w:color w:val="262626" w:themeColor="text1" w:themeTint="D9"/>
          <w:sz w:val="21"/>
          <w:szCs w:val="21"/>
        </w:rPr>
        <w:t>9</w:t>
      </w:r>
      <w:r w:rsidRPr="00D56420">
        <w:rPr>
          <w:rFonts w:ascii="Arial" w:hAnsi="Arial" w:cs="Arial"/>
          <w:color w:val="262626" w:themeColor="text1" w:themeTint="D9"/>
          <w:sz w:val="21"/>
          <w:szCs w:val="21"/>
        </w:rPr>
        <w:t xml:space="preserve"> </w:t>
      </w:r>
      <w:r w:rsidR="00103450">
        <w:rPr>
          <w:rFonts w:ascii="Arial" w:hAnsi="Arial" w:cs="Arial"/>
          <w:color w:val="262626" w:themeColor="text1" w:themeTint="D9"/>
          <w:sz w:val="21"/>
          <w:szCs w:val="21"/>
        </w:rPr>
        <w:t>inserts a</w:t>
      </w:r>
      <w:r>
        <w:rPr>
          <w:rFonts w:ascii="Arial" w:hAnsi="Arial" w:cs="Arial"/>
          <w:color w:val="262626" w:themeColor="text1" w:themeTint="D9"/>
          <w:sz w:val="21"/>
          <w:szCs w:val="21"/>
        </w:rPr>
        <w:t xml:space="preserve"> definition of </w:t>
      </w:r>
      <w:r w:rsidR="004C1D8A">
        <w:rPr>
          <w:rFonts w:ascii="Arial" w:hAnsi="Arial" w:cs="Arial"/>
          <w:color w:val="262626" w:themeColor="text1" w:themeTint="D9"/>
          <w:sz w:val="21"/>
          <w:szCs w:val="21"/>
        </w:rPr>
        <w:t xml:space="preserve">‘survival craft station’, </w:t>
      </w:r>
      <w:r>
        <w:rPr>
          <w:rFonts w:ascii="Arial" w:hAnsi="Arial" w:cs="Arial"/>
          <w:color w:val="262626" w:themeColor="text1" w:themeTint="D9"/>
          <w:sz w:val="21"/>
          <w:szCs w:val="21"/>
        </w:rPr>
        <w:t xml:space="preserve">an expression previously defined in the </w:t>
      </w:r>
      <w:r w:rsidR="003224DA" w:rsidRPr="003224DA">
        <w:rPr>
          <w:rFonts w:ascii="Arial" w:hAnsi="Arial" w:cs="Arial"/>
          <w:color w:val="262626" w:themeColor="text1" w:themeTint="D9"/>
          <w:sz w:val="21"/>
          <w:szCs w:val="21"/>
        </w:rPr>
        <w:t>Regulations</w:t>
      </w:r>
      <w:r w:rsidR="000437D3">
        <w:rPr>
          <w:rFonts w:ascii="Arial" w:hAnsi="Arial" w:cs="Arial"/>
          <w:color w:val="262626" w:themeColor="text1" w:themeTint="D9"/>
          <w:sz w:val="21"/>
          <w:szCs w:val="21"/>
        </w:rPr>
        <w:t>. This expression has been deleted from the Regulations and consolidated in the Interpretation Determination.</w:t>
      </w:r>
    </w:p>
    <w:p w:rsidR="002B5457" w:rsidRDefault="002B5457" w:rsidP="002B5457">
      <w:pPr>
        <w:spacing w:before="80" w:after="120" w:line="280" w:lineRule="atLeast"/>
        <w:ind w:left="1440" w:hanging="1440"/>
        <w:rPr>
          <w:rFonts w:ascii="Arial" w:hAnsi="Arial" w:cs="Arial"/>
          <w:b/>
          <w:i/>
          <w:color w:val="262626" w:themeColor="text1" w:themeTint="D9"/>
          <w:sz w:val="21"/>
          <w:szCs w:val="21"/>
        </w:rPr>
      </w:pPr>
      <w:r w:rsidRPr="002B2D21">
        <w:rPr>
          <w:rFonts w:ascii="Arial" w:hAnsi="Arial" w:cs="Arial"/>
          <w:b/>
          <w:color w:val="262626" w:themeColor="text1" w:themeTint="D9"/>
          <w:sz w:val="21"/>
          <w:szCs w:val="21"/>
        </w:rPr>
        <w:t>[</w:t>
      </w:r>
      <w:r w:rsidR="006E1FB5">
        <w:rPr>
          <w:rFonts w:ascii="Arial" w:hAnsi="Arial" w:cs="Arial"/>
          <w:b/>
          <w:color w:val="262626" w:themeColor="text1" w:themeTint="D9"/>
          <w:sz w:val="21"/>
          <w:szCs w:val="21"/>
        </w:rPr>
        <w:t>40</w:t>
      </w:r>
      <w:r w:rsidRPr="002B2D21">
        <w:rPr>
          <w:rFonts w:ascii="Arial" w:hAnsi="Arial" w:cs="Arial"/>
          <w:b/>
          <w:color w:val="262626" w:themeColor="text1" w:themeTint="D9"/>
          <w:sz w:val="21"/>
          <w:szCs w:val="21"/>
        </w:rPr>
        <w:t>]</w:t>
      </w:r>
      <w:r w:rsidRPr="002B2D21">
        <w:rPr>
          <w:rFonts w:ascii="Arial" w:hAnsi="Arial" w:cs="Arial"/>
          <w:b/>
          <w:color w:val="262626" w:themeColor="text1" w:themeTint="D9"/>
          <w:sz w:val="21"/>
          <w:szCs w:val="21"/>
        </w:rPr>
        <w:tab/>
        <w:t xml:space="preserve">Schedule 1, </w:t>
      </w:r>
      <w:r>
        <w:rPr>
          <w:rFonts w:ascii="Arial" w:hAnsi="Arial" w:cs="Arial"/>
          <w:b/>
          <w:color w:val="262626" w:themeColor="text1" w:themeTint="D9"/>
          <w:sz w:val="21"/>
          <w:szCs w:val="21"/>
        </w:rPr>
        <w:t xml:space="preserve">after </w:t>
      </w:r>
      <w:r w:rsidRPr="002B2D21">
        <w:rPr>
          <w:rFonts w:ascii="Arial" w:hAnsi="Arial" w:cs="Arial"/>
          <w:b/>
          <w:color w:val="262626" w:themeColor="text1" w:themeTint="D9"/>
          <w:sz w:val="21"/>
          <w:szCs w:val="21"/>
        </w:rPr>
        <w:t xml:space="preserve">definition of </w:t>
      </w:r>
      <w:r w:rsidR="00103450">
        <w:rPr>
          <w:rFonts w:ascii="Arial" w:hAnsi="Arial" w:cs="Arial"/>
          <w:b/>
          <w:i/>
          <w:color w:val="262626" w:themeColor="text1" w:themeTint="D9"/>
          <w:sz w:val="21"/>
          <w:szCs w:val="21"/>
        </w:rPr>
        <w:t>ultra high frequency</w:t>
      </w:r>
    </w:p>
    <w:p w:rsidR="002B5457" w:rsidRDefault="002B5457" w:rsidP="002B5457">
      <w:pPr>
        <w:spacing w:before="80" w:after="120" w:line="280" w:lineRule="atLeast"/>
        <w:ind w:left="1440" w:hanging="1440"/>
        <w:rPr>
          <w:rFonts w:ascii="Arial" w:hAnsi="Arial" w:cs="Arial"/>
          <w:color w:val="262626" w:themeColor="text1" w:themeTint="D9"/>
          <w:sz w:val="21"/>
          <w:szCs w:val="21"/>
        </w:rPr>
      </w:pPr>
      <w:r>
        <w:rPr>
          <w:rFonts w:ascii="Arial" w:hAnsi="Arial" w:cs="Arial"/>
          <w:b/>
          <w:i/>
          <w:color w:val="262626" w:themeColor="text1" w:themeTint="D9"/>
          <w:sz w:val="21"/>
          <w:szCs w:val="21"/>
        </w:rPr>
        <w:tab/>
      </w:r>
      <w:r w:rsidRPr="00D56420">
        <w:rPr>
          <w:rFonts w:ascii="Arial" w:hAnsi="Arial" w:cs="Arial"/>
          <w:color w:val="262626" w:themeColor="text1" w:themeTint="D9"/>
          <w:sz w:val="21"/>
          <w:szCs w:val="21"/>
        </w:rPr>
        <w:t xml:space="preserve">Item </w:t>
      </w:r>
      <w:r w:rsidR="006E1FB5">
        <w:rPr>
          <w:rFonts w:ascii="Arial" w:hAnsi="Arial" w:cs="Arial"/>
          <w:color w:val="262626" w:themeColor="text1" w:themeTint="D9"/>
          <w:sz w:val="21"/>
          <w:szCs w:val="21"/>
        </w:rPr>
        <w:t>40</w:t>
      </w:r>
      <w:r>
        <w:rPr>
          <w:rFonts w:ascii="Arial" w:hAnsi="Arial" w:cs="Arial"/>
          <w:color w:val="262626" w:themeColor="text1" w:themeTint="D9"/>
          <w:sz w:val="21"/>
          <w:szCs w:val="21"/>
        </w:rPr>
        <w:t xml:space="preserve"> inserts </w:t>
      </w:r>
      <w:r w:rsidR="00103450">
        <w:rPr>
          <w:rFonts w:ascii="Arial" w:hAnsi="Arial" w:cs="Arial"/>
          <w:color w:val="262626" w:themeColor="text1" w:themeTint="D9"/>
          <w:sz w:val="21"/>
          <w:szCs w:val="21"/>
        </w:rPr>
        <w:t>a</w:t>
      </w:r>
      <w:r>
        <w:rPr>
          <w:rFonts w:ascii="Arial" w:hAnsi="Arial" w:cs="Arial"/>
          <w:color w:val="262626" w:themeColor="text1" w:themeTint="D9"/>
          <w:sz w:val="21"/>
          <w:szCs w:val="21"/>
        </w:rPr>
        <w:t xml:space="preserve"> definition of </w:t>
      </w:r>
      <w:r w:rsidR="0038739B">
        <w:rPr>
          <w:rFonts w:ascii="Arial" w:hAnsi="Arial" w:cs="Arial"/>
          <w:color w:val="262626" w:themeColor="text1" w:themeTint="D9"/>
          <w:sz w:val="21"/>
          <w:szCs w:val="21"/>
        </w:rPr>
        <w:t xml:space="preserve">‘ultra wideband station’. </w:t>
      </w:r>
      <w:r w:rsidR="00D022A4" w:rsidRPr="00BC1004">
        <w:rPr>
          <w:rFonts w:ascii="Arial" w:hAnsi="Arial" w:cs="Arial"/>
          <w:color w:val="262626" w:themeColor="text1" w:themeTint="D9"/>
          <w:sz w:val="21"/>
          <w:szCs w:val="21"/>
        </w:rPr>
        <w:t xml:space="preserve">This definition is intended to explain how ultra wideband technology operates. Conditions related to the use or deployment of an ultra wideband station will continue to apply through the licensing arrangements administered by the ACMA. </w:t>
      </w:r>
    </w:p>
    <w:p w:rsidR="002B5457" w:rsidRPr="00F035E7" w:rsidRDefault="002B5457" w:rsidP="002B5457">
      <w:pPr>
        <w:spacing w:before="80" w:after="120" w:line="280" w:lineRule="atLeast"/>
        <w:rPr>
          <w:rFonts w:ascii="Arial" w:hAnsi="Arial" w:cs="Arial"/>
          <w:i/>
          <w:color w:val="262626" w:themeColor="text1" w:themeTint="D9"/>
          <w:sz w:val="21"/>
          <w:szCs w:val="21"/>
        </w:rPr>
      </w:pPr>
    </w:p>
    <w:p w:rsidR="00266B85" w:rsidRPr="00103450" w:rsidRDefault="00103450" w:rsidP="00103450">
      <w:pPr>
        <w:spacing w:before="80" w:after="120" w:line="280" w:lineRule="atLeast"/>
        <w:jc w:val="center"/>
        <w:rPr>
          <w:rFonts w:ascii="Arial" w:hAnsi="Arial" w:cs="Arial"/>
          <w:color w:val="262626" w:themeColor="text1" w:themeTint="D9"/>
          <w:sz w:val="21"/>
          <w:szCs w:val="21"/>
        </w:rPr>
      </w:pPr>
      <w:r>
        <w:rPr>
          <w:rFonts w:ascii="Arial" w:hAnsi="Arial" w:cs="Arial"/>
          <w:color w:val="262626" w:themeColor="text1" w:themeTint="D9"/>
          <w:sz w:val="21"/>
          <w:szCs w:val="21"/>
        </w:rPr>
        <w:t>______________________</w:t>
      </w:r>
    </w:p>
    <w:p w:rsidR="00266B85" w:rsidRPr="00F035E7" w:rsidRDefault="00266B85" w:rsidP="00F035E7">
      <w:pPr>
        <w:spacing w:before="80" w:after="120" w:line="280" w:lineRule="atLeast"/>
        <w:rPr>
          <w:b/>
          <w:color w:val="262626" w:themeColor="text1" w:themeTint="D9"/>
        </w:rPr>
      </w:pPr>
    </w:p>
    <w:p w:rsidR="00465F0D" w:rsidRPr="00513A28" w:rsidRDefault="00465F0D" w:rsidP="00266B85">
      <w:pPr>
        <w:spacing w:after="80" w:line="280" w:lineRule="atLeast"/>
        <w:ind w:left="1440" w:hanging="1440"/>
        <w:rPr>
          <w:b/>
        </w:rPr>
      </w:pPr>
    </w:p>
    <w:sectPr w:rsidR="00465F0D" w:rsidRPr="00513A28" w:rsidSect="009F3B35">
      <w:headerReference w:type="default" r:id="rId8"/>
      <w:footerReference w:type="default" r:id="rId9"/>
      <w:pgSz w:w="11906" w:h="16838"/>
      <w:pgMar w:top="1361" w:right="1797" w:bottom="1304"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25D" w:rsidRDefault="0018125D">
      <w:r>
        <w:separator/>
      </w:r>
    </w:p>
  </w:endnote>
  <w:endnote w:type="continuationSeparator" w:id="0">
    <w:p w:rsidR="0018125D" w:rsidRDefault="00181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73E" w:rsidRDefault="005B55E4">
    <w:pPr>
      <w:pStyle w:val="Footer"/>
      <w:jc w:val="right"/>
    </w:pPr>
    <w:fldSimple w:instr=" PAGE   \* MERGEFORMAT ">
      <w:r w:rsidR="002A3C98">
        <w:rPr>
          <w:noProof/>
        </w:rPr>
        <w:t>9</w:t>
      </w:r>
    </w:fldSimple>
  </w:p>
  <w:p w:rsidR="002A073E" w:rsidRDefault="002A07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25D" w:rsidRDefault="0018125D">
      <w:r>
        <w:separator/>
      </w:r>
    </w:p>
  </w:footnote>
  <w:footnote w:type="continuationSeparator" w:id="0">
    <w:p w:rsidR="0018125D" w:rsidRDefault="00181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73E" w:rsidRDefault="002A073E" w:rsidP="00FC272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F1004D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1E137D6"/>
    <w:multiLevelType w:val="hybridMultilevel"/>
    <w:tmpl w:val="BC942B6E"/>
    <w:lvl w:ilvl="0" w:tplc="969E961E">
      <w:start w:val="1"/>
      <w:numFmt w:val="bullet"/>
      <w:lvlText w:val=""/>
      <w:lvlJc w:val="left"/>
      <w:pPr>
        <w:tabs>
          <w:tab w:val="num" w:pos="720"/>
        </w:tabs>
        <w:ind w:left="720" w:hanging="72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nsid w:val="06337042"/>
    <w:multiLevelType w:val="multilevel"/>
    <w:tmpl w:val="17102B2E"/>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6A93BED"/>
    <w:multiLevelType w:val="hybridMultilevel"/>
    <w:tmpl w:val="5260B75C"/>
    <w:lvl w:ilvl="0" w:tplc="2BBE808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7D65A67"/>
    <w:multiLevelType w:val="hybridMultilevel"/>
    <w:tmpl w:val="C540BA9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8793F63"/>
    <w:multiLevelType w:val="hybridMultilevel"/>
    <w:tmpl w:val="DACEC94A"/>
    <w:lvl w:ilvl="0" w:tplc="2BBE8082">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nsid w:val="0AAD4E0F"/>
    <w:multiLevelType w:val="hybridMultilevel"/>
    <w:tmpl w:val="614AB048"/>
    <w:lvl w:ilvl="0" w:tplc="1ADEFCCA">
      <w:start w:val="8"/>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1791586C"/>
    <w:multiLevelType w:val="hybridMultilevel"/>
    <w:tmpl w:val="DE8C1B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F95273"/>
    <w:multiLevelType w:val="hybridMultilevel"/>
    <w:tmpl w:val="7B7CC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A2121D"/>
    <w:multiLevelType w:val="hybridMultilevel"/>
    <w:tmpl w:val="313889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344572"/>
    <w:multiLevelType w:val="hybridMultilevel"/>
    <w:tmpl w:val="AD0AE7D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nsid w:val="281D1869"/>
    <w:multiLevelType w:val="hybridMultilevel"/>
    <w:tmpl w:val="44CCDBB4"/>
    <w:lvl w:ilvl="0" w:tplc="D7546EBE">
      <w:start w:val="1"/>
      <w:numFmt w:val="decimal"/>
      <w:pStyle w:val="ACMANumberedList"/>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34DE6F9F"/>
    <w:multiLevelType w:val="hybridMultilevel"/>
    <w:tmpl w:val="A41A19A8"/>
    <w:lvl w:ilvl="0" w:tplc="969E961E">
      <w:start w:val="1"/>
      <w:numFmt w:val="bullet"/>
      <w:lvlText w:val=""/>
      <w:lvlJc w:val="left"/>
      <w:pPr>
        <w:tabs>
          <w:tab w:val="num" w:pos="720"/>
        </w:tabs>
        <w:ind w:left="720" w:hanging="720"/>
      </w:pPr>
      <w:rPr>
        <w:rFonts w:ascii="Symbol" w:hAnsi="Symbol" w:hint="default"/>
      </w:rPr>
    </w:lvl>
    <w:lvl w:ilvl="1" w:tplc="EB8C0084">
      <w:start w:val="1"/>
      <w:numFmt w:val="bullet"/>
      <w:lvlText w:val=""/>
      <w:lvlJc w:val="left"/>
      <w:pPr>
        <w:tabs>
          <w:tab w:val="num" w:pos="1440"/>
        </w:tabs>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nsid w:val="375D377E"/>
    <w:multiLevelType w:val="multilevel"/>
    <w:tmpl w:val="AAEA4A66"/>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none"/>
      <w:lvlText w:val="(a)"/>
      <w:lvlJc w:val="left"/>
      <w:pPr>
        <w:tabs>
          <w:tab w:val="num" w:pos="1980"/>
        </w:tabs>
        <w:ind w:left="1980" w:hanging="360"/>
      </w:pPr>
      <w:rPr>
        <w:rFonts w:ascii="Times New (W1)" w:hAnsi="Times New (W1)" w:hint="default"/>
        <w:b w:val="0"/>
        <w:i w:val="0"/>
        <w:szCs w:val="24"/>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3BE57ED6"/>
    <w:multiLevelType w:val="multilevel"/>
    <w:tmpl w:val="28EEB31C"/>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5"/>
      <w:numFmt w:val="none"/>
      <w:lvlText w:val="(a)"/>
      <w:lvlJc w:val="left"/>
      <w:pPr>
        <w:tabs>
          <w:tab w:val="num" w:pos="1980"/>
        </w:tabs>
        <w:ind w:left="1980" w:hanging="360"/>
      </w:pPr>
      <w:rPr>
        <w:rFonts w:ascii="Times New (W1)" w:hAnsi="Times New (W1)" w:hint="default"/>
        <w:b w:val="0"/>
        <w:i w:val="0"/>
        <w:szCs w:val="24"/>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3E08775E"/>
    <w:multiLevelType w:val="hybridMultilevel"/>
    <w:tmpl w:val="60D42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1825EBD"/>
    <w:multiLevelType w:val="hybridMultilevel"/>
    <w:tmpl w:val="5C8E2BFE"/>
    <w:lvl w:ilvl="0" w:tplc="0C090005">
      <w:start w:val="1"/>
      <w:numFmt w:val="bullet"/>
      <w:lvlText w:val=""/>
      <w:lvlJc w:val="left"/>
      <w:pPr>
        <w:ind w:left="1005" w:hanging="360"/>
      </w:pPr>
      <w:rPr>
        <w:rFonts w:ascii="Wingdings" w:hAnsi="Wingdings"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7">
    <w:nsid w:val="43EA27A9"/>
    <w:multiLevelType w:val="hybridMultilevel"/>
    <w:tmpl w:val="5C20A60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4E0A0FBC"/>
    <w:multiLevelType w:val="multilevel"/>
    <w:tmpl w:val="28EEB31C"/>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5"/>
      <w:numFmt w:val="none"/>
      <w:lvlText w:val="(a)"/>
      <w:lvlJc w:val="left"/>
      <w:pPr>
        <w:tabs>
          <w:tab w:val="num" w:pos="1980"/>
        </w:tabs>
        <w:ind w:left="1980" w:hanging="360"/>
      </w:pPr>
      <w:rPr>
        <w:rFonts w:ascii="Times New (W1)" w:hAnsi="Times New (W1)" w:hint="default"/>
        <w:b w:val="0"/>
        <w:i w:val="0"/>
        <w:szCs w:val="24"/>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52653900"/>
    <w:multiLevelType w:val="hybridMultilevel"/>
    <w:tmpl w:val="CCBE2F7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nsid w:val="5F6A3480"/>
    <w:multiLevelType w:val="hybridMultilevel"/>
    <w:tmpl w:val="A15CBD8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6D3B526B"/>
    <w:multiLevelType w:val="hybridMultilevel"/>
    <w:tmpl w:val="65F28594"/>
    <w:lvl w:ilvl="0" w:tplc="A5AC4A1E">
      <w:start w:val="1"/>
      <w:numFmt w:val="decimal"/>
      <w:lvlText w:val="%1."/>
      <w:lvlJc w:val="left"/>
      <w:pPr>
        <w:tabs>
          <w:tab w:val="num" w:pos="360"/>
        </w:tabs>
        <w:ind w:left="360" w:hanging="360"/>
      </w:pPr>
      <w:rPr>
        <w:rFonts w:ascii="Times New Roman" w:hAnsi="Times New Roman" w:hint="default"/>
        <w:b w:val="0"/>
        <w:i w:val="0"/>
        <w:sz w:val="24"/>
      </w:rPr>
    </w:lvl>
    <w:lvl w:ilvl="1" w:tplc="0C09000F">
      <w:start w:val="6"/>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nsid w:val="73606BAE"/>
    <w:multiLevelType w:val="hybridMultilevel"/>
    <w:tmpl w:val="93745368"/>
    <w:lvl w:ilvl="0" w:tplc="0FEA0B98">
      <w:start w:val="1"/>
      <w:numFmt w:val="decimal"/>
      <w:lvlText w:val="%1."/>
      <w:lvlJc w:val="left"/>
      <w:pPr>
        <w:ind w:left="360" w:hanging="360"/>
      </w:pPr>
      <w:rPr>
        <w:color w:val="auto"/>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nsid w:val="7957542F"/>
    <w:multiLevelType w:val="singleLevel"/>
    <w:tmpl w:val="9C12FDEE"/>
    <w:lvl w:ilvl="0">
      <w:start w:val="1"/>
      <w:numFmt w:val="bullet"/>
      <w:lvlText w:val=""/>
      <w:lvlJc w:val="left"/>
      <w:pPr>
        <w:tabs>
          <w:tab w:val="num" w:pos="360"/>
        </w:tabs>
        <w:ind w:left="360" w:hanging="360"/>
      </w:pPr>
      <w:rPr>
        <w:rFonts w:ascii="Symbol" w:hAnsi="Symbol" w:hint="default"/>
        <w:color w:val="auto"/>
        <w:sz w:val="24"/>
      </w:rPr>
    </w:lvl>
  </w:abstractNum>
  <w:abstractNum w:abstractNumId="24">
    <w:nsid w:val="7AD6477C"/>
    <w:multiLevelType w:val="hybridMultilevel"/>
    <w:tmpl w:val="AAA4F930"/>
    <w:lvl w:ilvl="0" w:tplc="F5CC15AE">
      <w:start w:val="1"/>
      <w:numFmt w:val="decimal"/>
      <w:lvlText w:val="%1."/>
      <w:lvlJc w:val="left"/>
      <w:pPr>
        <w:tabs>
          <w:tab w:val="num" w:pos="540"/>
        </w:tabs>
        <w:ind w:left="540" w:hanging="360"/>
      </w:pPr>
      <w:rPr>
        <w:rFonts w:hint="default"/>
        <w:b w:val="0"/>
        <w:i w:val="0"/>
      </w:rPr>
    </w:lvl>
    <w:lvl w:ilvl="1" w:tplc="8F88C950">
      <w:start w:val="6"/>
      <w:numFmt w:val="decimal"/>
      <w:lvlText w:val="%2."/>
      <w:lvlJc w:val="left"/>
      <w:pPr>
        <w:tabs>
          <w:tab w:val="num" w:pos="1080"/>
        </w:tabs>
        <w:ind w:left="1080" w:hanging="360"/>
      </w:pPr>
      <w:rPr>
        <w:rFonts w:hint="default"/>
        <w:b w:val="0"/>
        <w:i w:val="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nsid w:val="7CBD1FBD"/>
    <w:multiLevelType w:val="hybridMultilevel"/>
    <w:tmpl w:val="B9B862A0"/>
    <w:lvl w:ilvl="0" w:tplc="969E961E">
      <w:start w:val="1"/>
      <w:numFmt w:val="bullet"/>
      <w:lvlText w:val=""/>
      <w:lvlJc w:val="left"/>
      <w:pPr>
        <w:tabs>
          <w:tab w:val="num" w:pos="720"/>
        </w:tabs>
        <w:ind w:left="720" w:hanging="72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23"/>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0"/>
  </w:num>
  <w:num w:numId="7">
    <w:abstractNumId w:val="6"/>
  </w:num>
  <w:num w:numId="8">
    <w:abstractNumId w:val="18"/>
  </w:num>
  <w:num w:numId="9">
    <w:abstractNumId w:val="2"/>
  </w:num>
  <w:num w:numId="10">
    <w:abstractNumId w:val="13"/>
  </w:num>
  <w:num w:numId="11">
    <w:abstractNumId w:val="14"/>
  </w:num>
  <w:num w:numId="12">
    <w:abstractNumId w:val="24"/>
  </w:num>
  <w:num w:numId="13">
    <w:abstractNumId w:val="5"/>
  </w:num>
  <w:num w:numId="14">
    <w:abstractNumId w:val="3"/>
  </w:num>
  <w:num w:numId="15">
    <w:abstractNumId w:val="4"/>
  </w:num>
  <w:num w:numId="16">
    <w:abstractNumId w:val="11"/>
  </w:num>
  <w:num w:numId="17">
    <w:abstractNumId w:val="21"/>
  </w:num>
  <w:num w:numId="18">
    <w:abstractNumId w:val="10"/>
  </w:num>
  <w:num w:numId="19">
    <w:abstractNumId w:val="15"/>
  </w:num>
  <w:num w:numId="20">
    <w:abstractNumId w:val="16"/>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8"/>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0"/>
  </w:num>
  <w:num w:numId="27">
    <w:abstractNumId w:val="7"/>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hdrShapeDefaults>
    <o:shapedefaults v:ext="edit" spidmax="14029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0950"/>
    <w:rsid w:val="00002712"/>
    <w:rsid w:val="0000576F"/>
    <w:rsid w:val="00007E13"/>
    <w:rsid w:val="000210B3"/>
    <w:rsid w:val="00027928"/>
    <w:rsid w:val="00031707"/>
    <w:rsid w:val="00035091"/>
    <w:rsid w:val="00042B23"/>
    <w:rsid w:val="000437D3"/>
    <w:rsid w:val="000441B9"/>
    <w:rsid w:val="000465C1"/>
    <w:rsid w:val="000619EC"/>
    <w:rsid w:val="00064DBD"/>
    <w:rsid w:val="000650A5"/>
    <w:rsid w:val="00070457"/>
    <w:rsid w:val="000738AF"/>
    <w:rsid w:val="000778BC"/>
    <w:rsid w:val="00080BA2"/>
    <w:rsid w:val="0008373E"/>
    <w:rsid w:val="00083A81"/>
    <w:rsid w:val="000900A3"/>
    <w:rsid w:val="000922A4"/>
    <w:rsid w:val="000A23E2"/>
    <w:rsid w:val="000B0D5D"/>
    <w:rsid w:val="000C0F9F"/>
    <w:rsid w:val="000D08C7"/>
    <w:rsid w:val="000D271A"/>
    <w:rsid w:val="000D3AC6"/>
    <w:rsid w:val="000F1DD0"/>
    <w:rsid w:val="000F409F"/>
    <w:rsid w:val="000F6413"/>
    <w:rsid w:val="00100129"/>
    <w:rsid w:val="00101FA3"/>
    <w:rsid w:val="00103450"/>
    <w:rsid w:val="00103CF4"/>
    <w:rsid w:val="00105EFF"/>
    <w:rsid w:val="0011158B"/>
    <w:rsid w:val="00112510"/>
    <w:rsid w:val="00130393"/>
    <w:rsid w:val="00134BA3"/>
    <w:rsid w:val="00136663"/>
    <w:rsid w:val="00142871"/>
    <w:rsid w:val="00142A1B"/>
    <w:rsid w:val="001449AA"/>
    <w:rsid w:val="00144A41"/>
    <w:rsid w:val="00145EE1"/>
    <w:rsid w:val="00146FAE"/>
    <w:rsid w:val="00154FAB"/>
    <w:rsid w:val="00160E05"/>
    <w:rsid w:val="00162635"/>
    <w:rsid w:val="00162930"/>
    <w:rsid w:val="001652B1"/>
    <w:rsid w:val="00167808"/>
    <w:rsid w:val="00176641"/>
    <w:rsid w:val="00180658"/>
    <w:rsid w:val="0018125D"/>
    <w:rsid w:val="001840DC"/>
    <w:rsid w:val="001844C9"/>
    <w:rsid w:val="00192498"/>
    <w:rsid w:val="001A21F1"/>
    <w:rsid w:val="001A4E38"/>
    <w:rsid w:val="001B0966"/>
    <w:rsid w:val="001B17B6"/>
    <w:rsid w:val="001B676F"/>
    <w:rsid w:val="001C0445"/>
    <w:rsid w:val="001C092C"/>
    <w:rsid w:val="001C30B3"/>
    <w:rsid w:val="001C3CD1"/>
    <w:rsid w:val="001E1E8E"/>
    <w:rsid w:val="001E44EA"/>
    <w:rsid w:val="001E5988"/>
    <w:rsid w:val="001F45ED"/>
    <w:rsid w:val="001F60A9"/>
    <w:rsid w:val="002022DE"/>
    <w:rsid w:val="002027AC"/>
    <w:rsid w:val="00202CFE"/>
    <w:rsid w:val="00204F91"/>
    <w:rsid w:val="00206EE3"/>
    <w:rsid w:val="00211001"/>
    <w:rsid w:val="00216568"/>
    <w:rsid w:val="00220CBA"/>
    <w:rsid w:val="0022206E"/>
    <w:rsid w:val="00223DF8"/>
    <w:rsid w:val="0022574C"/>
    <w:rsid w:val="00231052"/>
    <w:rsid w:val="00247B53"/>
    <w:rsid w:val="002535D9"/>
    <w:rsid w:val="002541D4"/>
    <w:rsid w:val="00254680"/>
    <w:rsid w:val="00260257"/>
    <w:rsid w:val="002613AA"/>
    <w:rsid w:val="002632D0"/>
    <w:rsid w:val="0026370C"/>
    <w:rsid w:val="00263C09"/>
    <w:rsid w:val="0026465E"/>
    <w:rsid w:val="00266306"/>
    <w:rsid w:val="002663C5"/>
    <w:rsid w:val="0026695A"/>
    <w:rsid w:val="00266B85"/>
    <w:rsid w:val="00270304"/>
    <w:rsid w:val="0027104D"/>
    <w:rsid w:val="00275E06"/>
    <w:rsid w:val="00282A31"/>
    <w:rsid w:val="0029772C"/>
    <w:rsid w:val="002A073E"/>
    <w:rsid w:val="002A08AE"/>
    <w:rsid w:val="002A2112"/>
    <w:rsid w:val="002A3C98"/>
    <w:rsid w:val="002B20C9"/>
    <w:rsid w:val="002B2D21"/>
    <w:rsid w:val="002B5457"/>
    <w:rsid w:val="002B7F8B"/>
    <w:rsid w:val="002C09F3"/>
    <w:rsid w:val="002D5F4D"/>
    <w:rsid w:val="002D689A"/>
    <w:rsid w:val="002E2CC5"/>
    <w:rsid w:val="002E3FDB"/>
    <w:rsid w:val="002F03C3"/>
    <w:rsid w:val="002F3B90"/>
    <w:rsid w:val="002F754D"/>
    <w:rsid w:val="002F76A6"/>
    <w:rsid w:val="0030005C"/>
    <w:rsid w:val="00307538"/>
    <w:rsid w:val="0031194D"/>
    <w:rsid w:val="00311F1B"/>
    <w:rsid w:val="00313538"/>
    <w:rsid w:val="0031422B"/>
    <w:rsid w:val="003224DA"/>
    <w:rsid w:val="00325AE6"/>
    <w:rsid w:val="00326BEB"/>
    <w:rsid w:val="00327D26"/>
    <w:rsid w:val="00327F8C"/>
    <w:rsid w:val="00337902"/>
    <w:rsid w:val="00341D24"/>
    <w:rsid w:val="0034752B"/>
    <w:rsid w:val="003502A9"/>
    <w:rsid w:val="00350CCB"/>
    <w:rsid w:val="00351086"/>
    <w:rsid w:val="0035115E"/>
    <w:rsid w:val="003566A2"/>
    <w:rsid w:val="00361C2B"/>
    <w:rsid w:val="0036310C"/>
    <w:rsid w:val="00364D63"/>
    <w:rsid w:val="00365409"/>
    <w:rsid w:val="00365EE9"/>
    <w:rsid w:val="00366149"/>
    <w:rsid w:val="00372025"/>
    <w:rsid w:val="003726EA"/>
    <w:rsid w:val="00373941"/>
    <w:rsid w:val="00376C3B"/>
    <w:rsid w:val="003817D6"/>
    <w:rsid w:val="003849DF"/>
    <w:rsid w:val="003867A9"/>
    <w:rsid w:val="0038739B"/>
    <w:rsid w:val="0038789C"/>
    <w:rsid w:val="003912AE"/>
    <w:rsid w:val="00396F2E"/>
    <w:rsid w:val="003A2D34"/>
    <w:rsid w:val="003B07FE"/>
    <w:rsid w:val="003B51F4"/>
    <w:rsid w:val="003B6E2C"/>
    <w:rsid w:val="003B7121"/>
    <w:rsid w:val="003C17D0"/>
    <w:rsid w:val="003C33F2"/>
    <w:rsid w:val="003C4DA4"/>
    <w:rsid w:val="003D08C4"/>
    <w:rsid w:val="003D63A1"/>
    <w:rsid w:val="003E3D16"/>
    <w:rsid w:val="0040068F"/>
    <w:rsid w:val="00401BA5"/>
    <w:rsid w:val="00401F0C"/>
    <w:rsid w:val="00402B73"/>
    <w:rsid w:val="004065E2"/>
    <w:rsid w:val="00413599"/>
    <w:rsid w:val="00425EA3"/>
    <w:rsid w:val="004462A2"/>
    <w:rsid w:val="004518B8"/>
    <w:rsid w:val="00452CF1"/>
    <w:rsid w:val="00462CB4"/>
    <w:rsid w:val="0046317C"/>
    <w:rsid w:val="00464A5C"/>
    <w:rsid w:val="00464FBC"/>
    <w:rsid w:val="00465F0D"/>
    <w:rsid w:val="0046693F"/>
    <w:rsid w:val="00466D9D"/>
    <w:rsid w:val="00471B8F"/>
    <w:rsid w:val="0047746C"/>
    <w:rsid w:val="00483E90"/>
    <w:rsid w:val="0049258B"/>
    <w:rsid w:val="00495F61"/>
    <w:rsid w:val="004A139A"/>
    <w:rsid w:val="004A20F4"/>
    <w:rsid w:val="004A4401"/>
    <w:rsid w:val="004B1D14"/>
    <w:rsid w:val="004C1D8A"/>
    <w:rsid w:val="004D0A5B"/>
    <w:rsid w:val="004D18C7"/>
    <w:rsid w:val="004D5FB6"/>
    <w:rsid w:val="004E0A86"/>
    <w:rsid w:val="004E1C1B"/>
    <w:rsid w:val="004F3544"/>
    <w:rsid w:val="004F4605"/>
    <w:rsid w:val="00504F12"/>
    <w:rsid w:val="00505BA7"/>
    <w:rsid w:val="00507DC5"/>
    <w:rsid w:val="00513A28"/>
    <w:rsid w:val="00534DC0"/>
    <w:rsid w:val="00535184"/>
    <w:rsid w:val="00541BF7"/>
    <w:rsid w:val="0054293B"/>
    <w:rsid w:val="00547CAA"/>
    <w:rsid w:val="00550A03"/>
    <w:rsid w:val="005575D4"/>
    <w:rsid w:val="00563AD1"/>
    <w:rsid w:val="00564DE2"/>
    <w:rsid w:val="00572967"/>
    <w:rsid w:val="005753DF"/>
    <w:rsid w:val="00585538"/>
    <w:rsid w:val="0059069C"/>
    <w:rsid w:val="00590730"/>
    <w:rsid w:val="00593239"/>
    <w:rsid w:val="00594553"/>
    <w:rsid w:val="005A17C4"/>
    <w:rsid w:val="005A1E05"/>
    <w:rsid w:val="005A211E"/>
    <w:rsid w:val="005A37D2"/>
    <w:rsid w:val="005A48E6"/>
    <w:rsid w:val="005B2404"/>
    <w:rsid w:val="005B3927"/>
    <w:rsid w:val="005B5372"/>
    <w:rsid w:val="005B55E4"/>
    <w:rsid w:val="005C70F5"/>
    <w:rsid w:val="005D0F08"/>
    <w:rsid w:val="005D16A1"/>
    <w:rsid w:val="005D6E6D"/>
    <w:rsid w:val="005F67DB"/>
    <w:rsid w:val="005F71C2"/>
    <w:rsid w:val="00606B18"/>
    <w:rsid w:val="0061017F"/>
    <w:rsid w:val="00622387"/>
    <w:rsid w:val="006238EC"/>
    <w:rsid w:val="0063706D"/>
    <w:rsid w:val="0064001F"/>
    <w:rsid w:val="00650CFD"/>
    <w:rsid w:val="006617D8"/>
    <w:rsid w:val="0066225E"/>
    <w:rsid w:val="0066403B"/>
    <w:rsid w:val="006664C4"/>
    <w:rsid w:val="0066696E"/>
    <w:rsid w:val="00673621"/>
    <w:rsid w:val="00673F33"/>
    <w:rsid w:val="006778B5"/>
    <w:rsid w:val="00680CEB"/>
    <w:rsid w:val="00681440"/>
    <w:rsid w:val="0068225E"/>
    <w:rsid w:val="00683CF4"/>
    <w:rsid w:val="006A1A1C"/>
    <w:rsid w:val="006A6BFF"/>
    <w:rsid w:val="006B069E"/>
    <w:rsid w:val="006C1F63"/>
    <w:rsid w:val="006C33BB"/>
    <w:rsid w:val="006D63D5"/>
    <w:rsid w:val="006E095B"/>
    <w:rsid w:val="006E1FB5"/>
    <w:rsid w:val="006E4B33"/>
    <w:rsid w:val="006E4EA8"/>
    <w:rsid w:val="006E56E1"/>
    <w:rsid w:val="006E56ED"/>
    <w:rsid w:val="006E692C"/>
    <w:rsid w:val="006E7638"/>
    <w:rsid w:val="006F1930"/>
    <w:rsid w:val="00700200"/>
    <w:rsid w:val="00700BF5"/>
    <w:rsid w:val="007014CD"/>
    <w:rsid w:val="0070247D"/>
    <w:rsid w:val="007030F8"/>
    <w:rsid w:val="00706550"/>
    <w:rsid w:val="00707102"/>
    <w:rsid w:val="00714587"/>
    <w:rsid w:val="00714B06"/>
    <w:rsid w:val="00721906"/>
    <w:rsid w:val="007307C6"/>
    <w:rsid w:val="00731A3C"/>
    <w:rsid w:val="00731D4D"/>
    <w:rsid w:val="00734526"/>
    <w:rsid w:val="00743618"/>
    <w:rsid w:val="0074430F"/>
    <w:rsid w:val="0074621D"/>
    <w:rsid w:val="00747D88"/>
    <w:rsid w:val="00754098"/>
    <w:rsid w:val="007637BD"/>
    <w:rsid w:val="007726BB"/>
    <w:rsid w:val="007755F7"/>
    <w:rsid w:val="00781637"/>
    <w:rsid w:val="00784B9C"/>
    <w:rsid w:val="0079679A"/>
    <w:rsid w:val="007A1993"/>
    <w:rsid w:val="007A28A7"/>
    <w:rsid w:val="007B36D5"/>
    <w:rsid w:val="007B6275"/>
    <w:rsid w:val="007C19A5"/>
    <w:rsid w:val="007C4CCF"/>
    <w:rsid w:val="007C6244"/>
    <w:rsid w:val="007E0EE6"/>
    <w:rsid w:val="007E2AB4"/>
    <w:rsid w:val="007E2E3B"/>
    <w:rsid w:val="007E6A80"/>
    <w:rsid w:val="007E7B77"/>
    <w:rsid w:val="007F3F18"/>
    <w:rsid w:val="007F6F48"/>
    <w:rsid w:val="0080359A"/>
    <w:rsid w:val="00820A57"/>
    <w:rsid w:val="008234F3"/>
    <w:rsid w:val="00842BA3"/>
    <w:rsid w:val="008543EC"/>
    <w:rsid w:val="0085716E"/>
    <w:rsid w:val="0085748C"/>
    <w:rsid w:val="00857CAA"/>
    <w:rsid w:val="00862C8A"/>
    <w:rsid w:val="00872907"/>
    <w:rsid w:val="00877666"/>
    <w:rsid w:val="008976B3"/>
    <w:rsid w:val="008A07CF"/>
    <w:rsid w:val="008A0B8C"/>
    <w:rsid w:val="008A4359"/>
    <w:rsid w:val="008A5E61"/>
    <w:rsid w:val="008A6604"/>
    <w:rsid w:val="008A672E"/>
    <w:rsid w:val="008A69BE"/>
    <w:rsid w:val="008B6EBA"/>
    <w:rsid w:val="008C59CE"/>
    <w:rsid w:val="008D328F"/>
    <w:rsid w:val="008E1806"/>
    <w:rsid w:val="008E666C"/>
    <w:rsid w:val="008E7F85"/>
    <w:rsid w:val="008F1851"/>
    <w:rsid w:val="009017E3"/>
    <w:rsid w:val="009026A7"/>
    <w:rsid w:val="00905DAA"/>
    <w:rsid w:val="00910950"/>
    <w:rsid w:val="00913352"/>
    <w:rsid w:val="009139F3"/>
    <w:rsid w:val="00917F50"/>
    <w:rsid w:val="00920E47"/>
    <w:rsid w:val="00926DD3"/>
    <w:rsid w:val="009345B8"/>
    <w:rsid w:val="00940470"/>
    <w:rsid w:val="0094222B"/>
    <w:rsid w:val="00943196"/>
    <w:rsid w:val="00944037"/>
    <w:rsid w:val="00944456"/>
    <w:rsid w:val="00946EAB"/>
    <w:rsid w:val="00953081"/>
    <w:rsid w:val="00962749"/>
    <w:rsid w:val="009663D9"/>
    <w:rsid w:val="009752D7"/>
    <w:rsid w:val="00980BBA"/>
    <w:rsid w:val="00982AA0"/>
    <w:rsid w:val="00985EF1"/>
    <w:rsid w:val="00987D66"/>
    <w:rsid w:val="00995463"/>
    <w:rsid w:val="00997AA9"/>
    <w:rsid w:val="009A2415"/>
    <w:rsid w:val="009C2172"/>
    <w:rsid w:val="009D002C"/>
    <w:rsid w:val="009D24E1"/>
    <w:rsid w:val="009D3219"/>
    <w:rsid w:val="009D4290"/>
    <w:rsid w:val="009E4FB8"/>
    <w:rsid w:val="009F3445"/>
    <w:rsid w:val="009F3B35"/>
    <w:rsid w:val="009F4B51"/>
    <w:rsid w:val="00A057DE"/>
    <w:rsid w:val="00A1118C"/>
    <w:rsid w:val="00A310B2"/>
    <w:rsid w:val="00A316BC"/>
    <w:rsid w:val="00A32519"/>
    <w:rsid w:val="00A33B4A"/>
    <w:rsid w:val="00A369B0"/>
    <w:rsid w:val="00A415FA"/>
    <w:rsid w:val="00A42C73"/>
    <w:rsid w:val="00A44F6C"/>
    <w:rsid w:val="00A50A76"/>
    <w:rsid w:val="00A577C2"/>
    <w:rsid w:val="00A57851"/>
    <w:rsid w:val="00A62247"/>
    <w:rsid w:val="00A7520C"/>
    <w:rsid w:val="00A766B4"/>
    <w:rsid w:val="00A84D97"/>
    <w:rsid w:val="00A8561C"/>
    <w:rsid w:val="00A8676C"/>
    <w:rsid w:val="00A875E3"/>
    <w:rsid w:val="00A90232"/>
    <w:rsid w:val="00A9300D"/>
    <w:rsid w:val="00A95D4D"/>
    <w:rsid w:val="00AB0B34"/>
    <w:rsid w:val="00AC1CE7"/>
    <w:rsid w:val="00AC3E75"/>
    <w:rsid w:val="00AC409C"/>
    <w:rsid w:val="00AC5ACA"/>
    <w:rsid w:val="00AD4999"/>
    <w:rsid w:val="00AD561F"/>
    <w:rsid w:val="00AE29F5"/>
    <w:rsid w:val="00AE5CD3"/>
    <w:rsid w:val="00AF0186"/>
    <w:rsid w:val="00B0514C"/>
    <w:rsid w:val="00B1297C"/>
    <w:rsid w:val="00B12CB3"/>
    <w:rsid w:val="00B1780D"/>
    <w:rsid w:val="00B274B2"/>
    <w:rsid w:val="00B3651B"/>
    <w:rsid w:val="00B426F0"/>
    <w:rsid w:val="00B62D38"/>
    <w:rsid w:val="00B678FE"/>
    <w:rsid w:val="00B708D2"/>
    <w:rsid w:val="00B73125"/>
    <w:rsid w:val="00B82FA9"/>
    <w:rsid w:val="00B86C2C"/>
    <w:rsid w:val="00B86D3F"/>
    <w:rsid w:val="00B91D78"/>
    <w:rsid w:val="00BA4A0B"/>
    <w:rsid w:val="00BA5812"/>
    <w:rsid w:val="00BB473C"/>
    <w:rsid w:val="00BB4B21"/>
    <w:rsid w:val="00BC0B51"/>
    <w:rsid w:val="00BC1004"/>
    <w:rsid w:val="00BC3D8D"/>
    <w:rsid w:val="00BD47E4"/>
    <w:rsid w:val="00BE5A19"/>
    <w:rsid w:val="00BF32AA"/>
    <w:rsid w:val="00BF720D"/>
    <w:rsid w:val="00C047BE"/>
    <w:rsid w:val="00C11BD6"/>
    <w:rsid w:val="00C17552"/>
    <w:rsid w:val="00C21BAF"/>
    <w:rsid w:val="00C2505D"/>
    <w:rsid w:val="00C332EE"/>
    <w:rsid w:val="00C33CA7"/>
    <w:rsid w:val="00C33FDB"/>
    <w:rsid w:val="00C37163"/>
    <w:rsid w:val="00C40AA0"/>
    <w:rsid w:val="00C41504"/>
    <w:rsid w:val="00C62B86"/>
    <w:rsid w:val="00C77B5A"/>
    <w:rsid w:val="00C81DBA"/>
    <w:rsid w:val="00C87BD3"/>
    <w:rsid w:val="00C90E63"/>
    <w:rsid w:val="00C91587"/>
    <w:rsid w:val="00C9486B"/>
    <w:rsid w:val="00CA1DB9"/>
    <w:rsid w:val="00CB1A3C"/>
    <w:rsid w:val="00CB3871"/>
    <w:rsid w:val="00CB38F7"/>
    <w:rsid w:val="00CC1B1D"/>
    <w:rsid w:val="00CD5AAD"/>
    <w:rsid w:val="00CD663A"/>
    <w:rsid w:val="00CD6AB4"/>
    <w:rsid w:val="00CE222B"/>
    <w:rsid w:val="00CE34A8"/>
    <w:rsid w:val="00CF0E36"/>
    <w:rsid w:val="00D022A4"/>
    <w:rsid w:val="00D07159"/>
    <w:rsid w:val="00D10B5F"/>
    <w:rsid w:val="00D12D1A"/>
    <w:rsid w:val="00D24103"/>
    <w:rsid w:val="00D25033"/>
    <w:rsid w:val="00D262CC"/>
    <w:rsid w:val="00D32B7F"/>
    <w:rsid w:val="00D41595"/>
    <w:rsid w:val="00D430CE"/>
    <w:rsid w:val="00D461F7"/>
    <w:rsid w:val="00D47742"/>
    <w:rsid w:val="00D56420"/>
    <w:rsid w:val="00D60537"/>
    <w:rsid w:val="00D64C5E"/>
    <w:rsid w:val="00D71C7C"/>
    <w:rsid w:val="00D77A1B"/>
    <w:rsid w:val="00D91936"/>
    <w:rsid w:val="00D93055"/>
    <w:rsid w:val="00D93FEA"/>
    <w:rsid w:val="00D94FE4"/>
    <w:rsid w:val="00D9746D"/>
    <w:rsid w:val="00DA04EA"/>
    <w:rsid w:val="00DA2451"/>
    <w:rsid w:val="00DA7ABE"/>
    <w:rsid w:val="00DB027E"/>
    <w:rsid w:val="00DB14F7"/>
    <w:rsid w:val="00DB1B72"/>
    <w:rsid w:val="00DC3944"/>
    <w:rsid w:val="00DC4142"/>
    <w:rsid w:val="00DC7923"/>
    <w:rsid w:val="00DD7E79"/>
    <w:rsid w:val="00DE0187"/>
    <w:rsid w:val="00DE2F1B"/>
    <w:rsid w:val="00DF0984"/>
    <w:rsid w:val="00DF2F2A"/>
    <w:rsid w:val="00DF3DDB"/>
    <w:rsid w:val="00E00FC8"/>
    <w:rsid w:val="00E029EB"/>
    <w:rsid w:val="00E02C2F"/>
    <w:rsid w:val="00E02EE1"/>
    <w:rsid w:val="00E039F1"/>
    <w:rsid w:val="00E06EFA"/>
    <w:rsid w:val="00E17821"/>
    <w:rsid w:val="00E21469"/>
    <w:rsid w:val="00E2554C"/>
    <w:rsid w:val="00E35FC1"/>
    <w:rsid w:val="00E40E4A"/>
    <w:rsid w:val="00E42795"/>
    <w:rsid w:val="00E47ED0"/>
    <w:rsid w:val="00E5103F"/>
    <w:rsid w:val="00E5247E"/>
    <w:rsid w:val="00E5406C"/>
    <w:rsid w:val="00E64B45"/>
    <w:rsid w:val="00E70A81"/>
    <w:rsid w:val="00E74A6B"/>
    <w:rsid w:val="00E818B0"/>
    <w:rsid w:val="00E81E04"/>
    <w:rsid w:val="00E83AF7"/>
    <w:rsid w:val="00E877A9"/>
    <w:rsid w:val="00E95089"/>
    <w:rsid w:val="00E95C2A"/>
    <w:rsid w:val="00EA028F"/>
    <w:rsid w:val="00EA3263"/>
    <w:rsid w:val="00EC2C32"/>
    <w:rsid w:val="00EC4FD4"/>
    <w:rsid w:val="00EC7E3B"/>
    <w:rsid w:val="00ED0282"/>
    <w:rsid w:val="00ED140D"/>
    <w:rsid w:val="00ED2082"/>
    <w:rsid w:val="00ED2BB8"/>
    <w:rsid w:val="00ED5286"/>
    <w:rsid w:val="00ED602B"/>
    <w:rsid w:val="00EE5045"/>
    <w:rsid w:val="00EE7D13"/>
    <w:rsid w:val="00F02981"/>
    <w:rsid w:val="00F035E7"/>
    <w:rsid w:val="00F14DC8"/>
    <w:rsid w:val="00F20153"/>
    <w:rsid w:val="00F209DC"/>
    <w:rsid w:val="00F22A64"/>
    <w:rsid w:val="00F33885"/>
    <w:rsid w:val="00F378F3"/>
    <w:rsid w:val="00F425F6"/>
    <w:rsid w:val="00F44639"/>
    <w:rsid w:val="00F454EE"/>
    <w:rsid w:val="00F45728"/>
    <w:rsid w:val="00F501EE"/>
    <w:rsid w:val="00F62C6F"/>
    <w:rsid w:val="00F62F31"/>
    <w:rsid w:val="00F63C53"/>
    <w:rsid w:val="00F66C00"/>
    <w:rsid w:val="00F80952"/>
    <w:rsid w:val="00F8096F"/>
    <w:rsid w:val="00F80F00"/>
    <w:rsid w:val="00F9040B"/>
    <w:rsid w:val="00F92CCB"/>
    <w:rsid w:val="00F93145"/>
    <w:rsid w:val="00FB0A8A"/>
    <w:rsid w:val="00FB156F"/>
    <w:rsid w:val="00FB5111"/>
    <w:rsid w:val="00FB7839"/>
    <w:rsid w:val="00FC2725"/>
    <w:rsid w:val="00FC2D25"/>
    <w:rsid w:val="00FC4A05"/>
    <w:rsid w:val="00FC5C90"/>
    <w:rsid w:val="00FC6E66"/>
    <w:rsid w:val="00FD4878"/>
    <w:rsid w:val="00FD5170"/>
    <w:rsid w:val="00FE5D3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142"/>
    <w:rPr>
      <w:sz w:val="24"/>
    </w:rPr>
  </w:style>
  <w:style w:type="paragraph" w:styleId="Heading1">
    <w:name w:val="heading 1"/>
    <w:basedOn w:val="Normal"/>
    <w:next w:val="Normal"/>
    <w:link w:val="Heading1Char"/>
    <w:qFormat/>
    <w:rsid w:val="00F14DC8"/>
    <w:pPr>
      <w:keepNext/>
      <w:spacing w:before="240" w:after="60"/>
      <w:outlineLvl w:val="0"/>
    </w:pPr>
    <w:rPr>
      <w:b/>
      <w:caps/>
    </w:rPr>
  </w:style>
  <w:style w:type="paragraph" w:styleId="Heading3">
    <w:name w:val="heading 3"/>
    <w:basedOn w:val="Normal"/>
    <w:next w:val="Normal"/>
    <w:link w:val="Heading3Char"/>
    <w:qFormat/>
    <w:rsid w:val="00905DAA"/>
    <w:pPr>
      <w:keepNext/>
      <w:spacing w:before="240" w:after="60"/>
      <w:outlineLvl w:val="2"/>
    </w:pPr>
    <w:rPr>
      <w:rFonts w:ascii="Arial" w:hAnsi="Arial" w:cs="Arial"/>
      <w:b/>
      <w:bCs/>
      <w:sz w:val="26"/>
      <w:szCs w:val="26"/>
    </w:rPr>
  </w:style>
  <w:style w:type="paragraph" w:styleId="Heading5">
    <w:name w:val="heading 5"/>
    <w:aliases w:val="s"/>
    <w:basedOn w:val="Heading1"/>
    <w:next w:val="Normal"/>
    <w:qFormat/>
    <w:rsid w:val="00F14DC8"/>
    <w:pPr>
      <w:keepLines/>
      <w:spacing w:before="280" w:after="0" w:line="260" w:lineRule="atLeast"/>
      <w:ind w:left="1134" w:hanging="1134"/>
      <w:outlineLvl w:val="4"/>
    </w:pPr>
    <w:rPr>
      <w:rFonts w:ascii="Times" w:hAnsi="Times"/>
      <w:b w:val="0"/>
      <w:caps w:val="0"/>
      <w:kern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F14DC8"/>
  </w:style>
  <w:style w:type="paragraph" w:styleId="Title">
    <w:name w:val="Title"/>
    <w:basedOn w:val="Normal"/>
    <w:link w:val="TitleChar"/>
    <w:qFormat/>
    <w:rsid w:val="00F14DC8"/>
    <w:pPr>
      <w:jc w:val="center"/>
    </w:pPr>
    <w:rPr>
      <w:b/>
    </w:rPr>
  </w:style>
  <w:style w:type="paragraph" w:styleId="BodyText">
    <w:name w:val="Body Text"/>
    <w:basedOn w:val="Normal"/>
    <w:link w:val="BodyTextChar"/>
    <w:rsid w:val="00F14DC8"/>
    <w:pPr>
      <w:jc w:val="center"/>
    </w:pPr>
    <w:rPr>
      <w:b/>
    </w:rPr>
  </w:style>
  <w:style w:type="paragraph" w:styleId="Subtitle">
    <w:name w:val="Subtitle"/>
    <w:basedOn w:val="Normal"/>
    <w:link w:val="SubtitleChar"/>
    <w:qFormat/>
    <w:rsid w:val="00F14DC8"/>
    <w:pPr>
      <w:jc w:val="center"/>
    </w:pPr>
    <w:rPr>
      <w:b/>
    </w:rPr>
  </w:style>
  <w:style w:type="paragraph" w:customStyle="1" w:styleId="indenta">
    <w:name w:val="indent(a)"/>
    <w:aliases w:val="a"/>
    <w:basedOn w:val="Normal"/>
    <w:rsid w:val="00F14DC8"/>
    <w:pPr>
      <w:tabs>
        <w:tab w:val="right" w:pos="1531"/>
      </w:tabs>
      <w:spacing w:before="40" w:line="260" w:lineRule="atLeast"/>
      <w:ind w:left="1644" w:hanging="1644"/>
    </w:pPr>
    <w:rPr>
      <w:rFonts w:ascii="Times" w:hAnsi="Times"/>
      <w:sz w:val="22"/>
      <w:lang w:eastAsia="en-US"/>
    </w:rPr>
  </w:style>
  <w:style w:type="character" w:customStyle="1" w:styleId="CharSectno">
    <w:name w:val="CharSectno"/>
    <w:basedOn w:val="DefaultParagraphFont"/>
    <w:rsid w:val="00F14DC8"/>
  </w:style>
  <w:style w:type="paragraph" w:styleId="BalloonText">
    <w:name w:val="Balloon Text"/>
    <w:basedOn w:val="Normal"/>
    <w:semiHidden/>
    <w:rsid w:val="00BF720D"/>
    <w:rPr>
      <w:rFonts w:ascii="Tahoma" w:hAnsi="Tahoma" w:cs="Tahoma"/>
      <w:sz w:val="16"/>
      <w:szCs w:val="16"/>
    </w:rPr>
  </w:style>
  <w:style w:type="paragraph" w:styleId="Header">
    <w:name w:val="header"/>
    <w:basedOn w:val="Normal"/>
    <w:rsid w:val="007E7B77"/>
    <w:pPr>
      <w:tabs>
        <w:tab w:val="center" w:pos="4153"/>
        <w:tab w:val="right" w:pos="8306"/>
      </w:tabs>
    </w:pPr>
  </w:style>
  <w:style w:type="paragraph" w:styleId="Footer">
    <w:name w:val="footer"/>
    <w:basedOn w:val="Normal"/>
    <w:link w:val="FooterChar"/>
    <w:uiPriority w:val="99"/>
    <w:rsid w:val="007E7B77"/>
    <w:pPr>
      <w:tabs>
        <w:tab w:val="center" w:pos="4153"/>
        <w:tab w:val="right" w:pos="8306"/>
      </w:tabs>
    </w:pPr>
  </w:style>
  <w:style w:type="paragraph" w:customStyle="1" w:styleId="ACMABodyText">
    <w:name w:val="ACMA Body Text"/>
    <w:link w:val="ACMABodyTextChar"/>
    <w:rsid w:val="00223DF8"/>
    <w:pPr>
      <w:suppressAutoHyphens/>
      <w:spacing w:before="80" w:after="120" w:line="280" w:lineRule="atLeast"/>
    </w:pPr>
    <w:rPr>
      <w:snapToGrid w:val="0"/>
      <w:sz w:val="24"/>
      <w:lang w:eastAsia="en-US"/>
    </w:rPr>
  </w:style>
  <w:style w:type="paragraph" w:customStyle="1" w:styleId="ACMANumberedList">
    <w:name w:val="ACMA Numbered List"/>
    <w:link w:val="ACMANumberedListChar"/>
    <w:rsid w:val="0000576F"/>
    <w:pPr>
      <w:numPr>
        <w:numId w:val="16"/>
      </w:numPr>
      <w:tabs>
        <w:tab w:val="clear" w:pos="720"/>
      </w:tabs>
      <w:spacing w:before="20" w:after="20"/>
      <w:ind w:left="360"/>
    </w:pPr>
    <w:rPr>
      <w:sz w:val="24"/>
      <w:lang w:eastAsia="en-US"/>
    </w:rPr>
  </w:style>
  <w:style w:type="character" w:customStyle="1" w:styleId="ACMANumberedListChar">
    <w:name w:val="ACMA Numbered List Char"/>
    <w:basedOn w:val="DefaultParagraphFont"/>
    <w:link w:val="ACMANumberedList"/>
    <w:rsid w:val="0000576F"/>
    <w:rPr>
      <w:sz w:val="24"/>
      <w:lang w:val="en-AU" w:eastAsia="en-US" w:bidi="ar-SA"/>
    </w:rPr>
  </w:style>
  <w:style w:type="paragraph" w:customStyle="1" w:styleId="CharCharCharCharCharCharChar">
    <w:name w:val="Char Char Char Char Char Char Char"/>
    <w:basedOn w:val="Normal"/>
    <w:semiHidden/>
    <w:rsid w:val="0000576F"/>
    <w:pPr>
      <w:spacing w:after="160" w:line="240" w:lineRule="exact"/>
    </w:pPr>
    <w:rPr>
      <w:rFonts w:ascii="Tahoma" w:hAnsi="Tahoma"/>
      <w:sz w:val="20"/>
      <w:lang w:val="en-US" w:eastAsia="en-US"/>
    </w:rPr>
  </w:style>
  <w:style w:type="character" w:customStyle="1" w:styleId="ACMABodyTextChar">
    <w:name w:val="ACMA Body Text Char"/>
    <w:basedOn w:val="DefaultParagraphFont"/>
    <w:link w:val="ACMABodyText"/>
    <w:rsid w:val="00C2505D"/>
    <w:rPr>
      <w:snapToGrid w:val="0"/>
      <w:sz w:val="24"/>
      <w:lang w:val="en-AU" w:eastAsia="en-US" w:bidi="ar-SA"/>
    </w:rPr>
  </w:style>
  <w:style w:type="character" w:styleId="CommentReference">
    <w:name w:val="annotation reference"/>
    <w:basedOn w:val="DefaultParagraphFont"/>
    <w:rsid w:val="00C2505D"/>
    <w:rPr>
      <w:sz w:val="16"/>
      <w:szCs w:val="16"/>
    </w:rPr>
  </w:style>
  <w:style w:type="paragraph" w:styleId="CommentText">
    <w:name w:val="annotation text"/>
    <w:basedOn w:val="Normal"/>
    <w:link w:val="CommentTextChar"/>
    <w:rsid w:val="00C2505D"/>
    <w:rPr>
      <w:sz w:val="20"/>
    </w:rPr>
  </w:style>
  <w:style w:type="character" w:customStyle="1" w:styleId="CommentTextChar">
    <w:name w:val="Comment Text Char"/>
    <w:basedOn w:val="DefaultParagraphFont"/>
    <w:link w:val="CommentText"/>
    <w:rsid w:val="00C2505D"/>
  </w:style>
  <w:style w:type="character" w:customStyle="1" w:styleId="Heading1Char">
    <w:name w:val="Heading 1 Char"/>
    <w:basedOn w:val="DefaultParagraphFont"/>
    <w:link w:val="Heading1"/>
    <w:rsid w:val="00C2505D"/>
    <w:rPr>
      <w:b/>
      <w:caps/>
      <w:sz w:val="24"/>
    </w:rPr>
  </w:style>
  <w:style w:type="character" w:customStyle="1" w:styleId="Heading3Char">
    <w:name w:val="Heading 3 Char"/>
    <w:basedOn w:val="DefaultParagraphFont"/>
    <w:link w:val="Heading3"/>
    <w:rsid w:val="00C2505D"/>
    <w:rPr>
      <w:rFonts w:ascii="Arial" w:hAnsi="Arial" w:cs="Arial"/>
      <w:b/>
      <w:bCs/>
      <w:sz w:val="26"/>
      <w:szCs w:val="26"/>
    </w:rPr>
  </w:style>
  <w:style w:type="character" w:customStyle="1" w:styleId="FootnoteTextChar">
    <w:name w:val="Footnote Text Char"/>
    <w:aliases w:val="ACMA Footnote Text Char"/>
    <w:basedOn w:val="DefaultParagraphFont"/>
    <w:link w:val="FootnoteText"/>
    <w:locked/>
    <w:rsid w:val="00C2505D"/>
  </w:style>
  <w:style w:type="paragraph" w:styleId="FootnoteText">
    <w:name w:val="footnote text"/>
    <w:aliases w:val="ACMA Footnote Text"/>
    <w:basedOn w:val="Normal"/>
    <w:link w:val="FootnoteTextChar"/>
    <w:unhideWhenUsed/>
    <w:rsid w:val="00C2505D"/>
    <w:rPr>
      <w:sz w:val="20"/>
    </w:rPr>
  </w:style>
  <w:style w:type="character" w:customStyle="1" w:styleId="FootnoteTextChar1">
    <w:name w:val="Footnote Text Char1"/>
    <w:basedOn w:val="DefaultParagraphFont"/>
    <w:link w:val="FootnoteText"/>
    <w:rsid w:val="00C2505D"/>
  </w:style>
  <w:style w:type="character" w:customStyle="1" w:styleId="BodyTextChar">
    <w:name w:val="Body Text Char"/>
    <w:basedOn w:val="DefaultParagraphFont"/>
    <w:link w:val="BodyText"/>
    <w:rsid w:val="00C2505D"/>
    <w:rPr>
      <w:b/>
      <w:sz w:val="24"/>
    </w:rPr>
  </w:style>
  <w:style w:type="paragraph" w:customStyle="1" w:styleId="ACMAHeading3">
    <w:name w:val="ACMA Heading 3"/>
    <w:next w:val="ACMABodyText"/>
    <w:rsid w:val="00C2505D"/>
    <w:pPr>
      <w:keepNext/>
      <w:suppressAutoHyphens/>
      <w:spacing w:before="240"/>
      <w:outlineLvl w:val="3"/>
    </w:pPr>
    <w:rPr>
      <w:rFonts w:ascii="Arial" w:hAnsi="Arial"/>
      <w:b/>
      <w:sz w:val="24"/>
      <w:lang w:eastAsia="en-US"/>
    </w:rPr>
  </w:style>
  <w:style w:type="character" w:styleId="FootnoteReference">
    <w:name w:val="footnote reference"/>
    <w:aliases w:val="Appel note de bas de p,Appel note de bas de p + 11 pt,Italic"/>
    <w:basedOn w:val="DefaultParagraphFont"/>
    <w:unhideWhenUsed/>
    <w:rsid w:val="00C2505D"/>
    <w:rPr>
      <w:vertAlign w:val="superscript"/>
    </w:rPr>
  </w:style>
  <w:style w:type="character" w:customStyle="1" w:styleId="TitleChar">
    <w:name w:val="Title Char"/>
    <w:basedOn w:val="DefaultParagraphFont"/>
    <w:link w:val="Title"/>
    <w:rsid w:val="00C2505D"/>
    <w:rPr>
      <w:b/>
      <w:sz w:val="24"/>
    </w:rPr>
  </w:style>
  <w:style w:type="character" w:customStyle="1" w:styleId="SubtitleChar">
    <w:name w:val="Subtitle Char"/>
    <w:basedOn w:val="DefaultParagraphFont"/>
    <w:link w:val="Subtitle"/>
    <w:rsid w:val="00C2505D"/>
    <w:rPr>
      <w:b/>
      <w:sz w:val="24"/>
    </w:rPr>
  </w:style>
  <w:style w:type="character" w:customStyle="1" w:styleId="FooterChar">
    <w:name w:val="Footer Char"/>
    <w:basedOn w:val="DefaultParagraphFont"/>
    <w:link w:val="Footer"/>
    <w:uiPriority w:val="99"/>
    <w:rsid w:val="00BA4A0B"/>
    <w:rPr>
      <w:sz w:val="24"/>
    </w:rPr>
  </w:style>
  <w:style w:type="paragraph" w:styleId="CommentSubject">
    <w:name w:val="annotation subject"/>
    <w:basedOn w:val="CommentText"/>
    <w:next w:val="CommentText"/>
    <w:link w:val="CommentSubjectChar"/>
    <w:rsid w:val="00E47ED0"/>
    <w:rPr>
      <w:b/>
      <w:bCs/>
    </w:rPr>
  </w:style>
  <w:style w:type="character" w:customStyle="1" w:styleId="CommentSubjectChar">
    <w:name w:val="Comment Subject Char"/>
    <w:basedOn w:val="CommentTextChar"/>
    <w:link w:val="CommentSubject"/>
    <w:rsid w:val="00E47ED0"/>
    <w:rPr>
      <w:b/>
      <w:bCs/>
    </w:rPr>
  </w:style>
  <w:style w:type="paragraph" w:styleId="NoSpacing">
    <w:name w:val="No Spacing"/>
    <w:uiPriority w:val="1"/>
    <w:qFormat/>
    <w:rsid w:val="00A32519"/>
    <w:rPr>
      <w:rFonts w:ascii="Arial" w:hAnsi="Arial"/>
      <w:lang w:eastAsia="en-US" w:bidi="he-IL"/>
    </w:rPr>
  </w:style>
  <w:style w:type="paragraph" w:styleId="DocumentMap">
    <w:name w:val="Document Map"/>
    <w:basedOn w:val="Normal"/>
    <w:link w:val="DocumentMapChar"/>
    <w:rsid w:val="00204F91"/>
    <w:rPr>
      <w:rFonts w:ascii="Tahoma" w:hAnsi="Tahoma" w:cs="Tahoma"/>
      <w:sz w:val="16"/>
      <w:szCs w:val="16"/>
    </w:rPr>
  </w:style>
  <w:style w:type="character" w:customStyle="1" w:styleId="DocumentMapChar">
    <w:name w:val="Document Map Char"/>
    <w:basedOn w:val="DefaultParagraphFont"/>
    <w:link w:val="DocumentMap"/>
    <w:rsid w:val="00204F91"/>
    <w:rPr>
      <w:rFonts w:ascii="Tahoma" w:hAnsi="Tahoma" w:cs="Tahoma"/>
      <w:sz w:val="16"/>
      <w:szCs w:val="16"/>
    </w:rPr>
  </w:style>
  <w:style w:type="paragraph" w:styleId="ListBullet2">
    <w:name w:val="List Bullet 2"/>
    <w:basedOn w:val="Normal"/>
    <w:rsid w:val="00A84D97"/>
    <w:pPr>
      <w:numPr>
        <w:numId w:val="26"/>
      </w:numPr>
      <w:contextualSpacing/>
    </w:pPr>
  </w:style>
  <w:style w:type="paragraph" w:styleId="Revision">
    <w:name w:val="Revision"/>
    <w:hidden/>
    <w:uiPriority w:val="99"/>
    <w:semiHidden/>
    <w:rsid w:val="008A0B8C"/>
    <w:rPr>
      <w:sz w:val="24"/>
    </w:rPr>
  </w:style>
  <w:style w:type="character" w:styleId="Hyperlink">
    <w:name w:val="Hyperlink"/>
    <w:basedOn w:val="DefaultParagraphFont"/>
    <w:rsid w:val="008A0B8C"/>
    <w:rPr>
      <w:color w:val="0000FF"/>
      <w:u w:val="single"/>
    </w:rPr>
  </w:style>
</w:styles>
</file>

<file path=word/webSettings.xml><?xml version="1.0" encoding="utf-8"?>
<w:webSettings xmlns:r="http://schemas.openxmlformats.org/officeDocument/2006/relationships" xmlns:w="http://schemas.openxmlformats.org/wordprocessingml/2006/main">
  <w:divs>
    <w:div w:id="170000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1EED9-B284-4302-A9FC-B5AF0497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2729</Words>
  <Characters>15558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Authority</Company>
  <LinksUpToDate>false</LinksUpToDate>
  <CharactersWithSpaces>18251</CharactersWithSpaces>
  <SharedDoc>false</SharedDoc>
  <HLinks>
    <vt:vector size="12" baseType="variant">
      <vt:variant>
        <vt:i4>7077933</vt:i4>
      </vt:variant>
      <vt:variant>
        <vt:i4>3</vt:i4>
      </vt:variant>
      <vt:variant>
        <vt:i4>0</vt:i4>
      </vt:variant>
      <vt:variant>
        <vt:i4>5</vt:i4>
      </vt:variant>
      <vt:variant>
        <vt:lpwstr>http://www.comlaw.gov.au/ComLaw/Legislation/LegislativeInstrument1.nsf/asmade/bytitle/519A2437C539F1AFCA256FE70016A334?OpenDocument</vt:lpwstr>
      </vt:variant>
      <vt:variant>
        <vt:lpwstr/>
      </vt:variant>
      <vt:variant>
        <vt:i4>7077933</vt:i4>
      </vt:variant>
      <vt:variant>
        <vt:i4>0</vt:i4>
      </vt:variant>
      <vt:variant>
        <vt:i4>0</vt:i4>
      </vt:variant>
      <vt:variant>
        <vt:i4>5</vt:i4>
      </vt:variant>
      <vt:variant>
        <vt:lpwstr>http://www.comlaw.gov.au/ComLaw/Legislation/LegislativeInstrument1.nsf/asmade/bytitle/519A2437C539F1AFCA256FE70016A334?OpenDocument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dhead</dc:creator>
  <cp:lastModifiedBy>Richard Cranston</cp:lastModifiedBy>
  <cp:revision>2</cp:revision>
  <cp:lastPrinted>2011-03-27T03:12:00Z</cp:lastPrinted>
  <dcterms:created xsi:type="dcterms:W3CDTF">2011-11-22T00:18:00Z</dcterms:created>
  <dcterms:modified xsi:type="dcterms:W3CDTF">2011-11-22T00:18:00Z</dcterms:modified>
</cp:coreProperties>
</file>