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1C0" w:rsidRDefault="004E51C0" w:rsidP="004E51C0">
      <w:pPr>
        <w:jc w:val="center"/>
        <w:rPr>
          <w:rFonts w:ascii="Times New Roman" w:hAnsi="Times New Roman" w:cs="Times New Roman"/>
          <w:sz w:val="24"/>
          <w:szCs w:val="24"/>
        </w:rPr>
      </w:pPr>
      <w:r>
        <w:rPr>
          <w:rFonts w:ascii="Times New Roman" w:hAnsi="Times New Roman" w:cs="Times New Roman"/>
          <w:b/>
          <w:bCs/>
          <w:sz w:val="24"/>
          <w:szCs w:val="24"/>
          <w:u w:val="single"/>
        </w:rPr>
        <w:t>EXPLANATORY STATEMENT</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w:t>
      </w:r>
    </w:p>
    <w:p w:rsidR="004E51C0" w:rsidRDefault="004E51C0" w:rsidP="004E51C0">
      <w:pPr>
        <w:jc w:val="center"/>
        <w:rPr>
          <w:rFonts w:ascii="Times New Roman" w:hAnsi="Times New Roman" w:cs="Times New Roman"/>
          <w:sz w:val="24"/>
          <w:szCs w:val="24"/>
        </w:rPr>
      </w:pPr>
      <w:r>
        <w:rPr>
          <w:rFonts w:ascii="Times New Roman" w:hAnsi="Times New Roman" w:cs="Times New Roman"/>
          <w:b/>
          <w:bCs/>
          <w:sz w:val="24"/>
          <w:szCs w:val="24"/>
          <w:u w:val="single"/>
        </w:rPr>
        <w:t xml:space="preserve">Select Legislative Instrument 2011 No. </w:t>
      </w:r>
      <w:r w:rsidR="00076A51">
        <w:rPr>
          <w:rFonts w:ascii="Times New Roman" w:hAnsi="Times New Roman" w:cs="Times New Roman"/>
          <w:b/>
          <w:bCs/>
          <w:sz w:val="24"/>
          <w:szCs w:val="24"/>
          <w:u w:val="single"/>
        </w:rPr>
        <w:t>220</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xml:space="preserve">Issued by the authority of the Special Minister of State for the Public Service and Integrity </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w:t>
      </w:r>
    </w:p>
    <w:p w:rsidR="004E51C0" w:rsidRDefault="004E51C0" w:rsidP="004E51C0">
      <w:pPr>
        <w:jc w:val="center"/>
        <w:rPr>
          <w:rFonts w:ascii="Times New Roman" w:hAnsi="Times New Roman" w:cs="Times New Roman"/>
          <w:sz w:val="24"/>
          <w:szCs w:val="24"/>
        </w:rPr>
      </w:pPr>
      <w:r>
        <w:rPr>
          <w:rFonts w:ascii="Times New Roman" w:hAnsi="Times New Roman" w:cs="Times New Roman"/>
          <w:i/>
          <w:iCs/>
          <w:sz w:val="24"/>
          <w:szCs w:val="24"/>
        </w:rPr>
        <w:t>Remuneration Tribunal Act 1973</w:t>
      </w:r>
    </w:p>
    <w:p w:rsidR="004E51C0" w:rsidRDefault="004E51C0" w:rsidP="004E51C0">
      <w:pPr>
        <w:jc w:val="center"/>
        <w:rPr>
          <w:rFonts w:ascii="Times New Roman" w:hAnsi="Times New Roman" w:cs="Times New Roman"/>
          <w:sz w:val="24"/>
          <w:szCs w:val="24"/>
        </w:rPr>
      </w:pPr>
    </w:p>
    <w:p w:rsidR="004E51C0" w:rsidRDefault="004E51C0" w:rsidP="004E51C0">
      <w:pPr>
        <w:jc w:val="center"/>
        <w:rPr>
          <w:rFonts w:ascii="Times New Roman" w:hAnsi="Times New Roman" w:cs="Times New Roman"/>
          <w:sz w:val="24"/>
          <w:szCs w:val="24"/>
        </w:rPr>
      </w:pPr>
      <w:r>
        <w:rPr>
          <w:rFonts w:ascii="Times New Roman" w:hAnsi="Times New Roman" w:cs="Times New Roman"/>
          <w:i/>
          <w:iCs/>
          <w:sz w:val="24"/>
          <w:szCs w:val="24"/>
        </w:rPr>
        <w:t>Remuneration Tribunal (Members’ Fees and Allowances) Amendment Regulations 2011 (No. 1)</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Remuneration Tribunal Act 1973</w:t>
      </w:r>
      <w:r>
        <w:rPr>
          <w:rFonts w:ascii="Times New Roman" w:hAnsi="Times New Roman" w:cs="Times New Roman"/>
          <w:sz w:val="24"/>
          <w:szCs w:val="24"/>
        </w:rPr>
        <w:t xml:space="preserve"> (the Act) established the Remuneration Tribunal (the Tribunal) as an independent statutory authority responsible for reporting on and determining the remuneration, allowances and entitlements of key Commonwealth office holders. These include members of the Parliament, Judges of Federal Court and Territory Supreme courts, most full- time and part-time holders of public offices and Principal Executive Offices.</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w:t>
      </w:r>
    </w:p>
    <w:p w:rsidR="004E51C0" w:rsidRDefault="00B76415" w:rsidP="004E51C0">
      <w:pPr>
        <w:rPr>
          <w:rFonts w:ascii="Times New Roman" w:hAnsi="Times New Roman" w:cs="Times New Roman"/>
          <w:sz w:val="24"/>
          <w:szCs w:val="24"/>
        </w:rPr>
      </w:pPr>
      <w:r>
        <w:rPr>
          <w:rFonts w:ascii="Times New Roman" w:hAnsi="Times New Roman" w:cs="Times New Roman"/>
          <w:sz w:val="24"/>
          <w:szCs w:val="24"/>
        </w:rPr>
        <w:t>Section 17</w:t>
      </w:r>
      <w:r w:rsidR="004E51C0">
        <w:rPr>
          <w:rFonts w:ascii="Times New Roman" w:hAnsi="Times New Roman" w:cs="Times New Roman"/>
          <w:sz w:val="24"/>
          <w:szCs w:val="24"/>
        </w:rPr>
        <w:t xml:space="preserve"> of the Act provides that the Governor-General may make regulations, not inconsistent with the Act, prescribing all matters required or permitted by the Act, or necessary or convenient, to be prescribed for carrying out or giving effect to the Act.</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w:t>
      </w:r>
    </w:p>
    <w:p w:rsidR="004E51C0" w:rsidRDefault="00B76415" w:rsidP="004E51C0">
      <w:pPr>
        <w:rPr>
          <w:rFonts w:ascii="Times New Roman" w:hAnsi="Times New Roman" w:cs="Times New Roman"/>
          <w:sz w:val="24"/>
          <w:szCs w:val="24"/>
        </w:rPr>
      </w:pPr>
      <w:r>
        <w:rPr>
          <w:rFonts w:ascii="Times New Roman" w:hAnsi="Times New Roman" w:cs="Times New Roman"/>
          <w:sz w:val="24"/>
          <w:szCs w:val="24"/>
        </w:rPr>
        <w:t>Under s</w:t>
      </w:r>
      <w:r w:rsidR="004E51C0">
        <w:rPr>
          <w:rFonts w:ascii="Times New Roman" w:hAnsi="Times New Roman" w:cs="Times New Roman"/>
          <w:sz w:val="24"/>
          <w:szCs w:val="24"/>
        </w:rPr>
        <w:t xml:space="preserve">ection 4 of the Act, the Governor-General appoints the three part-time members of the Tribunal, one of whom is also appointed as President of the Tribunal. Section 12 of the Act provides that a member of the Tribunal shall be paid such fees and allowances as are prescribed by the </w:t>
      </w:r>
      <w:r>
        <w:rPr>
          <w:rFonts w:ascii="Times New Roman" w:hAnsi="Times New Roman" w:cs="Times New Roman"/>
          <w:i/>
          <w:iCs/>
          <w:sz w:val="24"/>
          <w:szCs w:val="24"/>
        </w:rPr>
        <w:t xml:space="preserve">Remuneration Tribunal (Members’ Fees and Allowances) Regulations 2005 </w:t>
      </w:r>
      <w:r>
        <w:rPr>
          <w:rFonts w:ascii="Times New Roman" w:hAnsi="Times New Roman" w:cs="Times New Roman"/>
          <w:iCs/>
          <w:sz w:val="24"/>
          <w:szCs w:val="24"/>
        </w:rPr>
        <w:t xml:space="preserve">(the Principal </w:t>
      </w:r>
      <w:r w:rsidR="004E51C0">
        <w:rPr>
          <w:rFonts w:ascii="Times New Roman" w:hAnsi="Times New Roman" w:cs="Times New Roman"/>
          <w:sz w:val="24"/>
          <w:szCs w:val="24"/>
        </w:rPr>
        <w:t>Regulations</w:t>
      </w:r>
      <w:r>
        <w:rPr>
          <w:rFonts w:ascii="Times New Roman" w:hAnsi="Times New Roman" w:cs="Times New Roman"/>
          <w:sz w:val="24"/>
          <w:szCs w:val="24"/>
        </w:rPr>
        <w:t>)</w:t>
      </w:r>
      <w:r w:rsidR="004E51C0">
        <w:rPr>
          <w:rFonts w:ascii="Times New Roman" w:hAnsi="Times New Roman" w:cs="Times New Roman"/>
          <w:sz w:val="24"/>
          <w:szCs w:val="24"/>
        </w:rPr>
        <w:t>.</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w:t>
      </w:r>
    </w:p>
    <w:p w:rsidR="004E51C0" w:rsidRDefault="008B09AC" w:rsidP="004E51C0">
      <w:pPr>
        <w:rPr>
          <w:rFonts w:ascii="Times New Roman" w:hAnsi="Times New Roman" w:cs="Times New Roman"/>
          <w:sz w:val="24"/>
          <w:szCs w:val="24"/>
        </w:rPr>
      </w:pPr>
      <w:r>
        <w:rPr>
          <w:rFonts w:ascii="Times New Roman" w:hAnsi="Times New Roman" w:cs="Times New Roman"/>
          <w:sz w:val="24"/>
          <w:szCs w:val="24"/>
        </w:rPr>
        <w:t xml:space="preserve">Before commencement of the </w:t>
      </w:r>
      <w:r>
        <w:rPr>
          <w:rFonts w:ascii="Times New Roman" w:hAnsi="Times New Roman" w:cs="Times New Roman"/>
          <w:i/>
          <w:iCs/>
          <w:sz w:val="24"/>
          <w:szCs w:val="24"/>
        </w:rPr>
        <w:t>Remuneration Tribunal (Members’ Fees and Allowances) Amendment Regulations 2011 (No. 1)</w:t>
      </w:r>
      <w:r>
        <w:rPr>
          <w:rFonts w:ascii="Times New Roman" w:hAnsi="Times New Roman" w:cs="Times New Roman"/>
          <w:sz w:val="24"/>
          <w:szCs w:val="24"/>
        </w:rPr>
        <w:t xml:space="preserve"> (the Regulations) t</w:t>
      </w:r>
      <w:r w:rsidR="004E51C0">
        <w:rPr>
          <w:rFonts w:ascii="Times New Roman" w:hAnsi="Times New Roman" w:cs="Times New Roman"/>
          <w:sz w:val="24"/>
          <w:szCs w:val="24"/>
        </w:rPr>
        <w:t xml:space="preserve">he </w:t>
      </w:r>
      <w:r w:rsidR="00B76415">
        <w:rPr>
          <w:rFonts w:ascii="Times New Roman" w:hAnsi="Times New Roman" w:cs="Times New Roman"/>
          <w:sz w:val="24"/>
          <w:szCs w:val="24"/>
        </w:rPr>
        <w:t xml:space="preserve">Principal Regulations </w:t>
      </w:r>
      <w:r w:rsidR="004E51C0">
        <w:rPr>
          <w:rFonts w:ascii="Times New Roman" w:hAnsi="Times New Roman" w:cs="Times New Roman"/>
          <w:sz w:val="24"/>
          <w:szCs w:val="24"/>
        </w:rPr>
        <w:t>prescribe</w:t>
      </w:r>
      <w:r>
        <w:rPr>
          <w:rFonts w:ascii="Times New Roman" w:hAnsi="Times New Roman" w:cs="Times New Roman"/>
          <w:sz w:val="24"/>
          <w:szCs w:val="24"/>
        </w:rPr>
        <w:t>d</w:t>
      </w:r>
      <w:r w:rsidR="004E51C0">
        <w:rPr>
          <w:rFonts w:ascii="Times New Roman" w:hAnsi="Times New Roman" w:cs="Times New Roman"/>
          <w:sz w:val="24"/>
          <w:szCs w:val="24"/>
        </w:rPr>
        <w:t xml:space="preserve"> the fees pay</w:t>
      </w:r>
      <w:r w:rsidR="00AE2D2B">
        <w:rPr>
          <w:rFonts w:ascii="Times New Roman" w:hAnsi="Times New Roman" w:cs="Times New Roman"/>
          <w:sz w:val="24"/>
          <w:szCs w:val="24"/>
        </w:rPr>
        <w:t>able to the President as $80,400 and to a Member as $38,891</w:t>
      </w:r>
      <w:r w:rsidR="004E51C0">
        <w:rPr>
          <w:rFonts w:ascii="Times New Roman" w:hAnsi="Times New Roman" w:cs="Times New Roman"/>
          <w:sz w:val="24"/>
          <w:szCs w:val="24"/>
        </w:rPr>
        <w:t>. The fees of the President and Remuneration Tribunal are reviewed annually.</w:t>
      </w:r>
      <w:r w:rsidR="00B76415">
        <w:rPr>
          <w:rFonts w:ascii="Times New Roman" w:hAnsi="Times New Roman" w:cs="Times New Roman"/>
          <w:sz w:val="24"/>
          <w:szCs w:val="24"/>
        </w:rPr>
        <w:t xml:space="preserve">  The Tribunal is not empowered to determine its own fees.</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xml:space="preserve">The Regulations increase the level </w:t>
      </w:r>
      <w:r w:rsidR="00AE2D2B">
        <w:rPr>
          <w:rFonts w:ascii="Times New Roman" w:hAnsi="Times New Roman" w:cs="Times New Roman"/>
          <w:sz w:val="24"/>
          <w:szCs w:val="24"/>
        </w:rPr>
        <w:t>of r</w:t>
      </w:r>
      <w:r w:rsidR="00B76415">
        <w:rPr>
          <w:rFonts w:ascii="Times New Roman" w:hAnsi="Times New Roman" w:cs="Times New Roman"/>
          <w:sz w:val="24"/>
          <w:szCs w:val="24"/>
        </w:rPr>
        <w:t>emuneration</w:t>
      </w:r>
      <w:r>
        <w:rPr>
          <w:rFonts w:ascii="Times New Roman" w:hAnsi="Times New Roman" w:cs="Times New Roman"/>
          <w:sz w:val="24"/>
          <w:szCs w:val="24"/>
        </w:rPr>
        <w:t xml:space="preserve"> </w:t>
      </w:r>
      <w:r w:rsidR="00B76415">
        <w:rPr>
          <w:rFonts w:ascii="Times New Roman" w:hAnsi="Times New Roman" w:cs="Times New Roman"/>
          <w:sz w:val="24"/>
          <w:szCs w:val="24"/>
        </w:rPr>
        <w:t>to $82,8</w:t>
      </w:r>
      <w:r w:rsidR="00AE2D2B">
        <w:rPr>
          <w:rFonts w:ascii="Times New Roman" w:hAnsi="Times New Roman" w:cs="Times New Roman"/>
          <w:sz w:val="24"/>
          <w:szCs w:val="24"/>
        </w:rPr>
        <w:t xml:space="preserve">12 </w:t>
      </w:r>
      <w:r>
        <w:rPr>
          <w:rFonts w:ascii="Times New Roman" w:hAnsi="Times New Roman" w:cs="Times New Roman"/>
          <w:sz w:val="24"/>
          <w:szCs w:val="24"/>
        </w:rPr>
        <w:t>for th</w:t>
      </w:r>
      <w:r w:rsidR="00B76415">
        <w:rPr>
          <w:rFonts w:ascii="Times New Roman" w:hAnsi="Times New Roman" w:cs="Times New Roman"/>
          <w:sz w:val="24"/>
          <w:szCs w:val="24"/>
        </w:rPr>
        <w:t>e President and</w:t>
      </w:r>
      <w:r>
        <w:rPr>
          <w:rFonts w:ascii="Times New Roman" w:hAnsi="Times New Roman" w:cs="Times New Roman"/>
          <w:sz w:val="24"/>
          <w:szCs w:val="24"/>
        </w:rPr>
        <w:t xml:space="preserve"> </w:t>
      </w:r>
      <w:r w:rsidR="00AE2D2B">
        <w:rPr>
          <w:rFonts w:ascii="Times New Roman" w:hAnsi="Times New Roman" w:cs="Times New Roman"/>
          <w:sz w:val="24"/>
          <w:szCs w:val="24"/>
        </w:rPr>
        <w:t xml:space="preserve">to $40,058 </w:t>
      </w:r>
      <w:r>
        <w:rPr>
          <w:rFonts w:ascii="Times New Roman" w:hAnsi="Times New Roman" w:cs="Times New Roman"/>
          <w:sz w:val="24"/>
          <w:szCs w:val="24"/>
        </w:rPr>
        <w:t>for M</w:t>
      </w:r>
      <w:r w:rsidR="00AE2D2B">
        <w:rPr>
          <w:rFonts w:ascii="Times New Roman" w:hAnsi="Times New Roman" w:cs="Times New Roman"/>
          <w:sz w:val="24"/>
          <w:szCs w:val="24"/>
        </w:rPr>
        <w:t>embers of the Tribunal. This 3.0</w:t>
      </w:r>
      <w:r>
        <w:rPr>
          <w:rFonts w:ascii="Times New Roman" w:hAnsi="Times New Roman" w:cs="Times New Roman"/>
          <w:sz w:val="24"/>
          <w:szCs w:val="24"/>
        </w:rPr>
        <w:t xml:space="preserve"> per cent increase is consistent with recent trends in public and private sector remuneration rates. </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An assessment was made under guidelines issued by the Office of Best Practice Regulations, which indicated that a regulation impact Statement (RIS) was not required for these Regulations because the amendments are of a minor or machinery nature and do not substantially alter existing arrangements.</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xml:space="preserve">Consultation on this matter took place internally within the relevant areas of the Australian Public Service Commission. Wider consultation was not undertaken as it would not be appropriate to consult with the Tribunal itself. </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xml:space="preserve">In addition, section 18 of the </w:t>
      </w:r>
      <w:r>
        <w:rPr>
          <w:rFonts w:ascii="Times New Roman" w:hAnsi="Times New Roman" w:cs="Times New Roman"/>
          <w:i/>
          <w:iCs/>
          <w:sz w:val="24"/>
          <w:szCs w:val="24"/>
        </w:rPr>
        <w:t>Legislative Instrument Act 2003</w:t>
      </w:r>
      <w:r>
        <w:rPr>
          <w:rFonts w:ascii="Times New Roman" w:hAnsi="Times New Roman" w:cs="Times New Roman"/>
          <w:sz w:val="24"/>
          <w:szCs w:val="24"/>
        </w:rPr>
        <w:t xml:space="preserve"> provides that consultation may not be appropriate when the instrument is of a minor or machinery nature and does not substantially alter existing arrangements, or it relates to employment.</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lastRenderedPageBreak/>
        <w:t xml:space="preserve">The Regulations are a legislative instrument for the purpose of the </w:t>
      </w:r>
      <w:r w:rsidR="00B76415">
        <w:rPr>
          <w:rFonts w:ascii="Times New Roman" w:hAnsi="Times New Roman" w:cs="Times New Roman"/>
          <w:i/>
          <w:iCs/>
          <w:sz w:val="24"/>
          <w:szCs w:val="24"/>
        </w:rPr>
        <w:t xml:space="preserve">Legislative Instruments </w:t>
      </w:r>
      <w:r>
        <w:rPr>
          <w:rFonts w:ascii="Times New Roman" w:hAnsi="Times New Roman" w:cs="Times New Roman"/>
          <w:i/>
          <w:iCs/>
          <w:sz w:val="24"/>
          <w:szCs w:val="24"/>
        </w:rPr>
        <w:t>Act 2003</w:t>
      </w:r>
      <w:r>
        <w:rPr>
          <w:rFonts w:ascii="Times New Roman" w:hAnsi="Times New Roman" w:cs="Times New Roman"/>
          <w:sz w:val="24"/>
          <w:szCs w:val="24"/>
        </w:rPr>
        <w:t>.</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w:t>
      </w:r>
    </w:p>
    <w:p w:rsidR="004E51C0" w:rsidRDefault="004E51C0" w:rsidP="004E51C0">
      <w:pPr>
        <w:rPr>
          <w:rFonts w:ascii="Times New Roman" w:hAnsi="Times New Roman" w:cs="Times New Roman"/>
          <w:sz w:val="24"/>
          <w:szCs w:val="24"/>
        </w:rPr>
      </w:pPr>
      <w:r>
        <w:rPr>
          <w:rFonts w:ascii="Times New Roman" w:hAnsi="Times New Roman" w:cs="Times New Roman"/>
          <w:sz w:val="24"/>
          <w:szCs w:val="24"/>
        </w:rPr>
        <w:t xml:space="preserve">The Regulations commence on </w:t>
      </w:r>
      <w:r w:rsidR="00AE2D2B">
        <w:rPr>
          <w:rFonts w:ascii="Times New Roman" w:hAnsi="Times New Roman" w:cs="Times New Roman"/>
          <w:sz w:val="24"/>
          <w:szCs w:val="24"/>
        </w:rPr>
        <w:t>25 November 2011</w:t>
      </w:r>
      <w:r w:rsidR="00B76415">
        <w:rPr>
          <w:rFonts w:ascii="Times New Roman" w:hAnsi="Times New Roman" w:cs="Times New Roman"/>
          <w:sz w:val="24"/>
          <w:szCs w:val="24"/>
        </w:rPr>
        <w:t xml:space="preserve"> (which is twelve months from the last increase)</w:t>
      </w:r>
      <w:r>
        <w:rPr>
          <w:rFonts w:ascii="Times New Roman" w:hAnsi="Times New Roman" w:cs="Times New Roman"/>
          <w:sz w:val="24"/>
          <w:szCs w:val="24"/>
        </w:rPr>
        <w:t>.</w:t>
      </w:r>
    </w:p>
    <w:p w:rsidR="004E51C0" w:rsidRDefault="004E51C0" w:rsidP="004E51C0"/>
    <w:p w:rsidR="00D16FCF" w:rsidRDefault="00D16FCF"/>
    <w:sectPr w:rsidR="00D16FCF" w:rsidSect="0044203F">
      <w:pgSz w:w="11906" w:h="16838" w:code="9"/>
      <w:pgMar w:top="1418" w:right="1134" w:bottom="1418" w:left="1418"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compat/>
  <w:rsids>
    <w:rsidRoot w:val="00115231"/>
    <w:rsid w:val="00076A51"/>
    <w:rsid w:val="000F25C1"/>
    <w:rsid w:val="00115231"/>
    <w:rsid w:val="001673E0"/>
    <w:rsid w:val="0019072E"/>
    <w:rsid w:val="0032604D"/>
    <w:rsid w:val="003454B4"/>
    <w:rsid w:val="0044203F"/>
    <w:rsid w:val="004A1DE4"/>
    <w:rsid w:val="004E51C0"/>
    <w:rsid w:val="00721ECE"/>
    <w:rsid w:val="00776A3E"/>
    <w:rsid w:val="008630E6"/>
    <w:rsid w:val="00872E11"/>
    <w:rsid w:val="008B09AC"/>
    <w:rsid w:val="00AE2D2B"/>
    <w:rsid w:val="00B76415"/>
    <w:rsid w:val="00B9161E"/>
    <w:rsid w:val="00B93F2C"/>
    <w:rsid w:val="00D16FCF"/>
    <w:rsid w:val="00D673E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1C0"/>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B09AC"/>
    <w:rPr>
      <w:sz w:val="16"/>
      <w:szCs w:val="16"/>
    </w:rPr>
  </w:style>
  <w:style w:type="paragraph" w:styleId="CommentText">
    <w:name w:val="annotation text"/>
    <w:basedOn w:val="Normal"/>
    <w:link w:val="CommentTextChar"/>
    <w:uiPriority w:val="99"/>
    <w:semiHidden/>
    <w:unhideWhenUsed/>
    <w:rsid w:val="008B09AC"/>
    <w:rPr>
      <w:sz w:val="20"/>
      <w:szCs w:val="20"/>
    </w:rPr>
  </w:style>
  <w:style w:type="character" w:customStyle="1" w:styleId="CommentTextChar">
    <w:name w:val="Comment Text Char"/>
    <w:basedOn w:val="DefaultParagraphFont"/>
    <w:link w:val="CommentText"/>
    <w:uiPriority w:val="99"/>
    <w:semiHidden/>
    <w:rsid w:val="008B09AC"/>
    <w:rPr>
      <w:rFonts w:ascii="Calibri" w:eastAsiaTheme="minorHAnsi" w:hAnsi="Calibri" w:cs="Calibri"/>
    </w:rPr>
  </w:style>
  <w:style w:type="paragraph" w:styleId="CommentSubject">
    <w:name w:val="annotation subject"/>
    <w:basedOn w:val="CommentText"/>
    <w:next w:val="CommentText"/>
    <w:link w:val="CommentSubjectChar"/>
    <w:uiPriority w:val="99"/>
    <w:semiHidden/>
    <w:unhideWhenUsed/>
    <w:rsid w:val="008B09AC"/>
    <w:rPr>
      <w:b/>
      <w:bCs/>
    </w:rPr>
  </w:style>
  <w:style w:type="character" w:customStyle="1" w:styleId="CommentSubjectChar">
    <w:name w:val="Comment Subject Char"/>
    <w:basedOn w:val="CommentTextChar"/>
    <w:link w:val="CommentSubject"/>
    <w:uiPriority w:val="99"/>
    <w:semiHidden/>
    <w:rsid w:val="008B09AC"/>
    <w:rPr>
      <w:b/>
      <w:bCs/>
    </w:rPr>
  </w:style>
  <w:style w:type="paragraph" w:styleId="BalloonText">
    <w:name w:val="Balloon Text"/>
    <w:basedOn w:val="Normal"/>
    <w:link w:val="BalloonTextChar"/>
    <w:uiPriority w:val="99"/>
    <w:semiHidden/>
    <w:unhideWhenUsed/>
    <w:rsid w:val="008B09AC"/>
    <w:rPr>
      <w:rFonts w:ascii="Tahoma" w:hAnsi="Tahoma" w:cs="Tahoma"/>
      <w:sz w:val="16"/>
      <w:szCs w:val="16"/>
    </w:rPr>
  </w:style>
  <w:style w:type="character" w:customStyle="1" w:styleId="BalloonTextChar">
    <w:name w:val="Balloon Text Char"/>
    <w:basedOn w:val="DefaultParagraphFont"/>
    <w:link w:val="BalloonText"/>
    <w:uiPriority w:val="99"/>
    <w:semiHidden/>
    <w:rsid w:val="008B09AC"/>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O'Neill</dc:creator>
  <cp:lastModifiedBy>hilhma</cp:lastModifiedBy>
  <cp:revision>2</cp:revision>
  <cp:lastPrinted>2011-11-21T01:11:00Z</cp:lastPrinted>
  <dcterms:created xsi:type="dcterms:W3CDTF">2011-11-21T21:56:00Z</dcterms:created>
  <dcterms:modified xsi:type="dcterms:W3CDTF">2011-11-21T21:56:00Z</dcterms:modified>
</cp:coreProperties>
</file>