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08D" w:rsidRPr="00B34B3F" w:rsidRDefault="00394225" w:rsidP="002441F9">
      <w:pPr>
        <w:ind w:left="6336"/>
        <w:jc w:val="center"/>
        <w:rPr>
          <w:szCs w:val="24"/>
        </w:rPr>
      </w:pPr>
      <w:r w:rsidRPr="00B34B3F">
        <w:rPr>
          <w:noProof/>
          <w:szCs w:val="24"/>
        </w:rPr>
        <w:drawing>
          <wp:inline distT="0" distB="0" distL="0" distR="0" wp14:anchorId="5C5BC3CE" wp14:editId="4773A375">
            <wp:extent cx="922655" cy="67564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08D" w:rsidRPr="00B34B3F" w:rsidRDefault="002441F9" w:rsidP="002441F9">
      <w:pPr>
        <w:shd w:val="clear" w:color="auto" w:fill="FFFFFF"/>
        <w:spacing w:before="120" w:after="120"/>
        <w:ind w:left="6336"/>
        <w:jc w:val="center"/>
        <w:rPr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266082</wp:posOffset>
                </wp:positionV>
                <wp:extent cx="1837038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0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F6C2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45pt,20.95pt" to="506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" strokecolor="black [3040]"/>
            </w:pict>
          </mc:Fallback>
        </mc:AlternateContent>
      </w:r>
      <w:r w:rsidR="006B672A" w:rsidRPr="00B34B3F">
        <w:rPr>
          <w:b/>
          <w:bCs/>
          <w:szCs w:val="24"/>
        </w:rPr>
        <w:t>Australian Government</w:t>
      </w:r>
    </w:p>
    <w:p w:rsidR="0040408D" w:rsidRPr="00B34B3F" w:rsidRDefault="006B672A" w:rsidP="002441F9">
      <w:pPr>
        <w:shd w:val="clear" w:color="auto" w:fill="FFFFFF"/>
        <w:spacing w:before="120" w:after="120"/>
        <w:ind w:left="6336"/>
        <w:jc w:val="center"/>
        <w:rPr>
          <w:szCs w:val="24"/>
        </w:rPr>
      </w:pPr>
      <w:r w:rsidRPr="00B34B3F">
        <w:rPr>
          <w:b/>
          <w:bCs/>
          <w:szCs w:val="24"/>
        </w:rPr>
        <w:t>Attorney-General's Department</w:t>
      </w:r>
    </w:p>
    <w:p w:rsidR="0040408D" w:rsidRPr="00B34B3F" w:rsidRDefault="006B672A" w:rsidP="002441F9">
      <w:pPr>
        <w:shd w:val="clear" w:color="auto" w:fill="FFFFFF"/>
        <w:spacing w:before="240" w:after="120"/>
        <w:ind w:left="6336"/>
        <w:jc w:val="center"/>
        <w:rPr>
          <w:szCs w:val="24"/>
        </w:rPr>
      </w:pPr>
      <w:r w:rsidRPr="00B34B3F">
        <w:rPr>
          <w:b/>
          <w:bCs/>
          <w:szCs w:val="24"/>
        </w:rPr>
        <w:t>Civil Law Division</w:t>
      </w:r>
    </w:p>
    <w:p w:rsidR="0040408D" w:rsidRPr="00B34B3F" w:rsidRDefault="006B672A" w:rsidP="00D66DB5">
      <w:pPr>
        <w:shd w:val="clear" w:color="auto" w:fill="FFFFFF"/>
        <w:spacing w:before="480"/>
        <w:rPr>
          <w:szCs w:val="24"/>
        </w:rPr>
      </w:pPr>
      <w:r w:rsidRPr="00B34B3F">
        <w:rPr>
          <w:szCs w:val="24"/>
        </w:rPr>
        <w:t>AG-MC11/12487</w:t>
      </w:r>
    </w:p>
    <w:p w:rsidR="0040408D" w:rsidRPr="00B34B3F" w:rsidRDefault="006B672A" w:rsidP="00D66DB5">
      <w:pPr>
        <w:shd w:val="clear" w:color="auto" w:fill="FFFFFF"/>
        <w:spacing w:before="240" w:after="240"/>
        <w:rPr>
          <w:szCs w:val="24"/>
        </w:rPr>
      </w:pPr>
      <w:r w:rsidRPr="00B34B3F">
        <w:rPr>
          <w:szCs w:val="24"/>
        </w:rPr>
        <w:t>22 November 201</w:t>
      </w:r>
      <w:r w:rsidR="007A5EDD">
        <w:rPr>
          <w:szCs w:val="24"/>
        </w:rPr>
        <w:t>1</w:t>
      </w:r>
    </w:p>
    <w:p w:rsidR="0040408D" w:rsidRPr="00B34B3F" w:rsidRDefault="006B672A">
      <w:pPr>
        <w:shd w:val="clear" w:color="auto" w:fill="FFFFFF"/>
        <w:rPr>
          <w:szCs w:val="24"/>
        </w:rPr>
      </w:pPr>
      <w:r w:rsidRPr="00B34B3F">
        <w:rPr>
          <w:szCs w:val="24"/>
        </w:rPr>
        <w:t xml:space="preserve">Richard </w:t>
      </w:r>
      <w:proofErr w:type="spellStart"/>
      <w:r w:rsidRPr="00B34B3F">
        <w:rPr>
          <w:szCs w:val="24"/>
        </w:rPr>
        <w:t>Selth</w:t>
      </w:r>
      <w:proofErr w:type="spellEnd"/>
    </w:p>
    <w:p w:rsidR="0040408D" w:rsidRPr="00B34B3F" w:rsidRDefault="006B672A">
      <w:pPr>
        <w:shd w:val="clear" w:color="auto" w:fill="FFFFFF"/>
        <w:rPr>
          <w:szCs w:val="24"/>
        </w:rPr>
      </w:pPr>
      <w:r w:rsidRPr="00B34B3F">
        <w:rPr>
          <w:szCs w:val="24"/>
        </w:rPr>
        <w:t>Director of Legislation and Records</w:t>
      </w:r>
    </w:p>
    <w:p w:rsidR="0040408D" w:rsidRPr="00B34B3F" w:rsidRDefault="006B672A">
      <w:pPr>
        <w:shd w:val="clear" w:color="auto" w:fill="FFFFFF"/>
        <w:rPr>
          <w:szCs w:val="24"/>
        </w:rPr>
      </w:pPr>
      <w:r w:rsidRPr="00B34B3F">
        <w:rPr>
          <w:szCs w:val="24"/>
        </w:rPr>
        <w:t>House of Representatives Table Office</w:t>
      </w:r>
    </w:p>
    <w:p w:rsidR="0040408D" w:rsidRPr="00B34B3F" w:rsidRDefault="006B672A">
      <w:pPr>
        <w:shd w:val="clear" w:color="auto" w:fill="FFFFFF"/>
        <w:rPr>
          <w:szCs w:val="24"/>
        </w:rPr>
      </w:pPr>
      <w:r w:rsidRPr="00B34B3F">
        <w:rPr>
          <w:szCs w:val="24"/>
        </w:rPr>
        <w:t>RG 89</w:t>
      </w:r>
    </w:p>
    <w:p w:rsidR="0040408D" w:rsidRPr="00B34B3F" w:rsidRDefault="006B672A">
      <w:pPr>
        <w:shd w:val="clear" w:color="auto" w:fill="FFFFFF"/>
        <w:rPr>
          <w:szCs w:val="24"/>
        </w:rPr>
      </w:pPr>
      <w:r w:rsidRPr="00B34B3F">
        <w:rPr>
          <w:szCs w:val="24"/>
        </w:rPr>
        <w:t>Parliament House</w:t>
      </w:r>
    </w:p>
    <w:p w:rsidR="0040408D" w:rsidRPr="00B34B3F" w:rsidRDefault="006B672A">
      <w:pPr>
        <w:shd w:val="clear" w:color="auto" w:fill="FFFFFF"/>
        <w:rPr>
          <w:szCs w:val="24"/>
        </w:rPr>
      </w:pPr>
      <w:r w:rsidRPr="00B34B3F">
        <w:rPr>
          <w:szCs w:val="24"/>
        </w:rPr>
        <w:t>Canberra ACT 2600</w:t>
      </w:r>
    </w:p>
    <w:p w:rsidR="0040408D" w:rsidRPr="00B34B3F" w:rsidRDefault="006B672A">
      <w:pPr>
        <w:shd w:val="clear" w:color="auto" w:fill="FFFFFF"/>
        <w:rPr>
          <w:szCs w:val="24"/>
        </w:rPr>
      </w:pPr>
      <w:r w:rsidRPr="00B34B3F">
        <w:rPr>
          <w:szCs w:val="24"/>
        </w:rPr>
        <w:t>Australia</w:t>
      </w:r>
    </w:p>
    <w:p w:rsidR="0040408D" w:rsidRPr="00B34B3F" w:rsidRDefault="006B672A" w:rsidP="00D66DB5">
      <w:pPr>
        <w:shd w:val="clear" w:color="auto" w:fill="FFFFFF"/>
        <w:spacing w:before="480"/>
        <w:rPr>
          <w:szCs w:val="24"/>
        </w:rPr>
      </w:pPr>
      <w:r w:rsidRPr="00B34B3F">
        <w:rPr>
          <w:szCs w:val="24"/>
        </w:rPr>
        <w:t>Dear Richard</w:t>
      </w:r>
    </w:p>
    <w:p w:rsidR="0040408D" w:rsidRPr="00B34B3F" w:rsidRDefault="006B672A" w:rsidP="00EA55AD">
      <w:pPr>
        <w:shd w:val="clear" w:color="auto" w:fill="FFFFFF"/>
        <w:spacing w:before="240" w:after="120"/>
        <w:rPr>
          <w:szCs w:val="24"/>
        </w:rPr>
      </w:pPr>
      <w:r w:rsidRPr="00B34B3F">
        <w:rPr>
          <w:b/>
          <w:bCs/>
          <w:szCs w:val="24"/>
        </w:rPr>
        <w:t xml:space="preserve">Replacement explanatory statement for the </w:t>
      </w:r>
      <w:r w:rsidRPr="00B34B3F">
        <w:rPr>
          <w:b/>
          <w:bCs/>
          <w:i/>
          <w:iCs/>
          <w:szCs w:val="24"/>
        </w:rPr>
        <w:t xml:space="preserve">Personal Property Securities Amendment Regulations 2011 (No. 1) </w:t>
      </w:r>
      <w:r w:rsidRPr="00B34B3F">
        <w:rPr>
          <w:b/>
          <w:bCs/>
          <w:szCs w:val="24"/>
        </w:rPr>
        <w:t>Select Legislative Instrument 2011 No. 176 (F2011L02030)</w:t>
      </w:r>
    </w:p>
    <w:p w:rsidR="0040408D" w:rsidRPr="00B34B3F" w:rsidRDefault="006B672A" w:rsidP="00EA55AD">
      <w:pPr>
        <w:shd w:val="clear" w:color="auto" w:fill="FFFFFF"/>
        <w:spacing w:before="240" w:after="120"/>
        <w:rPr>
          <w:szCs w:val="24"/>
        </w:rPr>
      </w:pPr>
      <w:r w:rsidRPr="00B34B3F">
        <w:rPr>
          <w:szCs w:val="24"/>
        </w:rPr>
        <w:t xml:space="preserve">I refer to our letter of 18 November regarding the explanatory statement accompanying the </w:t>
      </w:r>
      <w:r w:rsidRPr="00B34B3F">
        <w:rPr>
          <w:i/>
          <w:iCs/>
          <w:szCs w:val="24"/>
        </w:rPr>
        <w:t xml:space="preserve">Personal Property Securities Amendment Regulations 2011 (No. 1) </w:t>
      </w:r>
      <w:r w:rsidRPr="00B34B3F">
        <w:rPr>
          <w:szCs w:val="24"/>
        </w:rPr>
        <w:t xml:space="preserve">(the amending Regulations). The Senate Table Office has advised that the explanatory statement provide to your offices omitted the Select Legislative Instrument (SLI) number. Please find </w:t>
      </w:r>
      <w:r w:rsidRPr="00B34B3F">
        <w:rPr>
          <w:b/>
          <w:bCs/>
          <w:szCs w:val="24"/>
          <w:u w:val="single"/>
        </w:rPr>
        <w:t>attached</w:t>
      </w:r>
      <w:r w:rsidRPr="00B34B3F">
        <w:rPr>
          <w:b/>
          <w:bCs/>
          <w:szCs w:val="24"/>
        </w:rPr>
        <w:t xml:space="preserve"> </w:t>
      </w:r>
      <w:r w:rsidRPr="00B34B3F">
        <w:rPr>
          <w:szCs w:val="24"/>
        </w:rPr>
        <w:t>the replacement explanatory statement containing a description of the consultation undertaken and including the SLI number. This explanatory statement has also been provided to the Senate Table Office.</w:t>
      </w:r>
    </w:p>
    <w:p w:rsidR="0040408D" w:rsidRPr="00B34B3F" w:rsidRDefault="006B672A" w:rsidP="00EA55AD">
      <w:pPr>
        <w:shd w:val="clear" w:color="auto" w:fill="FFFFFF"/>
        <w:spacing w:before="240" w:after="120"/>
        <w:rPr>
          <w:szCs w:val="24"/>
        </w:rPr>
      </w:pPr>
      <w:r w:rsidRPr="00B34B3F">
        <w:rPr>
          <w:szCs w:val="24"/>
        </w:rPr>
        <w:t xml:space="preserve">The action officer for this matter is Peter </w:t>
      </w:r>
      <w:proofErr w:type="spellStart"/>
      <w:r w:rsidRPr="00B34B3F">
        <w:rPr>
          <w:szCs w:val="24"/>
        </w:rPr>
        <w:t>Horobin</w:t>
      </w:r>
      <w:proofErr w:type="spellEnd"/>
      <w:r w:rsidRPr="00B34B3F">
        <w:rPr>
          <w:szCs w:val="24"/>
        </w:rPr>
        <w:t xml:space="preserve"> who can be contacted on (02) 6141 3626.</w:t>
      </w:r>
    </w:p>
    <w:p w:rsidR="0040408D" w:rsidRPr="00B34B3F" w:rsidRDefault="006B672A" w:rsidP="00EA55AD">
      <w:pPr>
        <w:shd w:val="clear" w:color="auto" w:fill="FFFFFF"/>
        <w:spacing w:before="240" w:after="120"/>
        <w:rPr>
          <w:szCs w:val="24"/>
        </w:rPr>
      </w:pPr>
      <w:r w:rsidRPr="00B34B3F">
        <w:rPr>
          <w:szCs w:val="24"/>
        </w:rPr>
        <w:t>Yours sincerely</w:t>
      </w:r>
    </w:p>
    <w:p w:rsidR="0040408D" w:rsidRPr="00B34B3F" w:rsidRDefault="00394225">
      <w:pPr>
        <w:rPr>
          <w:szCs w:val="24"/>
        </w:rPr>
      </w:pPr>
      <w:r w:rsidRPr="00B34B3F">
        <w:rPr>
          <w:noProof/>
          <w:szCs w:val="24"/>
        </w:rPr>
        <w:drawing>
          <wp:inline distT="0" distB="0" distL="0" distR="0" wp14:anchorId="3A528F61" wp14:editId="0C5347D8">
            <wp:extent cx="1680210" cy="543560"/>
            <wp:effectExtent l="0" t="0" r="0" b="8890"/>
            <wp:docPr id="2" name="Picture 2" descr="Chris Jeacle Acting Assistant Secretary Personal Property Securities Bra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408D" w:rsidRPr="00B34B3F" w:rsidRDefault="006B672A">
      <w:pPr>
        <w:shd w:val="clear" w:color="auto" w:fill="FFFFFF"/>
        <w:rPr>
          <w:szCs w:val="24"/>
        </w:rPr>
      </w:pPr>
      <w:r w:rsidRPr="00B34B3F">
        <w:rPr>
          <w:szCs w:val="24"/>
        </w:rPr>
        <w:t xml:space="preserve">Chris </w:t>
      </w:r>
      <w:proofErr w:type="spellStart"/>
      <w:r w:rsidRPr="00B34B3F">
        <w:rPr>
          <w:szCs w:val="24"/>
        </w:rPr>
        <w:t>Jeacle</w:t>
      </w:r>
      <w:proofErr w:type="spellEnd"/>
    </w:p>
    <w:p w:rsidR="0040408D" w:rsidRPr="00B34B3F" w:rsidRDefault="006B672A">
      <w:pPr>
        <w:shd w:val="clear" w:color="auto" w:fill="FFFFFF"/>
        <w:rPr>
          <w:szCs w:val="24"/>
        </w:rPr>
      </w:pPr>
      <w:r w:rsidRPr="00B34B3F">
        <w:rPr>
          <w:szCs w:val="24"/>
        </w:rPr>
        <w:t>Acting Assistant Secretary</w:t>
      </w:r>
    </w:p>
    <w:p w:rsidR="0040408D" w:rsidRPr="00B34B3F" w:rsidRDefault="006B672A">
      <w:pPr>
        <w:shd w:val="clear" w:color="auto" w:fill="FFFFFF"/>
        <w:rPr>
          <w:szCs w:val="24"/>
        </w:rPr>
      </w:pPr>
      <w:r w:rsidRPr="00B34B3F">
        <w:rPr>
          <w:szCs w:val="24"/>
        </w:rPr>
        <w:t>Personal Property Securities Branch</w:t>
      </w:r>
    </w:p>
    <w:p w:rsidR="0040408D" w:rsidRPr="00B34B3F" w:rsidRDefault="006B672A" w:rsidP="00EA55AD">
      <w:pPr>
        <w:shd w:val="clear" w:color="auto" w:fill="FFFFFF"/>
        <w:spacing w:before="240"/>
        <w:rPr>
          <w:szCs w:val="24"/>
        </w:rPr>
      </w:pPr>
      <w:r w:rsidRPr="00B34B3F">
        <w:rPr>
          <w:szCs w:val="24"/>
        </w:rPr>
        <w:t>Telephone: (02) 6141 4125</w:t>
      </w:r>
    </w:p>
    <w:p w:rsidR="0040408D" w:rsidRPr="00B34B3F" w:rsidRDefault="006B672A">
      <w:pPr>
        <w:shd w:val="clear" w:color="auto" w:fill="FFFFFF"/>
        <w:rPr>
          <w:szCs w:val="24"/>
        </w:rPr>
      </w:pPr>
      <w:r w:rsidRPr="00B34B3F">
        <w:rPr>
          <w:szCs w:val="24"/>
        </w:rPr>
        <w:t>Facsimile: (02) 6141 3674</w:t>
      </w:r>
    </w:p>
    <w:p w:rsidR="0040408D" w:rsidRPr="00B34B3F" w:rsidRDefault="006B672A">
      <w:pPr>
        <w:shd w:val="clear" w:color="auto" w:fill="FFFFFF"/>
        <w:rPr>
          <w:szCs w:val="24"/>
        </w:rPr>
      </w:pPr>
      <w:r w:rsidRPr="00B34B3F">
        <w:rPr>
          <w:szCs w:val="24"/>
        </w:rPr>
        <w:t xml:space="preserve">E-mail: </w:t>
      </w:r>
      <w:hyperlink r:id="rId8" w:history="1">
        <w:r w:rsidRPr="00B34B3F">
          <w:rPr>
            <w:szCs w:val="24"/>
          </w:rPr>
          <w:t>chris.jeacle@ag.gov.au</w:t>
        </w:r>
      </w:hyperlink>
    </w:p>
    <w:p w:rsidR="006B672A" w:rsidRPr="00ED5FAC" w:rsidRDefault="006B672A" w:rsidP="006E20B1">
      <w:pPr>
        <w:shd w:val="clear" w:color="auto" w:fill="FFFFFF"/>
        <w:tabs>
          <w:tab w:val="left" w:pos="4500"/>
          <w:tab w:val="left" w:pos="6750"/>
          <w:tab w:val="left" w:pos="8280"/>
        </w:tabs>
        <w:spacing w:before="2040"/>
        <w:jc w:val="center"/>
        <w:rPr>
          <w:sz w:val="18"/>
          <w:szCs w:val="24"/>
        </w:rPr>
      </w:pPr>
      <w:r w:rsidRPr="00ED5FAC">
        <w:rPr>
          <w:sz w:val="18"/>
          <w:szCs w:val="18"/>
        </w:rPr>
        <w:t>Robert Garran Offices, National Circuit, Barton ACT 2600</w:t>
      </w:r>
      <w:r w:rsidR="00ED5FAC" w:rsidRPr="00ED5FAC">
        <w:rPr>
          <w:sz w:val="18"/>
          <w:szCs w:val="18"/>
        </w:rPr>
        <w:tab/>
      </w:r>
      <w:r w:rsidRPr="00ED5FAC">
        <w:rPr>
          <w:sz w:val="18"/>
          <w:szCs w:val="18"/>
        </w:rPr>
        <w:t>Telephone (02) 6141 6666</w:t>
      </w:r>
      <w:r w:rsidR="00ED5FAC" w:rsidRPr="00ED5FAC">
        <w:rPr>
          <w:sz w:val="18"/>
          <w:szCs w:val="18"/>
        </w:rPr>
        <w:tab/>
      </w:r>
      <w:hyperlink r:id="rId9" w:history="1">
        <w:r w:rsidRPr="00ED5FAC">
          <w:rPr>
            <w:sz w:val="18"/>
            <w:szCs w:val="18"/>
          </w:rPr>
          <w:t>www.ag.gov.au</w:t>
        </w:r>
      </w:hyperlink>
      <w:r w:rsidR="00ED5FAC" w:rsidRPr="00ED5FAC">
        <w:rPr>
          <w:sz w:val="18"/>
          <w:szCs w:val="18"/>
        </w:rPr>
        <w:tab/>
      </w:r>
      <w:r w:rsidRPr="00ED5FAC">
        <w:rPr>
          <w:sz w:val="18"/>
          <w:szCs w:val="18"/>
        </w:rPr>
        <w:t>ABN 92 661 124436</w:t>
      </w:r>
    </w:p>
    <w:sectPr w:rsidR="006B672A" w:rsidRPr="00ED5FAC" w:rsidSect="00594CAD">
      <w:type w:val="continuous"/>
      <w:pgSz w:w="11909" w:h="16834" w:code="9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E24" w:rsidRDefault="007C5E24" w:rsidP="007C5E24">
      <w:r>
        <w:separator/>
      </w:r>
    </w:p>
  </w:endnote>
  <w:endnote w:type="continuationSeparator" w:id="0">
    <w:p w:rsidR="007C5E24" w:rsidRDefault="007C5E24" w:rsidP="007C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E24" w:rsidRDefault="007C5E24" w:rsidP="007C5E24">
      <w:r>
        <w:separator/>
      </w:r>
    </w:p>
  </w:footnote>
  <w:footnote w:type="continuationSeparator" w:id="0">
    <w:p w:rsidR="007C5E24" w:rsidRDefault="007C5E24" w:rsidP="007C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9BB"/>
    <w:rsid w:val="002441F9"/>
    <w:rsid w:val="002C69BB"/>
    <w:rsid w:val="00394225"/>
    <w:rsid w:val="0040408D"/>
    <w:rsid w:val="00576E6F"/>
    <w:rsid w:val="00594CAD"/>
    <w:rsid w:val="006B672A"/>
    <w:rsid w:val="006E20B1"/>
    <w:rsid w:val="007A5EDD"/>
    <w:rsid w:val="007C5E24"/>
    <w:rsid w:val="00B1682F"/>
    <w:rsid w:val="00B34B3F"/>
    <w:rsid w:val="00D66DB5"/>
    <w:rsid w:val="00E57921"/>
    <w:rsid w:val="00EA55AD"/>
    <w:rsid w:val="00E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E2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5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E2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jeacle@ag.gov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g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2023-01-06T22:02:00Z</dcterms:created>
  <dcterms:modified xsi:type="dcterms:W3CDTF">2023-01-06T22:02:00Z</dcterms:modified>
</cp:coreProperties>
</file>