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3E" w:rsidRPr="00D6713E" w:rsidRDefault="00D6713E" w:rsidP="00D6713E">
      <w:pPr>
        <w:numPr>
          <w:ilvl w:val="12"/>
          <w:numId w:val="0"/>
        </w:numPr>
        <w:spacing w:before="240" w:after="0" w:line="240" w:lineRule="auto"/>
        <w:jc w:val="center"/>
        <w:rPr>
          <w:rFonts w:ascii="Times New Roman" w:eastAsia="Times New Roman" w:hAnsi="Times New Roman"/>
          <w:sz w:val="24"/>
          <w:szCs w:val="20"/>
          <w:lang w:eastAsia="en-AU"/>
        </w:rPr>
      </w:pPr>
      <w:r w:rsidRPr="00D6713E">
        <w:rPr>
          <w:rFonts w:ascii="Times New Roman" w:eastAsia="Times New Roman" w:hAnsi="Times New Roman"/>
          <w:b/>
          <w:sz w:val="24"/>
          <w:szCs w:val="20"/>
          <w:u w:val="single"/>
          <w:lang w:eastAsia="en-AU"/>
        </w:rPr>
        <w:t xml:space="preserve">EXPLANATORY </w:t>
      </w:r>
      <w:r w:rsidR="00F7610E">
        <w:rPr>
          <w:rFonts w:ascii="Times New Roman" w:eastAsia="Times New Roman" w:hAnsi="Times New Roman"/>
          <w:b/>
          <w:sz w:val="24"/>
          <w:szCs w:val="20"/>
          <w:u w:val="single"/>
          <w:lang w:eastAsia="en-AU"/>
        </w:rPr>
        <w:t>STATEMENT</w:t>
      </w:r>
    </w:p>
    <w:p w:rsidR="00D6713E" w:rsidRPr="001D0D86" w:rsidRDefault="001D0D86" w:rsidP="001D0D86">
      <w:pPr>
        <w:numPr>
          <w:ilvl w:val="12"/>
          <w:numId w:val="0"/>
        </w:numPr>
        <w:spacing w:before="240" w:after="0" w:line="240" w:lineRule="auto"/>
        <w:jc w:val="center"/>
        <w:rPr>
          <w:rFonts w:ascii="Times New Roman" w:eastAsia="Times New Roman" w:hAnsi="Times New Roman"/>
          <w:b/>
          <w:sz w:val="24"/>
          <w:szCs w:val="20"/>
          <w:u w:val="single"/>
          <w:lang w:eastAsia="en-AU"/>
        </w:rPr>
      </w:pPr>
      <w:r w:rsidRPr="001D0D86">
        <w:rPr>
          <w:rFonts w:ascii="Times New Roman" w:eastAsia="Times New Roman" w:hAnsi="Times New Roman"/>
          <w:b/>
          <w:sz w:val="24"/>
          <w:szCs w:val="20"/>
          <w:u w:val="single"/>
          <w:lang w:eastAsia="en-AU"/>
        </w:rPr>
        <w:t>Select Legislative Instrument 2011 No. 149</w:t>
      </w:r>
    </w:p>
    <w:p w:rsidR="00D6713E" w:rsidRPr="00D6713E" w:rsidRDefault="00D6713E" w:rsidP="00D6713E">
      <w:pPr>
        <w:numPr>
          <w:ilvl w:val="12"/>
          <w:numId w:val="0"/>
        </w:numPr>
        <w:spacing w:before="240" w:after="0" w:line="240" w:lineRule="auto"/>
        <w:rPr>
          <w:rFonts w:ascii="Times New Roman" w:eastAsia="Times New Roman" w:hAnsi="Times New Roman"/>
          <w:i/>
          <w:sz w:val="24"/>
          <w:szCs w:val="20"/>
          <w:lang w:eastAsia="en-AU"/>
        </w:rPr>
      </w:pPr>
      <w:r w:rsidRPr="00D6713E">
        <w:rPr>
          <w:rFonts w:ascii="Times New Roman" w:eastAsia="Times New Roman" w:hAnsi="Times New Roman"/>
          <w:sz w:val="24"/>
          <w:szCs w:val="20"/>
          <w:lang w:eastAsia="en-AU"/>
        </w:rPr>
        <w:t>Subject -</w:t>
      </w:r>
      <w:r w:rsidRPr="00D6713E">
        <w:rPr>
          <w:rFonts w:ascii="Times New Roman" w:eastAsia="Times New Roman" w:hAnsi="Times New Roman"/>
          <w:sz w:val="24"/>
          <w:szCs w:val="20"/>
          <w:lang w:eastAsia="en-AU"/>
        </w:rPr>
        <w:tab/>
      </w:r>
      <w:r w:rsidRPr="00D6713E">
        <w:rPr>
          <w:rFonts w:ascii="Times New Roman" w:eastAsia="Times New Roman" w:hAnsi="Times New Roman"/>
          <w:i/>
          <w:sz w:val="24"/>
          <w:szCs w:val="20"/>
          <w:lang w:eastAsia="en-AU"/>
        </w:rPr>
        <w:t>Copyright Act 1968</w:t>
      </w:r>
    </w:p>
    <w:p w:rsidR="00D6713E" w:rsidRPr="00D6713E" w:rsidRDefault="00D6713E" w:rsidP="00D6713E">
      <w:pPr>
        <w:numPr>
          <w:ilvl w:val="12"/>
          <w:numId w:val="0"/>
        </w:numPr>
        <w:spacing w:before="240" w:after="0" w:line="240" w:lineRule="auto"/>
        <w:rPr>
          <w:rFonts w:ascii="Times New Roman" w:eastAsia="Times New Roman" w:hAnsi="Times New Roman"/>
          <w:i/>
          <w:sz w:val="24"/>
          <w:szCs w:val="20"/>
          <w:lang w:eastAsia="en-AU"/>
        </w:rPr>
      </w:pPr>
      <w:r w:rsidRPr="00D6713E">
        <w:rPr>
          <w:rFonts w:ascii="Times New Roman" w:eastAsia="Times New Roman" w:hAnsi="Times New Roman"/>
          <w:i/>
          <w:sz w:val="24"/>
          <w:szCs w:val="20"/>
          <w:lang w:eastAsia="en-AU"/>
        </w:rPr>
        <w:tab/>
      </w:r>
      <w:r w:rsidRPr="00D6713E">
        <w:rPr>
          <w:rFonts w:ascii="Times New Roman" w:eastAsia="Times New Roman" w:hAnsi="Times New Roman"/>
          <w:i/>
          <w:sz w:val="24"/>
          <w:szCs w:val="20"/>
          <w:lang w:eastAsia="en-AU"/>
        </w:rPr>
        <w:tab/>
        <w:t xml:space="preserve">Copyright Amendment Regulations 2011 (No. </w:t>
      </w:r>
      <w:r w:rsidR="001D0D86">
        <w:rPr>
          <w:rFonts w:ascii="Times New Roman" w:eastAsia="Times New Roman" w:hAnsi="Times New Roman"/>
          <w:i/>
          <w:sz w:val="24"/>
          <w:szCs w:val="20"/>
          <w:lang w:eastAsia="en-AU"/>
        </w:rPr>
        <w:t>1</w:t>
      </w:r>
      <w:r w:rsidRPr="00D6713E">
        <w:rPr>
          <w:rFonts w:ascii="Times New Roman" w:eastAsia="Times New Roman" w:hAnsi="Times New Roman"/>
          <w:i/>
          <w:sz w:val="24"/>
          <w:szCs w:val="20"/>
          <w:lang w:eastAsia="en-AU"/>
        </w:rPr>
        <w:t>)</w:t>
      </w:r>
    </w:p>
    <w:p w:rsidR="00D6713E" w:rsidRPr="00D6713E" w:rsidRDefault="00D6713E" w:rsidP="00D6713E">
      <w:pPr>
        <w:numPr>
          <w:ilvl w:val="12"/>
          <w:numId w:val="0"/>
        </w:numPr>
        <w:spacing w:before="240" w:after="0" w:line="240" w:lineRule="auto"/>
        <w:rPr>
          <w:rFonts w:ascii="Times New Roman" w:eastAsia="Times New Roman" w:hAnsi="Times New Roman"/>
          <w:sz w:val="24"/>
          <w:szCs w:val="20"/>
          <w:lang w:eastAsia="en-AU"/>
        </w:rPr>
      </w:pPr>
      <w:r w:rsidRPr="00D6713E">
        <w:rPr>
          <w:rFonts w:ascii="Times New Roman" w:eastAsia="Times New Roman" w:hAnsi="Times New Roman"/>
          <w:sz w:val="24"/>
          <w:szCs w:val="20"/>
          <w:lang w:eastAsia="en-AU"/>
        </w:rPr>
        <w:t xml:space="preserve">Subsection 249(1) of the </w:t>
      </w:r>
      <w:r w:rsidRPr="00D6713E">
        <w:rPr>
          <w:rFonts w:ascii="Times New Roman" w:eastAsia="Times New Roman" w:hAnsi="Times New Roman"/>
          <w:i/>
          <w:sz w:val="24"/>
          <w:szCs w:val="20"/>
          <w:lang w:eastAsia="en-AU"/>
        </w:rPr>
        <w:t>Copyright Act 1968</w:t>
      </w:r>
      <w:r w:rsidRPr="00D6713E">
        <w:rPr>
          <w:rFonts w:ascii="Times New Roman" w:eastAsia="Times New Roman" w:hAnsi="Times New Roman"/>
          <w:sz w:val="24"/>
          <w:szCs w:val="20"/>
          <w:lang w:eastAsia="en-AU"/>
        </w:rPr>
        <w:t xml:space="preserve"> (the Act) provides, in part, that the </w:t>
      </w:r>
      <w:proofErr w:type="spellStart"/>
      <w:r w:rsidRPr="00D6713E">
        <w:rPr>
          <w:rFonts w:ascii="Times New Roman" w:eastAsia="Times New Roman" w:hAnsi="Times New Roman"/>
          <w:sz w:val="24"/>
          <w:szCs w:val="20"/>
          <w:lang w:eastAsia="en-AU"/>
        </w:rPr>
        <w:t>Governor</w:t>
      </w:r>
      <w:r w:rsidRPr="00D6713E">
        <w:rPr>
          <w:rFonts w:ascii="Times New Roman" w:eastAsia="Times New Roman" w:hAnsi="Times New Roman"/>
          <w:sz w:val="24"/>
          <w:szCs w:val="20"/>
          <w:lang w:eastAsia="en-AU"/>
        </w:rPr>
        <w:noBreakHyphen/>
        <w:t>General</w:t>
      </w:r>
      <w:proofErr w:type="spellEnd"/>
      <w:r w:rsidRPr="00D6713E">
        <w:rPr>
          <w:rFonts w:ascii="Times New Roman" w:eastAsia="Times New Roman" w:hAnsi="Times New Roman"/>
          <w:sz w:val="24"/>
          <w:szCs w:val="20"/>
          <w:lang w:eastAsia="en-AU"/>
        </w:rPr>
        <w:t xml:space="preserve"> may make regulations prescribing all matters that are required or permitted by the Act to be prescribed, or are necessary or convenient to be prescribed for carrying out or giving effect to the Act.</w:t>
      </w:r>
    </w:p>
    <w:p w:rsidR="00D6713E" w:rsidRPr="00D6713E" w:rsidRDefault="00CD2ABE" w:rsidP="00D6713E">
      <w:pPr>
        <w:spacing w:before="240" w:after="0" w:line="240" w:lineRule="auto"/>
        <w:rPr>
          <w:rFonts w:ascii="Times New Roman" w:eastAsia="Times New Roman" w:hAnsi="Times New Roman"/>
          <w:sz w:val="24"/>
          <w:szCs w:val="20"/>
          <w:lang w:eastAsia="en-AU"/>
        </w:rPr>
      </w:pPr>
      <w:r>
        <w:rPr>
          <w:rFonts w:ascii="Times New Roman" w:eastAsia="Times New Roman" w:hAnsi="Times New Roman"/>
          <w:sz w:val="24"/>
          <w:szCs w:val="20"/>
          <w:lang w:eastAsia="en-AU"/>
        </w:rPr>
        <w:t>The Regulations</w:t>
      </w:r>
      <w:r w:rsidR="00D6713E" w:rsidRPr="00D6713E">
        <w:rPr>
          <w:rFonts w:ascii="Times New Roman" w:eastAsia="Times New Roman" w:hAnsi="Times New Roman"/>
          <w:sz w:val="24"/>
          <w:szCs w:val="20"/>
          <w:lang w:eastAsia="en-AU"/>
        </w:rPr>
        <w:t xml:space="preserve"> amend the </w:t>
      </w:r>
      <w:r w:rsidR="00D6713E" w:rsidRPr="00D6713E">
        <w:rPr>
          <w:rFonts w:ascii="Times New Roman" w:eastAsia="Times New Roman" w:hAnsi="Times New Roman"/>
          <w:i/>
          <w:sz w:val="24"/>
          <w:szCs w:val="20"/>
          <w:lang w:eastAsia="en-AU"/>
        </w:rPr>
        <w:t>Copyright Regulations 196</w:t>
      </w:r>
      <w:r w:rsidR="00173861">
        <w:rPr>
          <w:rFonts w:ascii="Times New Roman" w:eastAsia="Times New Roman" w:hAnsi="Times New Roman"/>
          <w:i/>
          <w:sz w:val="24"/>
          <w:szCs w:val="20"/>
          <w:lang w:eastAsia="en-AU"/>
        </w:rPr>
        <w:t>9</w:t>
      </w:r>
      <w:r w:rsidR="00D6713E" w:rsidRPr="00D6713E">
        <w:rPr>
          <w:rFonts w:ascii="Times New Roman" w:eastAsia="Times New Roman" w:hAnsi="Times New Roman"/>
          <w:sz w:val="24"/>
          <w:szCs w:val="20"/>
          <w:lang w:eastAsia="en-AU"/>
        </w:rPr>
        <w:t xml:space="preserve">, to prescribe the Australian Broadcasting Corporation (ABC), Australian National University Archives </w:t>
      </w:r>
      <w:r>
        <w:rPr>
          <w:rFonts w:ascii="Times New Roman" w:eastAsia="Times New Roman" w:hAnsi="Times New Roman"/>
          <w:sz w:val="24"/>
          <w:szCs w:val="20"/>
          <w:lang w:eastAsia="en-AU"/>
        </w:rPr>
        <w:t xml:space="preserve">Program </w:t>
      </w:r>
      <w:r w:rsidR="00D6713E" w:rsidRPr="00D6713E">
        <w:rPr>
          <w:rFonts w:ascii="Times New Roman" w:eastAsia="Times New Roman" w:hAnsi="Times New Roman"/>
          <w:sz w:val="24"/>
          <w:szCs w:val="20"/>
          <w:lang w:eastAsia="en-AU"/>
        </w:rPr>
        <w:t>(ANU), and Special Broadcasting Service Corporation (SBS) as key cultural institutions.</w:t>
      </w:r>
    </w:p>
    <w:p w:rsidR="00D6713E" w:rsidRPr="00D6713E" w:rsidRDefault="00D6713E" w:rsidP="00D6713E">
      <w:pPr>
        <w:spacing w:before="240" w:after="0" w:line="240" w:lineRule="auto"/>
        <w:rPr>
          <w:rFonts w:ascii="Times New Roman" w:eastAsia="Times New Roman" w:hAnsi="Times New Roman"/>
          <w:sz w:val="24"/>
          <w:szCs w:val="20"/>
          <w:lang w:eastAsia="en-AU"/>
        </w:rPr>
      </w:pPr>
      <w:r w:rsidRPr="00D6713E">
        <w:rPr>
          <w:rFonts w:ascii="Times New Roman" w:eastAsia="Times New Roman" w:hAnsi="Times New Roman"/>
          <w:sz w:val="24"/>
          <w:szCs w:val="20"/>
          <w:lang w:eastAsia="en-AU"/>
        </w:rPr>
        <w:t>Under exceptions provided by the Act, libraries and archives are permitted to make copies of certain works in their collection without infringing copyright.  Under section 51A of the Act, three copies of a work can be made for research, preservation of deteriorating materials, replacement of lost or damaged materials, and for administrative purposes directly related to the care and control of the collection.  Sections 110B and 112 of the Act provide for similar copying of films, sound recordings and published editions.</w:t>
      </w:r>
    </w:p>
    <w:p w:rsidR="00D6713E" w:rsidRPr="00D6713E" w:rsidRDefault="00D6713E" w:rsidP="00D6713E">
      <w:pPr>
        <w:spacing w:before="240" w:after="0" w:line="240" w:lineRule="auto"/>
        <w:rPr>
          <w:rFonts w:ascii="Times New Roman" w:eastAsia="Times New Roman" w:hAnsi="Times New Roman"/>
          <w:sz w:val="24"/>
          <w:szCs w:val="20"/>
          <w:lang w:eastAsia="en-AU"/>
        </w:rPr>
      </w:pPr>
      <w:r w:rsidRPr="00D6713E">
        <w:rPr>
          <w:rFonts w:ascii="Times New Roman" w:eastAsia="Times New Roman" w:hAnsi="Times New Roman"/>
          <w:sz w:val="24"/>
          <w:szCs w:val="20"/>
          <w:lang w:eastAsia="en-AU"/>
        </w:rPr>
        <w:t xml:space="preserve">Sections 51B, 110BA, and 112AA of the Act enable key cultural institutions to make up to three preservation copies of such works that are of historical or cultural significance to Australia.  A key cultural institution is defined as a body that has </w:t>
      </w:r>
      <w:bookmarkStart w:id="0" w:name="OLE_LINK1"/>
      <w:bookmarkStart w:id="1" w:name="OLE_LINK4"/>
      <w:r w:rsidRPr="00D6713E">
        <w:rPr>
          <w:rFonts w:ascii="Times New Roman" w:eastAsia="Times New Roman" w:hAnsi="Times New Roman"/>
          <w:sz w:val="24"/>
          <w:szCs w:val="20"/>
          <w:lang w:eastAsia="en-AU"/>
        </w:rPr>
        <w:t>the function of developing and maintaining a collection under Commonwealth or State law</w:t>
      </w:r>
      <w:bookmarkEnd w:id="0"/>
      <w:bookmarkEnd w:id="1"/>
      <w:r w:rsidRPr="00D6713E">
        <w:rPr>
          <w:rFonts w:ascii="Times New Roman" w:eastAsia="Times New Roman" w:hAnsi="Times New Roman"/>
          <w:sz w:val="24"/>
          <w:szCs w:val="20"/>
          <w:lang w:eastAsia="en-AU"/>
        </w:rPr>
        <w:t xml:space="preserve">, or has been prescribed by the regulations. </w:t>
      </w:r>
    </w:p>
    <w:p w:rsidR="00D6713E" w:rsidRPr="00D6713E" w:rsidRDefault="00D6713E" w:rsidP="00D6713E">
      <w:pPr>
        <w:spacing w:before="240" w:after="0" w:line="240" w:lineRule="auto"/>
        <w:rPr>
          <w:rFonts w:ascii="Times New Roman" w:eastAsia="Times New Roman" w:hAnsi="Times New Roman"/>
          <w:sz w:val="24"/>
          <w:szCs w:val="20"/>
          <w:lang w:eastAsia="en-AU"/>
        </w:rPr>
      </w:pPr>
      <w:r w:rsidRPr="00D6713E">
        <w:rPr>
          <w:rFonts w:ascii="Times New Roman" w:eastAsia="Times New Roman" w:hAnsi="Times New Roman"/>
          <w:sz w:val="24"/>
          <w:szCs w:val="20"/>
          <w:lang w:eastAsia="en-AU"/>
        </w:rPr>
        <w:t>The ABC, ANU and SBS maintain collections that are historically or culturally significant to Australia and contain works that are unique and often irreplaceable.  However, the general copying provisions within the Act for libraries and archives do not meet these pre</w:t>
      </w:r>
      <w:r w:rsidR="00CD2ABE">
        <w:rPr>
          <w:rFonts w:ascii="Times New Roman" w:eastAsia="Times New Roman" w:hAnsi="Times New Roman"/>
          <w:sz w:val="24"/>
          <w:szCs w:val="20"/>
          <w:lang w:eastAsia="en-AU"/>
        </w:rPr>
        <w:t xml:space="preserve">servation needs.  The </w:t>
      </w:r>
      <w:r w:rsidRPr="00D6713E">
        <w:rPr>
          <w:rFonts w:ascii="Times New Roman" w:eastAsia="Times New Roman" w:hAnsi="Times New Roman"/>
          <w:sz w:val="24"/>
          <w:szCs w:val="20"/>
          <w:lang w:eastAsia="en-AU"/>
        </w:rPr>
        <w:t xml:space="preserve">Regulations would allow the ABC, ANU and SBS to proactively preserve materials prior to any deterioration. </w:t>
      </w:r>
    </w:p>
    <w:p w:rsidR="00D6713E" w:rsidRDefault="00D6713E" w:rsidP="00D6713E">
      <w:pPr>
        <w:spacing w:before="240" w:after="0" w:line="240" w:lineRule="auto"/>
        <w:rPr>
          <w:rFonts w:ascii="Times New Roman" w:eastAsia="Times New Roman" w:hAnsi="Times New Roman"/>
          <w:sz w:val="24"/>
          <w:szCs w:val="24"/>
          <w:lang w:eastAsia="en-AU"/>
        </w:rPr>
      </w:pPr>
      <w:r w:rsidRPr="00D6713E">
        <w:rPr>
          <w:rFonts w:ascii="Times New Roman" w:eastAsia="Times New Roman" w:hAnsi="Times New Roman"/>
          <w:sz w:val="24"/>
          <w:szCs w:val="24"/>
          <w:lang w:eastAsia="en-AU"/>
        </w:rPr>
        <w:t>The Department undertook consultation with key stakeholders</w:t>
      </w:r>
      <w:r w:rsidR="00CD2ABE">
        <w:rPr>
          <w:rFonts w:ascii="Times New Roman" w:eastAsia="Times New Roman" w:hAnsi="Times New Roman"/>
          <w:sz w:val="24"/>
          <w:szCs w:val="24"/>
          <w:lang w:eastAsia="en-AU"/>
        </w:rPr>
        <w:t xml:space="preserve"> on prescribing the ABC, ANU and SBS as key cultural institutions</w:t>
      </w:r>
      <w:r w:rsidRPr="00D6713E">
        <w:rPr>
          <w:rFonts w:ascii="Times New Roman" w:eastAsia="Times New Roman" w:hAnsi="Times New Roman"/>
          <w:sz w:val="24"/>
          <w:szCs w:val="24"/>
          <w:lang w:eastAsia="en-AU"/>
        </w:rPr>
        <w:t>.  All submissions rece</w:t>
      </w:r>
      <w:r w:rsidR="00CD2ABE">
        <w:rPr>
          <w:rFonts w:ascii="Times New Roman" w:eastAsia="Times New Roman" w:hAnsi="Times New Roman"/>
          <w:sz w:val="24"/>
          <w:szCs w:val="24"/>
          <w:lang w:eastAsia="en-AU"/>
        </w:rPr>
        <w:t>ived were supportive</w:t>
      </w:r>
      <w:r w:rsidRPr="00D6713E">
        <w:rPr>
          <w:rFonts w:ascii="Times New Roman" w:eastAsia="Times New Roman" w:hAnsi="Times New Roman"/>
          <w:sz w:val="24"/>
          <w:szCs w:val="24"/>
          <w:lang w:eastAsia="en-AU"/>
        </w:rPr>
        <w:t xml:space="preserve">.  </w:t>
      </w:r>
    </w:p>
    <w:p w:rsidR="00D6713E" w:rsidRPr="00D6713E" w:rsidRDefault="00CD2ABE" w:rsidP="00D6713E">
      <w:pPr>
        <w:spacing w:before="240"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Details of the </w:t>
      </w:r>
      <w:r w:rsidR="00D6713E" w:rsidRPr="00D6713E">
        <w:rPr>
          <w:rFonts w:ascii="Times New Roman" w:eastAsia="Times New Roman" w:hAnsi="Times New Roman"/>
          <w:sz w:val="24"/>
          <w:szCs w:val="24"/>
          <w:lang w:eastAsia="en-AU"/>
        </w:rPr>
        <w:t xml:space="preserve">Regulations are provided in the </w:t>
      </w:r>
      <w:r w:rsidR="00D6713E" w:rsidRPr="00D6713E">
        <w:rPr>
          <w:rFonts w:ascii="Times New Roman" w:eastAsia="Times New Roman" w:hAnsi="Times New Roman"/>
          <w:sz w:val="24"/>
          <w:szCs w:val="24"/>
          <w:u w:val="single"/>
          <w:lang w:eastAsia="en-AU"/>
        </w:rPr>
        <w:t>Attachment</w:t>
      </w:r>
      <w:r w:rsidR="00D6713E" w:rsidRPr="00D6713E">
        <w:rPr>
          <w:rFonts w:ascii="Times New Roman" w:eastAsia="Times New Roman" w:hAnsi="Times New Roman"/>
          <w:sz w:val="24"/>
          <w:szCs w:val="24"/>
          <w:lang w:eastAsia="en-AU"/>
        </w:rPr>
        <w:t>.</w:t>
      </w:r>
    </w:p>
    <w:p w:rsidR="00D6713E" w:rsidRPr="00D6713E" w:rsidRDefault="00CD2ABE" w:rsidP="00D6713E">
      <w:pPr>
        <w:spacing w:before="240" w:after="0" w:line="240" w:lineRule="auto"/>
        <w:rPr>
          <w:rFonts w:ascii="Times New Roman" w:eastAsia="Times New Roman" w:hAnsi="Times New Roman"/>
          <w:color w:val="000000"/>
          <w:sz w:val="24"/>
          <w:szCs w:val="24"/>
          <w:lang w:eastAsia="en-AU"/>
        </w:rPr>
      </w:pPr>
      <w:r>
        <w:rPr>
          <w:rFonts w:ascii="Times" w:eastAsia="Times New Roman" w:hAnsi="Times"/>
          <w:color w:val="000000"/>
          <w:sz w:val="24"/>
          <w:szCs w:val="24"/>
          <w:lang w:eastAsia="en-AU"/>
        </w:rPr>
        <w:t>The Regulations will</w:t>
      </w:r>
      <w:r w:rsidR="00D6713E" w:rsidRPr="00D6713E">
        <w:rPr>
          <w:rFonts w:ascii="Times" w:eastAsia="Times New Roman" w:hAnsi="Times"/>
          <w:color w:val="000000"/>
          <w:sz w:val="24"/>
          <w:szCs w:val="24"/>
          <w:lang w:eastAsia="en-AU"/>
        </w:rPr>
        <w:t xml:space="preserve"> commence on the day after they are registered on the Federal Register of Legislative Instruments.</w:t>
      </w:r>
      <w:r w:rsidR="00D6713E" w:rsidRPr="00D6713E">
        <w:rPr>
          <w:rFonts w:ascii="Times New Roman" w:eastAsia="Times New Roman" w:hAnsi="Times New Roman"/>
          <w:sz w:val="24"/>
          <w:szCs w:val="24"/>
          <w:lang w:eastAsia="en-AU"/>
        </w:rPr>
        <w:t xml:space="preserve">  </w:t>
      </w:r>
    </w:p>
    <w:p w:rsidR="00D6713E" w:rsidRPr="00D6713E" w:rsidRDefault="00D6713E" w:rsidP="00D6713E">
      <w:pPr>
        <w:spacing w:before="240" w:after="0" w:line="240" w:lineRule="auto"/>
        <w:rPr>
          <w:rFonts w:ascii="Times New Roman" w:eastAsia="Times New Roman" w:hAnsi="Times New Roman"/>
          <w:sz w:val="24"/>
          <w:szCs w:val="24"/>
          <w:lang w:eastAsia="en-AU"/>
        </w:rPr>
      </w:pPr>
      <w:r w:rsidRPr="00D6713E">
        <w:rPr>
          <w:rFonts w:ascii="Times New Roman" w:eastAsia="Times New Roman" w:hAnsi="Times New Roman"/>
          <w:sz w:val="24"/>
          <w:szCs w:val="24"/>
          <w:lang w:eastAsia="en-AU"/>
        </w:rPr>
        <w:t xml:space="preserve">The Act specifies no conditions that need to be satisfied before the power to make the proposed Regulations may be exercised.  </w:t>
      </w:r>
    </w:p>
    <w:p w:rsidR="00D6713E" w:rsidRPr="00D6713E" w:rsidRDefault="00CD2ABE" w:rsidP="00D6713E">
      <w:pPr>
        <w:spacing w:before="240"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Regulations are</w:t>
      </w:r>
      <w:r w:rsidR="00D6713E" w:rsidRPr="00D6713E">
        <w:rPr>
          <w:rFonts w:ascii="Times New Roman" w:eastAsia="Times New Roman" w:hAnsi="Times New Roman"/>
          <w:sz w:val="24"/>
          <w:szCs w:val="24"/>
          <w:lang w:eastAsia="en-AU"/>
        </w:rPr>
        <w:t xml:space="preserve"> a legislative instrument for the purposes of the </w:t>
      </w:r>
      <w:r w:rsidR="00D6713E" w:rsidRPr="00D6713E">
        <w:rPr>
          <w:rFonts w:ascii="Times New Roman" w:eastAsia="Times New Roman" w:hAnsi="Times New Roman"/>
          <w:i/>
          <w:sz w:val="24"/>
          <w:szCs w:val="24"/>
          <w:lang w:eastAsia="en-AU"/>
        </w:rPr>
        <w:t>Legislative Instruments Act 2003</w:t>
      </w:r>
      <w:r w:rsidR="00D6713E" w:rsidRPr="00D6713E">
        <w:rPr>
          <w:rFonts w:ascii="Times New Roman" w:eastAsia="Times New Roman" w:hAnsi="Times New Roman"/>
          <w:sz w:val="24"/>
          <w:szCs w:val="24"/>
          <w:lang w:eastAsia="en-AU"/>
        </w:rPr>
        <w:t>.</w:t>
      </w:r>
    </w:p>
    <w:p w:rsidR="00D6713E" w:rsidRPr="00D6713E" w:rsidRDefault="00D6713E" w:rsidP="00D6713E">
      <w:pPr>
        <w:numPr>
          <w:ilvl w:val="12"/>
          <w:numId w:val="0"/>
        </w:numPr>
        <w:spacing w:before="240" w:after="0" w:line="240" w:lineRule="auto"/>
        <w:jc w:val="center"/>
        <w:rPr>
          <w:rFonts w:ascii="Times New Roman" w:eastAsia="Times New Roman" w:hAnsi="Times New Roman"/>
          <w:sz w:val="24"/>
          <w:szCs w:val="20"/>
          <w:lang w:eastAsia="en-AU"/>
        </w:rPr>
      </w:pPr>
      <w:r w:rsidRPr="00D6713E">
        <w:rPr>
          <w:rFonts w:ascii="Times New Roman" w:eastAsia="Times New Roman" w:hAnsi="Times New Roman"/>
          <w:sz w:val="24"/>
          <w:szCs w:val="20"/>
          <w:u w:val="single"/>
          <w:lang w:eastAsia="en-AU"/>
        </w:rPr>
        <w:t>Authority:</w:t>
      </w:r>
      <w:r w:rsidRPr="00D6713E">
        <w:rPr>
          <w:rFonts w:ascii="Times New Roman" w:eastAsia="Times New Roman" w:hAnsi="Times New Roman"/>
          <w:sz w:val="24"/>
          <w:szCs w:val="20"/>
          <w:lang w:eastAsia="en-AU"/>
        </w:rPr>
        <w:t xml:space="preserve">        Subsection 249(1) of the </w:t>
      </w:r>
      <w:bookmarkStart w:id="2" w:name="OLE_LINK2"/>
      <w:bookmarkStart w:id="3" w:name="OLE_LINK3"/>
      <w:r w:rsidRPr="00D6713E">
        <w:rPr>
          <w:rFonts w:ascii="Times New Roman" w:eastAsia="Times New Roman" w:hAnsi="Times New Roman"/>
          <w:i/>
          <w:sz w:val="24"/>
          <w:szCs w:val="20"/>
          <w:lang w:eastAsia="en-AU"/>
        </w:rPr>
        <w:t>Copyright Act 1968</w:t>
      </w:r>
      <w:bookmarkEnd w:id="2"/>
      <w:bookmarkEnd w:id="3"/>
    </w:p>
    <w:p w:rsidR="00D6713E" w:rsidRPr="00D6713E" w:rsidRDefault="00D6713E" w:rsidP="00D6713E">
      <w:pPr>
        <w:spacing w:after="0" w:line="240" w:lineRule="auto"/>
        <w:jc w:val="right"/>
        <w:rPr>
          <w:rFonts w:ascii="Times New Roman" w:eastAsia="Times New Roman" w:hAnsi="Times New Roman"/>
          <w:b/>
          <w:sz w:val="24"/>
          <w:szCs w:val="20"/>
          <w:lang w:eastAsia="en-AU"/>
        </w:rPr>
      </w:pPr>
      <w:r w:rsidRPr="00D6713E">
        <w:rPr>
          <w:rFonts w:ascii="Times New Roman" w:eastAsia="Times New Roman" w:hAnsi="Times New Roman"/>
          <w:b/>
          <w:sz w:val="24"/>
          <w:szCs w:val="20"/>
          <w:lang w:eastAsia="en-AU"/>
        </w:rPr>
        <w:lastRenderedPageBreak/>
        <w:t>ATTACHMENT</w:t>
      </w:r>
    </w:p>
    <w:p w:rsidR="00D6713E" w:rsidRPr="00D6713E" w:rsidRDefault="00D6713E" w:rsidP="00D6713E">
      <w:pPr>
        <w:spacing w:after="0" w:line="240" w:lineRule="auto"/>
        <w:ind w:right="91"/>
        <w:jc w:val="right"/>
        <w:rPr>
          <w:rFonts w:ascii="Times New Roman" w:eastAsia="Times New Roman" w:hAnsi="Times New Roman"/>
          <w:sz w:val="24"/>
          <w:szCs w:val="24"/>
          <w:lang w:eastAsia="en-AU"/>
        </w:rPr>
      </w:pPr>
    </w:p>
    <w:p w:rsidR="00D6713E" w:rsidRPr="00D6713E" w:rsidRDefault="00D6713E" w:rsidP="00D6713E">
      <w:pPr>
        <w:spacing w:after="0" w:line="240" w:lineRule="auto"/>
        <w:ind w:right="91"/>
        <w:rPr>
          <w:rFonts w:ascii="Times New Roman" w:eastAsia="Times New Roman" w:hAnsi="Times New Roman"/>
          <w:sz w:val="24"/>
          <w:szCs w:val="24"/>
          <w:u w:val="single"/>
          <w:lang w:eastAsia="en-AU"/>
        </w:rPr>
      </w:pPr>
      <w:r w:rsidRPr="00D6713E">
        <w:rPr>
          <w:rFonts w:ascii="Times New Roman" w:eastAsia="Times New Roman" w:hAnsi="Times New Roman"/>
          <w:b/>
          <w:sz w:val="24"/>
          <w:szCs w:val="24"/>
          <w:u w:val="single"/>
          <w:lang w:eastAsia="en-AU"/>
        </w:rPr>
        <w:t xml:space="preserve">Details of the </w:t>
      </w:r>
      <w:r w:rsidRPr="00D6713E">
        <w:rPr>
          <w:rFonts w:ascii="Times New Roman" w:eastAsia="Times New Roman" w:hAnsi="Times New Roman"/>
          <w:b/>
          <w:i/>
          <w:sz w:val="24"/>
          <w:szCs w:val="24"/>
          <w:u w:val="single"/>
          <w:lang w:eastAsia="en-AU"/>
        </w:rPr>
        <w:t xml:space="preserve">Copyright Amendment Regulations 2011 (No. </w:t>
      </w:r>
      <w:r w:rsidR="001D0D86">
        <w:rPr>
          <w:rFonts w:ascii="Times New Roman" w:eastAsia="Times New Roman" w:hAnsi="Times New Roman"/>
          <w:b/>
          <w:i/>
          <w:sz w:val="24"/>
          <w:szCs w:val="24"/>
          <w:u w:val="single"/>
          <w:lang w:eastAsia="en-AU"/>
        </w:rPr>
        <w:t>1</w:t>
      </w:r>
      <w:r w:rsidRPr="00D6713E">
        <w:rPr>
          <w:rFonts w:ascii="Times New Roman" w:eastAsia="Times New Roman" w:hAnsi="Times New Roman"/>
          <w:b/>
          <w:i/>
          <w:sz w:val="24"/>
          <w:szCs w:val="24"/>
          <w:u w:val="single"/>
          <w:lang w:eastAsia="en-AU"/>
        </w:rPr>
        <w:t>)</w:t>
      </w:r>
    </w:p>
    <w:p w:rsidR="00D6713E" w:rsidRPr="00D6713E" w:rsidRDefault="00D6713E" w:rsidP="00D6713E">
      <w:pPr>
        <w:spacing w:after="0" w:line="240" w:lineRule="auto"/>
        <w:ind w:right="91"/>
        <w:rPr>
          <w:rFonts w:ascii="Times New Roman" w:eastAsia="Times New Roman" w:hAnsi="Times New Roman"/>
          <w:sz w:val="24"/>
          <w:szCs w:val="24"/>
          <w:lang w:eastAsia="en-AU"/>
        </w:rPr>
      </w:pPr>
    </w:p>
    <w:p w:rsidR="00D6713E" w:rsidRPr="00D6713E" w:rsidRDefault="00D6713E" w:rsidP="00D6713E">
      <w:pPr>
        <w:spacing w:after="0" w:line="240" w:lineRule="auto"/>
        <w:ind w:right="91"/>
        <w:rPr>
          <w:rFonts w:ascii="Times New Roman" w:eastAsia="Times New Roman" w:hAnsi="Times New Roman"/>
          <w:sz w:val="24"/>
          <w:szCs w:val="24"/>
          <w:lang w:eastAsia="en-AU"/>
        </w:rPr>
      </w:pPr>
      <w:r w:rsidRPr="00D6713E">
        <w:rPr>
          <w:rFonts w:ascii="Times New Roman" w:eastAsia="Times New Roman" w:hAnsi="Times New Roman"/>
          <w:sz w:val="24"/>
          <w:szCs w:val="24"/>
          <w:u w:val="single"/>
          <w:lang w:eastAsia="en-AU"/>
        </w:rPr>
        <w:t>Regulation 1 – Name of Regulations</w:t>
      </w:r>
    </w:p>
    <w:p w:rsidR="00D6713E" w:rsidRPr="00D6713E" w:rsidRDefault="00D6713E" w:rsidP="00D6713E">
      <w:pPr>
        <w:spacing w:after="0" w:line="240" w:lineRule="auto"/>
        <w:ind w:right="91"/>
        <w:rPr>
          <w:rFonts w:ascii="Times New Roman" w:eastAsia="Times New Roman" w:hAnsi="Times New Roman"/>
          <w:sz w:val="24"/>
          <w:szCs w:val="24"/>
          <w:lang w:eastAsia="en-AU"/>
        </w:rPr>
      </w:pPr>
    </w:p>
    <w:p w:rsidR="00D6713E" w:rsidRPr="00D6713E" w:rsidRDefault="00CD2ABE" w:rsidP="00D6713E">
      <w:pPr>
        <w:spacing w:after="0" w:line="240" w:lineRule="auto"/>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regulation </w:t>
      </w:r>
      <w:r w:rsidR="00D6713E" w:rsidRPr="00D6713E">
        <w:rPr>
          <w:rFonts w:ascii="Times New Roman" w:eastAsia="Times New Roman" w:hAnsi="Times New Roman"/>
          <w:sz w:val="24"/>
          <w:szCs w:val="24"/>
          <w:lang w:eastAsia="en-AU"/>
        </w:rPr>
        <w:t>provide</w:t>
      </w:r>
      <w:r>
        <w:rPr>
          <w:rFonts w:ascii="Times New Roman" w:eastAsia="Times New Roman" w:hAnsi="Times New Roman"/>
          <w:sz w:val="24"/>
          <w:szCs w:val="24"/>
          <w:lang w:eastAsia="en-AU"/>
        </w:rPr>
        <w:t>s</w:t>
      </w:r>
      <w:r w:rsidR="00D6713E" w:rsidRPr="00D6713E">
        <w:rPr>
          <w:rFonts w:ascii="Times New Roman" w:eastAsia="Times New Roman" w:hAnsi="Times New Roman"/>
          <w:sz w:val="24"/>
          <w:szCs w:val="24"/>
          <w:lang w:eastAsia="en-AU"/>
        </w:rPr>
        <w:t xml:space="preserve"> that the title of the Regulations is the </w:t>
      </w:r>
      <w:r w:rsidR="00D6713E" w:rsidRPr="00D6713E">
        <w:rPr>
          <w:rFonts w:ascii="Times New Roman" w:eastAsia="Times New Roman" w:hAnsi="Times New Roman"/>
          <w:i/>
          <w:sz w:val="24"/>
          <w:szCs w:val="24"/>
          <w:lang w:eastAsia="en-AU"/>
        </w:rPr>
        <w:t xml:space="preserve">Copyright Amendment Regulations 2011 (No. </w:t>
      </w:r>
      <w:r w:rsidR="001D0D86">
        <w:rPr>
          <w:rFonts w:ascii="Times New Roman" w:eastAsia="Times New Roman" w:hAnsi="Times New Roman"/>
          <w:i/>
          <w:sz w:val="24"/>
          <w:szCs w:val="24"/>
          <w:lang w:eastAsia="en-AU"/>
        </w:rPr>
        <w:t>1</w:t>
      </w:r>
      <w:r w:rsidR="00D6713E" w:rsidRPr="00D6713E">
        <w:rPr>
          <w:rFonts w:ascii="Times New Roman" w:eastAsia="Times New Roman" w:hAnsi="Times New Roman"/>
          <w:i/>
          <w:sz w:val="24"/>
          <w:szCs w:val="24"/>
          <w:lang w:eastAsia="en-AU"/>
        </w:rPr>
        <w:t>)</w:t>
      </w:r>
      <w:r w:rsidR="00D6713E" w:rsidRPr="00D6713E">
        <w:rPr>
          <w:rFonts w:ascii="Times New Roman" w:eastAsia="Times New Roman" w:hAnsi="Times New Roman"/>
          <w:sz w:val="24"/>
          <w:szCs w:val="24"/>
          <w:lang w:eastAsia="en-AU"/>
        </w:rPr>
        <w:t>.</w:t>
      </w:r>
    </w:p>
    <w:p w:rsidR="00D6713E" w:rsidRPr="00D6713E" w:rsidRDefault="00D6713E" w:rsidP="00D6713E">
      <w:pPr>
        <w:spacing w:after="0" w:line="240" w:lineRule="auto"/>
        <w:ind w:right="91"/>
        <w:rPr>
          <w:rFonts w:ascii="Times New Roman" w:eastAsia="Times New Roman" w:hAnsi="Times New Roman"/>
          <w:sz w:val="24"/>
          <w:szCs w:val="24"/>
          <w:lang w:eastAsia="en-AU"/>
        </w:rPr>
      </w:pPr>
    </w:p>
    <w:p w:rsidR="00D6713E" w:rsidRPr="00D6713E" w:rsidRDefault="00D6713E" w:rsidP="00D6713E">
      <w:pPr>
        <w:spacing w:after="0" w:line="240" w:lineRule="auto"/>
        <w:ind w:right="91"/>
        <w:rPr>
          <w:rFonts w:ascii="Times New Roman" w:eastAsia="Times New Roman" w:hAnsi="Times New Roman"/>
          <w:sz w:val="24"/>
          <w:szCs w:val="24"/>
          <w:u w:val="single"/>
          <w:lang w:eastAsia="en-AU"/>
        </w:rPr>
      </w:pPr>
      <w:r w:rsidRPr="00D6713E">
        <w:rPr>
          <w:rFonts w:ascii="Times New Roman" w:eastAsia="Times New Roman" w:hAnsi="Times New Roman"/>
          <w:sz w:val="24"/>
          <w:szCs w:val="24"/>
          <w:u w:val="single"/>
          <w:lang w:eastAsia="en-AU"/>
        </w:rPr>
        <w:t>Regulation 2 – Commencement</w:t>
      </w:r>
    </w:p>
    <w:p w:rsidR="00D6713E" w:rsidRPr="00D6713E" w:rsidRDefault="00D6713E" w:rsidP="00D6713E">
      <w:pPr>
        <w:spacing w:after="0" w:line="240" w:lineRule="auto"/>
        <w:ind w:right="91"/>
        <w:rPr>
          <w:rFonts w:ascii="Times New Roman" w:eastAsia="Times New Roman" w:hAnsi="Times New Roman"/>
          <w:sz w:val="24"/>
          <w:szCs w:val="24"/>
          <w:lang w:eastAsia="en-AU"/>
        </w:rPr>
      </w:pPr>
    </w:p>
    <w:p w:rsidR="00D6713E" w:rsidRPr="00D6713E" w:rsidRDefault="00CD2ABE" w:rsidP="00D6713E">
      <w:pPr>
        <w:spacing w:after="0" w:line="240" w:lineRule="auto"/>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regulation </w:t>
      </w:r>
      <w:r w:rsidR="00D6713E" w:rsidRPr="00D6713E">
        <w:rPr>
          <w:rFonts w:ascii="Times New Roman" w:eastAsia="Times New Roman" w:hAnsi="Times New Roman"/>
          <w:sz w:val="24"/>
          <w:szCs w:val="24"/>
          <w:lang w:eastAsia="en-AU"/>
        </w:rPr>
        <w:t>provide</w:t>
      </w:r>
      <w:r>
        <w:rPr>
          <w:rFonts w:ascii="Times New Roman" w:eastAsia="Times New Roman" w:hAnsi="Times New Roman"/>
          <w:sz w:val="24"/>
          <w:szCs w:val="24"/>
          <w:lang w:eastAsia="en-AU"/>
        </w:rPr>
        <w:t>s</w:t>
      </w:r>
      <w:r w:rsidR="00D6713E" w:rsidRPr="00D6713E">
        <w:rPr>
          <w:rFonts w:ascii="Times New Roman" w:eastAsia="Times New Roman" w:hAnsi="Times New Roman"/>
          <w:sz w:val="24"/>
          <w:szCs w:val="24"/>
          <w:lang w:eastAsia="en-AU"/>
        </w:rPr>
        <w:t xml:space="preserve"> that the Regulations commence on the day after they are registered</w:t>
      </w:r>
      <w:r w:rsidRPr="00CD2ABE">
        <w:rPr>
          <w:rFonts w:ascii="Times" w:eastAsia="Times New Roman" w:hAnsi="Times"/>
          <w:color w:val="000000"/>
          <w:sz w:val="24"/>
          <w:szCs w:val="24"/>
          <w:lang w:eastAsia="en-AU"/>
        </w:rPr>
        <w:t xml:space="preserve"> </w:t>
      </w:r>
      <w:r w:rsidRPr="00CD2ABE">
        <w:rPr>
          <w:rFonts w:ascii="Times New Roman" w:eastAsia="Times New Roman" w:hAnsi="Times New Roman"/>
          <w:sz w:val="24"/>
          <w:szCs w:val="24"/>
          <w:lang w:eastAsia="en-AU"/>
        </w:rPr>
        <w:t>on the Federal Register of Legislative Instruments</w:t>
      </w:r>
      <w:r w:rsidR="00D6713E" w:rsidRPr="00D6713E">
        <w:rPr>
          <w:rFonts w:ascii="Times New Roman" w:eastAsia="Times New Roman" w:hAnsi="Times New Roman"/>
          <w:sz w:val="24"/>
          <w:szCs w:val="24"/>
          <w:lang w:eastAsia="en-AU"/>
        </w:rPr>
        <w:t>.</w:t>
      </w:r>
    </w:p>
    <w:p w:rsidR="00CD2ABE" w:rsidRDefault="00CD2ABE" w:rsidP="00D6713E">
      <w:pPr>
        <w:spacing w:after="0" w:line="240" w:lineRule="auto"/>
        <w:ind w:right="91"/>
        <w:rPr>
          <w:rFonts w:ascii="Times New Roman" w:eastAsia="Times New Roman" w:hAnsi="Times New Roman"/>
          <w:sz w:val="24"/>
          <w:szCs w:val="24"/>
          <w:lang w:eastAsia="en-AU"/>
        </w:rPr>
      </w:pPr>
    </w:p>
    <w:p w:rsidR="00D6713E" w:rsidRPr="00D6713E" w:rsidRDefault="00D6713E" w:rsidP="00D6713E">
      <w:pPr>
        <w:spacing w:after="0" w:line="240" w:lineRule="auto"/>
        <w:ind w:right="91"/>
        <w:rPr>
          <w:rFonts w:ascii="Times New Roman" w:eastAsia="Times New Roman" w:hAnsi="Times New Roman"/>
          <w:sz w:val="24"/>
          <w:szCs w:val="24"/>
          <w:lang w:eastAsia="en-AU"/>
        </w:rPr>
      </w:pPr>
      <w:r w:rsidRPr="00D6713E">
        <w:rPr>
          <w:rFonts w:ascii="Times New Roman" w:eastAsia="Times New Roman" w:hAnsi="Times New Roman"/>
          <w:sz w:val="24"/>
          <w:szCs w:val="24"/>
          <w:u w:val="single"/>
          <w:lang w:eastAsia="en-AU"/>
        </w:rPr>
        <w:t>Regulation 3 – Amendments of</w:t>
      </w:r>
      <w:r w:rsidRPr="00D6713E">
        <w:rPr>
          <w:rFonts w:ascii="Times New Roman" w:eastAsia="Times New Roman" w:hAnsi="Times New Roman"/>
          <w:i/>
          <w:sz w:val="24"/>
          <w:szCs w:val="24"/>
          <w:u w:val="single"/>
          <w:lang w:eastAsia="en-AU"/>
        </w:rPr>
        <w:t xml:space="preserve"> Copyright Regulations 196</w:t>
      </w:r>
      <w:r w:rsidR="00173861">
        <w:rPr>
          <w:rFonts w:ascii="Times New Roman" w:eastAsia="Times New Roman" w:hAnsi="Times New Roman"/>
          <w:i/>
          <w:sz w:val="24"/>
          <w:szCs w:val="24"/>
          <w:u w:val="single"/>
          <w:lang w:eastAsia="en-AU"/>
        </w:rPr>
        <w:t>9</w:t>
      </w:r>
    </w:p>
    <w:p w:rsidR="00D6713E" w:rsidRPr="00D6713E" w:rsidRDefault="00D6713E" w:rsidP="00D6713E">
      <w:pPr>
        <w:spacing w:after="0" w:line="240" w:lineRule="auto"/>
        <w:ind w:right="91"/>
        <w:rPr>
          <w:rFonts w:ascii="Times New Roman" w:eastAsia="Times New Roman" w:hAnsi="Times New Roman"/>
          <w:sz w:val="24"/>
          <w:szCs w:val="24"/>
          <w:lang w:eastAsia="en-AU"/>
        </w:rPr>
      </w:pPr>
    </w:p>
    <w:p w:rsidR="00D6713E" w:rsidRPr="00D6713E" w:rsidRDefault="00CD2ABE" w:rsidP="00D6713E">
      <w:pPr>
        <w:spacing w:after="0" w:line="240" w:lineRule="auto"/>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regulation </w:t>
      </w:r>
      <w:r w:rsidR="00D6713E" w:rsidRPr="00D6713E">
        <w:rPr>
          <w:rFonts w:ascii="Times New Roman" w:eastAsia="Times New Roman" w:hAnsi="Times New Roman"/>
          <w:sz w:val="24"/>
          <w:szCs w:val="24"/>
          <w:lang w:eastAsia="en-AU"/>
        </w:rPr>
        <w:t>provide</w:t>
      </w:r>
      <w:r>
        <w:rPr>
          <w:rFonts w:ascii="Times New Roman" w:eastAsia="Times New Roman" w:hAnsi="Times New Roman"/>
          <w:sz w:val="24"/>
          <w:szCs w:val="24"/>
          <w:lang w:eastAsia="en-AU"/>
        </w:rPr>
        <w:t>s</w:t>
      </w:r>
      <w:r w:rsidR="00D6713E" w:rsidRPr="00D6713E">
        <w:rPr>
          <w:rFonts w:ascii="Times New Roman" w:eastAsia="Times New Roman" w:hAnsi="Times New Roman"/>
          <w:sz w:val="24"/>
          <w:szCs w:val="24"/>
          <w:lang w:eastAsia="en-AU"/>
        </w:rPr>
        <w:t xml:space="preserve"> that Schedule 1 amends the </w:t>
      </w:r>
      <w:r w:rsidR="00D6713E" w:rsidRPr="00D6713E">
        <w:rPr>
          <w:rFonts w:ascii="Times New Roman" w:eastAsia="Times New Roman" w:hAnsi="Times New Roman"/>
          <w:i/>
          <w:sz w:val="24"/>
          <w:szCs w:val="24"/>
          <w:lang w:eastAsia="en-AU"/>
        </w:rPr>
        <w:t>Copyright Regulations 196</w:t>
      </w:r>
      <w:r w:rsidR="00173861">
        <w:rPr>
          <w:rFonts w:ascii="Times New Roman" w:eastAsia="Times New Roman" w:hAnsi="Times New Roman"/>
          <w:i/>
          <w:sz w:val="24"/>
          <w:szCs w:val="24"/>
          <w:lang w:eastAsia="en-AU"/>
        </w:rPr>
        <w:t>9</w:t>
      </w:r>
      <w:r w:rsidR="00D6713E" w:rsidRPr="00D6713E">
        <w:rPr>
          <w:rFonts w:ascii="Times New Roman" w:eastAsia="Times New Roman" w:hAnsi="Times New Roman"/>
          <w:i/>
          <w:sz w:val="24"/>
          <w:szCs w:val="24"/>
          <w:lang w:eastAsia="en-AU"/>
        </w:rPr>
        <w:t xml:space="preserve"> </w:t>
      </w:r>
      <w:r w:rsidR="00D6713E" w:rsidRPr="00D6713E">
        <w:rPr>
          <w:rFonts w:ascii="Times New Roman" w:eastAsia="Times New Roman" w:hAnsi="Times New Roman"/>
          <w:sz w:val="24"/>
          <w:szCs w:val="24"/>
          <w:lang w:eastAsia="en-AU"/>
        </w:rPr>
        <w:t>(the Principal Regulations).</w:t>
      </w:r>
    </w:p>
    <w:p w:rsidR="00D6713E" w:rsidRPr="00D6713E" w:rsidRDefault="00D6713E" w:rsidP="00D6713E">
      <w:pPr>
        <w:spacing w:after="0" w:line="240" w:lineRule="auto"/>
        <w:ind w:right="91"/>
        <w:rPr>
          <w:rFonts w:ascii="Times New Roman" w:eastAsia="Times New Roman" w:hAnsi="Times New Roman"/>
          <w:sz w:val="24"/>
          <w:szCs w:val="24"/>
          <w:lang w:eastAsia="en-AU"/>
        </w:rPr>
      </w:pPr>
    </w:p>
    <w:p w:rsidR="00D6713E" w:rsidRPr="00D6713E" w:rsidRDefault="00D6713E" w:rsidP="00D6713E">
      <w:pPr>
        <w:spacing w:after="0" w:line="240" w:lineRule="auto"/>
        <w:ind w:right="91"/>
        <w:rPr>
          <w:rFonts w:ascii="Times New Roman" w:eastAsia="Times New Roman" w:hAnsi="Times New Roman"/>
          <w:sz w:val="24"/>
          <w:szCs w:val="24"/>
          <w:lang w:eastAsia="en-AU"/>
        </w:rPr>
      </w:pPr>
      <w:r w:rsidRPr="00D6713E">
        <w:rPr>
          <w:rFonts w:ascii="Times New Roman" w:eastAsia="Times New Roman" w:hAnsi="Times New Roman"/>
          <w:sz w:val="24"/>
          <w:szCs w:val="24"/>
          <w:u w:val="single"/>
          <w:lang w:eastAsia="en-AU"/>
        </w:rPr>
        <w:t>Schedule 1 – Amendments</w:t>
      </w:r>
    </w:p>
    <w:p w:rsidR="00D6713E" w:rsidRPr="00D6713E" w:rsidRDefault="00D6713E" w:rsidP="00D6713E">
      <w:pPr>
        <w:spacing w:after="0" w:line="240" w:lineRule="auto"/>
        <w:ind w:right="91"/>
        <w:rPr>
          <w:rFonts w:ascii="Times New Roman" w:eastAsia="Times New Roman" w:hAnsi="Times New Roman"/>
          <w:sz w:val="24"/>
          <w:szCs w:val="24"/>
          <w:lang w:eastAsia="en-AU"/>
        </w:rPr>
      </w:pPr>
    </w:p>
    <w:p w:rsidR="00D6713E" w:rsidRPr="00D6713E" w:rsidRDefault="00D6713E" w:rsidP="00D6713E">
      <w:pPr>
        <w:spacing w:after="0" w:line="240" w:lineRule="auto"/>
        <w:ind w:right="91"/>
        <w:rPr>
          <w:rFonts w:ascii="Times New Roman" w:eastAsia="Times New Roman" w:hAnsi="Times New Roman"/>
          <w:b/>
          <w:sz w:val="24"/>
          <w:szCs w:val="24"/>
          <w:lang w:eastAsia="en-AU"/>
        </w:rPr>
      </w:pPr>
      <w:r w:rsidRPr="00D6713E">
        <w:rPr>
          <w:rFonts w:ascii="Times New Roman" w:eastAsia="Times New Roman" w:hAnsi="Times New Roman"/>
          <w:b/>
          <w:sz w:val="24"/>
          <w:szCs w:val="24"/>
          <w:lang w:eastAsia="en-AU"/>
        </w:rPr>
        <w:t>Item [1] – Regulation 4E</w:t>
      </w:r>
    </w:p>
    <w:p w:rsidR="00D6713E" w:rsidRPr="00D6713E" w:rsidRDefault="00D6713E" w:rsidP="00D6713E">
      <w:pPr>
        <w:spacing w:after="0" w:line="240" w:lineRule="auto"/>
        <w:ind w:right="91"/>
        <w:rPr>
          <w:rFonts w:ascii="Times New Roman" w:eastAsia="Times New Roman" w:hAnsi="Times New Roman"/>
          <w:sz w:val="24"/>
          <w:szCs w:val="24"/>
          <w:lang w:eastAsia="en-AU"/>
        </w:rPr>
      </w:pPr>
    </w:p>
    <w:p w:rsidR="00D6713E" w:rsidRPr="00D6713E" w:rsidRDefault="00CD2ABE" w:rsidP="00D6713E">
      <w:pPr>
        <w:spacing w:after="0" w:line="240" w:lineRule="auto"/>
        <w:ind w:right="91"/>
        <w:rPr>
          <w:rFonts w:ascii="Times New Roman" w:eastAsia="Times New Roman" w:hAnsi="Times New Roman"/>
          <w:sz w:val="24"/>
          <w:szCs w:val="24"/>
          <w:lang w:eastAsia="en-AU"/>
        </w:rPr>
      </w:pPr>
      <w:bookmarkStart w:id="4" w:name="OLE_LINK6"/>
      <w:r>
        <w:rPr>
          <w:rFonts w:ascii="Times New Roman" w:eastAsia="Times New Roman" w:hAnsi="Times New Roman"/>
          <w:sz w:val="24"/>
          <w:szCs w:val="24"/>
          <w:lang w:eastAsia="en-AU"/>
        </w:rPr>
        <w:t>This item</w:t>
      </w:r>
      <w:r w:rsidR="00D6713E" w:rsidRPr="00D6713E">
        <w:rPr>
          <w:rFonts w:ascii="Times New Roman" w:eastAsia="Times New Roman" w:hAnsi="Times New Roman"/>
          <w:sz w:val="24"/>
          <w:szCs w:val="24"/>
          <w:lang w:eastAsia="en-AU"/>
        </w:rPr>
        <w:t xml:space="preserve"> insert</w:t>
      </w:r>
      <w:r>
        <w:rPr>
          <w:rFonts w:ascii="Times New Roman" w:eastAsia="Times New Roman" w:hAnsi="Times New Roman"/>
          <w:sz w:val="24"/>
          <w:szCs w:val="24"/>
          <w:lang w:eastAsia="en-AU"/>
        </w:rPr>
        <w:t>s</w:t>
      </w:r>
      <w:r w:rsidR="00D6713E" w:rsidRPr="00D6713E">
        <w:rPr>
          <w:rFonts w:ascii="Times New Roman" w:eastAsia="Times New Roman" w:hAnsi="Times New Roman"/>
          <w:sz w:val="24"/>
          <w:szCs w:val="24"/>
          <w:lang w:eastAsia="en-AU"/>
        </w:rPr>
        <w:t xml:space="preserve"> </w:t>
      </w:r>
      <w:bookmarkEnd w:id="4"/>
      <w:r w:rsidR="00D6713E" w:rsidRPr="00D6713E">
        <w:rPr>
          <w:rFonts w:ascii="Times New Roman" w:eastAsia="Times New Roman" w:hAnsi="Times New Roman"/>
          <w:sz w:val="24"/>
          <w:szCs w:val="24"/>
          <w:lang w:eastAsia="en-AU"/>
        </w:rPr>
        <w:t xml:space="preserve">a new regulation 4E in the Principal Regulations.  </w:t>
      </w:r>
    </w:p>
    <w:p w:rsidR="00D6713E" w:rsidRPr="00D6713E" w:rsidRDefault="00D6713E" w:rsidP="00D6713E">
      <w:pPr>
        <w:spacing w:after="0" w:line="240" w:lineRule="auto"/>
        <w:ind w:right="91"/>
        <w:rPr>
          <w:rFonts w:ascii="Times New Roman" w:eastAsia="Times New Roman" w:hAnsi="Times New Roman"/>
          <w:sz w:val="24"/>
          <w:szCs w:val="24"/>
          <w:lang w:eastAsia="en-AU"/>
        </w:rPr>
      </w:pPr>
    </w:p>
    <w:p w:rsidR="00D6713E" w:rsidRPr="00D6713E" w:rsidRDefault="00CD2ABE" w:rsidP="00D6713E">
      <w:pPr>
        <w:spacing w:after="0" w:line="240" w:lineRule="auto"/>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new regulation 4E </w:t>
      </w:r>
      <w:r w:rsidR="00D6713E" w:rsidRPr="00D6713E">
        <w:rPr>
          <w:rFonts w:ascii="Times New Roman" w:eastAsia="Times New Roman" w:hAnsi="Times New Roman"/>
          <w:sz w:val="24"/>
          <w:szCs w:val="24"/>
          <w:lang w:eastAsia="en-AU"/>
        </w:rPr>
        <w:t>provide</w:t>
      </w:r>
      <w:r>
        <w:rPr>
          <w:rFonts w:ascii="Times New Roman" w:eastAsia="Times New Roman" w:hAnsi="Times New Roman"/>
          <w:sz w:val="24"/>
          <w:szCs w:val="24"/>
          <w:lang w:eastAsia="en-AU"/>
        </w:rPr>
        <w:t>s</w:t>
      </w:r>
      <w:r w:rsidR="00D6713E" w:rsidRPr="00D6713E">
        <w:rPr>
          <w:rFonts w:ascii="Times New Roman" w:eastAsia="Times New Roman" w:hAnsi="Times New Roman"/>
          <w:sz w:val="24"/>
          <w:szCs w:val="24"/>
          <w:lang w:eastAsia="en-AU"/>
        </w:rPr>
        <w:t xml:space="preserve"> that for the purposes of subparagraph 51B(1)(a)(ii) of the Act, each body mentioned in Schedule 5 is prescribed as a key cultural institution. </w:t>
      </w:r>
    </w:p>
    <w:p w:rsidR="00D6713E" w:rsidRPr="00D6713E" w:rsidRDefault="00D6713E" w:rsidP="00D6713E">
      <w:pPr>
        <w:spacing w:after="0" w:line="240" w:lineRule="auto"/>
        <w:ind w:right="91"/>
        <w:rPr>
          <w:rFonts w:ascii="Times New Roman" w:eastAsia="Times New Roman" w:hAnsi="Times New Roman"/>
          <w:b/>
          <w:sz w:val="24"/>
          <w:szCs w:val="24"/>
          <w:highlight w:val="green"/>
          <w:lang w:eastAsia="en-AU"/>
        </w:rPr>
      </w:pPr>
    </w:p>
    <w:p w:rsidR="00D6713E" w:rsidRPr="00D6713E" w:rsidRDefault="00D6713E" w:rsidP="00D6713E">
      <w:pPr>
        <w:spacing w:after="0" w:line="240" w:lineRule="auto"/>
        <w:ind w:right="91"/>
        <w:rPr>
          <w:rFonts w:ascii="Times New Roman" w:eastAsia="Times New Roman" w:hAnsi="Times New Roman"/>
          <w:b/>
          <w:sz w:val="24"/>
          <w:szCs w:val="24"/>
          <w:lang w:eastAsia="en-AU"/>
        </w:rPr>
      </w:pPr>
      <w:r w:rsidRPr="00D6713E">
        <w:rPr>
          <w:rFonts w:ascii="Times New Roman" w:eastAsia="Times New Roman" w:hAnsi="Times New Roman"/>
          <w:b/>
          <w:sz w:val="24"/>
          <w:szCs w:val="24"/>
          <w:lang w:eastAsia="en-AU"/>
        </w:rPr>
        <w:t>Item [2] – Regulation 19A</w:t>
      </w:r>
    </w:p>
    <w:p w:rsidR="00D6713E" w:rsidRPr="00D6713E" w:rsidRDefault="00D6713E" w:rsidP="00D6713E">
      <w:pPr>
        <w:spacing w:after="0" w:line="240" w:lineRule="auto"/>
        <w:ind w:right="91"/>
        <w:rPr>
          <w:rFonts w:ascii="Times New Roman" w:eastAsia="Times New Roman" w:hAnsi="Times New Roman"/>
          <w:b/>
          <w:sz w:val="24"/>
          <w:szCs w:val="24"/>
          <w:lang w:eastAsia="en-AU"/>
        </w:rPr>
      </w:pPr>
    </w:p>
    <w:p w:rsidR="00D6713E" w:rsidRPr="00D6713E" w:rsidRDefault="00CD2ABE" w:rsidP="00D6713E">
      <w:pPr>
        <w:spacing w:after="0" w:line="240" w:lineRule="auto"/>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w:t>
      </w:r>
      <w:r w:rsidR="00D6713E" w:rsidRPr="00D6713E">
        <w:rPr>
          <w:rFonts w:ascii="Times New Roman" w:eastAsia="Times New Roman" w:hAnsi="Times New Roman"/>
          <w:sz w:val="24"/>
          <w:szCs w:val="24"/>
          <w:lang w:eastAsia="en-AU"/>
        </w:rPr>
        <w:t xml:space="preserve"> insert</w:t>
      </w:r>
      <w:r>
        <w:rPr>
          <w:rFonts w:ascii="Times New Roman" w:eastAsia="Times New Roman" w:hAnsi="Times New Roman"/>
          <w:sz w:val="24"/>
          <w:szCs w:val="24"/>
          <w:lang w:eastAsia="en-AU"/>
        </w:rPr>
        <w:t>s</w:t>
      </w:r>
      <w:r w:rsidR="00D6713E" w:rsidRPr="00D6713E">
        <w:rPr>
          <w:rFonts w:ascii="Times New Roman" w:eastAsia="Times New Roman" w:hAnsi="Times New Roman"/>
          <w:sz w:val="24"/>
          <w:szCs w:val="24"/>
          <w:lang w:eastAsia="en-AU"/>
        </w:rPr>
        <w:t xml:space="preserve"> a new regulation 19A in the Principal Regulations.</w:t>
      </w:r>
    </w:p>
    <w:p w:rsidR="00D6713E" w:rsidRPr="00D6713E" w:rsidRDefault="00D6713E" w:rsidP="00D6713E">
      <w:pPr>
        <w:spacing w:after="0" w:line="240" w:lineRule="auto"/>
        <w:ind w:right="91"/>
        <w:rPr>
          <w:rFonts w:ascii="Times New Roman" w:eastAsia="Times New Roman" w:hAnsi="Times New Roman"/>
          <w:sz w:val="24"/>
          <w:szCs w:val="24"/>
          <w:lang w:eastAsia="en-AU"/>
        </w:rPr>
      </w:pPr>
    </w:p>
    <w:p w:rsidR="00D6713E" w:rsidRPr="00D6713E" w:rsidRDefault="00CD2ABE" w:rsidP="00D6713E">
      <w:pPr>
        <w:spacing w:after="0" w:line="240" w:lineRule="auto"/>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new regulation 19A </w:t>
      </w:r>
      <w:r w:rsidR="00D6713E" w:rsidRPr="00D6713E">
        <w:rPr>
          <w:rFonts w:ascii="Times New Roman" w:eastAsia="Times New Roman" w:hAnsi="Times New Roman"/>
          <w:sz w:val="24"/>
          <w:szCs w:val="24"/>
          <w:lang w:eastAsia="en-AU"/>
        </w:rPr>
        <w:t>provide</w:t>
      </w:r>
      <w:r>
        <w:rPr>
          <w:rFonts w:ascii="Times New Roman" w:eastAsia="Times New Roman" w:hAnsi="Times New Roman"/>
          <w:sz w:val="24"/>
          <w:szCs w:val="24"/>
          <w:lang w:eastAsia="en-AU"/>
        </w:rPr>
        <w:t>s</w:t>
      </w:r>
      <w:r w:rsidR="00D6713E" w:rsidRPr="00D6713E">
        <w:rPr>
          <w:rFonts w:ascii="Times New Roman" w:eastAsia="Times New Roman" w:hAnsi="Times New Roman"/>
          <w:sz w:val="24"/>
          <w:szCs w:val="24"/>
          <w:lang w:eastAsia="en-AU"/>
        </w:rPr>
        <w:t xml:space="preserve"> that for the purposes of subparagraph 110BA(1)(a)(ii) of the Act, each body mentioned in Schedule 5 is prescribed</w:t>
      </w:r>
      <w:r w:rsidR="00D6713E" w:rsidRPr="00D6713E">
        <w:rPr>
          <w:rFonts w:ascii="Times New Roman" w:eastAsia="Times New Roman" w:hAnsi="Times New Roman"/>
          <w:sz w:val="24"/>
          <w:szCs w:val="20"/>
          <w:lang w:eastAsia="en-AU"/>
        </w:rPr>
        <w:t xml:space="preserve"> </w:t>
      </w:r>
      <w:r w:rsidR="00D6713E" w:rsidRPr="00D6713E">
        <w:rPr>
          <w:rFonts w:ascii="Times New Roman" w:eastAsia="Times New Roman" w:hAnsi="Times New Roman"/>
          <w:sz w:val="24"/>
          <w:szCs w:val="24"/>
          <w:lang w:eastAsia="en-AU"/>
        </w:rPr>
        <w:t xml:space="preserve">as a key cultural institution. </w:t>
      </w:r>
    </w:p>
    <w:p w:rsidR="00D6713E" w:rsidRPr="00D6713E" w:rsidRDefault="00D6713E" w:rsidP="00D6713E">
      <w:pPr>
        <w:spacing w:before="240" w:after="0" w:line="240" w:lineRule="auto"/>
        <w:rPr>
          <w:rFonts w:ascii="Times New Roman" w:eastAsia="Times New Roman" w:hAnsi="Times New Roman"/>
          <w:b/>
          <w:sz w:val="24"/>
          <w:szCs w:val="20"/>
          <w:lang w:eastAsia="en-AU"/>
        </w:rPr>
      </w:pPr>
      <w:r w:rsidRPr="00D6713E">
        <w:rPr>
          <w:rFonts w:ascii="Times New Roman" w:eastAsia="Times New Roman" w:hAnsi="Times New Roman"/>
          <w:b/>
          <w:sz w:val="24"/>
          <w:szCs w:val="20"/>
          <w:lang w:eastAsia="en-AU"/>
        </w:rPr>
        <w:t>Item [3] – Regulation 20AA</w:t>
      </w:r>
    </w:p>
    <w:p w:rsidR="00D6713E" w:rsidRPr="00D6713E" w:rsidRDefault="00CD2ABE" w:rsidP="00D6713E">
      <w:pPr>
        <w:spacing w:before="240" w:after="0" w:line="240" w:lineRule="auto"/>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item </w:t>
      </w:r>
      <w:r w:rsidR="00D6713E" w:rsidRPr="00D6713E">
        <w:rPr>
          <w:rFonts w:ascii="Times New Roman" w:eastAsia="Times New Roman" w:hAnsi="Times New Roman"/>
          <w:sz w:val="24"/>
          <w:szCs w:val="20"/>
          <w:lang w:eastAsia="en-AU"/>
        </w:rPr>
        <w:t>insert</w:t>
      </w:r>
      <w:r>
        <w:rPr>
          <w:rFonts w:ascii="Times New Roman" w:eastAsia="Times New Roman" w:hAnsi="Times New Roman"/>
          <w:sz w:val="24"/>
          <w:szCs w:val="20"/>
          <w:lang w:eastAsia="en-AU"/>
        </w:rPr>
        <w:t>s</w:t>
      </w:r>
      <w:r w:rsidR="00D6713E" w:rsidRPr="00D6713E">
        <w:rPr>
          <w:rFonts w:ascii="Times New Roman" w:eastAsia="Times New Roman" w:hAnsi="Times New Roman"/>
          <w:sz w:val="24"/>
          <w:szCs w:val="20"/>
          <w:lang w:eastAsia="en-AU"/>
        </w:rPr>
        <w:t xml:space="preserve"> a new regulation 20AA in the Principal Regulations.</w:t>
      </w:r>
    </w:p>
    <w:p w:rsidR="00D6713E" w:rsidRPr="00D6713E" w:rsidRDefault="00D6713E" w:rsidP="00D6713E">
      <w:pPr>
        <w:spacing w:before="240" w:after="0" w:line="240" w:lineRule="auto"/>
        <w:rPr>
          <w:rFonts w:ascii="Times New Roman" w:eastAsia="Times New Roman" w:hAnsi="Times New Roman"/>
          <w:sz w:val="24"/>
          <w:szCs w:val="20"/>
          <w:lang w:eastAsia="en-AU"/>
        </w:rPr>
      </w:pPr>
      <w:r w:rsidRPr="00D6713E">
        <w:rPr>
          <w:rFonts w:ascii="Times New Roman" w:eastAsia="Times New Roman" w:hAnsi="Times New Roman"/>
          <w:sz w:val="24"/>
          <w:szCs w:val="20"/>
          <w:lang w:eastAsia="en-AU"/>
        </w:rPr>
        <w:t>The new regulation 20A</w:t>
      </w:r>
      <w:r w:rsidR="00CD2ABE">
        <w:rPr>
          <w:rFonts w:ascii="Times New Roman" w:eastAsia="Times New Roman" w:hAnsi="Times New Roman"/>
          <w:sz w:val="24"/>
          <w:szCs w:val="20"/>
          <w:lang w:eastAsia="en-AU"/>
        </w:rPr>
        <w:t xml:space="preserve">A </w:t>
      </w:r>
      <w:r w:rsidRPr="00D6713E">
        <w:rPr>
          <w:rFonts w:ascii="Times New Roman" w:eastAsia="Times New Roman" w:hAnsi="Times New Roman"/>
          <w:sz w:val="24"/>
          <w:szCs w:val="20"/>
          <w:lang w:eastAsia="en-AU"/>
        </w:rPr>
        <w:t>provide</w:t>
      </w:r>
      <w:r w:rsidR="00CD2ABE">
        <w:rPr>
          <w:rFonts w:ascii="Times New Roman" w:eastAsia="Times New Roman" w:hAnsi="Times New Roman"/>
          <w:sz w:val="24"/>
          <w:szCs w:val="20"/>
          <w:lang w:eastAsia="en-AU"/>
        </w:rPr>
        <w:t>s</w:t>
      </w:r>
      <w:r w:rsidRPr="00D6713E">
        <w:rPr>
          <w:rFonts w:ascii="Times New Roman" w:eastAsia="Times New Roman" w:hAnsi="Times New Roman"/>
          <w:sz w:val="24"/>
          <w:szCs w:val="20"/>
          <w:lang w:eastAsia="en-AU"/>
        </w:rPr>
        <w:t xml:space="preserve"> that for the purposes of subparagraph 112AA(1)(a)(ii) of the Act, each body mentioned in Schedule 5 is prescribed as a key cultural institution. </w:t>
      </w:r>
    </w:p>
    <w:p w:rsidR="00D6713E" w:rsidRPr="00D6713E" w:rsidRDefault="00D6713E" w:rsidP="00D6713E">
      <w:pPr>
        <w:spacing w:before="240" w:after="0" w:line="240" w:lineRule="auto"/>
        <w:rPr>
          <w:rFonts w:ascii="Times New Roman" w:eastAsia="Times New Roman" w:hAnsi="Times New Roman"/>
          <w:b/>
          <w:sz w:val="24"/>
          <w:szCs w:val="20"/>
          <w:lang w:eastAsia="en-AU"/>
        </w:rPr>
      </w:pPr>
      <w:r w:rsidRPr="00D6713E">
        <w:rPr>
          <w:rFonts w:ascii="Times New Roman" w:eastAsia="Times New Roman" w:hAnsi="Times New Roman"/>
          <w:b/>
          <w:sz w:val="24"/>
          <w:szCs w:val="20"/>
          <w:lang w:eastAsia="en-AU"/>
        </w:rPr>
        <w:t>Item [4] – Schedule 5</w:t>
      </w:r>
    </w:p>
    <w:p w:rsidR="00D6713E" w:rsidRPr="00D6713E" w:rsidRDefault="00CD2ABE" w:rsidP="00D6713E">
      <w:pPr>
        <w:spacing w:before="240" w:after="0" w:line="240" w:lineRule="auto"/>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item </w:t>
      </w:r>
      <w:r w:rsidR="00D6713E" w:rsidRPr="00D6713E">
        <w:rPr>
          <w:rFonts w:ascii="Times New Roman" w:eastAsia="Times New Roman" w:hAnsi="Times New Roman"/>
          <w:sz w:val="24"/>
          <w:szCs w:val="20"/>
          <w:lang w:eastAsia="en-AU"/>
        </w:rPr>
        <w:t>insert</w:t>
      </w:r>
      <w:r>
        <w:rPr>
          <w:rFonts w:ascii="Times New Roman" w:eastAsia="Times New Roman" w:hAnsi="Times New Roman"/>
          <w:sz w:val="24"/>
          <w:szCs w:val="20"/>
          <w:lang w:eastAsia="en-AU"/>
        </w:rPr>
        <w:t>s</w:t>
      </w:r>
      <w:r w:rsidR="00D6713E" w:rsidRPr="00D6713E">
        <w:rPr>
          <w:rFonts w:ascii="Times New Roman" w:eastAsia="Times New Roman" w:hAnsi="Times New Roman"/>
          <w:sz w:val="24"/>
          <w:szCs w:val="20"/>
          <w:lang w:eastAsia="en-AU"/>
        </w:rPr>
        <w:t xml:space="preserve"> a new Schedule 5 in the Principal Regulations.</w:t>
      </w:r>
    </w:p>
    <w:p w:rsidR="00D6713E" w:rsidRPr="00D6713E" w:rsidRDefault="00D6713E" w:rsidP="00D6713E">
      <w:pPr>
        <w:spacing w:before="240" w:after="0" w:line="240" w:lineRule="auto"/>
        <w:rPr>
          <w:rFonts w:ascii="Times New Roman" w:eastAsia="Times New Roman" w:hAnsi="Times New Roman"/>
          <w:sz w:val="24"/>
          <w:szCs w:val="20"/>
          <w:lang w:eastAsia="en-AU"/>
        </w:rPr>
      </w:pPr>
      <w:r w:rsidRPr="00D6713E">
        <w:rPr>
          <w:rFonts w:ascii="Times New Roman" w:eastAsia="Times New Roman" w:hAnsi="Times New Roman"/>
          <w:sz w:val="24"/>
          <w:szCs w:val="20"/>
          <w:lang w:eastAsia="en-AU"/>
        </w:rPr>
        <w:t>The new Schedule 5 prescribes the Australian Broadcasting Corporation, the Australian National University Archives Program (ANU), and the Special Broadcasting Services Corporation as key cultural institutions for the purposes of subparagraphs 51B(1)(a)(ii), 110BA(1)(a)(ii) and 112AA(1)(a)(ii) of the Act.</w:t>
      </w:r>
    </w:p>
    <w:p w:rsidR="00D6713E" w:rsidRDefault="00D6713E" w:rsidP="00E0244A"/>
    <w:sectPr w:rsidR="00D6713E" w:rsidSect="00B946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E0478"/>
    <w:multiLevelType w:val="singleLevel"/>
    <w:tmpl w:val="EA6E1C66"/>
    <w:lvl w:ilvl="0">
      <w:start w:val="2"/>
      <w:numFmt w:val="decimal"/>
      <w:pStyle w:val="Paragraphnumbered"/>
      <w:lvlText w:val="%1."/>
      <w:legacy w:legacy="1" w:legacySpace="0" w:legacyIndent="567"/>
      <w:lvlJc w:val="left"/>
      <w:pPr>
        <w:ind w:left="567" w:hanging="567"/>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BC3"/>
    <w:rsid w:val="00173861"/>
    <w:rsid w:val="001A40C9"/>
    <w:rsid w:val="001D0D86"/>
    <w:rsid w:val="003708CE"/>
    <w:rsid w:val="00602BC3"/>
    <w:rsid w:val="009A18BA"/>
    <w:rsid w:val="009C5CC1"/>
    <w:rsid w:val="00B946A7"/>
    <w:rsid w:val="00CD2ABE"/>
    <w:rsid w:val="00D6713E"/>
    <w:rsid w:val="00E0244A"/>
    <w:rsid w:val="00F7610E"/>
    <w:rsid w:val="00FE6BC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A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rsid w:val="00602BC3"/>
    <w:pPr>
      <w:numPr>
        <w:numId w:val="1"/>
      </w:numPr>
      <w:spacing w:before="240" w:after="0" w:line="360" w:lineRule="auto"/>
    </w:pPr>
    <w:rPr>
      <w:rFonts w:ascii="Times New Roman" w:eastAsia="Times New Roman" w:hAnsi="Times New Roman"/>
      <w:sz w:val="24"/>
      <w:szCs w:val="20"/>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trappj</dc:creator>
  <cp:lastModifiedBy>hilhma</cp:lastModifiedBy>
  <cp:revision>2</cp:revision>
  <dcterms:created xsi:type="dcterms:W3CDTF">2011-10-11T22:47:00Z</dcterms:created>
  <dcterms:modified xsi:type="dcterms:W3CDTF">2011-10-11T22:47:00Z</dcterms:modified>
</cp:coreProperties>
</file>