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CE7" w:rsidRDefault="00EE4CE7">
      <w:pPr>
        <w:pStyle w:val="BodyText"/>
        <w:spacing w:before="1"/>
        <w:rPr>
          <w:rFonts w:ascii="Times New Roman"/>
          <w:sz w:val="10"/>
        </w:rPr>
      </w:pPr>
    </w:p>
    <w:p w:rsidR="00EE4CE7" w:rsidRDefault="00FC7457">
      <w:pPr>
        <w:pStyle w:val="Title"/>
      </w:pPr>
      <w:r>
        <w:pict>
          <v:shape id="docshape1" o:spid="_x0000_s1026" style="position:absolute;left:0;text-align:left;margin-left:124.95pt;margin-top:21.7pt;width:203.8pt;height:.1pt;z-index:-251658240;mso-wrap-distance-left:0;mso-wrap-distance-right:0;mso-position-horizontal-relative:page" coordorigin="2499,434" coordsize="4076,0" path="m2499,434r4075,e" filled="f" strokeweight=".08481mm">
            <v:path arrowok="t"/>
            <w10:wrap type="topAndBottom" anchorx="page"/>
          </v:shape>
        </w:pict>
      </w:r>
      <w:r w:rsidR="001314F5"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768971</wp:posOffset>
            </wp:positionH>
            <wp:positionV relativeFrom="paragraph">
              <wp:posOffset>-72456</wp:posOffset>
            </wp:positionV>
            <wp:extent cx="756764" cy="561736"/>
            <wp:effectExtent l="0" t="0" r="0" b="0"/>
            <wp:wrapNone/>
            <wp:docPr id="1" name="image1.pn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64" cy="561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14F5">
        <w:rPr>
          <w:w w:val="90"/>
        </w:rPr>
        <w:t>Australian</w:t>
      </w:r>
      <w:r w:rsidR="001314F5">
        <w:rPr>
          <w:spacing w:val="-5"/>
          <w:w w:val="90"/>
        </w:rPr>
        <w:t xml:space="preserve"> </w:t>
      </w:r>
      <w:r w:rsidR="001314F5">
        <w:rPr>
          <w:spacing w:val="-2"/>
        </w:rPr>
        <w:t>Government</w:t>
      </w:r>
    </w:p>
    <w:p w:rsidR="00EE4CE7" w:rsidRDefault="001314F5">
      <w:pPr>
        <w:spacing w:before="77" w:line="225" w:lineRule="auto"/>
        <w:ind w:left="1729" w:right="4260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Department of Families, Housing, Community Services and Indigenous Affairs</w:t>
      </w:r>
    </w:p>
    <w:p w:rsidR="00EE4CE7" w:rsidRDefault="00EE4CE7">
      <w:pPr>
        <w:pStyle w:val="BodyText"/>
        <w:rPr>
          <w:rFonts w:ascii="Times New Roman"/>
          <w:b/>
          <w:sz w:val="20"/>
        </w:rPr>
      </w:pPr>
    </w:p>
    <w:p w:rsidR="00EE4CE7" w:rsidRDefault="00EE4CE7">
      <w:pPr>
        <w:pStyle w:val="BodyText"/>
        <w:spacing w:before="1"/>
        <w:rPr>
          <w:rFonts w:ascii="Times New Roman"/>
          <w:b/>
          <w:sz w:val="25"/>
        </w:rPr>
      </w:pPr>
    </w:p>
    <w:p w:rsidR="00EE4CE7" w:rsidRDefault="001314F5">
      <w:pPr>
        <w:pStyle w:val="BodyText"/>
        <w:spacing w:before="93" w:line="252" w:lineRule="auto"/>
        <w:ind w:left="283" w:right="6880" w:firstLine="1"/>
      </w:pPr>
      <w:r>
        <w:rPr>
          <w:w w:val="105"/>
        </w:rPr>
        <w:t>Clerk of the Senate Parliament House Canberra</w:t>
      </w:r>
      <w:r>
        <w:rPr>
          <w:spacing w:val="40"/>
          <w:w w:val="105"/>
        </w:rPr>
        <w:t xml:space="preserve"> </w:t>
      </w:r>
      <w:r>
        <w:rPr>
          <w:w w:val="105"/>
        </w:rPr>
        <w:t>ACT</w:t>
      </w:r>
      <w:r>
        <w:rPr>
          <w:spacing w:val="33"/>
          <w:w w:val="105"/>
        </w:rPr>
        <w:t xml:space="preserve"> </w:t>
      </w:r>
      <w:r>
        <w:rPr>
          <w:w w:val="105"/>
        </w:rPr>
        <w:t>2600</w:t>
      </w:r>
    </w:p>
    <w:p w:rsidR="00EE4CE7" w:rsidRDefault="00EE4CE7">
      <w:pPr>
        <w:pStyle w:val="BodyText"/>
        <w:rPr>
          <w:sz w:val="26"/>
        </w:rPr>
      </w:pPr>
    </w:p>
    <w:p w:rsidR="00EE4CE7" w:rsidRDefault="001314F5">
      <w:pPr>
        <w:spacing w:before="175" w:line="249" w:lineRule="auto"/>
        <w:ind w:left="1357" w:hanging="1076"/>
        <w:rPr>
          <w:b/>
          <w:i/>
          <w:sz w:val="23"/>
        </w:rPr>
      </w:pPr>
      <w:r>
        <w:rPr>
          <w:b/>
          <w:w w:val="105"/>
          <w:sz w:val="23"/>
        </w:rPr>
        <w:t>Tabling-Revised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Explanatory Statement for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Family</w:t>
      </w:r>
      <w:r>
        <w:rPr>
          <w:b/>
          <w:i/>
          <w:spacing w:val="-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Tax</w:t>
      </w:r>
      <w:r>
        <w:rPr>
          <w:b/>
          <w:i/>
          <w:spacing w:val="-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Benefit (Studying Overseas Full-time) Determination 2011</w:t>
      </w:r>
    </w:p>
    <w:p w:rsidR="00EE4CE7" w:rsidRDefault="00EE4CE7">
      <w:pPr>
        <w:pStyle w:val="BodyText"/>
        <w:spacing w:before="2"/>
        <w:rPr>
          <w:b/>
          <w:i/>
          <w:sz w:val="21"/>
        </w:rPr>
      </w:pPr>
    </w:p>
    <w:p w:rsidR="00EE4CE7" w:rsidRDefault="001314F5">
      <w:pPr>
        <w:ind w:left="282"/>
        <w:rPr>
          <w:b/>
          <w:sz w:val="23"/>
        </w:rPr>
      </w:pPr>
      <w:r>
        <w:rPr>
          <w:b/>
          <w:sz w:val="23"/>
        </w:rPr>
        <w:t>Attention: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Assistant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Legislation</w:t>
      </w:r>
      <w:r>
        <w:rPr>
          <w:b/>
          <w:spacing w:val="32"/>
          <w:sz w:val="23"/>
        </w:rPr>
        <w:t xml:space="preserve"> </w:t>
      </w:r>
      <w:r>
        <w:rPr>
          <w:b/>
          <w:spacing w:val="-2"/>
          <w:sz w:val="23"/>
        </w:rPr>
        <w:t>Officer</w:t>
      </w:r>
    </w:p>
    <w:p w:rsidR="00EE4CE7" w:rsidRDefault="00EE4CE7">
      <w:pPr>
        <w:pStyle w:val="BodyText"/>
        <w:spacing w:before="2"/>
        <w:rPr>
          <w:b/>
          <w:sz w:val="22"/>
        </w:rPr>
      </w:pPr>
    </w:p>
    <w:p w:rsidR="00EE4CE7" w:rsidRDefault="001314F5">
      <w:pPr>
        <w:pStyle w:val="ListParagraph"/>
        <w:numPr>
          <w:ilvl w:val="0"/>
          <w:numId w:val="1"/>
        </w:numPr>
        <w:tabs>
          <w:tab w:val="left" w:pos="996"/>
          <w:tab w:val="left" w:pos="997"/>
        </w:tabs>
        <w:spacing w:line="252" w:lineRule="auto"/>
        <w:ind w:right="477" w:firstLine="7"/>
        <w:rPr>
          <w:sz w:val="23"/>
        </w:rPr>
      </w:pP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13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October 2011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Senate Standing Committee on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Regulations and Ordinances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wrote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Hon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Jenny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Macklin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MP,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Minister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Families,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Housing, Community Services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Indigenous Affairs, seeking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further information regarding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 beneficial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nature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Family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Tax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Benefit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(Studying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Overseas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Full-time) Determination 2011 </w:t>
      </w:r>
      <w:r>
        <w:rPr>
          <w:w w:val="105"/>
          <w:sz w:val="23"/>
        </w:rPr>
        <w:t>(the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Determination);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anticipated effect; 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way 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which these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factors supported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conclusion that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consultation was unnecessary 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occasion.</w:t>
      </w:r>
    </w:p>
    <w:p w:rsidR="00EE4CE7" w:rsidRDefault="00EE4CE7">
      <w:pPr>
        <w:pStyle w:val="BodyText"/>
        <w:spacing w:before="7"/>
        <w:rPr>
          <w:sz w:val="20"/>
        </w:rPr>
      </w:pPr>
    </w:p>
    <w:p w:rsidR="00EE4CE7" w:rsidRDefault="001314F5">
      <w:pPr>
        <w:pStyle w:val="ListParagraph"/>
        <w:numPr>
          <w:ilvl w:val="0"/>
          <w:numId w:val="1"/>
        </w:numPr>
        <w:tabs>
          <w:tab w:val="left" w:pos="992"/>
          <w:tab w:val="left" w:pos="993"/>
        </w:tabs>
        <w:ind w:left="992" w:hanging="718"/>
        <w:rPr>
          <w:sz w:val="23"/>
        </w:rPr>
      </w:pPr>
      <w:r>
        <w:rPr>
          <w:w w:val="105"/>
          <w:sz w:val="23"/>
        </w:rPr>
        <w:t>The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Minister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provided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further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information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Committee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letter</w:t>
      </w:r>
      <w:r>
        <w:rPr>
          <w:spacing w:val="-10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on</w:t>
      </w:r>
    </w:p>
    <w:p w:rsidR="00EE4CE7" w:rsidRDefault="001314F5">
      <w:pPr>
        <w:pStyle w:val="BodyText"/>
        <w:spacing w:before="10" w:line="252" w:lineRule="auto"/>
        <w:ind w:left="268" w:firstLine="6"/>
      </w:pPr>
      <w:r>
        <w:rPr>
          <w:w w:val="105"/>
        </w:rPr>
        <w:t>23</w:t>
      </w:r>
      <w:r>
        <w:rPr>
          <w:spacing w:val="-17"/>
          <w:w w:val="105"/>
        </w:rPr>
        <w:t xml:space="preserve"> </w:t>
      </w:r>
      <w:r>
        <w:rPr>
          <w:w w:val="105"/>
        </w:rPr>
        <w:t>November</w:t>
      </w:r>
      <w:r>
        <w:rPr>
          <w:spacing w:val="-5"/>
          <w:w w:val="105"/>
        </w:rPr>
        <w:t xml:space="preserve"> </w:t>
      </w:r>
      <w:r>
        <w:rPr>
          <w:w w:val="105"/>
        </w:rPr>
        <w:t>2011.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time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Minister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12"/>
          <w:w w:val="105"/>
        </w:rPr>
        <w:t xml:space="preserve"> </w:t>
      </w:r>
      <w:r>
        <w:rPr>
          <w:w w:val="105"/>
        </w:rPr>
        <w:t>provided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revised</w:t>
      </w:r>
      <w:r>
        <w:rPr>
          <w:spacing w:val="-9"/>
          <w:w w:val="105"/>
        </w:rPr>
        <w:t xml:space="preserve"> </w:t>
      </w:r>
      <w:r>
        <w:rPr>
          <w:w w:val="105"/>
        </w:rPr>
        <w:t>explanatory statement 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Committee and</w:t>
      </w:r>
      <w:r>
        <w:rPr>
          <w:spacing w:val="-7"/>
          <w:w w:val="105"/>
        </w:rPr>
        <w:t xml:space="preserve"> </w:t>
      </w:r>
      <w:r>
        <w:rPr>
          <w:w w:val="105"/>
        </w:rPr>
        <w:t>indicated that</w:t>
      </w:r>
      <w:r>
        <w:rPr>
          <w:spacing w:val="-1"/>
          <w:w w:val="105"/>
        </w:rPr>
        <w:t xml:space="preserve"> </w:t>
      </w:r>
      <w:r>
        <w:rPr>
          <w:w w:val="105"/>
        </w:rPr>
        <w:t>arrangements would be</w:t>
      </w:r>
      <w:r>
        <w:rPr>
          <w:spacing w:val="-6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original explanatory statement replaced 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Federal Register of</w:t>
      </w:r>
      <w:r>
        <w:rPr>
          <w:spacing w:val="-9"/>
          <w:w w:val="105"/>
        </w:rPr>
        <w:t xml:space="preserve"> </w:t>
      </w:r>
      <w:r>
        <w:rPr>
          <w:w w:val="105"/>
        </w:rPr>
        <w:t>Legislative Instruments (</w:t>
      </w:r>
      <w:proofErr w:type="spellStart"/>
      <w:r>
        <w:rPr>
          <w:w w:val="105"/>
        </w:rPr>
        <w:t>FRLI</w:t>
      </w:r>
      <w:proofErr w:type="spellEnd"/>
      <w:r>
        <w:rPr>
          <w:w w:val="105"/>
        </w:rPr>
        <w:t>) and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revised explanatory statement would be</w:t>
      </w:r>
      <w:r>
        <w:rPr>
          <w:spacing w:val="-10"/>
          <w:w w:val="105"/>
        </w:rPr>
        <w:t xml:space="preserve"> </w:t>
      </w:r>
      <w:r>
        <w:rPr>
          <w:w w:val="105"/>
        </w:rPr>
        <w:t>tabled in</w:t>
      </w:r>
      <w:r>
        <w:rPr>
          <w:spacing w:val="-7"/>
          <w:w w:val="105"/>
        </w:rPr>
        <w:t xml:space="preserve"> </w:t>
      </w:r>
      <w:r>
        <w:rPr>
          <w:w w:val="105"/>
        </w:rPr>
        <w:t>Parliament.</w:t>
      </w:r>
      <w:r>
        <w:rPr>
          <w:spacing w:val="76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original explanatory statement was replaced on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FRLI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on 5</w:t>
      </w:r>
      <w:r>
        <w:rPr>
          <w:spacing w:val="-8"/>
          <w:w w:val="105"/>
        </w:rPr>
        <w:t xml:space="preserve"> </w:t>
      </w:r>
      <w:r>
        <w:rPr>
          <w:w w:val="105"/>
        </w:rPr>
        <w:t>January 2012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original explanatory statement being retained as</w:t>
      </w:r>
      <w:r>
        <w:rPr>
          <w:spacing w:val="-6"/>
          <w:w w:val="105"/>
        </w:rPr>
        <w:t xml:space="preserve"> </w:t>
      </w:r>
      <w:r>
        <w:rPr>
          <w:w w:val="105"/>
        </w:rPr>
        <w:t>supporting material</w:t>
      </w:r>
      <w:r>
        <w:rPr>
          <w:spacing w:val="-4"/>
          <w:w w:val="105"/>
        </w:rPr>
        <w:t xml:space="preserve"> </w:t>
      </w:r>
      <w:r>
        <w:rPr>
          <w:w w:val="105"/>
        </w:rPr>
        <w:t>(see F2011L01533).</w:t>
      </w:r>
    </w:p>
    <w:p w:rsidR="00EE4CE7" w:rsidRDefault="00EE4CE7">
      <w:pPr>
        <w:pStyle w:val="BodyText"/>
        <w:spacing w:before="8"/>
        <w:rPr>
          <w:sz w:val="20"/>
        </w:rPr>
      </w:pPr>
    </w:p>
    <w:p w:rsidR="00EE4CE7" w:rsidRDefault="001314F5">
      <w:pPr>
        <w:pStyle w:val="ListParagraph"/>
        <w:numPr>
          <w:ilvl w:val="0"/>
          <w:numId w:val="1"/>
        </w:numPr>
        <w:tabs>
          <w:tab w:val="left" w:pos="987"/>
          <w:tab w:val="left" w:pos="988"/>
        </w:tabs>
        <w:spacing w:line="252" w:lineRule="auto"/>
        <w:ind w:left="264" w:right="284" w:firstLine="8"/>
        <w:rPr>
          <w:i/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original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explanatory statement was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tabled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legislative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instrument in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 Senate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18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August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2011.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revised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explanatory statement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replaces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Consultation information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conforms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requirements of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Legislative Instruments Act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2003 </w:t>
      </w:r>
      <w:r>
        <w:rPr>
          <w:w w:val="105"/>
          <w:sz w:val="23"/>
        </w:rPr>
        <w:t>and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conforms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Committees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Guideline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for</w:t>
      </w:r>
      <w:r>
        <w:rPr>
          <w:i/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preparation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explanatory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statements: </w:t>
      </w:r>
      <w:r>
        <w:rPr>
          <w:i/>
          <w:spacing w:val="-2"/>
          <w:w w:val="105"/>
          <w:sz w:val="23"/>
        </w:rPr>
        <w:t>consultation.</w:t>
      </w:r>
    </w:p>
    <w:p w:rsidR="00EE4CE7" w:rsidRDefault="00EE4CE7">
      <w:pPr>
        <w:pStyle w:val="BodyText"/>
        <w:spacing w:before="6"/>
        <w:rPr>
          <w:i/>
          <w:sz w:val="20"/>
        </w:rPr>
      </w:pPr>
    </w:p>
    <w:p w:rsidR="00EE4CE7" w:rsidRDefault="001314F5">
      <w:pPr>
        <w:pStyle w:val="ListParagraph"/>
        <w:numPr>
          <w:ilvl w:val="0"/>
          <w:numId w:val="1"/>
        </w:numPr>
        <w:tabs>
          <w:tab w:val="left" w:pos="986"/>
          <w:tab w:val="left" w:pos="987"/>
        </w:tabs>
        <w:spacing w:line="252" w:lineRule="auto"/>
        <w:ind w:left="265" w:right="266" w:hanging="1"/>
        <w:rPr>
          <w:sz w:val="23"/>
        </w:rPr>
      </w:pPr>
      <w:r>
        <w:rPr>
          <w:w w:val="105"/>
          <w:sz w:val="23"/>
        </w:rPr>
        <w:t>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would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grateful if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would arrange for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attached revised explanatory statement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tabled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Senate.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enclosed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copy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revised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explanatory </w:t>
      </w:r>
      <w:r>
        <w:rPr>
          <w:spacing w:val="-2"/>
          <w:w w:val="105"/>
          <w:sz w:val="23"/>
        </w:rPr>
        <w:t>statement.</w:t>
      </w:r>
    </w:p>
    <w:p w:rsidR="00EE4CE7" w:rsidRDefault="00EE4CE7">
      <w:pPr>
        <w:pStyle w:val="BodyText"/>
        <w:spacing w:before="4"/>
        <w:rPr>
          <w:sz w:val="20"/>
        </w:rPr>
      </w:pPr>
    </w:p>
    <w:p w:rsidR="00EE4CE7" w:rsidRDefault="001314F5">
      <w:pPr>
        <w:pStyle w:val="ListParagraph"/>
        <w:numPr>
          <w:ilvl w:val="0"/>
          <w:numId w:val="1"/>
        </w:numPr>
        <w:tabs>
          <w:tab w:val="left" w:pos="983"/>
          <w:tab w:val="left" w:pos="984"/>
        </w:tabs>
        <w:ind w:left="983" w:hanging="717"/>
        <w:rPr>
          <w:sz w:val="23"/>
        </w:rPr>
      </w:pPr>
      <w:r>
        <w:rPr>
          <w:sz w:val="23"/>
        </w:rPr>
        <w:t>Thank</w:t>
      </w:r>
      <w:r>
        <w:rPr>
          <w:spacing w:val="25"/>
          <w:sz w:val="23"/>
        </w:rPr>
        <w:t xml:space="preserve"> </w:t>
      </w:r>
      <w:r>
        <w:rPr>
          <w:sz w:val="23"/>
        </w:rPr>
        <w:t>you</w:t>
      </w:r>
      <w:r>
        <w:rPr>
          <w:spacing w:val="10"/>
          <w:sz w:val="23"/>
        </w:rPr>
        <w:t xml:space="preserve"> </w:t>
      </w:r>
      <w:r>
        <w:rPr>
          <w:sz w:val="23"/>
        </w:rPr>
        <w:t>for</w:t>
      </w:r>
      <w:r>
        <w:rPr>
          <w:spacing w:val="12"/>
          <w:sz w:val="23"/>
        </w:rPr>
        <w:t xml:space="preserve"> </w:t>
      </w:r>
      <w:r>
        <w:rPr>
          <w:sz w:val="23"/>
        </w:rPr>
        <w:t>your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assistance.</w:t>
      </w:r>
    </w:p>
    <w:p w:rsidR="00EE4CE7" w:rsidRDefault="00EE4CE7">
      <w:pPr>
        <w:pStyle w:val="BodyText"/>
        <w:rPr>
          <w:sz w:val="26"/>
        </w:rPr>
      </w:pPr>
    </w:p>
    <w:p w:rsidR="00EE4CE7" w:rsidRDefault="00EE4CE7">
      <w:pPr>
        <w:spacing w:before="171"/>
        <w:ind w:left="380"/>
        <w:rPr>
          <w:sz w:val="18"/>
        </w:rPr>
      </w:pPr>
    </w:p>
    <w:p w:rsidR="00EE4CE7" w:rsidRDefault="001314F5">
      <w:pPr>
        <w:pStyle w:val="BodyText"/>
        <w:spacing w:before="174"/>
        <w:ind w:left="261"/>
      </w:pPr>
      <w:r>
        <w:rPr>
          <w:w w:val="105"/>
        </w:rPr>
        <w:t>James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Fletcher</w:t>
      </w:r>
    </w:p>
    <w:p w:rsidR="00EE4CE7" w:rsidRDefault="001314F5">
      <w:pPr>
        <w:pStyle w:val="BodyText"/>
        <w:spacing w:before="15" w:line="249" w:lineRule="auto"/>
        <w:ind w:left="264" w:right="7611" w:hanging="6"/>
      </w:pPr>
      <w:r>
        <w:rPr>
          <w:w w:val="105"/>
        </w:rPr>
        <w:t>A/g</w:t>
      </w:r>
      <w:r>
        <w:rPr>
          <w:spacing w:val="-17"/>
          <w:w w:val="105"/>
        </w:rPr>
        <w:t xml:space="preserve"> </w:t>
      </w:r>
      <w:r>
        <w:rPr>
          <w:w w:val="105"/>
        </w:rPr>
        <w:t>Branch</w:t>
      </w:r>
      <w:r>
        <w:rPr>
          <w:spacing w:val="-17"/>
          <w:w w:val="105"/>
        </w:rPr>
        <w:t xml:space="preserve"> </w:t>
      </w:r>
      <w:r>
        <w:rPr>
          <w:w w:val="105"/>
        </w:rPr>
        <w:t>Manager Public Law Branch</w:t>
      </w:r>
    </w:p>
    <w:p w:rsidR="00EE4CE7" w:rsidRDefault="001314F5">
      <w:pPr>
        <w:spacing w:before="165"/>
        <w:ind w:left="105"/>
        <w:rPr>
          <w:sz w:val="23"/>
        </w:rPr>
      </w:pPr>
      <w:r>
        <w:rPr>
          <w:w w:val="110"/>
          <w:sz w:val="23"/>
        </w:rPr>
        <w:t xml:space="preserve">   </w:t>
      </w:r>
      <w:r w:rsidR="00FC7457">
        <w:rPr>
          <w:w w:val="110"/>
          <w:sz w:val="23"/>
        </w:rPr>
        <w:t>23</w:t>
      </w:r>
      <w:bookmarkStart w:id="0" w:name="_GoBack"/>
      <w:bookmarkEnd w:id="0"/>
      <w:r>
        <w:rPr>
          <w:w w:val="110"/>
          <w:sz w:val="23"/>
        </w:rPr>
        <w:t xml:space="preserve"> January</w:t>
      </w:r>
      <w:r>
        <w:rPr>
          <w:spacing w:val="4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2012</w:t>
      </w:r>
    </w:p>
    <w:p w:rsidR="00EE4CE7" w:rsidRDefault="00EE4CE7">
      <w:pPr>
        <w:pStyle w:val="BodyText"/>
        <w:spacing w:before="5"/>
        <w:rPr>
          <w:sz w:val="40"/>
        </w:rPr>
      </w:pPr>
    </w:p>
    <w:p w:rsidR="00EE4CE7" w:rsidRDefault="001314F5">
      <w:pPr>
        <w:pStyle w:val="BodyText"/>
        <w:ind w:left="257"/>
      </w:pPr>
      <w:r>
        <w:rPr>
          <w:w w:val="105"/>
        </w:rPr>
        <w:t>Telephone:</w:t>
      </w:r>
      <w:r>
        <w:rPr>
          <w:spacing w:val="-8"/>
          <w:w w:val="105"/>
        </w:rPr>
        <w:t xml:space="preserve"> </w:t>
      </w:r>
      <w:r>
        <w:rPr>
          <w:w w:val="105"/>
        </w:rPr>
        <w:t>(02)</w:t>
      </w:r>
      <w:r>
        <w:rPr>
          <w:spacing w:val="-16"/>
          <w:w w:val="105"/>
        </w:rPr>
        <w:t xml:space="preserve"> </w:t>
      </w:r>
      <w:r>
        <w:rPr>
          <w:w w:val="105"/>
        </w:rPr>
        <w:t>6146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3588</w:t>
      </w:r>
    </w:p>
    <w:p w:rsidR="00EE4CE7" w:rsidRDefault="00EE4CE7">
      <w:pPr>
        <w:pStyle w:val="BodyText"/>
        <w:rPr>
          <w:sz w:val="26"/>
        </w:rPr>
      </w:pPr>
    </w:p>
    <w:p w:rsidR="00EE4CE7" w:rsidRDefault="001314F5">
      <w:pPr>
        <w:spacing w:before="213"/>
        <w:ind w:left="1037" w:right="928"/>
        <w:jc w:val="center"/>
        <w:rPr>
          <w:sz w:val="15"/>
        </w:rPr>
      </w:pPr>
      <w:r>
        <w:rPr>
          <w:w w:val="105"/>
          <w:sz w:val="15"/>
        </w:rPr>
        <w:t>PO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Box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7576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Canberra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Business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Centre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ACT</w:t>
      </w:r>
      <w:r>
        <w:rPr>
          <w:spacing w:val="1"/>
          <w:w w:val="105"/>
          <w:sz w:val="15"/>
        </w:rPr>
        <w:t xml:space="preserve"> </w:t>
      </w:r>
      <w:r>
        <w:rPr>
          <w:spacing w:val="-4"/>
          <w:w w:val="105"/>
          <w:sz w:val="15"/>
        </w:rPr>
        <w:t>2610</w:t>
      </w:r>
    </w:p>
    <w:p w:rsidR="00EE4CE7" w:rsidRDefault="001314F5">
      <w:pPr>
        <w:spacing w:before="68"/>
        <w:ind w:left="1033" w:right="928"/>
        <w:jc w:val="center"/>
        <w:rPr>
          <w:sz w:val="15"/>
        </w:rPr>
      </w:pPr>
      <w:r>
        <w:rPr>
          <w:w w:val="105"/>
          <w:sz w:val="15"/>
        </w:rPr>
        <w:t>Email</w:t>
      </w:r>
      <w:r>
        <w:rPr>
          <w:spacing w:val="4"/>
          <w:w w:val="105"/>
          <w:sz w:val="15"/>
        </w:rPr>
        <w:t xml:space="preserve"> </w:t>
      </w:r>
      <w:hyperlink r:id="rId6">
        <w:r>
          <w:rPr>
            <w:w w:val="105"/>
            <w:sz w:val="15"/>
          </w:rPr>
          <w:t>simon.taylor@fahcsia.gov.au</w:t>
        </w:r>
        <w:r>
          <w:rPr>
            <w:spacing w:val="7"/>
            <w:w w:val="105"/>
            <w:sz w:val="15"/>
          </w:rPr>
          <w:t xml:space="preserve"> </w:t>
        </w:r>
      </w:hyperlink>
      <w:r>
        <w:rPr>
          <w:w w:val="105"/>
          <w:sz w:val="15"/>
        </w:rPr>
        <w:t>•</w:t>
      </w:r>
      <w:r>
        <w:rPr>
          <w:spacing w:val="12"/>
          <w:w w:val="105"/>
          <w:sz w:val="15"/>
        </w:rPr>
        <w:t xml:space="preserve"> </w:t>
      </w:r>
      <w:r>
        <w:rPr>
          <w:w w:val="105"/>
          <w:sz w:val="15"/>
        </w:rPr>
        <w:t>Facsimile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(02)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6233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8796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•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Telephone</w:t>
      </w:r>
      <w:r>
        <w:rPr>
          <w:spacing w:val="12"/>
          <w:w w:val="105"/>
          <w:sz w:val="15"/>
        </w:rPr>
        <w:t xml:space="preserve"> </w:t>
      </w:r>
      <w:r>
        <w:rPr>
          <w:w w:val="105"/>
          <w:sz w:val="15"/>
        </w:rPr>
        <w:t>1300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653</w:t>
      </w:r>
      <w:r>
        <w:rPr>
          <w:spacing w:val="2"/>
          <w:w w:val="105"/>
          <w:sz w:val="15"/>
        </w:rPr>
        <w:t xml:space="preserve"> </w:t>
      </w:r>
      <w:r>
        <w:rPr>
          <w:spacing w:val="-5"/>
          <w:w w:val="105"/>
          <w:sz w:val="15"/>
        </w:rPr>
        <w:t>227</w:t>
      </w:r>
    </w:p>
    <w:p w:rsidR="00EE4CE7" w:rsidRDefault="001314F5">
      <w:pPr>
        <w:spacing w:before="35"/>
        <w:ind w:left="1055" w:right="928"/>
        <w:jc w:val="center"/>
        <w:rPr>
          <w:sz w:val="15"/>
        </w:rPr>
      </w:pPr>
      <w:r>
        <w:rPr>
          <w:w w:val="105"/>
          <w:sz w:val="15"/>
        </w:rPr>
        <w:t>National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Relay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Service: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TTY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41"/>
          <w:w w:val="105"/>
          <w:sz w:val="15"/>
        </w:rPr>
        <w:t xml:space="preserve"> </w:t>
      </w:r>
      <w:r>
        <w:rPr>
          <w:w w:val="105"/>
          <w:sz w:val="15"/>
        </w:rPr>
        <w:t>133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677, Speak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listen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36"/>
          <w:w w:val="105"/>
          <w:sz w:val="15"/>
        </w:rPr>
        <w:t xml:space="preserve"> </w:t>
      </w:r>
      <w:r>
        <w:rPr>
          <w:w w:val="105"/>
          <w:sz w:val="15"/>
        </w:rPr>
        <w:t>1300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555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727,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Internet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relay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37"/>
          <w:w w:val="105"/>
          <w:sz w:val="15"/>
        </w:rPr>
        <w:t xml:space="preserve"> </w:t>
      </w:r>
      <w:hyperlink r:id="rId7">
        <w:r>
          <w:rPr>
            <w:spacing w:val="-2"/>
            <w:w w:val="105"/>
            <w:sz w:val="15"/>
          </w:rPr>
          <w:t>www.relayservice.com.au</w:t>
        </w:r>
      </w:hyperlink>
    </w:p>
    <w:p w:rsidR="00EE4CE7" w:rsidRDefault="001314F5">
      <w:pPr>
        <w:spacing w:before="15"/>
        <w:ind w:left="1033" w:right="928"/>
        <w:jc w:val="center"/>
        <w:rPr>
          <w:rFonts w:ascii="Times New Roman"/>
          <w:sz w:val="10"/>
        </w:rPr>
      </w:pPr>
      <w:r>
        <w:rPr>
          <w:rFonts w:ascii="Times New Roman"/>
          <w:w w:val="105"/>
          <w:sz w:val="15"/>
        </w:rPr>
        <w:t>www</w:t>
      </w:r>
      <w:r>
        <w:rPr>
          <w:rFonts w:ascii="Times New Roman"/>
          <w:spacing w:val="11"/>
          <w:w w:val="105"/>
          <w:sz w:val="15"/>
        </w:rPr>
        <w:t xml:space="preserve"> </w:t>
      </w:r>
      <w:r>
        <w:rPr>
          <w:w w:val="105"/>
          <w:sz w:val="14"/>
        </w:rPr>
        <w:t>fahcsia.gov.au</w:t>
      </w:r>
    </w:p>
    <w:sectPr w:rsidR="00EE4CE7">
      <w:type w:val="continuous"/>
      <w:pgSz w:w="11910" w:h="16840"/>
      <w:pgMar w:top="1000" w:right="106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2199A"/>
    <w:multiLevelType w:val="hybridMultilevel"/>
    <w:tmpl w:val="99DE6CD2"/>
    <w:lvl w:ilvl="0" w:tplc="1116CD96">
      <w:start w:val="1"/>
      <w:numFmt w:val="decimal"/>
      <w:lvlText w:val="%1."/>
      <w:lvlJc w:val="left"/>
      <w:pPr>
        <w:ind w:left="273" w:hanging="7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</w:rPr>
    </w:lvl>
    <w:lvl w:ilvl="1" w:tplc="723E5778">
      <w:numFmt w:val="bullet"/>
      <w:lvlText w:val="•"/>
      <w:lvlJc w:val="left"/>
      <w:pPr>
        <w:ind w:left="1258" w:hanging="716"/>
      </w:pPr>
      <w:rPr>
        <w:rFonts w:hint="default"/>
      </w:rPr>
    </w:lvl>
    <w:lvl w:ilvl="2" w:tplc="06EA9A6C">
      <w:numFmt w:val="bullet"/>
      <w:lvlText w:val="•"/>
      <w:lvlJc w:val="left"/>
      <w:pPr>
        <w:ind w:left="2236" w:hanging="716"/>
      </w:pPr>
      <w:rPr>
        <w:rFonts w:hint="default"/>
      </w:rPr>
    </w:lvl>
    <w:lvl w:ilvl="3" w:tplc="A6743160">
      <w:numFmt w:val="bullet"/>
      <w:lvlText w:val="•"/>
      <w:lvlJc w:val="left"/>
      <w:pPr>
        <w:ind w:left="3215" w:hanging="716"/>
      </w:pPr>
      <w:rPr>
        <w:rFonts w:hint="default"/>
      </w:rPr>
    </w:lvl>
    <w:lvl w:ilvl="4" w:tplc="AA7CFA70">
      <w:numFmt w:val="bullet"/>
      <w:lvlText w:val="•"/>
      <w:lvlJc w:val="left"/>
      <w:pPr>
        <w:ind w:left="4193" w:hanging="716"/>
      </w:pPr>
      <w:rPr>
        <w:rFonts w:hint="default"/>
      </w:rPr>
    </w:lvl>
    <w:lvl w:ilvl="5" w:tplc="59101EDA">
      <w:numFmt w:val="bullet"/>
      <w:lvlText w:val="•"/>
      <w:lvlJc w:val="left"/>
      <w:pPr>
        <w:ind w:left="5172" w:hanging="716"/>
      </w:pPr>
      <w:rPr>
        <w:rFonts w:hint="default"/>
      </w:rPr>
    </w:lvl>
    <w:lvl w:ilvl="6" w:tplc="FA982432">
      <w:numFmt w:val="bullet"/>
      <w:lvlText w:val="•"/>
      <w:lvlJc w:val="left"/>
      <w:pPr>
        <w:ind w:left="6150" w:hanging="716"/>
      </w:pPr>
      <w:rPr>
        <w:rFonts w:hint="default"/>
      </w:rPr>
    </w:lvl>
    <w:lvl w:ilvl="7" w:tplc="10A04EA6">
      <w:numFmt w:val="bullet"/>
      <w:lvlText w:val="•"/>
      <w:lvlJc w:val="left"/>
      <w:pPr>
        <w:ind w:left="7128" w:hanging="716"/>
      </w:pPr>
      <w:rPr>
        <w:rFonts w:hint="default"/>
      </w:rPr>
    </w:lvl>
    <w:lvl w:ilvl="8" w:tplc="8D66EE36">
      <w:numFmt w:val="bullet"/>
      <w:lvlText w:val="•"/>
      <w:lvlJc w:val="left"/>
      <w:pPr>
        <w:ind w:left="8107" w:hanging="7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4CE7"/>
    <w:rsid w:val="001314F5"/>
    <w:rsid w:val="0034662E"/>
    <w:rsid w:val="00EE4CE7"/>
    <w:rsid w:val="00F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A50E85"/>
  <w15:docId w15:val="{704AFBCA-A6FE-4504-B4BD-36F6A1E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0"/>
      <w:ind w:left="1736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264" w:hanging="7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layservice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.taylor@fahcsia.gov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2076</Characters>
  <Application>Microsoft Office Word</Application>
  <DocSecurity>0</DocSecurity>
  <Lines>17</Lines>
  <Paragraphs>4</Paragraphs>
  <ScaleCrop>false</ScaleCrop>
  <Company>Office of Parliamentary Counsel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Coles, Deslyn</cp:lastModifiedBy>
  <cp:revision>4</cp:revision>
  <dcterms:created xsi:type="dcterms:W3CDTF">2022-11-02T02:40:00Z</dcterms:created>
  <dcterms:modified xsi:type="dcterms:W3CDTF">2022-12-18T23:30:00Z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LastSaved">
    <vt:filetime>2022-11-02T00:00:00Z</vt:filetime>
  </property>
</Properties>
</file>