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46D" w:rsidRDefault="00A036BB" w:rsidP="00AD726E">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alt="DH&amp;A_logo_Stacked_black.jpg" style="width:154.15pt;height:89.75pt;visibility:visible">
            <v:imagedata r:id="rId8" o:title="DH&amp;A_logo_Stacked_black"/>
          </v:shape>
        </w:pict>
      </w:r>
    </w:p>
    <w:p w:rsidR="0001646D" w:rsidRDefault="0001646D" w:rsidP="00DB77FF">
      <w:pPr>
        <w:ind w:left="-360"/>
      </w:pPr>
    </w:p>
    <w:p w:rsidR="0001646D" w:rsidRDefault="0001646D" w:rsidP="00DB77FF">
      <w:pPr>
        <w:ind w:left="-360"/>
      </w:pPr>
    </w:p>
    <w:p w:rsidR="0001646D" w:rsidRPr="00261016" w:rsidRDefault="0001646D" w:rsidP="00AD726E">
      <w:pPr>
        <w:pStyle w:val="Heading1"/>
        <w:jc w:val="center"/>
        <w:rPr>
          <w:rFonts w:ascii="Times New Roman" w:hAnsi="Times New Roman" w:cs="Times New Roman"/>
          <w:i/>
        </w:rPr>
      </w:pPr>
      <w:r w:rsidRPr="00261016">
        <w:rPr>
          <w:rFonts w:ascii="Times New Roman" w:hAnsi="Times New Roman" w:cs="Times New Roman"/>
          <w:i/>
        </w:rPr>
        <w:t>THERAPEUTIC GOODS ACT 1989</w:t>
      </w:r>
    </w:p>
    <w:p w:rsidR="0001646D" w:rsidRPr="00261016" w:rsidRDefault="0001646D" w:rsidP="00AD726E">
      <w:pPr>
        <w:pStyle w:val="Heading3"/>
        <w:jc w:val="center"/>
        <w:rPr>
          <w:rFonts w:ascii="Times New Roman" w:hAnsi="Times New Roman" w:cs="Times New Roman"/>
        </w:rPr>
      </w:pPr>
      <w:r w:rsidRPr="00261016">
        <w:rPr>
          <w:rFonts w:ascii="Times New Roman" w:hAnsi="Times New Roman" w:cs="Times New Roman"/>
        </w:rPr>
        <w:t>Section 10</w:t>
      </w:r>
    </w:p>
    <w:p w:rsidR="0001646D" w:rsidRPr="00261016" w:rsidRDefault="0001646D" w:rsidP="00DB77FF">
      <w:pPr>
        <w:ind w:left="-360"/>
        <w:jc w:val="center"/>
        <w:rPr>
          <w:b/>
          <w:sz w:val="32"/>
          <w:szCs w:val="32"/>
        </w:rPr>
      </w:pPr>
    </w:p>
    <w:p w:rsidR="00AD726E" w:rsidRPr="00261016" w:rsidRDefault="00AD726E" w:rsidP="00AD726E">
      <w:pPr>
        <w:pStyle w:val="Heading1"/>
        <w:jc w:val="center"/>
        <w:rPr>
          <w:rFonts w:ascii="Times New Roman" w:hAnsi="Times New Roman" w:cs="Times New Roman"/>
        </w:rPr>
      </w:pPr>
      <w:proofErr w:type="gramStart"/>
      <w:r w:rsidRPr="00261016">
        <w:rPr>
          <w:rFonts w:ascii="Times New Roman" w:hAnsi="Times New Roman" w:cs="Times New Roman"/>
        </w:rPr>
        <w:t>THERAPEUTIC GOODS ORDER NO.</w:t>
      </w:r>
      <w:proofErr w:type="gramEnd"/>
      <w:r w:rsidRPr="00261016">
        <w:rPr>
          <w:rFonts w:ascii="Times New Roman" w:hAnsi="Times New Roman" w:cs="Times New Roman"/>
        </w:rPr>
        <w:t xml:space="preserve"> </w:t>
      </w:r>
      <w:r w:rsidR="003A1511" w:rsidRPr="00261016">
        <w:rPr>
          <w:rFonts w:ascii="Times New Roman" w:hAnsi="Times New Roman" w:cs="Times New Roman"/>
        </w:rPr>
        <w:t>87</w:t>
      </w:r>
    </w:p>
    <w:p w:rsidR="0001646D" w:rsidRPr="00477495" w:rsidRDefault="0001646D" w:rsidP="00AD726E">
      <w:pPr>
        <w:pStyle w:val="Heading1"/>
        <w:jc w:val="center"/>
        <w:rPr>
          <w:i/>
        </w:rPr>
      </w:pPr>
      <w:r w:rsidRPr="00261016">
        <w:rPr>
          <w:rFonts w:ascii="Times New Roman" w:hAnsi="Times New Roman" w:cs="Times New Roman"/>
          <w:i/>
        </w:rPr>
        <w:t xml:space="preserve">General requirements </w:t>
      </w:r>
      <w:r w:rsidR="00AB7AF0" w:rsidRPr="00261016">
        <w:rPr>
          <w:rFonts w:ascii="Times New Roman" w:hAnsi="Times New Roman" w:cs="Times New Roman"/>
          <w:i/>
        </w:rPr>
        <w:t>for the</w:t>
      </w:r>
      <w:r w:rsidRPr="00261016">
        <w:rPr>
          <w:rFonts w:ascii="Times New Roman" w:hAnsi="Times New Roman" w:cs="Times New Roman"/>
          <w:i/>
        </w:rPr>
        <w:t xml:space="preserve"> labe</w:t>
      </w:r>
      <w:r w:rsidR="00AB7AF0" w:rsidRPr="00261016">
        <w:rPr>
          <w:rFonts w:ascii="Times New Roman" w:hAnsi="Times New Roman" w:cs="Times New Roman"/>
          <w:i/>
        </w:rPr>
        <w:t>lling of</w:t>
      </w:r>
      <w:r w:rsidRPr="00261016">
        <w:rPr>
          <w:rFonts w:ascii="Times New Roman" w:hAnsi="Times New Roman" w:cs="Times New Roman"/>
          <w:i/>
        </w:rPr>
        <w:t xml:space="preserve"> biologicals</w:t>
      </w:r>
    </w:p>
    <w:p w:rsidR="0001646D" w:rsidRDefault="0001646D" w:rsidP="00DB77FF">
      <w:pPr>
        <w:ind w:left="-360"/>
        <w:jc w:val="center"/>
      </w:pPr>
    </w:p>
    <w:p w:rsidR="0001646D" w:rsidRDefault="0001646D" w:rsidP="00DB77FF">
      <w:pPr>
        <w:ind w:left="-360"/>
        <w:jc w:val="center"/>
      </w:pPr>
    </w:p>
    <w:p w:rsidR="0001646D" w:rsidRDefault="0001646D" w:rsidP="00DB77FF">
      <w:r>
        <w:t xml:space="preserve">I, </w:t>
      </w:r>
      <w:r w:rsidR="008839F2">
        <w:t xml:space="preserve">Jenny </w:t>
      </w:r>
      <w:proofErr w:type="spellStart"/>
      <w:r w:rsidR="008839F2">
        <w:t>Hefford</w:t>
      </w:r>
      <w:proofErr w:type="spellEnd"/>
      <w:r>
        <w:t xml:space="preserve">, delegate of the Minister for Health and Ageing </w:t>
      </w:r>
      <w:r w:rsidR="00416568" w:rsidRPr="00416568">
        <w:t xml:space="preserve">for the purposes </w:t>
      </w:r>
      <w:r w:rsidR="003A1511">
        <w:t xml:space="preserve">of </w:t>
      </w:r>
      <w:r w:rsidR="00416568" w:rsidRPr="00416568">
        <w:t xml:space="preserve">section 10 of the </w:t>
      </w:r>
      <w:r w:rsidR="00416568" w:rsidRPr="00A82E99">
        <w:rPr>
          <w:i/>
        </w:rPr>
        <w:t>Therapeutic Goods Act 1989</w:t>
      </w:r>
      <w:r w:rsidR="00416568" w:rsidRPr="00416568">
        <w:t xml:space="preserve"> (the Act) and acting under that section</w:t>
      </w:r>
      <w:r>
        <w:t>, having consulted with the Therapeutic Goods Committee in accordance with subsection 10(4) of th</w:t>
      </w:r>
      <w:r w:rsidR="003A1511">
        <w:t>e</w:t>
      </w:r>
      <w:r>
        <w:t xml:space="preserve"> Act, HEREBY: </w:t>
      </w:r>
    </w:p>
    <w:p w:rsidR="0001646D" w:rsidRDefault="0001646D" w:rsidP="00DB77FF"/>
    <w:p w:rsidR="0001646D" w:rsidRDefault="0001646D" w:rsidP="00DB77FF">
      <w:r>
        <w:t xml:space="preserve">DETERMINE that the matters specified in this Order shall constitute a standard </w:t>
      </w:r>
      <w:r w:rsidR="00636BE5">
        <w:t>for biologicals.</w:t>
      </w:r>
    </w:p>
    <w:p w:rsidR="0001646D" w:rsidRDefault="0001646D" w:rsidP="00DB77FF">
      <w:pPr>
        <w:ind w:left="-360"/>
      </w:pPr>
    </w:p>
    <w:p w:rsidR="0001646D" w:rsidRDefault="0001646D" w:rsidP="00DB77FF">
      <w:pPr>
        <w:ind w:left="-360"/>
      </w:pPr>
    </w:p>
    <w:p w:rsidR="0001646D" w:rsidRDefault="0001646D" w:rsidP="00DB77FF">
      <w:pPr>
        <w:ind w:left="-360"/>
      </w:pPr>
    </w:p>
    <w:p w:rsidR="0001646D" w:rsidRDefault="000C6983" w:rsidP="00DB77FF">
      <w:r>
        <w:t xml:space="preserve">Dated this   8   day of   July  </w:t>
      </w:r>
      <w:r w:rsidR="00261016">
        <w:t xml:space="preserve"> </w:t>
      </w:r>
      <w:r w:rsidR="0001646D">
        <w:t>201</w:t>
      </w:r>
      <w:r w:rsidR="00CE00AE">
        <w:t>1</w:t>
      </w:r>
    </w:p>
    <w:p w:rsidR="0001646D" w:rsidRDefault="0001646D" w:rsidP="00DB77FF"/>
    <w:p w:rsidR="0001646D" w:rsidRDefault="0001646D" w:rsidP="00DB77FF"/>
    <w:p w:rsidR="00AD726E" w:rsidRDefault="00AD726E" w:rsidP="00DB77FF"/>
    <w:p w:rsidR="00AD726E" w:rsidRDefault="00AD726E" w:rsidP="00DB77FF"/>
    <w:p w:rsidR="00AD726E" w:rsidRPr="000C6983" w:rsidRDefault="000C6983" w:rsidP="00DB77FF">
      <w:pPr>
        <w:rPr>
          <w:i/>
        </w:rPr>
      </w:pPr>
      <w:r w:rsidRPr="000C6983">
        <w:rPr>
          <w:i/>
        </w:rPr>
        <w:t>(</w:t>
      </w:r>
      <w:proofErr w:type="gramStart"/>
      <w:r w:rsidRPr="000C6983">
        <w:rPr>
          <w:i/>
        </w:rPr>
        <w:t>signed</w:t>
      </w:r>
      <w:proofErr w:type="gramEnd"/>
      <w:r w:rsidRPr="000C6983">
        <w:rPr>
          <w:i/>
        </w:rPr>
        <w:t xml:space="preserve"> by)</w:t>
      </w:r>
    </w:p>
    <w:p w:rsidR="0001646D" w:rsidRDefault="008839F2" w:rsidP="00DB77FF">
      <w:r>
        <w:t>Jenny Hefford</w:t>
      </w:r>
    </w:p>
    <w:p w:rsidR="0001646D" w:rsidRDefault="0001646D" w:rsidP="00DB77FF">
      <w:r>
        <w:t>Delegate of the Minister for Health and Ageing</w:t>
      </w:r>
    </w:p>
    <w:p w:rsidR="0001646D" w:rsidRDefault="0001646D" w:rsidP="00DB77FF"/>
    <w:p w:rsidR="0001646D" w:rsidRDefault="0001646D" w:rsidP="00DB77FF"/>
    <w:p w:rsidR="0001646D" w:rsidRDefault="0001646D" w:rsidP="00DB77FF"/>
    <w:p w:rsidR="00DC70D3" w:rsidRDefault="00DC70D3" w:rsidP="00AB0AD8">
      <w:pPr>
        <w:tabs>
          <w:tab w:val="left" w:pos="2049"/>
        </w:tabs>
      </w:pPr>
    </w:p>
    <w:p w:rsidR="0001646D" w:rsidRDefault="00041BBA" w:rsidP="00CE0405">
      <w:pPr>
        <w:pStyle w:val="Heading3"/>
        <w:numPr>
          <w:ilvl w:val="0"/>
          <w:numId w:val="7"/>
        </w:numPr>
        <w:tabs>
          <w:tab w:val="clear" w:pos="1440"/>
          <w:tab w:val="left" w:pos="-2340"/>
        </w:tabs>
        <w:spacing w:before="120"/>
        <w:ind w:left="720" w:hanging="720"/>
      </w:pPr>
      <w:r>
        <w:br w:type="page"/>
      </w:r>
      <w:r w:rsidR="0001646D">
        <w:lastRenderedPageBreak/>
        <w:t>Name of Order</w:t>
      </w:r>
    </w:p>
    <w:p w:rsidR="0001646D" w:rsidRDefault="0001646D" w:rsidP="00012547">
      <w:pPr>
        <w:spacing w:before="120"/>
      </w:pPr>
      <w:r>
        <w:t xml:space="preserve">This Order may be cited as </w:t>
      </w:r>
      <w:r w:rsidRPr="00CC3A6E">
        <w:t xml:space="preserve">Therapeutic Goods Order No. </w:t>
      </w:r>
      <w:r w:rsidR="003A1511">
        <w:t>87</w:t>
      </w:r>
      <w:r>
        <w:t xml:space="preserve"> </w:t>
      </w:r>
      <w:r w:rsidRPr="0001646D">
        <w:rPr>
          <w:i/>
        </w:rPr>
        <w:t>General requirements for</w:t>
      </w:r>
      <w:r w:rsidR="00AB7AF0">
        <w:rPr>
          <w:i/>
        </w:rPr>
        <w:t xml:space="preserve"> the</w:t>
      </w:r>
      <w:r w:rsidRPr="0001646D">
        <w:rPr>
          <w:i/>
        </w:rPr>
        <w:t xml:space="preserve"> label</w:t>
      </w:r>
      <w:r w:rsidR="00AB7AF0">
        <w:rPr>
          <w:i/>
        </w:rPr>
        <w:t>ling of</w:t>
      </w:r>
      <w:r w:rsidRPr="0001646D">
        <w:rPr>
          <w:i/>
        </w:rPr>
        <w:t xml:space="preserve"> biologicals</w:t>
      </w:r>
      <w:r w:rsidR="00057D68">
        <w:rPr>
          <w:i/>
        </w:rPr>
        <w:t>.</w:t>
      </w:r>
    </w:p>
    <w:p w:rsidR="0001646D" w:rsidRDefault="0001646D" w:rsidP="00DB77FF">
      <w:pPr>
        <w:pStyle w:val="Heading3"/>
        <w:numPr>
          <w:ilvl w:val="0"/>
          <w:numId w:val="7"/>
        </w:numPr>
        <w:tabs>
          <w:tab w:val="clear" w:pos="1440"/>
          <w:tab w:val="num" w:pos="720"/>
        </w:tabs>
        <w:ind w:left="720" w:hanging="720"/>
      </w:pPr>
      <w:r>
        <w:t>Commencement</w:t>
      </w:r>
    </w:p>
    <w:p w:rsidR="0001646D" w:rsidRDefault="0001646D" w:rsidP="00012547">
      <w:pPr>
        <w:spacing w:before="120"/>
      </w:pPr>
      <w:r>
        <w:t xml:space="preserve">This Order commences on </w:t>
      </w:r>
      <w:r w:rsidR="003A1511">
        <w:t>31 May 2012</w:t>
      </w:r>
      <w:r>
        <w:t>.</w:t>
      </w:r>
    </w:p>
    <w:p w:rsidR="0001646D" w:rsidRDefault="00EC1C99" w:rsidP="00012547">
      <w:pPr>
        <w:pStyle w:val="Heading3"/>
        <w:numPr>
          <w:ilvl w:val="0"/>
          <w:numId w:val="7"/>
        </w:numPr>
        <w:tabs>
          <w:tab w:val="clear" w:pos="1440"/>
          <w:tab w:val="num" w:pos="720"/>
        </w:tabs>
        <w:ind w:left="720" w:hanging="720"/>
      </w:pPr>
      <w:r>
        <w:t xml:space="preserve">Purpose of this Order </w:t>
      </w:r>
    </w:p>
    <w:p w:rsidR="0001646D" w:rsidRDefault="00EC1C99" w:rsidP="00012547">
      <w:pPr>
        <w:spacing w:before="120"/>
      </w:pPr>
      <w:r>
        <w:t>The purpose of t</w:t>
      </w:r>
      <w:r w:rsidR="0001646D">
        <w:t xml:space="preserve">his Order </w:t>
      </w:r>
      <w:r w:rsidR="002C6704">
        <w:t>is to specify</w:t>
      </w:r>
      <w:r w:rsidR="00050192">
        <w:t xml:space="preserve"> the minimum </w:t>
      </w:r>
      <w:r w:rsidR="0001646D">
        <w:t>requirements for</w:t>
      </w:r>
      <w:r w:rsidR="00CC3A6E">
        <w:t xml:space="preserve"> the</w:t>
      </w:r>
      <w:r w:rsidR="0001646D">
        <w:t xml:space="preserve"> labe</w:t>
      </w:r>
      <w:r w:rsidR="00CC3A6E">
        <w:t>l</w:t>
      </w:r>
      <w:r w:rsidR="0001646D">
        <w:t>ling of biological products.</w:t>
      </w:r>
    </w:p>
    <w:p w:rsidR="0001646D" w:rsidRDefault="0001646D" w:rsidP="00012547">
      <w:pPr>
        <w:pStyle w:val="Heading3"/>
        <w:numPr>
          <w:ilvl w:val="0"/>
          <w:numId w:val="7"/>
        </w:numPr>
        <w:tabs>
          <w:tab w:val="clear" w:pos="1440"/>
          <w:tab w:val="num" w:pos="720"/>
        </w:tabs>
        <w:ind w:hanging="1440"/>
      </w:pPr>
      <w:r>
        <w:t>Interpretation</w:t>
      </w:r>
    </w:p>
    <w:p w:rsidR="0001646D" w:rsidRDefault="0001646D" w:rsidP="00012547">
      <w:pPr>
        <w:numPr>
          <w:ilvl w:val="0"/>
          <w:numId w:val="8"/>
        </w:numPr>
        <w:spacing w:before="120"/>
        <w:ind w:left="748" w:hanging="748"/>
      </w:pPr>
      <w:r>
        <w:t>In this Order:</w:t>
      </w:r>
    </w:p>
    <w:p w:rsidR="0057134D" w:rsidRDefault="0057134D" w:rsidP="00DB77FF"/>
    <w:p w:rsidR="00D76EAD" w:rsidRDefault="00D76EAD" w:rsidP="00D76EAD">
      <w:r w:rsidRPr="00643442">
        <w:rPr>
          <w:b/>
          <w:i/>
        </w:rPr>
        <w:t>Act</w:t>
      </w:r>
      <w:r>
        <w:t xml:space="preserve"> means the </w:t>
      </w:r>
      <w:r w:rsidRPr="00643442">
        <w:rPr>
          <w:i/>
        </w:rPr>
        <w:t>Therapeutic Goods Act 1989</w:t>
      </w:r>
      <w:r>
        <w:rPr>
          <w:i/>
        </w:rPr>
        <w:t>.</w:t>
      </w:r>
      <w:r>
        <w:t xml:space="preserve"> </w:t>
      </w:r>
    </w:p>
    <w:p w:rsidR="00D76EAD" w:rsidRDefault="00D76EAD" w:rsidP="00D76EAD"/>
    <w:p w:rsidR="00642FE8" w:rsidRPr="00642FE8" w:rsidRDefault="00642FE8" w:rsidP="00DB77FF">
      <w:proofErr w:type="gramStart"/>
      <w:r w:rsidRPr="00642FE8">
        <w:rPr>
          <w:b/>
          <w:i/>
        </w:rPr>
        <w:t>antimicrobial</w:t>
      </w:r>
      <w:proofErr w:type="gramEnd"/>
      <w:r w:rsidRPr="00642FE8">
        <w:rPr>
          <w:b/>
          <w:i/>
        </w:rPr>
        <w:t xml:space="preserve"> </w:t>
      </w:r>
      <w:r w:rsidRPr="00642FE8">
        <w:t>means the ability of a substance to kill or inhibit growth of microorganisms</w:t>
      </w:r>
      <w:r w:rsidR="00D36766">
        <w:t>.</w:t>
      </w:r>
    </w:p>
    <w:p w:rsidR="00642FE8" w:rsidRPr="00642FE8" w:rsidRDefault="00642FE8" w:rsidP="00DB77FF">
      <w:pPr>
        <w:rPr>
          <w:b/>
          <w:i/>
        </w:rPr>
      </w:pPr>
    </w:p>
    <w:p w:rsidR="00F87048" w:rsidRDefault="00F87048" w:rsidP="00DB77FF">
      <w:proofErr w:type="gramStart"/>
      <w:r w:rsidRPr="00F87048">
        <w:rPr>
          <w:b/>
          <w:i/>
        </w:rPr>
        <w:t>autologous</w:t>
      </w:r>
      <w:proofErr w:type="gramEnd"/>
      <w:r w:rsidRPr="00F87048">
        <w:rPr>
          <w:b/>
          <w:i/>
        </w:rPr>
        <w:t xml:space="preserve"> use</w:t>
      </w:r>
      <w:r w:rsidRPr="00F87048">
        <w:t xml:space="preserve"> means</w:t>
      </w:r>
      <w:r w:rsidR="00500B0A">
        <w:t xml:space="preserve"> the use of</w:t>
      </w:r>
      <w:r w:rsidRPr="00F87048">
        <w:t xml:space="preserve"> </w:t>
      </w:r>
      <w:r w:rsidR="00364D6F">
        <w:t>a biological</w:t>
      </w:r>
      <w:r w:rsidR="00E67CD1">
        <w:t xml:space="preserve"> that </w:t>
      </w:r>
      <w:r w:rsidR="00364D6F">
        <w:t xml:space="preserve">is </w:t>
      </w:r>
      <w:r w:rsidRPr="00F87048">
        <w:t xml:space="preserve">removed from and applied </w:t>
      </w:r>
      <w:r w:rsidR="00A36141">
        <w:t>to</w:t>
      </w:r>
      <w:r w:rsidRPr="00F87048">
        <w:t xml:space="preserve"> the same person</w:t>
      </w:r>
      <w:r w:rsidR="00D36766">
        <w:t>.</w:t>
      </w:r>
    </w:p>
    <w:p w:rsidR="00F87048" w:rsidRDefault="00F87048" w:rsidP="00DB77FF"/>
    <w:p w:rsidR="006E0EE5" w:rsidRDefault="006E0EE5" w:rsidP="00DB77FF">
      <w:proofErr w:type="gramStart"/>
      <w:r>
        <w:rPr>
          <w:b/>
          <w:i/>
        </w:rPr>
        <w:t>batch</w:t>
      </w:r>
      <w:proofErr w:type="gramEnd"/>
      <w:r>
        <w:rPr>
          <w:b/>
          <w:i/>
        </w:rPr>
        <w:t xml:space="preserve"> number</w:t>
      </w:r>
      <w:r>
        <w:t xml:space="preserve"> means a number, or a combination of numerals, symbols or letters, which is given by a manufacturer to a batch of goods, to uniquely identify that batch and from which it is possible to trace that batch through all stages of manufacture and distribution</w:t>
      </w:r>
      <w:r w:rsidR="00D36766">
        <w:t>.</w:t>
      </w:r>
    </w:p>
    <w:p w:rsidR="0057134D" w:rsidRDefault="0057134D" w:rsidP="00DB77FF"/>
    <w:p w:rsidR="00047AA7" w:rsidRDefault="00047AA7" w:rsidP="00047AA7">
      <w:pPr>
        <w:rPr>
          <w:b/>
          <w:i/>
        </w:rPr>
      </w:pPr>
      <w:proofErr w:type="gramStart"/>
      <w:r>
        <w:rPr>
          <w:b/>
          <w:i/>
        </w:rPr>
        <w:t>bioburden</w:t>
      </w:r>
      <w:proofErr w:type="gramEnd"/>
      <w:r>
        <w:rPr>
          <w:b/>
          <w:i/>
        </w:rPr>
        <w:t xml:space="preserve"> </w:t>
      </w:r>
      <w:r w:rsidR="00E44C45" w:rsidRPr="002A6EB7">
        <w:t>has the same meaning as</w:t>
      </w:r>
      <w:r w:rsidR="00E44C45">
        <w:t xml:space="preserve"> in the Act.</w:t>
      </w:r>
    </w:p>
    <w:p w:rsidR="00047AA7" w:rsidRDefault="00047AA7" w:rsidP="00047AA7">
      <w:pPr>
        <w:rPr>
          <w:b/>
          <w:i/>
        </w:rPr>
      </w:pPr>
    </w:p>
    <w:p w:rsidR="00C1638F" w:rsidRDefault="009A173E" w:rsidP="00DB77FF">
      <w:pPr>
        <w:autoSpaceDE w:val="0"/>
        <w:autoSpaceDN w:val="0"/>
        <w:adjustRightInd w:val="0"/>
      </w:pPr>
      <w:proofErr w:type="gramStart"/>
      <w:r>
        <w:rPr>
          <w:b/>
          <w:i/>
        </w:rPr>
        <w:t>biological</w:t>
      </w:r>
      <w:proofErr w:type="gramEnd"/>
      <w:r w:rsidR="00C1638F">
        <w:rPr>
          <w:b/>
          <w:i/>
        </w:rPr>
        <w:t xml:space="preserve"> </w:t>
      </w:r>
      <w:r w:rsidR="00814FF1" w:rsidRPr="002A6EB7">
        <w:t>has the same meaning as</w:t>
      </w:r>
      <w:r w:rsidR="00814FF1">
        <w:t xml:space="preserve"> in the Act.</w:t>
      </w:r>
    </w:p>
    <w:p w:rsidR="00C1638F" w:rsidRDefault="007B4D1B" w:rsidP="00814FF1">
      <w:pPr>
        <w:autoSpaceDE w:val="0"/>
        <w:autoSpaceDN w:val="0"/>
        <w:adjustRightInd w:val="0"/>
        <w:rPr>
          <w:b/>
          <w:i/>
        </w:rPr>
      </w:pPr>
      <w:r w:rsidRPr="007B4D1B">
        <w:rPr>
          <w:sz w:val="20"/>
          <w:szCs w:val="20"/>
        </w:rPr>
        <w:tab/>
      </w:r>
    </w:p>
    <w:p w:rsidR="00F87048" w:rsidRDefault="00F87048" w:rsidP="00DB77FF">
      <w:pPr>
        <w:rPr>
          <w:b/>
          <w:i/>
        </w:rPr>
      </w:pPr>
      <w:proofErr w:type="gramStart"/>
      <w:r>
        <w:rPr>
          <w:b/>
          <w:i/>
        </w:rPr>
        <w:t>cell(s)</w:t>
      </w:r>
      <w:proofErr w:type="gramEnd"/>
      <w:r>
        <w:rPr>
          <w:b/>
          <w:i/>
        </w:rPr>
        <w:t xml:space="preserve"> </w:t>
      </w:r>
      <w:r w:rsidRPr="00F87048">
        <w:t>means individual cells or a collection of cells when not bound by any form of connective tissue</w:t>
      </w:r>
      <w:r w:rsidR="00D36766">
        <w:t>.</w:t>
      </w:r>
    </w:p>
    <w:p w:rsidR="00707D76" w:rsidRDefault="00707D76" w:rsidP="00DB77FF"/>
    <w:p w:rsidR="00707D76" w:rsidRDefault="00707D76" w:rsidP="00DB77FF">
      <w:pPr>
        <w:rPr>
          <w:b/>
          <w:i/>
        </w:rPr>
      </w:pPr>
      <w:proofErr w:type="gramStart"/>
      <w:r>
        <w:rPr>
          <w:b/>
          <w:i/>
        </w:rPr>
        <w:t>collection</w:t>
      </w:r>
      <w:proofErr w:type="gramEnd"/>
      <w:r w:rsidRPr="00F87048">
        <w:t xml:space="preserve"> means </w:t>
      </w:r>
      <w:r w:rsidRPr="00D27DC2">
        <w:t>removing a biological or a source of a biological</w:t>
      </w:r>
      <w:r w:rsidRPr="00707D76">
        <w:t xml:space="preserve"> </w:t>
      </w:r>
      <w:r w:rsidRPr="00F87048">
        <w:t>from a donor</w:t>
      </w:r>
      <w:r w:rsidR="00D36766">
        <w:t>.</w:t>
      </w:r>
    </w:p>
    <w:p w:rsidR="00CF7B9F" w:rsidRDefault="00CF7B9F" w:rsidP="00DB77FF">
      <w:pPr>
        <w:rPr>
          <w:b/>
          <w:i/>
        </w:rPr>
      </w:pPr>
      <w:r>
        <w:rPr>
          <w:b/>
          <w:i/>
        </w:rPr>
        <w:t xml:space="preserve"> </w:t>
      </w:r>
    </w:p>
    <w:p w:rsidR="00CF7B9F" w:rsidRPr="00934136" w:rsidRDefault="00CF7B9F" w:rsidP="00DB77FF">
      <w:proofErr w:type="gramStart"/>
      <w:r>
        <w:rPr>
          <w:b/>
          <w:i/>
        </w:rPr>
        <w:t>container</w:t>
      </w:r>
      <w:proofErr w:type="gramEnd"/>
      <w:r w:rsidR="00D208AF">
        <w:t xml:space="preserve"> </w:t>
      </w:r>
      <w:r w:rsidR="00814FF1" w:rsidRPr="002A6EB7">
        <w:t>has the same meaning as</w:t>
      </w:r>
      <w:r w:rsidR="00814FF1">
        <w:t xml:space="preserve"> in the Act.</w:t>
      </w:r>
    </w:p>
    <w:p w:rsidR="00CF7B9F" w:rsidRDefault="00CF7B9F" w:rsidP="00DB77FF"/>
    <w:p w:rsidR="001D3397" w:rsidRPr="001D3397" w:rsidRDefault="001D3397" w:rsidP="0057134D">
      <w:proofErr w:type="gramStart"/>
      <w:r w:rsidRPr="00746720">
        <w:rPr>
          <w:b/>
          <w:i/>
        </w:rPr>
        <w:t>date</w:t>
      </w:r>
      <w:proofErr w:type="gramEnd"/>
      <w:r w:rsidRPr="00746720">
        <w:rPr>
          <w:b/>
          <w:i/>
        </w:rPr>
        <w:t xml:space="preserve"> of manufacture</w:t>
      </w:r>
      <w:r w:rsidR="0057134D">
        <w:rPr>
          <w:b/>
          <w:i/>
        </w:rPr>
        <w:t xml:space="preserve"> </w:t>
      </w:r>
      <w:r w:rsidR="0057134D" w:rsidRPr="00AB4591">
        <w:t>for a biological</w:t>
      </w:r>
      <w:r w:rsidRPr="001D3397">
        <w:rPr>
          <w:i/>
        </w:rPr>
        <w:t xml:space="preserve"> </w:t>
      </w:r>
      <w:r>
        <w:t>means</w:t>
      </w:r>
      <w:r w:rsidR="0057134D">
        <w:t xml:space="preserve"> </w:t>
      </w:r>
      <w:r w:rsidRPr="001D3397">
        <w:t>the date (</w:t>
      </w:r>
      <w:r w:rsidR="0057134D">
        <w:t xml:space="preserve">day, </w:t>
      </w:r>
      <w:r w:rsidRPr="001D3397">
        <w:t>month and year)</w:t>
      </w:r>
      <w:r w:rsidR="00A36141">
        <w:t xml:space="preserve"> </w:t>
      </w:r>
      <w:r w:rsidR="0057134D">
        <w:t>on</w:t>
      </w:r>
      <w:r w:rsidRPr="001D3397">
        <w:t xml:space="preserve"> which the processing of the product, from which the </w:t>
      </w:r>
      <w:r w:rsidR="008D336D">
        <w:t xml:space="preserve">biological is </w:t>
      </w:r>
      <w:r w:rsidRPr="001D3397">
        <w:t>to be packaged, is completed</w:t>
      </w:r>
      <w:r w:rsidR="00D36766">
        <w:t>.</w:t>
      </w:r>
    </w:p>
    <w:p w:rsidR="00746720" w:rsidRDefault="00746720" w:rsidP="00DB77FF">
      <w:pPr>
        <w:rPr>
          <w:b/>
          <w:i/>
        </w:rPr>
      </w:pPr>
    </w:p>
    <w:p w:rsidR="00F87048" w:rsidRDefault="00F87048" w:rsidP="00DB77FF">
      <w:proofErr w:type="gramStart"/>
      <w:r w:rsidRPr="00F87048">
        <w:rPr>
          <w:b/>
          <w:i/>
        </w:rPr>
        <w:t>donor</w:t>
      </w:r>
      <w:proofErr w:type="gramEnd"/>
      <w:r>
        <w:t xml:space="preserve"> </w:t>
      </w:r>
      <w:r w:rsidRPr="00F87048">
        <w:t xml:space="preserve">means </w:t>
      </w:r>
      <w:r w:rsidR="00814FF1">
        <w:t>any</w:t>
      </w:r>
      <w:r w:rsidRPr="00F87048">
        <w:t xml:space="preserve"> source, whether living or deceased, of </w:t>
      </w:r>
      <w:r w:rsidR="009F4ED9" w:rsidRPr="00BE1E21">
        <w:t>blood, blood components, cells or tissues</w:t>
      </w:r>
      <w:r w:rsidR="00D36766">
        <w:t>.</w:t>
      </w:r>
    </w:p>
    <w:p w:rsidR="00746720" w:rsidRDefault="00746720" w:rsidP="00746720"/>
    <w:p w:rsidR="00642FE8" w:rsidRDefault="00642FE8" w:rsidP="00746720">
      <w:proofErr w:type="gramStart"/>
      <w:r>
        <w:rPr>
          <w:b/>
          <w:i/>
        </w:rPr>
        <w:t>expiry</w:t>
      </w:r>
      <w:proofErr w:type="gramEnd"/>
      <w:r>
        <w:rPr>
          <w:b/>
          <w:i/>
        </w:rPr>
        <w:t xml:space="preserve"> date</w:t>
      </w:r>
      <w:r>
        <w:t xml:space="preserve"> means the date (month and year) after which the </w:t>
      </w:r>
      <w:r w:rsidR="008D336D">
        <w:t xml:space="preserve">biological </w:t>
      </w:r>
      <w:r>
        <w:t>should not be used</w:t>
      </w:r>
      <w:r w:rsidR="00D36766">
        <w:t>.</w:t>
      </w:r>
    </w:p>
    <w:p w:rsidR="00642FE8" w:rsidRPr="00642FE8" w:rsidRDefault="00642FE8" w:rsidP="00746720"/>
    <w:p w:rsidR="00F87048" w:rsidRDefault="00F87048" w:rsidP="00DB77FF">
      <w:proofErr w:type="gramStart"/>
      <w:r w:rsidRPr="00F87048">
        <w:rPr>
          <w:b/>
          <w:i/>
        </w:rPr>
        <w:t>manufacture</w:t>
      </w:r>
      <w:proofErr w:type="gramEnd"/>
      <w:r w:rsidR="00D208AF">
        <w:t xml:space="preserve"> </w:t>
      </w:r>
      <w:r w:rsidR="00D76EAD" w:rsidRPr="002A6EB7">
        <w:t>has the same meaning as</w:t>
      </w:r>
      <w:r w:rsidR="00D76EAD">
        <w:t xml:space="preserve"> in the Act.</w:t>
      </w:r>
    </w:p>
    <w:p w:rsidR="006C66A3" w:rsidRDefault="006C66A3" w:rsidP="006C66A3">
      <w:pPr>
        <w:autoSpaceDE w:val="0"/>
        <w:autoSpaceDN w:val="0"/>
        <w:adjustRightInd w:val="0"/>
        <w:rPr>
          <w:b/>
          <w:i/>
        </w:rPr>
      </w:pPr>
    </w:p>
    <w:p w:rsidR="006C66A3" w:rsidRDefault="006C66A3" w:rsidP="003112F0">
      <w:pPr>
        <w:autoSpaceDE w:val="0"/>
        <w:autoSpaceDN w:val="0"/>
        <w:adjustRightInd w:val="0"/>
      </w:pPr>
      <w:proofErr w:type="gramStart"/>
      <w:r w:rsidRPr="00746720">
        <w:rPr>
          <w:b/>
          <w:i/>
        </w:rPr>
        <w:t>name</w:t>
      </w:r>
      <w:proofErr w:type="gramEnd"/>
      <w:r w:rsidRPr="00746720">
        <w:rPr>
          <w:b/>
          <w:i/>
        </w:rPr>
        <w:t xml:space="preserve"> and address</w:t>
      </w:r>
      <w:r w:rsidRPr="00746720">
        <w:rPr>
          <w:i/>
        </w:rPr>
        <w:t xml:space="preserve"> </w:t>
      </w:r>
      <w:r w:rsidRPr="00746720">
        <w:t>means the name of the sponsor</w:t>
      </w:r>
      <w:r w:rsidR="0004240F">
        <w:t xml:space="preserve"> </w:t>
      </w:r>
      <w:r w:rsidRPr="00746720">
        <w:t>and sufficient information to allow the sponsor to be</w:t>
      </w:r>
      <w:r w:rsidR="003112F0">
        <w:t xml:space="preserve"> </w:t>
      </w:r>
      <w:r w:rsidRPr="00746720">
        <w:t xml:space="preserve">uniquely identified so as to facilitate public contact </w:t>
      </w:r>
      <w:r w:rsidR="006B0326">
        <w:t>and direct communication</w:t>
      </w:r>
      <w:r w:rsidRPr="00746720">
        <w:t xml:space="preserve">. </w:t>
      </w:r>
      <w:r w:rsidR="003319CB">
        <w:t xml:space="preserve"> </w:t>
      </w:r>
      <w:r w:rsidRPr="00746720">
        <w:t>The address must include information such as the city or suburb of the</w:t>
      </w:r>
      <w:r w:rsidR="003112F0">
        <w:t xml:space="preserve"> </w:t>
      </w:r>
      <w:r w:rsidR="005256AA">
        <w:t>sponsor’s</w:t>
      </w:r>
      <w:r w:rsidRPr="00746720">
        <w:t xml:space="preserve"> principal place </w:t>
      </w:r>
      <w:r w:rsidRPr="00746720">
        <w:lastRenderedPageBreak/>
        <w:t>of business (not being a post office,</w:t>
      </w:r>
      <w:r w:rsidR="003112F0">
        <w:t xml:space="preserve"> </w:t>
      </w:r>
      <w:r w:rsidRPr="00746720">
        <w:t xml:space="preserve">cable, telegraphic or code address). </w:t>
      </w:r>
      <w:r w:rsidR="003319CB">
        <w:t xml:space="preserve"> </w:t>
      </w:r>
      <w:r w:rsidRPr="00746720">
        <w:t xml:space="preserve">The Australian telephone number </w:t>
      </w:r>
      <w:r w:rsidR="00F42F9C">
        <w:t>m</w:t>
      </w:r>
      <w:r w:rsidR="006B0326">
        <w:t>ust</w:t>
      </w:r>
      <w:r w:rsidR="00F42F9C">
        <w:t xml:space="preserve"> </w:t>
      </w:r>
      <w:r w:rsidRPr="00746720">
        <w:t>also be</w:t>
      </w:r>
      <w:r w:rsidR="003112F0">
        <w:t xml:space="preserve"> </w:t>
      </w:r>
      <w:r w:rsidRPr="00746720">
        <w:t>included</w:t>
      </w:r>
      <w:r w:rsidR="00D36766">
        <w:t>.</w:t>
      </w:r>
    </w:p>
    <w:p w:rsidR="00F87048" w:rsidRPr="00C1638F" w:rsidRDefault="00F87048" w:rsidP="00DB77FF"/>
    <w:p w:rsidR="00CF7B9F" w:rsidRPr="00C1638F" w:rsidRDefault="00CF7B9F" w:rsidP="00DB77FF">
      <w:proofErr w:type="gramStart"/>
      <w:r w:rsidRPr="00C1638F">
        <w:rPr>
          <w:b/>
          <w:i/>
        </w:rPr>
        <w:t>primary</w:t>
      </w:r>
      <w:proofErr w:type="gramEnd"/>
      <w:r w:rsidRPr="00C1638F">
        <w:rPr>
          <w:b/>
          <w:i/>
        </w:rPr>
        <w:t xml:space="preserve"> pack</w:t>
      </w:r>
      <w:r w:rsidRPr="00C1638F">
        <w:t xml:space="preserve"> </w:t>
      </w:r>
      <w:r w:rsidR="00D76EAD" w:rsidRPr="002A6EB7">
        <w:t>has the same meaning as</w:t>
      </w:r>
      <w:r w:rsidR="00D76EAD">
        <w:t xml:space="preserve"> in the Act.</w:t>
      </w:r>
    </w:p>
    <w:p w:rsidR="00CF7B9F" w:rsidRDefault="00CF7B9F" w:rsidP="00DB77FF">
      <w:pPr>
        <w:rPr>
          <w:b/>
          <w:i/>
        </w:rPr>
      </w:pPr>
    </w:p>
    <w:p w:rsidR="00DB6C92" w:rsidRDefault="00DB6C92" w:rsidP="000072D9">
      <w:pPr>
        <w:spacing w:after="120"/>
        <w:rPr>
          <w:sz w:val="20"/>
          <w:szCs w:val="20"/>
        </w:rPr>
      </w:pPr>
      <w:r>
        <w:rPr>
          <w:b/>
          <w:i/>
        </w:rPr>
        <w:t>Register</w:t>
      </w:r>
      <w:r w:rsidRPr="004C70A2">
        <w:rPr>
          <w:b/>
          <w:i/>
        </w:rPr>
        <w:t xml:space="preserve"> </w:t>
      </w:r>
      <w:r w:rsidR="00D76EAD" w:rsidRPr="002A6EB7">
        <w:t>has the same meaning as</w:t>
      </w:r>
      <w:r w:rsidR="00D76EAD">
        <w:t xml:space="preserve"> in the Act</w:t>
      </w:r>
      <w:r w:rsidR="004A1CD2">
        <w:t>.</w:t>
      </w:r>
    </w:p>
    <w:p w:rsidR="00DB6C92" w:rsidRDefault="00DB6C92" w:rsidP="00DB77FF">
      <w:pPr>
        <w:rPr>
          <w:b/>
          <w:i/>
        </w:rPr>
      </w:pPr>
    </w:p>
    <w:p w:rsidR="00C02D3E" w:rsidRDefault="00C02D3E" w:rsidP="00DB77FF">
      <w:pPr>
        <w:rPr>
          <w:b/>
          <w:i/>
        </w:rPr>
      </w:pPr>
      <w:proofErr w:type="gramStart"/>
      <w:r>
        <w:rPr>
          <w:b/>
          <w:i/>
        </w:rPr>
        <w:t>storage</w:t>
      </w:r>
      <w:proofErr w:type="gramEnd"/>
      <w:r>
        <w:rPr>
          <w:b/>
          <w:i/>
        </w:rPr>
        <w:t xml:space="preserve"> </w:t>
      </w:r>
      <w:r w:rsidRPr="00C02D3E">
        <w:t>means maintaining a substance, material or product under appropriate controlled conditions</w:t>
      </w:r>
      <w:r w:rsidR="00D36766">
        <w:t>.</w:t>
      </w:r>
    </w:p>
    <w:p w:rsidR="00C02D3E" w:rsidRDefault="00C02D3E" w:rsidP="00DB77FF">
      <w:pPr>
        <w:rPr>
          <w:b/>
          <w:i/>
        </w:rPr>
      </w:pPr>
    </w:p>
    <w:p w:rsidR="00C02D3E" w:rsidRDefault="00C02D3E" w:rsidP="00DB77FF">
      <w:proofErr w:type="gramStart"/>
      <w:r>
        <w:rPr>
          <w:b/>
          <w:i/>
        </w:rPr>
        <w:t>tissue</w:t>
      </w:r>
      <w:proofErr w:type="gramEnd"/>
      <w:r w:rsidRPr="00C02D3E">
        <w:t xml:space="preserve"> means all constituent parts of the body formed by cells</w:t>
      </w:r>
      <w:r>
        <w:t>.</w:t>
      </w:r>
    </w:p>
    <w:p w:rsidR="00CC3A6E" w:rsidRDefault="00CC3A6E" w:rsidP="009A4466">
      <w:pPr>
        <w:pStyle w:val="Heading3"/>
        <w:numPr>
          <w:ilvl w:val="0"/>
          <w:numId w:val="7"/>
        </w:numPr>
        <w:tabs>
          <w:tab w:val="clear" w:pos="1440"/>
          <w:tab w:val="num" w:pos="567"/>
        </w:tabs>
        <w:ind w:left="567" w:hanging="567"/>
      </w:pPr>
      <w:r>
        <w:t>Application</w:t>
      </w:r>
    </w:p>
    <w:p w:rsidR="00012547" w:rsidRDefault="006C7C3C" w:rsidP="00F22310">
      <w:pPr>
        <w:numPr>
          <w:ilvl w:val="1"/>
          <w:numId w:val="7"/>
        </w:numPr>
        <w:tabs>
          <w:tab w:val="clear" w:pos="482"/>
          <w:tab w:val="num" w:pos="1134"/>
        </w:tabs>
        <w:spacing w:before="240"/>
        <w:ind w:left="1134" w:hanging="567"/>
      </w:pPr>
      <w:r>
        <w:t>Subject to sub</w:t>
      </w:r>
      <w:r w:rsidR="00C31B20">
        <w:t>section</w:t>
      </w:r>
      <w:r>
        <w:t xml:space="preserve"> (2), t</w:t>
      </w:r>
      <w:r w:rsidR="00B63438">
        <w:t>his Order appl</w:t>
      </w:r>
      <w:r>
        <w:t>ies</w:t>
      </w:r>
      <w:r w:rsidR="00B63438">
        <w:t xml:space="preserve"> to </w:t>
      </w:r>
      <w:r>
        <w:t xml:space="preserve">all </w:t>
      </w:r>
      <w:r w:rsidR="00B63438">
        <w:t xml:space="preserve">those </w:t>
      </w:r>
      <w:r>
        <w:t xml:space="preserve">therapeutic goods that are </w:t>
      </w:r>
      <w:r w:rsidR="00B63438">
        <w:t xml:space="preserve">biologicals </w:t>
      </w:r>
      <w:r>
        <w:t xml:space="preserve">under section 32A </w:t>
      </w:r>
      <w:r w:rsidR="00012547">
        <w:t>of the Act.</w:t>
      </w:r>
    </w:p>
    <w:p w:rsidR="00004056" w:rsidRDefault="00004056" w:rsidP="00F22310">
      <w:pPr>
        <w:numPr>
          <w:ilvl w:val="1"/>
          <w:numId w:val="7"/>
        </w:numPr>
        <w:tabs>
          <w:tab w:val="clear" w:pos="482"/>
          <w:tab w:val="num" w:pos="1134"/>
        </w:tabs>
        <w:spacing w:before="240"/>
        <w:ind w:left="1134" w:hanging="567"/>
      </w:pPr>
      <w:r>
        <w:t>This Order does not set out requirements in relation to transparent covering, where the transparent covering encloses or wraps a container or primary pack containing a biological and where the particulars which are required under this Order to be set out on the label of the container or the primary pack are clearly visible through that transparent covering</w:t>
      </w:r>
      <w:r w:rsidR="004F57AD">
        <w:t>.</w:t>
      </w:r>
    </w:p>
    <w:p w:rsidR="0001646D" w:rsidRDefault="00CC3A6E" w:rsidP="006C7C3C">
      <w:pPr>
        <w:pStyle w:val="Heading3"/>
        <w:numPr>
          <w:ilvl w:val="0"/>
          <w:numId w:val="18"/>
        </w:numPr>
        <w:ind w:left="567" w:hanging="567"/>
      </w:pPr>
      <w:r>
        <w:t>General requirements</w:t>
      </w:r>
    </w:p>
    <w:p w:rsidR="00146FA6" w:rsidRDefault="00172E8B" w:rsidP="00A612A2">
      <w:pPr>
        <w:numPr>
          <w:ilvl w:val="0"/>
          <w:numId w:val="5"/>
        </w:numPr>
        <w:tabs>
          <w:tab w:val="clear" w:pos="1440"/>
          <w:tab w:val="num" w:pos="1134"/>
        </w:tabs>
        <w:spacing w:before="120"/>
        <w:ind w:left="1134" w:hanging="595"/>
      </w:pPr>
      <w:r>
        <w:t>Containers of b</w:t>
      </w:r>
      <w:r w:rsidRPr="00012547">
        <w:t>lood</w:t>
      </w:r>
      <w:r w:rsidR="00146FA6" w:rsidRPr="00012547">
        <w:t>, cells</w:t>
      </w:r>
      <w:r w:rsidR="00146FA6">
        <w:t xml:space="preserve"> and tissues collected from a donor as starting material for a biological must be labelled and traceable to that donor </w:t>
      </w:r>
      <w:r w:rsidR="0039351C">
        <w:t xml:space="preserve">in </w:t>
      </w:r>
      <w:r w:rsidR="00146FA6">
        <w:t xml:space="preserve">each step of manufacture </w:t>
      </w:r>
      <w:r w:rsidR="0039351C">
        <w:t xml:space="preserve">of the biological </w:t>
      </w:r>
      <w:r w:rsidR="00146FA6">
        <w:t xml:space="preserve">and </w:t>
      </w:r>
      <w:r w:rsidR="0039351C">
        <w:t xml:space="preserve">in relation to </w:t>
      </w:r>
      <w:r w:rsidR="00146FA6">
        <w:t>the released biological.</w:t>
      </w:r>
    </w:p>
    <w:p w:rsidR="000D082A" w:rsidRDefault="000D082A" w:rsidP="00F22310">
      <w:pPr>
        <w:numPr>
          <w:ilvl w:val="0"/>
          <w:numId w:val="5"/>
        </w:numPr>
        <w:tabs>
          <w:tab w:val="clear" w:pos="1440"/>
          <w:tab w:val="num" w:pos="1134"/>
        </w:tabs>
        <w:spacing w:before="240"/>
        <w:ind w:left="1134" w:hanging="595"/>
      </w:pPr>
      <w:r>
        <w:t>The particulars required by this Order to be included on a label or labels must be clearly visible and must be:</w:t>
      </w:r>
    </w:p>
    <w:p w:rsidR="000D082A" w:rsidRDefault="000D082A" w:rsidP="00A612A2">
      <w:pPr>
        <w:numPr>
          <w:ilvl w:val="1"/>
          <w:numId w:val="5"/>
        </w:numPr>
        <w:tabs>
          <w:tab w:val="clear" w:pos="1440"/>
          <w:tab w:val="num" w:pos="1701"/>
        </w:tabs>
        <w:spacing w:before="120"/>
        <w:ind w:left="1701" w:hanging="567"/>
      </w:pPr>
      <w:r>
        <w:t>in the English language;</w:t>
      </w:r>
    </w:p>
    <w:p w:rsidR="00F66601" w:rsidRDefault="000D082A" w:rsidP="00A612A2">
      <w:pPr>
        <w:numPr>
          <w:ilvl w:val="1"/>
          <w:numId w:val="5"/>
        </w:numPr>
        <w:tabs>
          <w:tab w:val="clear" w:pos="1440"/>
          <w:tab w:val="num" w:pos="1701"/>
        </w:tabs>
        <w:spacing w:before="120"/>
        <w:ind w:left="1701" w:hanging="567"/>
      </w:pPr>
      <w:r>
        <w:t>in durable and legible characters</w:t>
      </w:r>
      <w:r w:rsidR="00F66601">
        <w:t>;</w:t>
      </w:r>
    </w:p>
    <w:p w:rsidR="004C5081" w:rsidRDefault="00F66601" w:rsidP="00A612A2">
      <w:pPr>
        <w:numPr>
          <w:ilvl w:val="1"/>
          <w:numId w:val="5"/>
        </w:numPr>
        <w:tabs>
          <w:tab w:val="clear" w:pos="1440"/>
          <w:tab w:val="num" w:pos="1701"/>
        </w:tabs>
        <w:spacing w:before="120"/>
        <w:ind w:left="1701" w:hanging="567"/>
      </w:pPr>
      <w:r>
        <w:t>in letter height of not less than 1.5 millimetres</w:t>
      </w:r>
      <w:r w:rsidR="00E8731E">
        <w:t>;</w:t>
      </w:r>
      <w:r w:rsidR="006703A2">
        <w:t xml:space="preserve"> and</w:t>
      </w:r>
    </w:p>
    <w:p w:rsidR="000D082A" w:rsidRDefault="0057134D" w:rsidP="00A612A2">
      <w:pPr>
        <w:numPr>
          <w:ilvl w:val="1"/>
          <w:numId w:val="5"/>
        </w:numPr>
        <w:tabs>
          <w:tab w:val="clear" w:pos="1440"/>
          <w:tab w:val="num" w:pos="1701"/>
        </w:tabs>
        <w:spacing w:before="120"/>
        <w:ind w:left="1701" w:hanging="567"/>
      </w:pPr>
      <w:proofErr w:type="gramStart"/>
      <w:r>
        <w:t>in</w:t>
      </w:r>
      <w:proofErr w:type="gramEnd"/>
      <w:r w:rsidR="004C5081">
        <w:t xml:space="preserve"> metric units of measurement</w:t>
      </w:r>
      <w:r>
        <w:t xml:space="preserve"> (if applicable)</w:t>
      </w:r>
      <w:r w:rsidR="0062373E">
        <w:t>.</w:t>
      </w:r>
    </w:p>
    <w:p w:rsidR="009B6037" w:rsidRDefault="009B6037" w:rsidP="00F22310">
      <w:pPr>
        <w:numPr>
          <w:ilvl w:val="0"/>
          <w:numId w:val="5"/>
        </w:numPr>
        <w:tabs>
          <w:tab w:val="clear" w:pos="1440"/>
          <w:tab w:val="num" w:pos="1134"/>
        </w:tabs>
        <w:spacing w:before="240" w:after="120"/>
        <w:ind w:left="1134" w:hanging="595"/>
      </w:pPr>
      <w:r>
        <w:t xml:space="preserve">At </w:t>
      </w:r>
      <w:r w:rsidR="0018218B">
        <w:t>collection</w:t>
      </w:r>
      <w:r w:rsidR="00E161A2">
        <w:t>,</w:t>
      </w:r>
      <w:r w:rsidR="0018218B">
        <w:t xml:space="preserve"> </w:t>
      </w:r>
      <w:r>
        <w:t xml:space="preserve">the </w:t>
      </w:r>
      <w:r w:rsidR="00E161A2">
        <w:t xml:space="preserve">following </w:t>
      </w:r>
      <w:r>
        <w:t xml:space="preserve">information </w:t>
      </w:r>
      <w:r w:rsidR="00C160F6">
        <w:t xml:space="preserve">must </w:t>
      </w:r>
      <w:r>
        <w:t>be included</w:t>
      </w:r>
      <w:r w:rsidR="00E161A2">
        <w:t xml:space="preserve"> on the container</w:t>
      </w:r>
      <w:r w:rsidR="0039351C" w:rsidRPr="0039351C">
        <w:t xml:space="preserve"> </w:t>
      </w:r>
      <w:r w:rsidR="001946DA">
        <w:t>immediately covering</w:t>
      </w:r>
      <w:r w:rsidR="001946DA" w:rsidRPr="0039351C">
        <w:t xml:space="preserve"> </w:t>
      </w:r>
      <w:r w:rsidR="0039351C" w:rsidRPr="0039351C">
        <w:t xml:space="preserve">the blood, cells </w:t>
      </w:r>
      <w:r w:rsidR="00014AAF">
        <w:t>and</w:t>
      </w:r>
      <w:r w:rsidR="0039351C" w:rsidRPr="0039351C">
        <w:t xml:space="preserve"> tissues</w:t>
      </w:r>
      <w:r>
        <w:t>:</w:t>
      </w:r>
    </w:p>
    <w:p w:rsidR="009B6037" w:rsidRDefault="009B6037" w:rsidP="00A612A2">
      <w:pPr>
        <w:numPr>
          <w:ilvl w:val="0"/>
          <w:numId w:val="16"/>
        </w:numPr>
        <w:tabs>
          <w:tab w:val="left" w:pos="1701"/>
          <w:tab w:val="right" w:pos="9072"/>
        </w:tabs>
        <w:ind w:left="1701" w:hanging="567"/>
      </w:pPr>
      <w:r>
        <w:t>unique identification number/</w:t>
      </w:r>
      <w:r w:rsidR="002B409E">
        <w:t>alphanumeric linked to donor</w:t>
      </w:r>
      <w:r>
        <w:t>;</w:t>
      </w:r>
    </w:p>
    <w:p w:rsidR="009B6037" w:rsidRDefault="009B6037" w:rsidP="00A612A2">
      <w:pPr>
        <w:numPr>
          <w:ilvl w:val="0"/>
          <w:numId w:val="16"/>
        </w:numPr>
        <w:tabs>
          <w:tab w:val="left" w:pos="1701"/>
          <w:tab w:val="right" w:pos="9072"/>
        </w:tabs>
        <w:spacing w:before="120"/>
        <w:ind w:left="1701" w:hanging="567"/>
      </w:pPr>
      <w:r>
        <w:t xml:space="preserve">type of </w:t>
      </w:r>
      <w:r w:rsidR="007A51BD">
        <w:t>starting material for the biological</w:t>
      </w:r>
      <w:r>
        <w:t>;</w:t>
      </w:r>
    </w:p>
    <w:p w:rsidR="0001646D" w:rsidRDefault="009B6037" w:rsidP="00A612A2">
      <w:pPr>
        <w:numPr>
          <w:ilvl w:val="0"/>
          <w:numId w:val="16"/>
        </w:numPr>
        <w:tabs>
          <w:tab w:val="left" w:pos="1701"/>
          <w:tab w:val="right" w:pos="9072"/>
        </w:tabs>
        <w:spacing w:before="120"/>
        <w:ind w:left="1701" w:hanging="567"/>
      </w:pPr>
      <w:r>
        <w:t xml:space="preserve">date </w:t>
      </w:r>
      <w:r w:rsidR="0001646D">
        <w:t xml:space="preserve">and time </w:t>
      </w:r>
      <w:r>
        <w:t>of collection</w:t>
      </w:r>
      <w:r w:rsidR="0001646D">
        <w:t>;</w:t>
      </w:r>
    </w:p>
    <w:p w:rsidR="0001646D" w:rsidRDefault="0001646D" w:rsidP="00A612A2">
      <w:pPr>
        <w:numPr>
          <w:ilvl w:val="0"/>
          <w:numId w:val="16"/>
        </w:numPr>
        <w:tabs>
          <w:tab w:val="left" w:pos="1701"/>
          <w:tab w:val="right" w:pos="9072"/>
        </w:tabs>
        <w:spacing w:before="120"/>
        <w:ind w:left="1701" w:hanging="567"/>
      </w:pPr>
      <w:r>
        <w:t xml:space="preserve">identification of the collection </w:t>
      </w:r>
      <w:r w:rsidR="005D2319">
        <w:t>facility</w:t>
      </w:r>
      <w:r>
        <w:t>;</w:t>
      </w:r>
      <w:r w:rsidR="006703A2">
        <w:t xml:space="preserve"> and</w:t>
      </w:r>
    </w:p>
    <w:p w:rsidR="002F0332" w:rsidRDefault="005D2319" w:rsidP="00A612A2">
      <w:pPr>
        <w:numPr>
          <w:ilvl w:val="0"/>
          <w:numId w:val="16"/>
        </w:numPr>
        <w:tabs>
          <w:tab w:val="clear" w:pos="4132"/>
          <w:tab w:val="left" w:pos="1701"/>
          <w:tab w:val="right" w:pos="9072"/>
        </w:tabs>
        <w:spacing w:before="120"/>
        <w:ind w:left="1701" w:hanging="567"/>
      </w:pPr>
      <w:proofErr w:type="gramStart"/>
      <w:r>
        <w:t>identification</w:t>
      </w:r>
      <w:proofErr w:type="gramEnd"/>
      <w:r w:rsidR="0001646D">
        <w:t xml:space="preserve"> of the person collecting the </w:t>
      </w:r>
      <w:r w:rsidR="007A51BD">
        <w:t>starting material for the biological</w:t>
      </w:r>
      <w:r w:rsidR="0057134D">
        <w:t xml:space="preserve"> (if applicable)</w:t>
      </w:r>
      <w:r w:rsidR="0062373E">
        <w:t>.</w:t>
      </w:r>
    </w:p>
    <w:p w:rsidR="008B49D9" w:rsidRDefault="008B49D9" w:rsidP="008B49D9">
      <w:pPr>
        <w:numPr>
          <w:ilvl w:val="0"/>
          <w:numId w:val="5"/>
        </w:numPr>
        <w:tabs>
          <w:tab w:val="clear" w:pos="1440"/>
          <w:tab w:val="num" w:pos="1134"/>
        </w:tabs>
        <w:spacing w:before="240"/>
        <w:ind w:left="1134" w:hanging="595"/>
      </w:pPr>
      <w:r>
        <w:t>At collection</w:t>
      </w:r>
      <w:r w:rsidR="0039691D">
        <w:t xml:space="preserve"> of a biological</w:t>
      </w:r>
      <w:r>
        <w:t>, where the outer surface of the container must remain sterile, and unique identification is not supplied on the sterile packaging, the first externally non-sterile layer of packaging must meet the requirements of subsection (3).</w:t>
      </w:r>
    </w:p>
    <w:p w:rsidR="0039351C" w:rsidRDefault="0039691D" w:rsidP="00F22310">
      <w:pPr>
        <w:numPr>
          <w:ilvl w:val="0"/>
          <w:numId w:val="5"/>
        </w:numPr>
        <w:tabs>
          <w:tab w:val="clear" w:pos="1440"/>
          <w:tab w:val="num" w:pos="1134"/>
        </w:tabs>
        <w:spacing w:before="240"/>
        <w:ind w:left="1134" w:hanging="595"/>
      </w:pPr>
      <w:r>
        <w:lastRenderedPageBreak/>
        <w:t>At collection of a biological, i</w:t>
      </w:r>
      <w:r w:rsidR="0039351C">
        <w:t>f the container label has insufficient space to incorporate a</w:t>
      </w:r>
      <w:r w:rsidR="00014AAF">
        <w:t xml:space="preserve">ll the requirements of </w:t>
      </w:r>
      <w:r w:rsidR="00DD340A">
        <w:t>subsection</w:t>
      </w:r>
      <w:r w:rsidR="00014AAF">
        <w:t xml:space="preserve"> (3</w:t>
      </w:r>
      <w:r w:rsidR="0039351C">
        <w:t xml:space="preserve">), then </w:t>
      </w:r>
      <w:r w:rsidR="00BB1FD4">
        <w:t xml:space="preserve">the requirements in paragraph 3(a) must be set out on the container label and </w:t>
      </w:r>
      <w:r w:rsidR="0039351C">
        <w:t xml:space="preserve">the requirements in </w:t>
      </w:r>
      <w:r w:rsidR="00DD340A">
        <w:t xml:space="preserve">paragraphs </w:t>
      </w:r>
      <w:r w:rsidR="0039351C">
        <w:t>(3</w:t>
      </w:r>
      <w:proofErr w:type="gramStart"/>
      <w:r w:rsidR="0039351C">
        <w:t>)(</w:t>
      </w:r>
      <w:proofErr w:type="gramEnd"/>
      <w:r w:rsidR="00080113">
        <w:t>b</w:t>
      </w:r>
      <w:r w:rsidR="0039351C">
        <w:t xml:space="preserve">) </w:t>
      </w:r>
      <w:r w:rsidR="00080113">
        <w:t xml:space="preserve">to </w:t>
      </w:r>
      <w:r w:rsidR="0039351C">
        <w:t>(e) must be provided with the product as accompanying documentation.</w:t>
      </w:r>
    </w:p>
    <w:p w:rsidR="009B6037" w:rsidRDefault="00E161A2" w:rsidP="00F22310">
      <w:pPr>
        <w:numPr>
          <w:ilvl w:val="0"/>
          <w:numId w:val="5"/>
        </w:numPr>
        <w:tabs>
          <w:tab w:val="clear" w:pos="1440"/>
          <w:tab w:val="num" w:pos="1134"/>
        </w:tabs>
        <w:spacing w:before="240"/>
        <w:ind w:left="1134" w:hanging="595"/>
      </w:pPr>
      <w:r>
        <w:t>At release</w:t>
      </w:r>
      <w:r w:rsidR="001B5679">
        <w:t xml:space="preserve"> of a biological</w:t>
      </w:r>
      <w:r>
        <w:t>, the following information must be included on the</w:t>
      </w:r>
      <w:r w:rsidR="009B6037">
        <w:t xml:space="preserve"> container and primary pack in which </w:t>
      </w:r>
      <w:r w:rsidR="00CB6B96">
        <w:t>the</w:t>
      </w:r>
      <w:r w:rsidR="009B6037">
        <w:t xml:space="preserve"> </w:t>
      </w:r>
      <w:r w:rsidR="006F0C58">
        <w:t>biological</w:t>
      </w:r>
      <w:r w:rsidR="009B6037">
        <w:t xml:space="preserve"> is packaged:</w:t>
      </w:r>
    </w:p>
    <w:p w:rsidR="003E074C" w:rsidRDefault="009E0B76" w:rsidP="00A612A2">
      <w:pPr>
        <w:numPr>
          <w:ilvl w:val="4"/>
          <w:numId w:val="2"/>
        </w:numPr>
        <w:tabs>
          <w:tab w:val="left" w:pos="1701"/>
          <w:tab w:val="right" w:pos="2835"/>
        </w:tabs>
        <w:spacing w:before="120"/>
        <w:ind w:left="1701" w:hanging="567"/>
      </w:pPr>
      <w:r>
        <w:t>u</w:t>
      </w:r>
      <w:r w:rsidR="003E074C">
        <w:t xml:space="preserve">nique identification </w:t>
      </w:r>
      <w:r w:rsidR="009F2E3A">
        <w:t>number</w:t>
      </w:r>
      <w:r w:rsidR="003E074C">
        <w:t>/alphanumeric linked to donor;</w:t>
      </w:r>
    </w:p>
    <w:p w:rsidR="0092383E" w:rsidRDefault="0092383E" w:rsidP="00A612A2">
      <w:pPr>
        <w:numPr>
          <w:ilvl w:val="4"/>
          <w:numId w:val="2"/>
        </w:numPr>
        <w:tabs>
          <w:tab w:val="left" w:pos="1701"/>
          <w:tab w:val="right" w:pos="2835"/>
        </w:tabs>
        <w:spacing w:before="120"/>
        <w:ind w:left="1701" w:hanging="567"/>
      </w:pPr>
      <w:r>
        <w:t>batch number (if applicable);</w:t>
      </w:r>
    </w:p>
    <w:p w:rsidR="009B6037" w:rsidRDefault="009E0B76" w:rsidP="00A612A2">
      <w:pPr>
        <w:numPr>
          <w:ilvl w:val="4"/>
          <w:numId w:val="2"/>
        </w:numPr>
        <w:tabs>
          <w:tab w:val="num" w:pos="1701"/>
        </w:tabs>
        <w:spacing w:before="120"/>
        <w:ind w:left="1701" w:hanging="567"/>
      </w:pPr>
      <w:r>
        <w:t>product type</w:t>
      </w:r>
      <w:r w:rsidR="00D35A83">
        <w:t xml:space="preserve"> and/or product name</w:t>
      </w:r>
      <w:r w:rsidR="009B6037">
        <w:t>;</w:t>
      </w:r>
    </w:p>
    <w:p w:rsidR="00C11BB1" w:rsidRDefault="00BE4F1B" w:rsidP="00A612A2">
      <w:pPr>
        <w:numPr>
          <w:ilvl w:val="4"/>
          <w:numId w:val="2"/>
        </w:numPr>
        <w:tabs>
          <w:tab w:val="num" w:pos="1701"/>
        </w:tabs>
        <w:spacing w:before="120"/>
        <w:ind w:left="1701" w:hanging="567"/>
      </w:pPr>
      <w:r>
        <w:t>sponsor name</w:t>
      </w:r>
      <w:r w:rsidR="00032B17">
        <w:t>;</w:t>
      </w:r>
      <w:r>
        <w:t xml:space="preserve"> </w:t>
      </w:r>
    </w:p>
    <w:p w:rsidR="00BE4F1B" w:rsidRDefault="00C11BB1" w:rsidP="00A612A2">
      <w:pPr>
        <w:numPr>
          <w:ilvl w:val="4"/>
          <w:numId w:val="2"/>
        </w:numPr>
        <w:tabs>
          <w:tab w:val="num" w:pos="1701"/>
        </w:tabs>
        <w:spacing w:before="120"/>
        <w:ind w:left="1701" w:hanging="567"/>
      </w:pPr>
      <w:r>
        <w:t xml:space="preserve">sponsor </w:t>
      </w:r>
      <w:r w:rsidR="00BE4F1B">
        <w:t>address</w:t>
      </w:r>
      <w:r w:rsidR="002C0219">
        <w:t>;</w:t>
      </w:r>
    </w:p>
    <w:p w:rsidR="00E15F3F" w:rsidRDefault="00BE4F1B" w:rsidP="00A612A2">
      <w:pPr>
        <w:numPr>
          <w:ilvl w:val="4"/>
          <w:numId w:val="2"/>
        </w:numPr>
        <w:tabs>
          <w:tab w:val="num" w:pos="1701"/>
        </w:tabs>
        <w:spacing w:before="120"/>
        <w:ind w:left="1701" w:hanging="567"/>
      </w:pPr>
      <w:r>
        <w:t>description of biological</w:t>
      </w:r>
      <w:r w:rsidR="003E074C">
        <w:t>;</w:t>
      </w:r>
    </w:p>
    <w:p w:rsidR="00E15F3F" w:rsidRDefault="00E15F3F" w:rsidP="00A612A2">
      <w:pPr>
        <w:numPr>
          <w:ilvl w:val="4"/>
          <w:numId w:val="2"/>
        </w:numPr>
        <w:tabs>
          <w:tab w:val="num" w:pos="1701"/>
        </w:tabs>
        <w:spacing w:before="120"/>
        <w:ind w:left="1701" w:hanging="567"/>
      </w:pPr>
      <w:r>
        <w:t xml:space="preserve">collection date and/or </w:t>
      </w:r>
      <w:r w:rsidR="001D3397">
        <w:t xml:space="preserve">date of </w:t>
      </w:r>
      <w:r w:rsidR="00642FE8">
        <w:t>manufacture and/or expiry date;</w:t>
      </w:r>
    </w:p>
    <w:p w:rsidR="00E15F3F" w:rsidRDefault="00E15F3F" w:rsidP="00A612A2">
      <w:pPr>
        <w:numPr>
          <w:ilvl w:val="4"/>
          <w:numId w:val="2"/>
        </w:numPr>
        <w:tabs>
          <w:tab w:val="num" w:pos="1701"/>
        </w:tabs>
        <w:spacing w:before="120"/>
        <w:ind w:left="1701" w:hanging="567"/>
      </w:pPr>
      <w:r>
        <w:t>storage conditions;</w:t>
      </w:r>
    </w:p>
    <w:p w:rsidR="0092383E" w:rsidRDefault="009B6037" w:rsidP="00A612A2">
      <w:pPr>
        <w:numPr>
          <w:ilvl w:val="4"/>
          <w:numId w:val="2"/>
        </w:numPr>
        <w:tabs>
          <w:tab w:val="num" w:pos="1701"/>
        </w:tabs>
        <w:spacing w:before="120"/>
        <w:ind w:left="1701" w:hanging="567"/>
      </w:pPr>
      <w:r>
        <w:t>size</w:t>
      </w:r>
      <w:r w:rsidR="0092383E">
        <w:t>,</w:t>
      </w:r>
      <w:r w:rsidR="00E4245F">
        <w:t xml:space="preserve"> volume</w:t>
      </w:r>
      <w:r w:rsidR="00D35A83">
        <w:t>,</w:t>
      </w:r>
      <w:r w:rsidR="0092383E">
        <w:t xml:space="preserve"> weight</w:t>
      </w:r>
      <w:r w:rsidR="00D35A83">
        <w:t xml:space="preserve"> or concentration</w:t>
      </w:r>
      <w:r w:rsidR="0092383E">
        <w:t xml:space="preserve"> </w:t>
      </w:r>
      <w:r w:rsidR="00D35A83">
        <w:t>(as</w:t>
      </w:r>
      <w:r w:rsidR="0092383E">
        <w:t xml:space="preserve"> applicable);</w:t>
      </w:r>
    </w:p>
    <w:p w:rsidR="009B6037" w:rsidRDefault="00ED69A1" w:rsidP="00A612A2">
      <w:pPr>
        <w:numPr>
          <w:ilvl w:val="4"/>
          <w:numId w:val="2"/>
        </w:numPr>
        <w:tabs>
          <w:tab w:val="num" w:pos="1701"/>
        </w:tabs>
        <w:spacing w:before="120"/>
        <w:ind w:left="1701" w:hanging="567"/>
      </w:pPr>
      <w:r>
        <w:t>international</w:t>
      </w:r>
      <w:r w:rsidR="009B6037">
        <w:t xml:space="preserve"> units </w:t>
      </w:r>
      <w:r w:rsidR="00FB2AE2">
        <w:t>(if applicable)</w:t>
      </w:r>
      <w:r w:rsidR="009B6037">
        <w:t>;</w:t>
      </w:r>
    </w:p>
    <w:p w:rsidR="009B6037" w:rsidRDefault="009B6037" w:rsidP="00A612A2">
      <w:pPr>
        <w:numPr>
          <w:ilvl w:val="4"/>
          <w:numId w:val="2"/>
        </w:numPr>
        <w:tabs>
          <w:tab w:val="num" w:pos="1701"/>
        </w:tabs>
        <w:spacing w:before="120"/>
        <w:ind w:left="1701" w:hanging="567"/>
      </w:pPr>
      <w:r>
        <w:t>single patient use</w:t>
      </w:r>
      <w:r w:rsidR="00E4245F">
        <w:t xml:space="preserve"> (if applicable</w:t>
      </w:r>
      <w:r w:rsidR="009E0B76">
        <w:t>)</w:t>
      </w:r>
      <w:r>
        <w:t>;</w:t>
      </w:r>
    </w:p>
    <w:p w:rsidR="009B6037" w:rsidRDefault="009B6037" w:rsidP="00A612A2">
      <w:pPr>
        <w:numPr>
          <w:ilvl w:val="4"/>
          <w:numId w:val="2"/>
        </w:numPr>
        <w:tabs>
          <w:tab w:val="num" w:pos="1701"/>
        </w:tabs>
        <w:spacing w:before="120"/>
        <w:ind w:left="1701" w:hanging="567"/>
      </w:pPr>
      <w:r>
        <w:t>sterile (if applicable);</w:t>
      </w:r>
    </w:p>
    <w:p w:rsidR="00840989" w:rsidRDefault="00840989" w:rsidP="00A612A2">
      <w:pPr>
        <w:numPr>
          <w:ilvl w:val="4"/>
          <w:numId w:val="2"/>
        </w:numPr>
        <w:tabs>
          <w:tab w:val="num" w:pos="1701"/>
        </w:tabs>
        <w:spacing w:before="120"/>
        <w:ind w:left="1701" w:hanging="567"/>
      </w:pPr>
      <w:r>
        <w:t>additives and/or antimicrobial agents (if applicable);</w:t>
      </w:r>
    </w:p>
    <w:p w:rsidR="00DB624E" w:rsidRDefault="00DB624E" w:rsidP="00A612A2">
      <w:pPr>
        <w:numPr>
          <w:ilvl w:val="4"/>
          <w:numId w:val="2"/>
        </w:numPr>
        <w:tabs>
          <w:tab w:val="num" w:pos="1701"/>
        </w:tabs>
        <w:spacing w:before="120"/>
        <w:ind w:left="1701" w:hanging="567"/>
      </w:pPr>
      <w:r>
        <w:t>sterilisation/ bioburden reduction method (if applicable);</w:t>
      </w:r>
    </w:p>
    <w:p w:rsidR="00BE2354" w:rsidRDefault="009B6037" w:rsidP="00A612A2">
      <w:pPr>
        <w:numPr>
          <w:ilvl w:val="4"/>
          <w:numId w:val="2"/>
        </w:numPr>
        <w:tabs>
          <w:tab w:val="num" w:pos="1701"/>
        </w:tabs>
        <w:spacing w:before="120"/>
        <w:ind w:left="1701" w:hanging="567"/>
      </w:pPr>
      <w:r>
        <w:t>suspending solution</w:t>
      </w:r>
      <w:r w:rsidR="00BE2354">
        <w:t xml:space="preserve"> (if applicable)</w:t>
      </w:r>
      <w:r>
        <w:t xml:space="preserve">; </w:t>
      </w:r>
    </w:p>
    <w:p w:rsidR="00DB624E" w:rsidRDefault="00AB4591" w:rsidP="00A612A2">
      <w:pPr>
        <w:numPr>
          <w:ilvl w:val="4"/>
          <w:numId w:val="2"/>
        </w:numPr>
        <w:tabs>
          <w:tab w:val="num" w:pos="1701"/>
        </w:tabs>
        <w:spacing w:before="120"/>
        <w:ind w:left="1701" w:hanging="567"/>
      </w:pPr>
      <w:r>
        <w:t>‘</w:t>
      </w:r>
      <w:r w:rsidR="00BE2354">
        <w:t>autologous use only</w:t>
      </w:r>
      <w:r>
        <w:t>’</w:t>
      </w:r>
      <w:r w:rsidR="00BE2354">
        <w:t xml:space="preserve"> (if applicable)</w:t>
      </w:r>
      <w:r w:rsidR="00DB624E">
        <w:t>;</w:t>
      </w:r>
    </w:p>
    <w:p w:rsidR="00363CAD" w:rsidRDefault="00363CAD" w:rsidP="00A612A2">
      <w:pPr>
        <w:numPr>
          <w:ilvl w:val="4"/>
          <w:numId w:val="2"/>
        </w:numPr>
        <w:tabs>
          <w:tab w:val="num" w:pos="1701"/>
        </w:tabs>
        <w:spacing w:before="120"/>
        <w:ind w:left="1701" w:hanging="567"/>
      </w:pPr>
      <w:r>
        <w:t>instructions for thawing (if applicable);</w:t>
      </w:r>
    </w:p>
    <w:p w:rsidR="00744FB4" w:rsidRDefault="00744FB4" w:rsidP="00A612A2">
      <w:pPr>
        <w:numPr>
          <w:ilvl w:val="4"/>
          <w:numId w:val="2"/>
        </w:numPr>
        <w:tabs>
          <w:tab w:val="num" w:pos="1701"/>
        </w:tabs>
        <w:spacing w:before="120"/>
        <w:ind w:left="1701" w:hanging="567"/>
      </w:pPr>
      <w:r>
        <w:t>instructions for use;</w:t>
      </w:r>
    </w:p>
    <w:p w:rsidR="00DB624E" w:rsidRDefault="00DB624E" w:rsidP="00A612A2">
      <w:pPr>
        <w:numPr>
          <w:ilvl w:val="4"/>
          <w:numId w:val="2"/>
        </w:numPr>
        <w:tabs>
          <w:tab w:val="num" w:pos="1701"/>
        </w:tabs>
        <w:spacing w:before="120"/>
        <w:ind w:left="1701" w:hanging="567"/>
      </w:pPr>
      <w:r>
        <w:t>contraindications/precautions/adverse effects (if applicable);</w:t>
      </w:r>
      <w:r w:rsidR="006703A2">
        <w:t xml:space="preserve"> and</w:t>
      </w:r>
    </w:p>
    <w:p w:rsidR="00F31883" w:rsidRDefault="00DB624E" w:rsidP="00A612A2">
      <w:pPr>
        <w:numPr>
          <w:ilvl w:val="4"/>
          <w:numId w:val="2"/>
        </w:numPr>
        <w:tabs>
          <w:tab w:val="num" w:pos="1701"/>
        </w:tabs>
        <w:spacing w:before="120"/>
        <w:ind w:left="1701" w:hanging="567"/>
      </w:pPr>
      <w:proofErr w:type="gramStart"/>
      <w:r>
        <w:t>instructions</w:t>
      </w:r>
      <w:proofErr w:type="gramEnd"/>
      <w:r>
        <w:t xml:space="preserve"> for return (if applicable).</w:t>
      </w:r>
    </w:p>
    <w:p w:rsidR="001663D3" w:rsidRDefault="0081791E" w:rsidP="00A612A2">
      <w:pPr>
        <w:numPr>
          <w:ilvl w:val="0"/>
          <w:numId w:val="5"/>
        </w:numPr>
        <w:tabs>
          <w:tab w:val="clear" w:pos="1440"/>
          <w:tab w:val="num" w:pos="1134"/>
        </w:tabs>
        <w:spacing w:before="120"/>
        <w:ind w:left="1134" w:hanging="567"/>
      </w:pPr>
      <w:r>
        <w:t>At release</w:t>
      </w:r>
      <w:r w:rsidR="0039691D">
        <w:t xml:space="preserve"> of a biological</w:t>
      </w:r>
      <w:r>
        <w:t>,</w:t>
      </w:r>
      <w:r w:rsidR="001D6D52">
        <w:t xml:space="preserve"> w</w:t>
      </w:r>
      <w:r w:rsidR="001663D3">
        <w:t xml:space="preserve">here the outer surface of the container must remain sterile, and unique identification is not supplied on the sterile packaging, the </w:t>
      </w:r>
      <w:r w:rsidR="001D6D52">
        <w:t xml:space="preserve">first externally non-sterile </w:t>
      </w:r>
      <w:r w:rsidR="001663D3">
        <w:t>layer of packaging must meet the requirements of subsection (6).</w:t>
      </w:r>
    </w:p>
    <w:p w:rsidR="001F4EEF" w:rsidRDefault="0039691D" w:rsidP="001372A5">
      <w:pPr>
        <w:numPr>
          <w:ilvl w:val="0"/>
          <w:numId w:val="5"/>
        </w:numPr>
        <w:tabs>
          <w:tab w:val="clear" w:pos="1440"/>
          <w:tab w:val="num" w:pos="1134"/>
        </w:tabs>
        <w:spacing w:before="240"/>
        <w:ind w:left="1134" w:hanging="567"/>
      </w:pPr>
      <w:r>
        <w:t>At release of a biological, i</w:t>
      </w:r>
      <w:r w:rsidR="000E2967">
        <w:t xml:space="preserve">f the container and primary pack label have insufficient space to incorporate all the requirements of </w:t>
      </w:r>
      <w:r w:rsidR="00084AD1">
        <w:t>subsection</w:t>
      </w:r>
      <w:r w:rsidR="000E2967">
        <w:t xml:space="preserve"> (</w:t>
      </w:r>
      <w:r w:rsidR="001663D3">
        <w:t>6</w:t>
      </w:r>
      <w:r w:rsidR="000E2967">
        <w:t xml:space="preserve">), then </w:t>
      </w:r>
      <w:r w:rsidR="001B5679">
        <w:t xml:space="preserve">the requirements in paragraphs </w:t>
      </w:r>
      <w:r>
        <w:t>(6</w:t>
      </w:r>
      <w:proofErr w:type="gramStart"/>
      <w:r>
        <w:t>)</w:t>
      </w:r>
      <w:r w:rsidR="001B5679">
        <w:t>(</w:t>
      </w:r>
      <w:proofErr w:type="gramEnd"/>
      <w:r w:rsidR="001B5679">
        <w:t xml:space="preserve">a) – (d) must be set out on the container label and </w:t>
      </w:r>
      <w:r w:rsidR="00964A43">
        <w:t xml:space="preserve">primary pack label and </w:t>
      </w:r>
      <w:r w:rsidR="000E2967">
        <w:t xml:space="preserve">the requirements in </w:t>
      </w:r>
      <w:r w:rsidR="00084AD1">
        <w:t>paragraphs</w:t>
      </w:r>
      <w:r w:rsidR="000E2967">
        <w:t>(</w:t>
      </w:r>
      <w:r w:rsidR="001663D3">
        <w:t>6</w:t>
      </w:r>
      <w:r w:rsidR="000A11C6">
        <w:t>)(e) to (</w:t>
      </w:r>
      <w:r w:rsidR="00744FB4">
        <w:t>t</w:t>
      </w:r>
      <w:r w:rsidR="000A11C6">
        <w:t xml:space="preserve">) </w:t>
      </w:r>
      <w:r w:rsidR="000E2967">
        <w:t xml:space="preserve">must be provided with the product as accompanying documentation at </w:t>
      </w:r>
      <w:r w:rsidR="005C3148">
        <w:t>release</w:t>
      </w:r>
      <w:r w:rsidR="002C0219">
        <w:t>.</w:t>
      </w:r>
    </w:p>
    <w:sectPr w:rsidR="001F4EEF" w:rsidSect="001D2728">
      <w:headerReference w:type="even" r:id="rId9"/>
      <w:headerReference w:type="default" r:id="rId10"/>
      <w:headerReference w:type="first" r:id="rId11"/>
      <w:pgSz w:w="11906" w:h="16838"/>
      <w:pgMar w:top="1276" w:right="1274"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6B4" w:rsidRDefault="001756B4">
      <w:r>
        <w:separator/>
      </w:r>
    </w:p>
  </w:endnote>
  <w:endnote w:type="continuationSeparator" w:id="0">
    <w:p w:rsidR="001756B4" w:rsidRDefault="00175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6B4" w:rsidRDefault="001756B4">
      <w:r>
        <w:separator/>
      </w:r>
    </w:p>
  </w:footnote>
  <w:footnote w:type="continuationSeparator" w:id="0">
    <w:p w:rsidR="001756B4" w:rsidRDefault="00175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F73" w:rsidRDefault="00A036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62.45pt;height:184.95pt;rotation:315;z-index:-251658752;mso-position-horizontal:center;mso-position-horizontal-relative:margin;mso-position-vertical:center;mso-position-vertical-relative:margin" o:allowincell="f" fillcolor="#9cf" stroked="f">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F73" w:rsidRDefault="00084F73" w:rsidP="00012547">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F73" w:rsidRDefault="00A036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62.45pt;height:184.95pt;rotation:315;z-index:-251659776;mso-position-horizontal:center;mso-position-horizontal-relative:margin;mso-position-vertical:center;mso-position-vertical-relative:margin" o:allowincell="f" fillcolor="#9cf" stroked="f">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852"/>
    <w:multiLevelType w:val="hybridMultilevel"/>
    <w:tmpl w:val="504617F2"/>
    <w:lvl w:ilvl="0" w:tplc="AA286F08">
      <w:start w:val="1"/>
      <w:numFmt w:val="lowerRoman"/>
      <w:lvlText w:val="%1."/>
      <w:lvlJc w:val="left"/>
      <w:pPr>
        <w:tabs>
          <w:tab w:val="num" w:pos="5940"/>
        </w:tabs>
        <w:ind w:left="5940" w:hanging="18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12BC0B60">
      <w:start w:val="1"/>
      <w:numFmt w:val="lowerRoman"/>
      <w:lvlText w:val="(%7)"/>
      <w:lvlJc w:val="left"/>
      <w:pPr>
        <w:tabs>
          <w:tab w:val="num" w:pos="4860"/>
        </w:tabs>
        <w:ind w:left="4860" w:hanging="180"/>
      </w:pPr>
      <w:rPr>
        <w:rFonts w:hint="default"/>
      </w:r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A5F0D6F"/>
    <w:multiLevelType w:val="multilevel"/>
    <w:tmpl w:val="70AE4A4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65A6B"/>
    <w:multiLevelType w:val="hybridMultilevel"/>
    <w:tmpl w:val="94DC6116"/>
    <w:lvl w:ilvl="0" w:tplc="4464082C">
      <w:start w:val="1"/>
      <w:numFmt w:val="lowerLetter"/>
      <w:lvlText w:val="(%1)"/>
      <w:lvlJc w:val="left"/>
      <w:pPr>
        <w:ind w:left="1794" w:hanging="360"/>
      </w:pPr>
      <w:rPr>
        <w:rFonts w:ascii="Times New Roman" w:eastAsia="Times New Roman" w:hAnsi="Times New Roman" w:cs="Times New Roman" w:hint="default"/>
      </w:rPr>
    </w:lvl>
    <w:lvl w:ilvl="1" w:tplc="0ACA3BE4">
      <w:start w:val="1"/>
      <w:numFmt w:val="lowerRoman"/>
      <w:lvlText w:val="(%2)"/>
      <w:lvlJc w:val="left"/>
      <w:pPr>
        <w:ind w:left="2514" w:hanging="360"/>
      </w:pPr>
      <w:rPr>
        <w:rFonts w:hint="default"/>
      </w:rPr>
    </w:lvl>
    <w:lvl w:ilvl="2" w:tplc="0C09001B">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3">
    <w:nsid w:val="170562D5"/>
    <w:multiLevelType w:val="hybridMultilevel"/>
    <w:tmpl w:val="B62E7072"/>
    <w:lvl w:ilvl="0" w:tplc="194612DE">
      <w:start w:val="3"/>
      <w:numFmt w:val="decimal"/>
      <w:lvlText w:val="%1."/>
      <w:lvlJc w:val="left"/>
      <w:pPr>
        <w:tabs>
          <w:tab w:val="num" w:pos="2340"/>
        </w:tabs>
        <w:ind w:left="2340" w:hanging="360"/>
      </w:pPr>
      <w:rPr>
        <w:rFonts w:hint="default"/>
      </w:rPr>
    </w:lvl>
    <w:lvl w:ilvl="1" w:tplc="0C64BFA6">
      <w:start w:val="1"/>
      <w:numFmt w:val="lowerLetter"/>
      <w:lvlText w:val="(%2)"/>
      <w:lvlJc w:val="left"/>
      <w:pPr>
        <w:tabs>
          <w:tab w:val="num" w:pos="1477"/>
        </w:tabs>
        <w:ind w:left="1477" w:hanging="397"/>
      </w:pPr>
      <w:rPr>
        <w:rFonts w:ascii="Times New Roman" w:hAnsi="Times New Roman"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20B33BD8"/>
    <w:multiLevelType w:val="multilevel"/>
    <w:tmpl w:val="32B841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1D47AC0"/>
    <w:multiLevelType w:val="hybridMultilevel"/>
    <w:tmpl w:val="B6403E9A"/>
    <w:lvl w:ilvl="0" w:tplc="8A2882EE">
      <w:start w:val="1"/>
      <w:numFmt w:val="lowerRoman"/>
      <w:lvlText w:val="(%1)"/>
      <w:lvlJc w:val="left"/>
      <w:pPr>
        <w:tabs>
          <w:tab w:val="num" w:pos="4860"/>
        </w:tabs>
        <w:ind w:left="4860" w:hanging="1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29460D05"/>
    <w:multiLevelType w:val="hybridMultilevel"/>
    <w:tmpl w:val="1DAA66E6"/>
    <w:lvl w:ilvl="0" w:tplc="7F765D76">
      <w:start w:val="1"/>
      <w:numFmt w:val="lowerRoman"/>
      <w:lvlText w:val="%1."/>
      <w:lvlJc w:val="left"/>
      <w:pPr>
        <w:tabs>
          <w:tab w:val="num" w:pos="4860"/>
        </w:tabs>
        <w:ind w:left="4860" w:hanging="180"/>
      </w:pPr>
      <w:rPr>
        <w:rFonts w:hint="default"/>
      </w:rPr>
    </w:lvl>
    <w:lvl w:ilvl="1" w:tplc="EDD6DEB8">
      <w:start w:val="1"/>
      <w:numFmt w:val="lowerLetter"/>
      <w:lvlText w:val="(%2)"/>
      <w:lvlJc w:val="left"/>
      <w:pPr>
        <w:tabs>
          <w:tab w:val="num" w:pos="1477"/>
        </w:tabs>
        <w:ind w:left="1477" w:hanging="397"/>
      </w:pPr>
      <w:rPr>
        <w:rFonts w:ascii="Times New Roman" w:hAnsi="Times New Roman"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2BAC29C9"/>
    <w:multiLevelType w:val="hybridMultilevel"/>
    <w:tmpl w:val="BDCAA9C2"/>
    <w:lvl w:ilvl="0" w:tplc="D67A8032">
      <w:start w:val="1"/>
      <w:numFmt w:val="decimal"/>
      <w:lvlText w:val="(%1)"/>
      <w:lvlJc w:val="left"/>
      <w:pPr>
        <w:tabs>
          <w:tab w:val="num" w:pos="644"/>
        </w:tabs>
        <w:ind w:left="644" w:hanging="360"/>
      </w:pPr>
      <w:rPr>
        <w:rFonts w:hint="default"/>
      </w:rPr>
    </w:lvl>
    <w:lvl w:ilvl="1" w:tplc="DC4CF140">
      <w:start w:val="1"/>
      <w:numFmt w:val="lowerLetter"/>
      <w:lvlText w:val="(%2)"/>
      <w:lvlJc w:val="left"/>
      <w:pPr>
        <w:tabs>
          <w:tab w:val="num" w:pos="1070"/>
        </w:tabs>
        <w:ind w:left="1070" w:hanging="360"/>
      </w:pPr>
      <w:rPr>
        <w:rFonts w:ascii="Times New Roman" w:eastAsia="Times New Roman" w:hAnsi="Times New Roman" w:cs="Times New Roman"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319B415F"/>
    <w:multiLevelType w:val="hybridMultilevel"/>
    <w:tmpl w:val="2B28F632"/>
    <w:lvl w:ilvl="0" w:tplc="650E2C82">
      <w:start w:val="1"/>
      <w:numFmt w:val="lowerLetter"/>
      <w:lvlText w:val="(%1)"/>
      <w:lvlJc w:val="left"/>
      <w:pPr>
        <w:tabs>
          <w:tab w:val="num" w:pos="4132"/>
        </w:tabs>
        <w:ind w:left="4132" w:hanging="180"/>
      </w:pPr>
      <w:rPr>
        <w:rFonts w:hint="default"/>
        <w:strike w:val="0"/>
        <w:color w:val="auto"/>
      </w:rPr>
    </w:lvl>
    <w:lvl w:ilvl="1" w:tplc="276A75A4">
      <w:start w:val="1"/>
      <w:numFmt w:val="lowerRoman"/>
      <w:lvlText w:val="(%2)"/>
      <w:lvlJc w:val="left"/>
      <w:pPr>
        <w:tabs>
          <w:tab w:val="num" w:pos="532"/>
        </w:tabs>
        <w:ind w:left="532" w:hanging="180"/>
      </w:pPr>
      <w:rPr>
        <w:rFonts w:hint="default"/>
      </w:rPr>
    </w:lvl>
    <w:lvl w:ilvl="2" w:tplc="1FB23306">
      <w:start w:val="1"/>
      <w:numFmt w:val="none"/>
      <w:lvlText w:val="(2)"/>
      <w:lvlJc w:val="left"/>
      <w:pPr>
        <w:tabs>
          <w:tab w:val="num" w:pos="-368"/>
        </w:tabs>
        <w:ind w:left="-368" w:hanging="360"/>
      </w:pPr>
      <w:rPr>
        <w:rFonts w:hint="default"/>
      </w:rPr>
    </w:lvl>
    <w:lvl w:ilvl="3" w:tplc="2D5A5B7C">
      <w:start w:val="1"/>
      <w:numFmt w:val="lowerLetter"/>
      <w:lvlText w:val="(%4)"/>
      <w:lvlJc w:val="left"/>
      <w:pPr>
        <w:tabs>
          <w:tab w:val="num" w:pos="2189"/>
        </w:tabs>
        <w:ind w:left="2189" w:hanging="397"/>
      </w:pPr>
      <w:rPr>
        <w:rFonts w:ascii="Times New Roman" w:hAnsi="Times New Roman" w:hint="default"/>
      </w:rPr>
    </w:lvl>
    <w:lvl w:ilvl="4" w:tplc="F468F8A0">
      <w:start w:val="1"/>
      <w:numFmt w:val="lowerRoman"/>
      <w:lvlText w:val="(%5)"/>
      <w:lvlJc w:val="left"/>
      <w:pPr>
        <w:tabs>
          <w:tab w:val="num" w:pos="2692"/>
        </w:tabs>
        <w:ind w:left="2692" w:hanging="180"/>
      </w:pPr>
      <w:rPr>
        <w:rFonts w:hint="default"/>
      </w:rPr>
    </w:lvl>
    <w:lvl w:ilvl="5" w:tplc="0C09001B" w:tentative="1">
      <w:start w:val="1"/>
      <w:numFmt w:val="lowerRoman"/>
      <w:lvlText w:val="%6."/>
      <w:lvlJc w:val="right"/>
      <w:pPr>
        <w:tabs>
          <w:tab w:val="num" w:pos="3592"/>
        </w:tabs>
        <w:ind w:left="3592" w:hanging="180"/>
      </w:pPr>
    </w:lvl>
    <w:lvl w:ilvl="6" w:tplc="0C09000F">
      <w:start w:val="1"/>
      <w:numFmt w:val="decimal"/>
      <w:lvlText w:val="%7."/>
      <w:lvlJc w:val="left"/>
      <w:pPr>
        <w:tabs>
          <w:tab w:val="num" w:pos="4312"/>
        </w:tabs>
        <w:ind w:left="4312" w:hanging="360"/>
      </w:pPr>
    </w:lvl>
    <w:lvl w:ilvl="7" w:tplc="0C090019" w:tentative="1">
      <w:start w:val="1"/>
      <w:numFmt w:val="lowerLetter"/>
      <w:lvlText w:val="%8."/>
      <w:lvlJc w:val="left"/>
      <w:pPr>
        <w:tabs>
          <w:tab w:val="num" w:pos="5032"/>
        </w:tabs>
        <w:ind w:left="5032" w:hanging="360"/>
      </w:pPr>
    </w:lvl>
    <w:lvl w:ilvl="8" w:tplc="0C09001B" w:tentative="1">
      <w:start w:val="1"/>
      <w:numFmt w:val="lowerRoman"/>
      <w:lvlText w:val="%9."/>
      <w:lvlJc w:val="right"/>
      <w:pPr>
        <w:tabs>
          <w:tab w:val="num" w:pos="5752"/>
        </w:tabs>
        <w:ind w:left="5752" w:hanging="180"/>
      </w:pPr>
    </w:lvl>
  </w:abstractNum>
  <w:abstractNum w:abstractNumId="9">
    <w:nsid w:val="3AA04AAE"/>
    <w:multiLevelType w:val="hybridMultilevel"/>
    <w:tmpl w:val="BE22BABC"/>
    <w:lvl w:ilvl="0" w:tplc="8048E2F6">
      <w:start w:val="1"/>
      <w:numFmt w:val="decimal"/>
      <w:lvlText w:val="(%1)"/>
      <w:lvlJc w:val="left"/>
      <w:pPr>
        <w:tabs>
          <w:tab w:val="num" w:pos="1440"/>
        </w:tabs>
        <w:ind w:left="1440" w:hanging="360"/>
      </w:pPr>
      <w:rPr>
        <w:rFonts w:hint="default"/>
      </w:rPr>
    </w:lvl>
    <w:lvl w:ilvl="1" w:tplc="724EA0F8">
      <w:start w:val="1"/>
      <w:numFmt w:val="lowerLetter"/>
      <w:lvlText w:val="(%2)"/>
      <w:lvlJc w:val="left"/>
      <w:pPr>
        <w:tabs>
          <w:tab w:val="num" w:pos="1440"/>
        </w:tabs>
        <w:ind w:left="1440" w:hanging="360"/>
      </w:pPr>
      <w:rPr>
        <w:rFonts w:ascii="Times New Roman" w:eastAsia="Times New Roman" w:hAnsi="Times New Roman" w:cs="Times New Roman"/>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3D5357D4"/>
    <w:multiLevelType w:val="hybridMultilevel"/>
    <w:tmpl w:val="2B7A372A"/>
    <w:lvl w:ilvl="0" w:tplc="C498A45A">
      <w:start w:val="1"/>
      <w:numFmt w:val="decimal"/>
      <w:lvlText w:val="(%1)"/>
      <w:lvlJc w:val="left"/>
      <w:pPr>
        <w:tabs>
          <w:tab w:val="num" w:pos="750"/>
        </w:tabs>
        <w:ind w:left="750" w:hanging="39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F41707E"/>
    <w:multiLevelType w:val="multilevel"/>
    <w:tmpl w:val="5F9429D6"/>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CFD3DE6"/>
    <w:multiLevelType w:val="hybridMultilevel"/>
    <w:tmpl w:val="D22C64A8"/>
    <w:lvl w:ilvl="0" w:tplc="22686B54">
      <w:start w:val="6"/>
      <w:numFmt w:val="decimal"/>
      <w:lvlText w:val="%1."/>
      <w:lvlJc w:val="left"/>
      <w:pPr>
        <w:ind w:left="1794" w:hanging="360"/>
      </w:pPr>
      <w:rPr>
        <w:rFonts w:hint="default"/>
      </w:rPr>
    </w:lvl>
    <w:lvl w:ilvl="1" w:tplc="0C090019">
      <w:start w:val="1"/>
      <w:numFmt w:val="lowerLetter"/>
      <w:lvlText w:val="%2."/>
      <w:lvlJc w:val="left"/>
      <w:pPr>
        <w:ind w:left="2514" w:hanging="360"/>
      </w:p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13">
    <w:nsid w:val="50807E66"/>
    <w:multiLevelType w:val="hybridMultilevel"/>
    <w:tmpl w:val="1B8633F2"/>
    <w:lvl w:ilvl="0" w:tplc="9AAE8106">
      <w:start w:val="1"/>
      <w:numFmt w:val="decimal"/>
      <w:lvlText w:val="%1."/>
      <w:lvlJc w:val="left"/>
      <w:pPr>
        <w:tabs>
          <w:tab w:val="num" w:pos="1440"/>
        </w:tabs>
        <w:ind w:left="1440" w:hanging="540"/>
      </w:pPr>
      <w:rPr>
        <w:rFonts w:hint="default"/>
      </w:rPr>
    </w:lvl>
    <w:lvl w:ilvl="1" w:tplc="78F4C3C6">
      <w:start w:val="1"/>
      <w:numFmt w:val="decimal"/>
      <w:lvlText w:val="(%2)"/>
      <w:lvlJc w:val="left"/>
      <w:pPr>
        <w:tabs>
          <w:tab w:val="num" w:pos="482"/>
        </w:tabs>
        <w:ind w:left="482" w:hanging="482"/>
      </w:pPr>
      <w:rPr>
        <w:rFonts w:hint="default"/>
      </w:rPr>
    </w:lvl>
    <w:lvl w:ilvl="2" w:tplc="F79481F6">
      <w:start w:val="1"/>
      <w:numFmt w:val="lowerLetter"/>
      <w:lvlText w:val="(%3)"/>
      <w:lvlJc w:val="left"/>
      <w:pPr>
        <w:tabs>
          <w:tab w:val="num" w:pos="2880"/>
        </w:tabs>
        <w:ind w:left="2880" w:hanging="360"/>
      </w:pPr>
      <w:rPr>
        <w:rFonts w:ascii="Times New Roman" w:eastAsia="Times New Roman" w:hAnsi="Times New Roman" w:cs="Times New Roman" w:hint="default"/>
      </w:rPr>
    </w:lvl>
    <w:lvl w:ilvl="3" w:tplc="0C090001">
      <w:start w:val="1"/>
      <w:numFmt w:val="bullet"/>
      <w:lvlText w:val=""/>
      <w:lvlJc w:val="left"/>
      <w:pPr>
        <w:tabs>
          <w:tab w:val="num" w:pos="3420"/>
        </w:tabs>
        <w:ind w:left="3420" w:hanging="360"/>
      </w:pPr>
      <w:rPr>
        <w:rFonts w:ascii="Symbol" w:hAnsi="Symbol" w:hint="default"/>
      </w:rPr>
    </w:lvl>
    <w:lvl w:ilvl="4" w:tplc="517C7EAC">
      <w:start w:val="6"/>
      <w:numFmt w:val="lowerLetter"/>
      <w:lvlText w:val="(%5)"/>
      <w:lvlJc w:val="left"/>
      <w:pPr>
        <w:tabs>
          <w:tab w:val="num" w:pos="4140"/>
        </w:tabs>
        <w:ind w:left="4140" w:hanging="360"/>
      </w:pPr>
      <w:rPr>
        <w:rFonts w:hint="default"/>
      </w:rPr>
    </w:lvl>
    <w:lvl w:ilvl="5" w:tplc="C2D4E648">
      <w:start w:val="1"/>
      <w:numFmt w:val="lowerLetter"/>
      <w:lvlText w:val="%6)"/>
      <w:lvlJc w:val="left"/>
      <w:pPr>
        <w:tabs>
          <w:tab w:val="num" w:pos="5040"/>
        </w:tabs>
        <w:ind w:left="5040" w:hanging="360"/>
      </w:pPr>
      <w:rPr>
        <w:rFonts w:hint="default"/>
      </w:r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14">
    <w:nsid w:val="52C33B47"/>
    <w:multiLevelType w:val="multilevel"/>
    <w:tmpl w:val="BD82AA70"/>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56C0446D"/>
    <w:multiLevelType w:val="hybridMultilevel"/>
    <w:tmpl w:val="37D4230A"/>
    <w:lvl w:ilvl="0" w:tplc="E13683E4">
      <w:start w:val="1"/>
      <w:numFmt w:val="lowerRoman"/>
      <w:lvlText w:val="(%1)"/>
      <w:lvlJc w:val="left"/>
      <w:pPr>
        <w:tabs>
          <w:tab w:val="num" w:pos="1457"/>
        </w:tabs>
        <w:ind w:left="1457" w:hanging="180"/>
      </w:pPr>
      <w:rPr>
        <w:rFonts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16">
    <w:nsid w:val="646657F7"/>
    <w:multiLevelType w:val="hybridMultilevel"/>
    <w:tmpl w:val="3626D132"/>
    <w:lvl w:ilvl="0" w:tplc="8A2882EE">
      <w:start w:val="1"/>
      <w:numFmt w:val="lowerRoman"/>
      <w:lvlText w:val="(%1)"/>
      <w:lvlJc w:val="left"/>
      <w:pPr>
        <w:tabs>
          <w:tab w:val="num" w:pos="4132"/>
        </w:tabs>
        <w:ind w:left="4132" w:hanging="180"/>
      </w:pPr>
      <w:rPr>
        <w:rFonts w:hint="default"/>
      </w:rPr>
    </w:lvl>
    <w:lvl w:ilvl="1" w:tplc="276A75A4">
      <w:start w:val="1"/>
      <w:numFmt w:val="lowerRoman"/>
      <w:lvlText w:val="(%2)"/>
      <w:lvlJc w:val="left"/>
      <w:pPr>
        <w:tabs>
          <w:tab w:val="num" w:pos="532"/>
        </w:tabs>
        <w:ind w:left="532" w:hanging="180"/>
      </w:pPr>
      <w:rPr>
        <w:rFonts w:hint="default"/>
      </w:rPr>
    </w:lvl>
    <w:lvl w:ilvl="2" w:tplc="1FB23306">
      <w:start w:val="1"/>
      <w:numFmt w:val="none"/>
      <w:lvlText w:val="(2)"/>
      <w:lvlJc w:val="left"/>
      <w:pPr>
        <w:tabs>
          <w:tab w:val="num" w:pos="-368"/>
        </w:tabs>
        <w:ind w:left="-368" w:hanging="360"/>
      </w:pPr>
      <w:rPr>
        <w:rFonts w:hint="default"/>
      </w:rPr>
    </w:lvl>
    <w:lvl w:ilvl="3" w:tplc="2D5A5B7C">
      <w:start w:val="1"/>
      <w:numFmt w:val="lowerLetter"/>
      <w:lvlText w:val="(%4)"/>
      <w:lvlJc w:val="left"/>
      <w:pPr>
        <w:tabs>
          <w:tab w:val="num" w:pos="2189"/>
        </w:tabs>
        <w:ind w:left="2189" w:hanging="397"/>
      </w:pPr>
      <w:rPr>
        <w:rFonts w:ascii="Times New Roman" w:hAnsi="Times New Roman" w:hint="default"/>
      </w:rPr>
    </w:lvl>
    <w:lvl w:ilvl="4" w:tplc="650E2C82">
      <w:start w:val="1"/>
      <w:numFmt w:val="lowerLetter"/>
      <w:lvlText w:val="(%5)"/>
      <w:lvlJc w:val="left"/>
      <w:pPr>
        <w:tabs>
          <w:tab w:val="num" w:pos="2692"/>
        </w:tabs>
        <w:ind w:left="2692" w:hanging="180"/>
      </w:pPr>
      <w:rPr>
        <w:rFonts w:hint="default"/>
        <w:strike w:val="0"/>
        <w:color w:val="auto"/>
      </w:rPr>
    </w:lvl>
    <w:lvl w:ilvl="5" w:tplc="0C09001B" w:tentative="1">
      <w:start w:val="1"/>
      <w:numFmt w:val="lowerRoman"/>
      <w:lvlText w:val="%6."/>
      <w:lvlJc w:val="right"/>
      <w:pPr>
        <w:tabs>
          <w:tab w:val="num" w:pos="3592"/>
        </w:tabs>
        <w:ind w:left="3592" w:hanging="180"/>
      </w:pPr>
    </w:lvl>
    <w:lvl w:ilvl="6" w:tplc="0C09000F">
      <w:start w:val="1"/>
      <w:numFmt w:val="decimal"/>
      <w:lvlText w:val="%7."/>
      <w:lvlJc w:val="left"/>
      <w:pPr>
        <w:tabs>
          <w:tab w:val="num" w:pos="4312"/>
        </w:tabs>
        <w:ind w:left="4312" w:hanging="360"/>
      </w:pPr>
    </w:lvl>
    <w:lvl w:ilvl="7" w:tplc="0C090019" w:tentative="1">
      <w:start w:val="1"/>
      <w:numFmt w:val="lowerLetter"/>
      <w:lvlText w:val="%8."/>
      <w:lvlJc w:val="left"/>
      <w:pPr>
        <w:tabs>
          <w:tab w:val="num" w:pos="5032"/>
        </w:tabs>
        <w:ind w:left="5032" w:hanging="360"/>
      </w:pPr>
    </w:lvl>
    <w:lvl w:ilvl="8" w:tplc="0C09001B" w:tentative="1">
      <w:start w:val="1"/>
      <w:numFmt w:val="lowerRoman"/>
      <w:lvlText w:val="%9."/>
      <w:lvlJc w:val="right"/>
      <w:pPr>
        <w:tabs>
          <w:tab w:val="num" w:pos="5752"/>
        </w:tabs>
        <w:ind w:left="5752" w:hanging="180"/>
      </w:pPr>
    </w:lvl>
  </w:abstractNum>
  <w:abstractNum w:abstractNumId="17">
    <w:nsid w:val="779D1F30"/>
    <w:multiLevelType w:val="hybridMultilevel"/>
    <w:tmpl w:val="05F4CFE8"/>
    <w:lvl w:ilvl="0" w:tplc="124A03B8">
      <w:start w:val="1"/>
      <w:numFmt w:val="lowerRoman"/>
      <w:lvlText w:val="(%1)"/>
      <w:lvlJc w:val="left"/>
      <w:pPr>
        <w:tabs>
          <w:tab w:val="num" w:pos="1882"/>
        </w:tabs>
        <w:ind w:left="1882" w:hanging="180"/>
      </w:pPr>
      <w:rPr>
        <w:rFonts w:hint="default"/>
      </w:rPr>
    </w:lvl>
    <w:lvl w:ilvl="1" w:tplc="B9F8EEA6">
      <w:start w:val="2"/>
      <w:numFmt w:val="decimal"/>
      <w:lvlText w:val="%2."/>
      <w:lvlJc w:val="left"/>
      <w:pPr>
        <w:tabs>
          <w:tab w:val="num" w:pos="2782"/>
        </w:tabs>
        <w:ind w:left="2782" w:hanging="360"/>
      </w:pPr>
      <w:rPr>
        <w:rFonts w:hint="default"/>
      </w:rPr>
    </w:lvl>
    <w:lvl w:ilvl="2" w:tplc="0409001B" w:tentative="1">
      <w:start w:val="1"/>
      <w:numFmt w:val="lowerRoman"/>
      <w:lvlText w:val="%3."/>
      <w:lvlJc w:val="right"/>
      <w:pPr>
        <w:tabs>
          <w:tab w:val="num" w:pos="3502"/>
        </w:tabs>
        <w:ind w:left="3502" w:hanging="180"/>
      </w:pPr>
    </w:lvl>
    <w:lvl w:ilvl="3" w:tplc="0409000F" w:tentative="1">
      <w:start w:val="1"/>
      <w:numFmt w:val="decimal"/>
      <w:lvlText w:val="%4."/>
      <w:lvlJc w:val="left"/>
      <w:pPr>
        <w:tabs>
          <w:tab w:val="num" w:pos="4222"/>
        </w:tabs>
        <w:ind w:left="4222" w:hanging="360"/>
      </w:pPr>
    </w:lvl>
    <w:lvl w:ilvl="4" w:tplc="04090019" w:tentative="1">
      <w:start w:val="1"/>
      <w:numFmt w:val="lowerLetter"/>
      <w:lvlText w:val="%5."/>
      <w:lvlJc w:val="left"/>
      <w:pPr>
        <w:tabs>
          <w:tab w:val="num" w:pos="4942"/>
        </w:tabs>
        <w:ind w:left="4942" w:hanging="360"/>
      </w:pPr>
    </w:lvl>
    <w:lvl w:ilvl="5" w:tplc="0409001B" w:tentative="1">
      <w:start w:val="1"/>
      <w:numFmt w:val="lowerRoman"/>
      <w:lvlText w:val="%6."/>
      <w:lvlJc w:val="right"/>
      <w:pPr>
        <w:tabs>
          <w:tab w:val="num" w:pos="5662"/>
        </w:tabs>
        <w:ind w:left="5662" w:hanging="180"/>
      </w:pPr>
    </w:lvl>
    <w:lvl w:ilvl="6" w:tplc="0409000F" w:tentative="1">
      <w:start w:val="1"/>
      <w:numFmt w:val="decimal"/>
      <w:lvlText w:val="%7."/>
      <w:lvlJc w:val="left"/>
      <w:pPr>
        <w:tabs>
          <w:tab w:val="num" w:pos="6382"/>
        </w:tabs>
        <w:ind w:left="6382" w:hanging="360"/>
      </w:pPr>
    </w:lvl>
    <w:lvl w:ilvl="7" w:tplc="04090019" w:tentative="1">
      <w:start w:val="1"/>
      <w:numFmt w:val="lowerLetter"/>
      <w:lvlText w:val="%8."/>
      <w:lvlJc w:val="left"/>
      <w:pPr>
        <w:tabs>
          <w:tab w:val="num" w:pos="7102"/>
        </w:tabs>
        <w:ind w:left="7102" w:hanging="360"/>
      </w:pPr>
    </w:lvl>
    <w:lvl w:ilvl="8" w:tplc="0409001B" w:tentative="1">
      <w:start w:val="1"/>
      <w:numFmt w:val="lowerRoman"/>
      <w:lvlText w:val="%9."/>
      <w:lvlJc w:val="right"/>
      <w:pPr>
        <w:tabs>
          <w:tab w:val="num" w:pos="7822"/>
        </w:tabs>
        <w:ind w:left="7822" w:hanging="180"/>
      </w:pPr>
    </w:lvl>
  </w:abstractNum>
  <w:abstractNum w:abstractNumId="18">
    <w:nsid w:val="793F3B9B"/>
    <w:multiLevelType w:val="hybridMultilevel"/>
    <w:tmpl w:val="C8202D26"/>
    <w:lvl w:ilvl="0" w:tplc="F79481F6">
      <w:start w:val="1"/>
      <w:numFmt w:val="lowerLetter"/>
      <w:lvlText w:val="(%1)"/>
      <w:lvlJc w:val="left"/>
      <w:pPr>
        <w:ind w:left="720" w:hanging="360"/>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6"/>
  </w:num>
  <w:num w:numId="3">
    <w:abstractNumId w:val="0"/>
  </w:num>
  <w:num w:numId="4">
    <w:abstractNumId w:val="3"/>
  </w:num>
  <w:num w:numId="5">
    <w:abstractNumId w:val="9"/>
  </w:num>
  <w:num w:numId="6">
    <w:abstractNumId w:val="5"/>
  </w:num>
  <w:num w:numId="7">
    <w:abstractNumId w:val="13"/>
  </w:num>
  <w:num w:numId="8">
    <w:abstractNumId w:val="10"/>
  </w:num>
  <w:num w:numId="9">
    <w:abstractNumId w:val="11"/>
  </w:num>
  <w:num w:numId="10">
    <w:abstractNumId w:val="7"/>
  </w:num>
  <w:num w:numId="11">
    <w:abstractNumId w:val="15"/>
  </w:num>
  <w:num w:numId="12">
    <w:abstractNumId w:val="17"/>
  </w:num>
  <w:num w:numId="13">
    <w:abstractNumId w:val="4"/>
  </w:num>
  <w:num w:numId="14">
    <w:abstractNumId w:val="18"/>
  </w:num>
  <w:num w:numId="15">
    <w:abstractNumId w:val="14"/>
  </w:num>
  <w:num w:numId="16">
    <w:abstractNumId w:val="8"/>
  </w:num>
  <w:num w:numId="17">
    <w:abstractNumId w:val="1"/>
  </w:num>
  <w:num w:numId="18">
    <w:abstractNumId w:val="12"/>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stylePaneFormatFilter w:val="3F01"/>
  <w:doNotTrackMoves/>
  <w:documentProtection w:edit="trackedChanges" w:enforcement="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037"/>
    <w:rsid w:val="00000997"/>
    <w:rsid w:val="000019B0"/>
    <w:rsid w:val="00004056"/>
    <w:rsid w:val="000072D9"/>
    <w:rsid w:val="00010D63"/>
    <w:rsid w:val="00012547"/>
    <w:rsid w:val="000147D4"/>
    <w:rsid w:val="00014AAF"/>
    <w:rsid w:val="0001646D"/>
    <w:rsid w:val="0003080E"/>
    <w:rsid w:val="00032B17"/>
    <w:rsid w:val="00037DF7"/>
    <w:rsid w:val="00041BBA"/>
    <w:rsid w:val="0004240F"/>
    <w:rsid w:val="00043C2B"/>
    <w:rsid w:val="0004488C"/>
    <w:rsid w:val="00047AA7"/>
    <w:rsid w:val="00050192"/>
    <w:rsid w:val="00050638"/>
    <w:rsid w:val="00053E61"/>
    <w:rsid w:val="00054AAE"/>
    <w:rsid w:val="00057D68"/>
    <w:rsid w:val="000620B8"/>
    <w:rsid w:val="00070D27"/>
    <w:rsid w:val="00075154"/>
    <w:rsid w:val="00080113"/>
    <w:rsid w:val="00082B15"/>
    <w:rsid w:val="00084AD1"/>
    <w:rsid w:val="00084F73"/>
    <w:rsid w:val="000A11C6"/>
    <w:rsid w:val="000A1687"/>
    <w:rsid w:val="000C3549"/>
    <w:rsid w:val="000C5F2D"/>
    <w:rsid w:val="000C6983"/>
    <w:rsid w:val="000D082A"/>
    <w:rsid w:val="000D7DDA"/>
    <w:rsid w:val="000D7FD3"/>
    <w:rsid w:val="000E2967"/>
    <w:rsid w:val="000E6C98"/>
    <w:rsid w:val="000F1F87"/>
    <w:rsid w:val="000F3C0A"/>
    <w:rsid w:val="000F440A"/>
    <w:rsid w:val="00104DAD"/>
    <w:rsid w:val="0011639D"/>
    <w:rsid w:val="0011668F"/>
    <w:rsid w:val="00123F3E"/>
    <w:rsid w:val="001372A5"/>
    <w:rsid w:val="0014438E"/>
    <w:rsid w:val="00146D49"/>
    <w:rsid w:val="00146F14"/>
    <w:rsid w:val="00146FA6"/>
    <w:rsid w:val="00157A51"/>
    <w:rsid w:val="00160918"/>
    <w:rsid w:val="001617E5"/>
    <w:rsid w:val="0016558F"/>
    <w:rsid w:val="00166379"/>
    <w:rsid w:val="001663D3"/>
    <w:rsid w:val="00172E8B"/>
    <w:rsid w:val="001756B4"/>
    <w:rsid w:val="00181B15"/>
    <w:rsid w:val="0018218B"/>
    <w:rsid w:val="001946DA"/>
    <w:rsid w:val="00197A24"/>
    <w:rsid w:val="001A0463"/>
    <w:rsid w:val="001B3D05"/>
    <w:rsid w:val="001B5679"/>
    <w:rsid w:val="001B6ED3"/>
    <w:rsid w:val="001C38F2"/>
    <w:rsid w:val="001C5FA2"/>
    <w:rsid w:val="001D2728"/>
    <w:rsid w:val="001D2B5A"/>
    <w:rsid w:val="001D3397"/>
    <w:rsid w:val="001D6D52"/>
    <w:rsid w:val="001F1F49"/>
    <w:rsid w:val="001F3BDE"/>
    <w:rsid w:val="001F4090"/>
    <w:rsid w:val="001F4260"/>
    <w:rsid w:val="001F4EEF"/>
    <w:rsid w:val="00206DF3"/>
    <w:rsid w:val="002124D7"/>
    <w:rsid w:val="002148EB"/>
    <w:rsid w:val="00224CF7"/>
    <w:rsid w:val="0023088B"/>
    <w:rsid w:val="00230F04"/>
    <w:rsid w:val="00231585"/>
    <w:rsid w:val="00233A30"/>
    <w:rsid w:val="00246D38"/>
    <w:rsid w:val="00254020"/>
    <w:rsid w:val="0026059D"/>
    <w:rsid w:val="00261016"/>
    <w:rsid w:val="00267784"/>
    <w:rsid w:val="00281020"/>
    <w:rsid w:val="00282175"/>
    <w:rsid w:val="002976FD"/>
    <w:rsid w:val="002A0463"/>
    <w:rsid w:val="002A3449"/>
    <w:rsid w:val="002A6590"/>
    <w:rsid w:val="002B12C7"/>
    <w:rsid w:val="002B409E"/>
    <w:rsid w:val="002B4745"/>
    <w:rsid w:val="002C0219"/>
    <w:rsid w:val="002C0EDF"/>
    <w:rsid w:val="002C6704"/>
    <w:rsid w:val="002C7033"/>
    <w:rsid w:val="002D435B"/>
    <w:rsid w:val="002E1C36"/>
    <w:rsid w:val="002E73DA"/>
    <w:rsid w:val="002F0332"/>
    <w:rsid w:val="002F06DC"/>
    <w:rsid w:val="002F66F8"/>
    <w:rsid w:val="00301839"/>
    <w:rsid w:val="003112F0"/>
    <w:rsid w:val="003156A5"/>
    <w:rsid w:val="0032271E"/>
    <w:rsid w:val="00325E4C"/>
    <w:rsid w:val="003319CB"/>
    <w:rsid w:val="0033497D"/>
    <w:rsid w:val="00340C4A"/>
    <w:rsid w:val="003438D8"/>
    <w:rsid w:val="003457DB"/>
    <w:rsid w:val="00351F8D"/>
    <w:rsid w:val="0035382C"/>
    <w:rsid w:val="00354AAD"/>
    <w:rsid w:val="00363C94"/>
    <w:rsid w:val="00363CAD"/>
    <w:rsid w:val="00364D6F"/>
    <w:rsid w:val="00372962"/>
    <w:rsid w:val="00382E5F"/>
    <w:rsid w:val="00383BD5"/>
    <w:rsid w:val="0039351C"/>
    <w:rsid w:val="0039691D"/>
    <w:rsid w:val="003A0040"/>
    <w:rsid w:val="003A0FAE"/>
    <w:rsid w:val="003A1511"/>
    <w:rsid w:val="003A7C63"/>
    <w:rsid w:val="003C3EB2"/>
    <w:rsid w:val="003C4E82"/>
    <w:rsid w:val="003E074C"/>
    <w:rsid w:val="003E0D2B"/>
    <w:rsid w:val="003E15FB"/>
    <w:rsid w:val="003E2D4C"/>
    <w:rsid w:val="003E4FE9"/>
    <w:rsid w:val="003F2D3F"/>
    <w:rsid w:val="003F745E"/>
    <w:rsid w:val="004068F2"/>
    <w:rsid w:val="00416568"/>
    <w:rsid w:val="004214AA"/>
    <w:rsid w:val="00433620"/>
    <w:rsid w:val="00435E30"/>
    <w:rsid w:val="00447897"/>
    <w:rsid w:val="00460F54"/>
    <w:rsid w:val="0046719A"/>
    <w:rsid w:val="00473329"/>
    <w:rsid w:val="00474C04"/>
    <w:rsid w:val="0047545A"/>
    <w:rsid w:val="00477495"/>
    <w:rsid w:val="00484BCD"/>
    <w:rsid w:val="004A0D42"/>
    <w:rsid w:val="004A1CD2"/>
    <w:rsid w:val="004B5BEE"/>
    <w:rsid w:val="004C5081"/>
    <w:rsid w:val="004C6039"/>
    <w:rsid w:val="004C70A2"/>
    <w:rsid w:val="004D5472"/>
    <w:rsid w:val="004D5CC1"/>
    <w:rsid w:val="004E30E3"/>
    <w:rsid w:val="004E574A"/>
    <w:rsid w:val="004F322D"/>
    <w:rsid w:val="004F57AD"/>
    <w:rsid w:val="00500B0A"/>
    <w:rsid w:val="00517EDA"/>
    <w:rsid w:val="005256AA"/>
    <w:rsid w:val="0053530F"/>
    <w:rsid w:val="00547F4A"/>
    <w:rsid w:val="00551357"/>
    <w:rsid w:val="00555003"/>
    <w:rsid w:val="00561B79"/>
    <w:rsid w:val="00565EC7"/>
    <w:rsid w:val="005668A0"/>
    <w:rsid w:val="0057134D"/>
    <w:rsid w:val="00573763"/>
    <w:rsid w:val="00576907"/>
    <w:rsid w:val="005852A9"/>
    <w:rsid w:val="005B0EA4"/>
    <w:rsid w:val="005B6431"/>
    <w:rsid w:val="005B6FA9"/>
    <w:rsid w:val="005C3148"/>
    <w:rsid w:val="005D1032"/>
    <w:rsid w:val="005D2319"/>
    <w:rsid w:val="005D38E9"/>
    <w:rsid w:val="005E0F79"/>
    <w:rsid w:val="005F43B6"/>
    <w:rsid w:val="005F6E51"/>
    <w:rsid w:val="00602D1A"/>
    <w:rsid w:val="00603D0A"/>
    <w:rsid w:val="00620EB0"/>
    <w:rsid w:val="0062373E"/>
    <w:rsid w:val="00634606"/>
    <w:rsid w:val="00636BE5"/>
    <w:rsid w:val="00642FE8"/>
    <w:rsid w:val="006433F1"/>
    <w:rsid w:val="00643983"/>
    <w:rsid w:val="00645A89"/>
    <w:rsid w:val="00657A53"/>
    <w:rsid w:val="006605A6"/>
    <w:rsid w:val="0066270C"/>
    <w:rsid w:val="00664F05"/>
    <w:rsid w:val="006674C1"/>
    <w:rsid w:val="006703A2"/>
    <w:rsid w:val="00673182"/>
    <w:rsid w:val="006814A2"/>
    <w:rsid w:val="006846DD"/>
    <w:rsid w:val="006B0326"/>
    <w:rsid w:val="006B344C"/>
    <w:rsid w:val="006B386A"/>
    <w:rsid w:val="006B5227"/>
    <w:rsid w:val="006B7B7A"/>
    <w:rsid w:val="006C040D"/>
    <w:rsid w:val="006C481D"/>
    <w:rsid w:val="006C66A3"/>
    <w:rsid w:val="006C7C3C"/>
    <w:rsid w:val="006D2648"/>
    <w:rsid w:val="006D2F11"/>
    <w:rsid w:val="006E0425"/>
    <w:rsid w:val="006E0EE5"/>
    <w:rsid w:val="006E2609"/>
    <w:rsid w:val="006E345E"/>
    <w:rsid w:val="006F0C58"/>
    <w:rsid w:val="006F418D"/>
    <w:rsid w:val="006F7EB7"/>
    <w:rsid w:val="007003C2"/>
    <w:rsid w:val="00707D76"/>
    <w:rsid w:val="00724827"/>
    <w:rsid w:val="007308E8"/>
    <w:rsid w:val="007312A7"/>
    <w:rsid w:val="0073294A"/>
    <w:rsid w:val="007332EC"/>
    <w:rsid w:val="00733C91"/>
    <w:rsid w:val="00744FB4"/>
    <w:rsid w:val="00746720"/>
    <w:rsid w:val="00763993"/>
    <w:rsid w:val="007655A4"/>
    <w:rsid w:val="007729CE"/>
    <w:rsid w:val="007800E4"/>
    <w:rsid w:val="00783B5C"/>
    <w:rsid w:val="00795554"/>
    <w:rsid w:val="007A1738"/>
    <w:rsid w:val="007A51BD"/>
    <w:rsid w:val="007B3B99"/>
    <w:rsid w:val="007B4D1B"/>
    <w:rsid w:val="007B6BEB"/>
    <w:rsid w:val="007C6DE6"/>
    <w:rsid w:val="007D20AC"/>
    <w:rsid w:val="007F45AA"/>
    <w:rsid w:val="0080165A"/>
    <w:rsid w:val="00805412"/>
    <w:rsid w:val="00810151"/>
    <w:rsid w:val="0081414A"/>
    <w:rsid w:val="00814FF1"/>
    <w:rsid w:val="0081791E"/>
    <w:rsid w:val="00837D3F"/>
    <w:rsid w:val="00840989"/>
    <w:rsid w:val="00840E59"/>
    <w:rsid w:val="00844618"/>
    <w:rsid w:val="00844A5A"/>
    <w:rsid w:val="00847172"/>
    <w:rsid w:val="008570A7"/>
    <w:rsid w:val="008600C9"/>
    <w:rsid w:val="00863F65"/>
    <w:rsid w:val="00871B62"/>
    <w:rsid w:val="008839F2"/>
    <w:rsid w:val="008A0023"/>
    <w:rsid w:val="008A5DB9"/>
    <w:rsid w:val="008B49D9"/>
    <w:rsid w:val="008B624B"/>
    <w:rsid w:val="008C4A1D"/>
    <w:rsid w:val="008C4D89"/>
    <w:rsid w:val="008C5BDF"/>
    <w:rsid w:val="008D336D"/>
    <w:rsid w:val="008F5ED9"/>
    <w:rsid w:val="008F7658"/>
    <w:rsid w:val="0090105C"/>
    <w:rsid w:val="0091612C"/>
    <w:rsid w:val="00916EB5"/>
    <w:rsid w:val="00917645"/>
    <w:rsid w:val="0092383E"/>
    <w:rsid w:val="009249D6"/>
    <w:rsid w:val="00924D3E"/>
    <w:rsid w:val="00934136"/>
    <w:rsid w:val="009473D7"/>
    <w:rsid w:val="009609E9"/>
    <w:rsid w:val="00964A43"/>
    <w:rsid w:val="00974684"/>
    <w:rsid w:val="00976E76"/>
    <w:rsid w:val="0097790C"/>
    <w:rsid w:val="009909EE"/>
    <w:rsid w:val="009A173E"/>
    <w:rsid w:val="009A4466"/>
    <w:rsid w:val="009A77AD"/>
    <w:rsid w:val="009B4F8C"/>
    <w:rsid w:val="009B6037"/>
    <w:rsid w:val="009B6F07"/>
    <w:rsid w:val="009C1223"/>
    <w:rsid w:val="009C1482"/>
    <w:rsid w:val="009D10C5"/>
    <w:rsid w:val="009D7511"/>
    <w:rsid w:val="009E0B76"/>
    <w:rsid w:val="009E47C7"/>
    <w:rsid w:val="009E6FB9"/>
    <w:rsid w:val="009F2E3A"/>
    <w:rsid w:val="009F4ED9"/>
    <w:rsid w:val="00A036BB"/>
    <w:rsid w:val="00A0396F"/>
    <w:rsid w:val="00A0461B"/>
    <w:rsid w:val="00A059EC"/>
    <w:rsid w:val="00A16088"/>
    <w:rsid w:val="00A226C0"/>
    <w:rsid w:val="00A23FBB"/>
    <w:rsid w:val="00A25DAB"/>
    <w:rsid w:val="00A26338"/>
    <w:rsid w:val="00A27637"/>
    <w:rsid w:val="00A36141"/>
    <w:rsid w:val="00A41CDF"/>
    <w:rsid w:val="00A4291A"/>
    <w:rsid w:val="00A47AA9"/>
    <w:rsid w:val="00A530C3"/>
    <w:rsid w:val="00A60218"/>
    <w:rsid w:val="00A612A2"/>
    <w:rsid w:val="00A70A61"/>
    <w:rsid w:val="00A72C77"/>
    <w:rsid w:val="00A82E99"/>
    <w:rsid w:val="00A86950"/>
    <w:rsid w:val="00A90F13"/>
    <w:rsid w:val="00A9244F"/>
    <w:rsid w:val="00AA106D"/>
    <w:rsid w:val="00AA37EC"/>
    <w:rsid w:val="00AB0AD8"/>
    <w:rsid w:val="00AB4591"/>
    <w:rsid w:val="00AB4C3C"/>
    <w:rsid w:val="00AB7AF0"/>
    <w:rsid w:val="00AC5410"/>
    <w:rsid w:val="00AD0CE8"/>
    <w:rsid w:val="00AD5132"/>
    <w:rsid w:val="00AD726E"/>
    <w:rsid w:val="00AE2544"/>
    <w:rsid w:val="00AE2F02"/>
    <w:rsid w:val="00AE326F"/>
    <w:rsid w:val="00AE6F1D"/>
    <w:rsid w:val="00AF2C8C"/>
    <w:rsid w:val="00AF2FF1"/>
    <w:rsid w:val="00AF491E"/>
    <w:rsid w:val="00B002E8"/>
    <w:rsid w:val="00B00D19"/>
    <w:rsid w:val="00B11EEA"/>
    <w:rsid w:val="00B20757"/>
    <w:rsid w:val="00B214AE"/>
    <w:rsid w:val="00B23846"/>
    <w:rsid w:val="00B24D80"/>
    <w:rsid w:val="00B32DC1"/>
    <w:rsid w:val="00B332CB"/>
    <w:rsid w:val="00B51E9B"/>
    <w:rsid w:val="00B52CA1"/>
    <w:rsid w:val="00B54638"/>
    <w:rsid w:val="00B61568"/>
    <w:rsid w:val="00B63438"/>
    <w:rsid w:val="00B72FE7"/>
    <w:rsid w:val="00B73299"/>
    <w:rsid w:val="00B7345C"/>
    <w:rsid w:val="00B766E8"/>
    <w:rsid w:val="00B91C67"/>
    <w:rsid w:val="00B94816"/>
    <w:rsid w:val="00B96E9E"/>
    <w:rsid w:val="00B97D19"/>
    <w:rsid w:val="00BA0468"/>
    <w:rsid w:val="00BA48D9"/>
    <w:rsid w:val="00BA6F2F"/>
    <w:rsid w:val="00BB1FD4"/>
    <w:rsid w:val="00BC2440"/>
    <w:rsid w:val="00BD23B4"/>
    <w:rsid w:val="00BE100B"/>
    <w:rsid w:val="00BE2354"/>
    <w:rsid w:val="00BE4F1B"/>
    <w:rsid w:val="00BE6E23"/>
    <w:rsid w:val="00BF0134"/>
    <w:rsid w:val="00C02D3E"/>
    <w:rsid w:val="00C06D0B"/>
    <w:rsid w:val="00C11BB1"/>
    <w:rsid w:val="00C143E8"/>
    <w:rsid w:val="00C160F6"/>
    <w:rsid w:val="00C1638F"/>
    <w:rsid w:val="00C26134"/>
    <w:rsid w:val="00C26C87"/>
    <w:rsid w:val="00C27BC3"/>
    <w:rsid w:val="00C301F4"/>
    <w:rsid w:val="00C31290"/>
    <w:rsid w:val="00C31B20"/>
    <w:rsid w:val="00C3338A"/>
    <w:rsid w:val="00C34922"/>
    <w:rsid w:val="00C46646"/>
    <w:rsid w:val="00C50118"/>
    <w:rsid w:val="00C57082"/>
    <w:rsid w:val="00C66E9B"/>
    <w:rsid w:val="00C861DB"/>
    <w:rsid w:val="00C9201A"/>
    <w:rsid w:val="00C928F1"/>
    <w:rsid w:val="00CA3524"/>
    <w:rsid w:val="00CA5A57"/>
    <w:rsid w:val="00CB4FB6"/>
    <w:rsid w:val="00CB594A"/>
    <w:rsid w:val="00CB5F4F"/>
    <w:rsid w:val="00CB6B96"/>
    <w:rsid w:val="00CC3A6E"/>
    <w:rsid w:val="00CC4F49"/>
    <w:rsid w:val="00CE00AE"/>
    <w:rsid w:val="00CE0405"/>
    <w:rsid w:val="00CF563C"/>
    <w:rsid w:val="00CF66CB"/>
    <w:rsid w:val="00CF7B9F"/>
    <w:rsid w:val="00D12A86"/>
    <w:rsid w:val="00D208AF"/>
    <w:rsid w:val="00D26AA7"/>
    <w:rsid w:val="00D26E59"/>
    <w:rsid w:val="00D32F75"/>
    <w:rsid w:val="00D356FB"/>
    <w:rsid w:val="00D35A83"/>
    <w:rsid w:val="00D36766"/>
    <w:rsid w:val="00D579DC"/>
    <w:rsid w:val="00D76EAD"/>
    <w:rsid w:val="00D86DF4"/>
    <w:rsid w:val="00DA0EA7"/>
    <w:rsid w:val="00DA4AC6"/>
    <w:rsid w:val="00DB624E"/>
    <w:rsid w:val="00DB6C92"/>
    <w:rsid w:val="00DB6D07"/>
    <w:rsid w:val="00DB77FF"/>
    <w:rsid w:val="00DC3526"/>
    <w:rsid w:val="00DC3F35"/>
    <w:rsid w:val="00DC6B07"/>
    <w:rsid w:val="00DC70D3"/>
    <w:rsid w:val="00DD0C5A"/>
    <w:rsid w:val="00DD181D"/>
    <w:rsid w:val="00DD257E"/>
    <w:rsid w:val="00DD340A"/>
    <w:rsid w:val="00DD3E05"/>
    <w:rsid w:val="00DD3F0A"/>
    <w:rsid w:val="00DD73AC"/>
    <w:rsid w:val="00DF1515"/>
    <w:rsid w:val="00DF5CC7"/>
    <w:rsid w:val="00DF71BD"/>
    <w:rsid w:val="00E02296"/>
    <w:rsid w:val="00E15F3F"/>
    <w:rsid w:val="00E161A2"/>
    <w:rsid w:val="00E165D4"/>
    <w:rsid w:val="00E4245F"/>
    <w:rsid w:val="00E42DA6"/>
    <w:rsid w:val="00E438AB"/>
    <w:rsid w:val="00E44C45"/>
    <w:rsid w:val="00E4637F"/>
    <w:rsid w:val="00E54FFA"/>
    <w:rsid w:val="00E55583"/>
    <w:rsid w:val="00E6295B"/>
    <w:rsid w:val="00E63F85"/>
    <w:rsid w:val="00E67CD1"/>
    <w:rsid w:val="00E70B65"/>
    <w:rsid w:val="00E71389"/>
    <w:rsid w:val="00E8731E"/>
    <w:rsid w:val="00EA13E9"/>
    <w:rsid w:val="00EB328A"/>
    <w:rsid w:val="00EB44FE"/>
    <w:rsid w:val="00EB67A0"/>
    <w:rsid w:val="00EC09F8"/>
    <w:rsid w:val="00EC1C99"/>
    <w:rsid w:val="00ED2D0C"/>
    <w:rsid w:val="00ED69A1"/>
    <w:rsid w:val="00EE3C70"/>
    <w:rsid w:val="00EE7D46"/>
    <w:rsid w:val="00F048D0"/>
    <w:rsid w:val="00F05CBE"/>
    <w:rsid w:val="00F16DFA"/>
    <w:rsid w:val="00F22310"/>
    <w:rsid w:val="00F31883"/>
    <w:rsid w:val="00F336B4"/>
    <w:rsid w:val="00F3680F"/>
    <w:rsid w:val="00F42E05"/>
    <w:rsid w:val="00F42F9C"/>
    <w:rsid w:val="00F471A3"/>
    <w:rsid w:val="00F51313"/>
    <w:rsid w:val="00F52A77"/>
    <w:rsid w:val="00F547F4"/>
    <w:rsid w:val="00F54854"/>
    <w:rsid w:val="00F66601"/>
    <w:rsid w:val="00F85E2E"/>
    <w:rsid w:val="00F87048"/>
    <w:rsid w:val="00FA7528"/>
    <w:rsid w:val="00FB0874"/>
    <w:rsid w:val="00FB188E"/>
    <w:rsid w:val="00FB2276"/>
    <w:rsid w:val="00FB2AE2"/>
    <w:rsid w:val="00FC024D"/>
    <w:rsid w:val="00FC3140"/>
    <w:rsid w:val="00FD66A9"/>
    <w:rsid w:val="00FE7D64"/>
    <w:rsid w:val="00FF7506"/>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037"/>
    <w:rPr>
      <w:sz w:val="24"/>
      <w:szCs w:val="24"/>
    </w:rPr>
  </w:style>
  <w:style w:type="paragraph" w:styleId="Heading1">
    <w:name w:val="heading 1"/>
    <w:basedOn w:val="Normal"/>
    <w:next w:val="Normal"/>
    <w:link w:val="Heading1Char"/>
    <w:qFormat/>
    <w:rsid w:val="00AD726E"/>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9B60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6037"/>
    <w:pPr>
      <w:tabs>
        <w:tab w:val="center" w:pos="4153"/>
        <w:tab w:val="right" w:pos="8306"/>
      </w:tabs>
    </w:pPr>
  </w:style>
  <w:style w:type="paragraph" w:styleId="BalloonText">
    <w:name w:val="Balloon Text"/>
    <w:basedOn w:val="Normal"/>
    <w:semiHidden/>
    <w:rsid w:val="00CB6B96"/>
    <w:rPr>
      <w:rFonts w:ascii="Tahoma" w:hAnsi="Tahoma" w:cs="Tahoma"/>
      <w:sz w:val="16"/>
      <w:szCs w:val="16"/>
    </w:rPr>
  </w:style>
  <w:style w:type="character" w:styleId="CommentReference">
    <w:name w:val="annotation reference"/>
    <w:basedOn w:val="DefaultParagraphFont"/>
    <w:semiHidden/>
    <w:rsid w:val="00037DF7"/>
    <w:rPr>
      <w:sz w:val="16"/>
      <w:szCs w:val="16"/>
    </w:rPr>
  </w:style>
  <w:style w:type="paragraph" w:styleId="CommentText">
    <w:name w:val="annotation text"/>
    <w:basedOn w:val="Normal"/>
    <w:link w:val="CommentTextChar"/>
    <w:uiPriority w:val="99"/>
    <w:semiHidden/>
    <w:rsid w:val="00037DF7"/>
    <w:rPr>
      <w:sz w:val="20"/>
      <w:szCs w:val="20"/>
    </w:rPr>
  </w:style>
  <w:style w:type="paragraph" w:styleId="CommentSubject">
    <w:name w:val="annotation subject"/>
    <w:basedOn w:val="CommentText"/>
    <w:next w:val="CommentText"/>
    <w:semiHidden/>
    <w:rsid w:val="00037DF7"/>
    <w:rPr>
      <w:b/>
      <w:bCs/>
    </w:rPr>
  </w:style>
  <w:style w:type="paragraph" w:customStyle="1" w:styleId="Char1">
    <w:name w:val="Char1"/>
    <w:basedOn w:val="Normal"/>
    <w:rsid w:val="0001646D"/>
    <w:rPr>
      <w:rFonts w:ascii="Arial" w:hAnsi="Arial" w:cs="Arial"/>
      <w:sz w:val="22"/>
      <w:szCs w:val="22"/>
      <w:lang w:eastAsia="en-US"/>
    </w:rPr>
  </w:style>
  <w:style w:type="paragraph" w:styleId="Footer">
    <w:name w:val="footer"/>
    <w:basedOn w:val="Normal"/>
    <w:link w:val="FooterChar"/>
    <w:rsid w:val="007B3B99"/>
    <w:pPr>
      <w:tabs>
        <w:tab w:val="center" w:pos="4513"/>
        <w:tab w:val="right" w:pos="9026"/>
      </w:tabs>
    </w:pPr>
  </w:style>
  <w:style w:type="character" w:customStyle="1" w:styleId="FooterChar">
    <w:name w:val="Footer Char"/>
    <w:basedOn w:val="DefaultParagraphFont"/>
    <w:link w:val="Footer"/>
    <w:rsid w:val="007B3B99"/>
    <w:rPr>
      <w:sz w:val="24"/>
      <w:szCs w:val="24"/>
    </w:rPr>
  </w:style>
  <w:style w:type="character" w:styleId="Hyperlink">
    <w:name w:val="Hyperlink"/>
    <w:basedOn w:val="DefaultParagraphFont"/>
    <w:uiPriority w:val="99"/>
    <w:unhideWhenUsed/>
    <w:rsid w:val="00924D3E"/>
    <w:rPr>
      <w:color w:val="0000FF"/>
      <w:u w:val="single"/>
    </w:rPr>
  </w:style>
  <w:style w:type="paragraph" w:styleId="Revision">
    <w:name w:val="Revision"/>
    <w:hidden/>
    <w:uiPriority w:val="99"/>
    <w:semiHidden/>
    <w:rsid w:val="003F2D3F"/>
    <w:rPr>
      <w:sz w:val="24"/>
      <w:szCs w:val="24"/>
    </w:rPr>
  </w:style>
  <w:style w:type="character" w:customStyle="1" w:styleId="HeaderChar">
    <w:name w:val="Header Char"/>
    <w:basedOn w:val="DefaultParagraphFont"/>
    <w:link w:val="Header"/>
    <w:rsid w:val="006674C1"/>
    <w:rPr>
      <w:sz w:val="24"/>
      <w:szCs w:val="24"/>
    </w:rPr>
  </w:style>
  <w:style w:type="character" w:customStyle="1" w:styleId="Heading3Char">
    <w:name w:val="Heading 3 Char"/>
    <w:basedOn w:val="DefaultParagraphFont"/>
    <w:link w:val="Heading3"/>
    <w:rsid w:val="00DC70D3"/>
    <w:rPr>
      <w:rFonts w:ascii="Arial" w:hAnsi="Arial" w:cs="Arial"/>
      <w:b/>
      <w:bCs/>
      <w:sz w:val="26"/>
      <w:szCs w:val="26"/>
    </w:rPr>
  </w:style>
  <w:style w:type="character" w:customStyle="1" w:styleId="CommentTextChar">
    <w:name w:val="Comment Text Char"/>
    <w:basedOn w:val="DefaultParagraphFont"/>
    <w:link w:val="CommentText"/>
    <w:uiPriority w:val="99"/>
    <w:semiHidden/>
    <w:rsid w:val="00DB6C92"/>
  </w:style>
  <w:style w:type="character" w:customStyle="1" w:styleId="Heading1Char">
    <w:name w:val="Heading 1 Char"/>
    <w:basedOn w:val="DefaultParagraphFont"/>
    <w:link w:val="Heading1"/>
    <w:rsid w:val="00AD726E"/>
    <w:rPr>
      <w:rFonts w:ascii="Arial"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divs>
    <w:div w:id="721708231">
      <w:bodyDiv w:val="1"/>
      <w:marLeft w:val="0"/>
      <w:marRight w:val="0"/>
      <w:marTop w:val="0"/>
      <w:marBottom w:val="0"/>
      <w:divBdr>
        <w:top w:val="none" w:sz="0" w:space="0" w:color="auto"/>
        <w:left w:val="none" w:sz="0" w:space="0" w:color="auto"/>
        <w:bottom w:val="none" w:sz="0" w:space="0" w:color="auto"/>
        <w:right w:val="none" w:sz="0" w:space="0" w:color="auto"/>
      </w:divBdr>
      <w:divsChild>
        <w:div w:id="2082410305">
          <w:marLeft w:val="0"/>
          <w:marRight w:val="0"/>
          <w:marTop w:val="0"/>
          <w:marBottom w:val="0"/>
          <w:divBdr>
            <w:top w:val="none" w:sz="0" w:space="0" w:color="auto"/>
            <w:left w:val="none" w:sz="0" w:space="0" w:color="auto"/>
            <w:bottom w:val="none" w:sz="0" w:space="0" w:color="auto"/>
            <w:right w:val="none" w:sz="0" w:space="0" w:color="auto"/>
          </w:divBdr>
          <w:divsChild>
            <w:div w:id="1180045606">
              <w:marLeft w:val="0"/>
              <w:marRight w:val="0"/>
              <w:marTop w:val="0"/>
              <w:marBottom w:val="0"/>
              <w:divBdr>
                <w:top w:val="none" w:sz="0" w:space="0" w:color="auto"/>
                <w:left w:val="none" w:sz="0" w:space="0" w:color="auto"/>
                <w:bottom w:val="none" w:sz="0" w:space="0" w:color="auto"/>
                <w:right w:val="none" w:sz="0" w:space="0" w:color="auto"/>
              </w:divBdr>
              <w:divsChild>
                <w:div w:id="62342067">
                  <w:marLeft w:val="0"/>
                  <w:marRight w:val="0"/>
                  <w:marTop w:val="0"/>
                  <w:marBottom w:val="0"/>
                  <w:divBdr>
                    <w:top w:val="none" w:sz="0" w:space="0" w:color="auto"/>
                    <w:left w:val="none" w:sz="0" w:space="0" w:color="auto"/>
                    <w:bottom w:val="none" w:sz="0" w:space="0" w:color="auto"/>
                    <w:right w:val="none" w:sz="0" w:space="0" w:color="auto"/>
                  </w:divBdr>
                  <w:divsChild>
                    <w:div w:id="312368595">
                      <w:marLeft w:val="0"/>
                      <w:marRight w:val="0"/>
                      <w:marTop w:val="0"/>
                      <w:marBottom w:val="0"/>
                      <w:divBdr>
                        <w:top w:val="none" w:sz="0" w:space="0" w:color="auto"/>
                        <w:left w:val="none" w:sz="0" w:space="0" w:color="auto"/>
                        <w:bottom w:val="none" w:sz="0" w:space="0" w:color="auto"/>
                        <w:right w:val="none" w:sz="0" w:space="0" w:color="auto"/>
                      </w:divBdr>
                      <w:divsChild>
                        <w:div w:id="2053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040893">
      <w:bodyDiv w:val="1"/>
      <w:marLeft w:val="0"/>
      <w:marRight w:val="0"/>
      <w:marTop w:val="0"/>
      <w:marBottom w:val="0"/>
      <w:divBdr>
        <w:top w:val="none" w:sz="0" w:space="0" w:color="auto"/>
        <w:left w:val="none" w:sz="0" w:space="0" w:color="auto"/>
        <w:bottom w:val="none" w:sz="0" w:space="0" w:color="auto"/>
        <w:right w:val="none" w:sz="0" w:space="0" w:color="auto"/>
      </w:divBdr>
      <w:divsChild>
        <w:div w:id="130680777">
          <w:marLeft w:val="0"/>
          <w:marRight w:val="0"/>
          <w:marTop w:val="0"/>
          <w:marBottom w:val="0"/>
          <w:divBdr>
            <w:top w:val="none" w:sz="0" w:space="0" w:color="auto"/>
            <w:left w:val="none" w:sz="0" w:space="0" w:color="auto"/>
            <w:bottom w:val="none" w:sz="0" w:space="0" w:color="auto"/>
            <w:right w:val="none" w:sz="0" w:space="0" w:color="auto"/>
          </w:divBdr>
          <w:divsChild>
            <w:div w:id="1578129534">
              <w:marLeft w:val="0"/>
              <w:marRight w:val="0"/>
              <w:marTop w:val="0"/>
              <w:marBottom w:val="0"/>
              <w:divBdr>
                <w:top w:val="none" w:sz="0" w:space="0" w:color="auto"/>
                <w:left w:val="none" w:sz="0" w:space="0" w:color="auto"/>
                <w:bottom w:val="none" w:sz="0" w:space="0" w:color="auto"/>
                <w:right w:val="none" w:sz="0" w:space="0" w:color="auto"/>
              </w:divBdr>
              <w:divsChild>
                <w:div w:id="73802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9333F-D5F8-4C4D-828B-413E45C8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Schedule 1   Labelling</vt:lpstr>
    </vt:vector>
  </TitlesOfParts>
  <Company>Therapeutic Goods Administration</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   Labelling</dc:title>
  <dc:creator>hucksl</dc:creator>
  <cp:lastModifiedBy>Tian, Junling</cp:lastModifiedBy>
  <cp:revision>2</cp:revision>
  <cp:lastPrinted>2011-06-30T07:50:00Z</cp:lastPrinted>
  <dcterms:created xsi:type="dcterms:W3CDTF">2011-07-11T23:36:00Z</dcterms:created>
  <dcterms:modified xsi:type="dcterms:W3CDTF">2011-07-11T23:36:00Z</dcterms:modified>
</cp:coreProperties>
</file>