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E" w:rsidRPr="006C7B2E" w:rsidRDefault="00216B30" w:rsidP="006C7B2E">
      <w:pPr>
        <w:rPr>
          <w:noProof/>
          <w:lang w:val="en-AU" w:eastAsia="en-AU"/>
        </w:rPr>
      </w:pPr>
      <w:r>
        <w:rPr>
          <w:noProof/>
          <w:sz w:val="26"/>
          <w:lang w:val="en-AU" w:eastAsia="en-AU"/>
        </w:rPr>
        <w:drawing>
          <wp:inline distT="0" distB="0" distL="0" distR="0" wp14:anchorId="2E7D539D" wp14:editId="18FD88A0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2E" w:rsidRPr="006C7B2E" w:rsidRDefault="006C7B2E" w:rsidP="00EA617A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EA617A" w:rsidRPr="00017AAF" w:rsidRDefault="00EA617A" w:rsidP="00EA617A">
      <w:pPr>
        <w:pBdr>
          <w:bottom w:val="single" w:sz="4" w:space="1" w:color="auto"/>
        </w:pBdr>
        <w:rPr>
          <w:b/>
        </w:rPr>
      </w:pPr>
      <w:r w:rsidRPr="00017AAF">
        <w:rPr>
          <w:b/>
        </w:rPr>
        <w:t>Food Standards (</w:t>
      </w:r>
      <w:r>
        <w:rPr>
          <w:b/>
        </w:rPr>
        <w:t>Application A1030</w:t>
      </w:r>
      <w:r w:rsidRPr="00017AAF">
        <w:rPr>
          <w:b/>
        </w:rPr>
        <w:t xml:space="preserve"> –</w:t>
      </w:r>
      <w:r>
        <w:rPr>
          <w:b/>
        </w:rPr>
        <w:t xml:space="preserve"> </w:t>
      </w:r>
      <w:r w:rsidRPr="00B009DA">
        <w:rPr>
          <w:b/>
        </w:rPr>
        <w:t>Calcium Lignosulphonate (40-65) as a Food Additive</w:t>
      </w:r>
      <w:r>
        <w:rPr>
          <w:b/>
        </w:rPr>
        <w:t>) Variation</w:t>
      </w:r>
    </w:p>
    <w:p w:rsidR="006C7B2E" w:rsidRDefault="006C7B2E" w:rsidP="00EA617A">
      <w:pPr>
        <w:pBdr>
          <w:bottom w:val="single" w:sz="4" w:space="1" w:color="auto"/>
        </w:pBdr>
      </w:pPr>
    </w:p>
    <w:p w:rsidR="00EA617A" w:rsidRDefault="00EA617A" w:rsidP="006C7B2E"/>
    <w:p w:rsidR="006C7B2E" w:rsidRDefault="006C7B2E" w:rsidP="006C7B2E">
      <w:r>
        <w:t xml:space="preserve">The Board of Food Standards Australia New Zealand gives notice of the making of this </w:t>
      </w:r>
      <w:r w:rsidR="00DE546B">
        <w:t xml:space="preserve">variation </w:t>
      </w:r>
      <w:r>
        <w:t xml:space="preserve">under section 92 of the </w:t>
      </w:r>
      <w:r>
        <w:rPr>
          <w:i/>
        </w:rPr>
        <w:t>Food Standards Australia New Zealand Act 1991</w:t>
      </w:r>
      <w:r w:rsidR="00DE546B">
        <w:t>.  The Standard commences on the date specified in clause 3 of this variation</w:t>
      </w:r>
      <w:r>
        <w:t>.</w:t>
      </w:r>
    </w:p>
    <w:p w:rsidR="006C7B2E" w:rsidRPr="00661896" w:rsidRDefault="006C7B2E" w:rsidP="006C7B2E"/>
    <w:p w:rsidR="006C7B2E" w:rsidRPr="000055C4" w:rsidRDefault="006C7B2E" w:rsidP="006C7B2E">
      <w:r w:rsidRPr="000055C4">
        <w:t>Dated</w:t>
      </w:r>
      <w:r w:rsidR="00B009DA" w:rsidRPr="000055C4">
        <w:t xml:space="preserve"> </w:t>
      </w:r>
      <w:r w:rsidR="000055C4" w:rsidRPr="000055C4">
        <w:rPr>
          <w:b/>
        </w:rPr>
        <w:t>27 Ju</w:t>
      </w:r>
      <w:r w:rsidR="000055C4">
        <w:rPr>
          <w:b/>
        </w:rPr>
        <w:t>ne</w:t>
      </w:r>
      <w:r w:rsidR="000055C4" w:rsidRPr="000055C4">
        <w:rPr>
          <w:b/>
        </w:rPr>
        <w:t xml:space="preserve"> 2011</w:t>
      </w:r>
    </w:p>
    <w:p w:rsidR="006C7B2E" w:rsidRDefault="006C7B2E" w:rsidP="006C7B2E"/>
    <w:p w:rsidR="006C7B2E" w:rsidRDefault="006F688C" w:rsidP="006C7B2E">
      <w:r>
        <w:rPr>
          <w:noProof/>
          <w:lang w:val="en-AU" w:eastAsia="en-AU"/>
        </w:rPr>
        <w:drawing>
          <wp:inline distT="0" distB="0" distL="0" distR="0" wp14:anchorId="516F2CC1" wp14:editId="3114BEA8">
            <wp:extent cx="1343025" cy="787781"/>
            <wp:effectExtent l="0" t="0" r="0" b="0"/>
            <wp:docPr id="6" name="Picture 6" descr="H:\cathieh\Cathie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thieh\Cathie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2E" w:rsidRDefault="006C7B2E" w:rsidP="006C7B2E"/>
    <w:p w:rsidR="006C7B2E" w:rsidRDefault="006C7B2E" w:rsidP="006C7B2E">
      <w:r>
        <w:t>Standards Management Officer</w:t>
      </w:r>
    </w:p>
    <w:p w:rsidR="006C7B2E" w:rsidRDefault="006C7B2E" w:rsidP="006C7B2E">
      <w:r>
        <w:t>Delegate of the Board of Food Standards Australia New Zealand</w:t>
      </w:r>
    </w:p>
    <w:p w:rsidR="006C7B2E" w:rsidRDefault="006C7B2E" w:rsidP="006C7B2E"/>
    <w:p w:rsidR="006C7B2E" w:rsidRDefault="006C7B2E" w:rsidP="00176705"/>
    <w:p w:rsidR="00176705" w:rsidRDefault="00176705" w:rsidP="00017AAF">
      <w:pPr>
        <w:pStyle w:val="Clauseheading"/>
      </w:pPr>
      <w:r>
        <w:rPr>
          <w:color w:val="7030A0"/>
          <w:sz w:val="28"/>
          <w:szCs w:val="28"/>
        </w:rPr>
        <w:br w:type="page"/>
      </w:r>
      <w:r>
        <w:lastRenderedPageBreak/>
        <w:t>1</w:t>
      </w:r>
      <w:r>
        <w:tab/>
        <w:t>Name</w:t>
      </w:r>
    </w:p>
    <w:p w:rsidR="00176705" w:rsidRDefault="00176705" w:rsidP="00176705">
      <w:pPr>
        <w:pStyle w:val="Clause"/>
      </w:pPr>
    </w:p>
    <w:p w:rsidR="00EA617A" w:rsidRPr="00EA617A" w:rsidRDefault="00176705" w:rsidP="00EA617A">
      <w:pPr>
        <w:rPr>
          <w:i/>
        </w:rPr>
      </w:pPr>
      <w:r w:rsidRPr="00EA617A">
        <w:t xml:space="preserve">This instrument is the </w:t>
      </w:r>
      <w:r w:rsidR="00EA617A" w:rsidRPr="00EA617A">
        <w:rPr>
          <w:i/>
        </w:rPr>
        <w:t>Food Standards (Application A1030 – Calcium Lignosulphonate (40-65) as a Food Additive) Variation</w:t>
      </w:r>
      <w:r w:rsidR="00EA617A">
        <w:rPr>
          <w:i/>
        </w:rPr>
        <w:t>.</w:t>
      </w:r>
    </w:p>
    <w:p w:rsidR="00176705" w:rsidRDefault="00176705" w:rsidP="00EA617A">
      <w:pPr>
        <w:pStyle w:val="Clause"/>
      </w:pPr>
    </w:p>
    <w:p w:rsidR="00176705" w:rsidRDefault="00176705" w:rsidP="00176705">
      <w:pPr>
        <w:pStyle w:val="Clauseheading"/>
      </w:pPr>
      <w:r>
        <w:t>2</w:t>
      </w:r>
      <w:r>
        <w:tab/>
        <w:t xml:space="preserve">Variation to Standards in the </w:t>
      </w:r>
      <w:r w:rsidRPr="00FF1C11">
        <w:rPr>
          <w:i/>
        </w:rPr>
        <w:t>Australia New Zealand Food Standards Code</w:t>
      </w:r>
    </w:p>
    <w:p w:rsidR="00176705" w:rsidRDefault="00176705" w:rsidP="00176705">
      <w:pPr>
        <w:pStyle w:val="Clause"/>
      </w:pPr>
    </w:p>
    <w:p w:rsidR="00176705" w:rsidRDefault="00176705" w:rsidP="00176705">
      <w:pPr>
        <w:pStyle w:val="Clause"/>
      </w:pPr>
      <w:r>
        <w:t xml:space="preserve">The Schedule varies the Standards in the </w:t>
      </w:r>
      <w:r w:rsidRPr="00FF1C11">
        <w:rPr>
          <w:i/>
        </w:rPr>
        <w:t>Australia New Zealand Food Standards Code</w:t>
      </w:r>
      <w:r>
        <w:t>.</w:t>
      </w:r>
    </w:p>
    <w:p w:rsidR="00176705" w:rsidRDefault="00176705" w:rsidP="00176705"/>
    <w:p w:rsidR="00176705" w:rsidRDefault="00176705" w:rsidP="00176705">
      <w:pPr>
        <w:pStyle w:val="Clauseheading"/>
      </w:pPr>
      <w:r>
        <w:t>3</w:t>
      </w:r>
      <w:r>
        <w:tab/>
        <w:t>Commencement</w:t>
      </w:r>
    </w:p>
    <w:p w:rsidR="00176705" w:rsidRDefault="00176705" w:rsidP="00176705">
      <w:pPr>
        <w:pStyle w:val="Clause"/>
      </w:pPr>
    </w:p>
    <w:p w:rsidR="00176705" w:rsidRPr="000055C4" w:rsidRDefault="00176705" w:rsidP="00176705">
      <w:pPr>
        <w:pStyle w:val="Clause"/>
      </w:pPr>
      <w:r>
        <w:t>These variations commenc</w:t>
      </w:r>
      <w:r w:rsidRPr="000055C4">
        <w:t xml:space="preserve">e on </w:t>
      </w:r>
      <w:r w:rsidR="000055C4" w:rsidRPr="000055C4">
        <w:rPr>
          <w:b/>
        </w:rPr>
        <w:t>11 July 2011</w:t>
      </w:r>
      <w:r w:rsidRPr="000055C4">
        <w:t>.</w:t>
      </w:r>
    </w:p>
    <w:p w:rsidR="00176705" w:rsidRDefault="00176705" w:rsidP="00176705">
      <w:pPr>
        <w:pStyle w:val="Clauseheading"/>
      </w:pPr>
    </w:p>
    <w:p w:rsidR="00176705" w:rsidRDefault="00176705" w:rsidP="00176705">
      <w:pPr>
        <w:pStyle w:val="ScheduleHeading"/>
      </w:pPr>
      <w:r>
        <w:t>SCHEDULE</w:t>
      </w:r>
      <w:bookmarkStart w:id="0" w:name="_GoBack"/>
      <w:bookmarkEnd w:id="0"/>
    </w:p>
    <w:p w:rsidR="00176705" w:rsidRDefault="00176705" w:rsidP="00176705"/>
    <w:p w:rsidR="00EA617A" w:rsidRPr="00EA617A" w:rsidRDefault="00EA617A" w:rsidP="00EA617A">
      <w:pPr>
        <w:rPr>
          <w:i/>
          <w:iCs/>
          <w:lang w:bidi="en-US"/>
        </w:rPr>
      </w:pPr>
      <w:r w:rsidRPr="00EA617A">
        <w:rPr>
          <w:b/>
          <w:lang w:bidi="en-US"/>
        </w:rPr>
        <w:t>[1]</w:t>
      </w:r>
      <w:r w:rsidRPr="00EA617A">
        <w:rPr>
          <w:lang w:bidi="en-US"/>
        </w:rPr>
        <w:tab/>
      </w:r>
      <w:r w:rsidRPr="00EA617A">
        <w:rPr>
          <w:b/>
          <w:bCs/>
          <w:i/>
          <w:iCs/>
          <w:lang w:bidi="en-US"/>
        </w:rPr>
        <w:t>Standard 1.2.4</w:t>
      </w:r>
      <w:r w:rsidRPr="00EA617A">
        <w:rPr>
          <w:i/>
          <w:iCs/>
          <w:lang w:bidi="en-US"/>
        </w:rPr>
        <w:t xml:space="preserve"> is varied by – </w:t>
      </w:r>
    </w:p>
    <w:p w:rsidR="00EA617A" w:rsidRPr="00EA617A" w:rsidRDefault="00EA617A" w:rsidP="00EA617A">
      <w:pPr>
        <w:rPr>
          <w:i/>
          <w:iCs/>
          <w:lang w:bidi="en-US"/>
        </w:rPr>
      </w:pPr>
    </w:p>
    <w:p w:rsidR="00EA617A" w:rsidRPr="00EA617A" w:rsidRDefault="00EA617A" w:rsidP="00EA617A">
      <w:pPr>
        <w:rPr>
          <w:i/>
          <w:lang w:bidi="en-US"/>
        </w:rPr>
      </w:pPr>
      <w:r w:rsidRPr="00EA617A">
        <w:rPr>
          <w:lang w:bidi="en-US"/>
        </w:rPr>
        <w:t>[1.1]</w:t>
      </w:r>
      <w:r w:rsidRPr="00EA617A">
        <w:rPr>
          <w:lang w:bidi="en-US"/>
        </w:rPr>
        <w:tab/>
      </w:r>
      <w:r w:rsidRPr="00EA617A">
        <w:rPr>
          <w:i/>
          <w:lang w:bidi="en-US"/>
        </w:rPr>
        <w:t xml:space="preserve">inserting the following entry in alphabetical order into Part 1 of </w:t>
      </w:r>
      <w:r w:rsidRPr="00EA617A">
        <w:rPr>
          <w:lang w:bidi="en-US"/>
        </w:rPr>
        <w:t>Schedule 2</w:t>
      </w:r>
      <w:r w:rsidRPr="00EA617A">
        <w:rPr>
          <w:i/>
          <w:lang w:bidi="en-US"/>
        </w:rPr>
        <w:t xml:space="preserve"> – </w:t>
      </w:r>
    </w:p>
    <w:p w:rsidR="00EA617A" w:rsidRPr="00B22612" w:rsidRDefault="00EA617A" w:rsidP="00EA617A">
      <w:pPr>
        <w:tabs>
          <w:tab w:val="clear" w:pos="851"/>
        </w:tabs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992"/>
      </w:tblGrid>
      <w:tr w:rsidR="00EA617A" w:rsidRPr="00EA617A" w:rsidTr="00EA617A">
        <w:tc>
          <w:tcPr>
            <w:tcW w:w="3119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Calcium lignosulphonate (40-65)</w:t>
            </w:r>
          </w:p>
        </w:tc>
        <w:tc>
          <w:tcPr>
            <w:tcW w:w="992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1522</w:t>
            </w:r>
          </w:p>
        </w:tc>
      </w:tr>
    </w:tbl>
    <w:p w:rsidR="00EA617A" w:rsidRPr="00B22612" w:rsidRDefault="00EA617A" w:rsidP="00EA617A">
      <w:pPr>
        <w:tabs>
          <w:tab w:val="clear" w:pos="851"/>
        </w:tabs>
      </w:pPr>
    </w:p>
    <w:p w:rsidR="00EA617A" w:rsidRPr="00EA617A" w:rsidRDefault="00EA617A" w:rsidP="00EA617A">
      <w:pPr>
        <w:rPr>
          <w:i/>
          <w:lang w:bidi="en-US"/>
        </w:rPr>
      </w:pPr>
      <w:r w:rsidRPr="00EA617A">
        <w:rPr>
          <w:lang w:bidi="en-US"/>
        </w:rPr>
        <w:t>[1.2]</w:t>
      </w:r>
      <w:r w:rsidRPr="00EA617A">
        <w:rPr>
          <w:lang w:bidi="en-US"/>
        </w:rPr>
        <w:tab/>
      </w:r>
      <w:r w:rsidRPr="00EA617A">
        <w:rPr>
          <w:i/>
          <w:lang w:bidi="en-US"/>
        </w:rPr>
        <w:t xml:space="preserve">inserting the following entry in numerical order into Part 2 of </w:t>
      </w:r>
      <w:r w:rsidRPr="00EA617A">
        <w:rPr>
          <w:lang w:bidi="en-US"/>
        </w:rPr>
        <w:t>Schedule 2</w:t>
      </w:r>
      <w:r w:rsidRPr="00EA617A">
        <w:rPr>
          <w:i/>
          <w:lang w:bidi="en-US"/>
        </w:rPr>
        <w:t xml:space="preserve"> – </w:t>
      </w:r>
    </w:p>
    <w:p w:rsidR="00EA617A" w:rsidRPr="00B22612" w:rsidRDefault="00EA617A" w:rsidP="00EA617A">
      <w:pPr>
        <w:tabs>
          <w:tab w:val="clear" w:pos="851"/>
        </w:tabs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992"/>
      </w:tblGrid>
      <w:tr w:rsidR="00EA617A" w:rsidRPr="00EA617A" w:rsidTr="00EA617A">
        <w:tc>
          <w:tcPr>
            <w:tcW w:w="3119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Calcium lignosulphonate (40-65)</w:t>
            </w:r>
          </w:p>
        </w:tc>
        <w:tc>
          <w:tcPr>
            <w:tcW w:w="992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1522</w:t>
            </w:r>
          </w:p>
        </w:tc>
      </w:tr>
    </w:tbl>
    <w:p w:rsidR="00EA617A" w:rsidRPr="00B22612" w:rsidRDefault="00EA617A" w:rsidP="00EA617A">
      <w:pPr>
        <w:tabs>
          <w:tab w:val="clear" w:pos="851"/>
        </w:tabs>
      </w:pPr>
    </w:p>
    <w:p w:rsidR="00EA617A" w:rsidRPr="00EA617A" w:rsidRDefault="00EA617A" w:rsidP="00EA617A">
      <w:pPr>
        <w:rPr>
          <w:i/>
          <w:iCs/>
          <w:lang w:bidi="en-US"/>
        </w:rPr>
      </w:pPr>
      <w:r w:rsidRPr="00EA617A">
        <w:rPr>
          <w:b/>
          <w:bCs/>
          <w:lang w:bidi="en-US"/>
        </w:rPr>
        <w:t>[2]</w:t>
      </w:r>
      <w:r w:rsidRPr="00EA617A">
        <w:rPr>
          <w:lang w:bidi="en-US"/>
        </w:rPr>
        <w:tab/>
      </w:r>
      <w:r w:rsidRPr="00EA617A">
        <w:rPr>
          <w:b/>
          <w:bCs/>
          <w:i/>
          <w:iCs/>
          <w:lang w:bidi="en-US"/>
        </w:rPr>
        <w:t>Standard 1.3.1</w:t>
      </w:r>
      <w:r w:rsidRPr="00EA617A">
        <w:rPr>
          <w:i/>
          <w:iCs/>
          <w:lang w:bidi="en-US"/>
        </w:rPr>
        <w:t xml:space="preserve"> is varied by inserting in column 1 and 2 respectively in each of the listings in </w:t>
      </w:r>
      <w:r w:rsidRPr="00EA617A">
        <w:rPr>
          <w:iCs/>
          <w:lang w:bidi="en-US"/>
        </w:rPr>
        <w:t xml:space="preserve">Schedule </w:t>
      </w:r>
      <w:r w:rsidRPr="00EA617A">
        <w:rPr>
          <w:lang w:bidi="en-US"/>
        </w:rPr>
        <w:t xml:space="preserve">2 </w:t>
      </w:r>
      <w:r w:rsidRPr="00EA617A">
        <w:rPr>
          <w:i/>
          <w:lang w:bidi="en-US"/>
        </w:rPr>
        <w:t xml:space="preserve">(Alphabetical Order and Numeric Order) </w:t>
      </w:r>
      <w:r w:rsidRPr="00EA617A">
        <w:rPr>
          <w:i/>
          <w:iCs/>
          <w:lang w:bidi="en-US"/>
        </w:rPr>
        <w:t>–</w:t>
      </w:r>
    </w:p>
    <w:p w:rsidR="00EA617A" w:rsidRPr="00EA617A" w:rsidRDefault="00EA617A" w:rsidP="00EA617A">
      <w:pPr>
        <w:tabs>
          <w:tab w:val="clear" w:pos="851"/>
        </w:tabs>
        <w:ind w:left="142" w:hanging="142"/>
        <w:rPr>
          <w:bCs/>
          <w:sz w:val="18"/>
          <w:lang w:bidi="en-US"/>
        </w:rPr>
      </w:pP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31"/>
        <w:gridCol w:w="6641"/>
      </w:tblGrid>
      <w:tr w:rsidR="00EA617A" w:rsidRPr="00EA617A" w:rsidTr="00EA617A">
        <w:tc>
          <w:tcPr>
            <w:tcW w:w="2431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1522</w:t>
            </w:r>
          </w:p>
        </w:tc>
        <w:tc>
          <w:tcPr>
            <w:tcW w:w="6641" w:type="dxa"/>
          </w:tcPr>
          <w:p w:rsidR="00EA617A" w:rsidRPr="00EA617A" w:rsidRDefault="00EA617A" w:rsidP="00EA617A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EA617A">
              <w:rPr>
                <w:bCs/>
                <w:sz w:val="18"/>
                <w:lang w:bidi="en-US"/>
              </w:rPr>
              <w:t>Calcium lignosulphonate (40-65)</w:t>
            </w:r>
          </w:p>
        </w:tc>
      </w:tr>
    </w:tbl>
    <w:p w:rsidR="00EA617A" w:rsidRPr="00B22612" w:rsidRDefault="00EA617A" w:rsidP="00EA617A">
      <w:pPr>
        <w:tabs>
          <w:tab w:val="clear" w:pos="851"/>
        </w:tabs>
      </w:pPr>
    </w:p>
    <w:sectPr w:rsidR="00EA617A" w:rsidRPr="00B22612" w:rsidSect="00A86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40" w:right="1440" w:bottom="1134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3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F73" w:rsidRPr="00A868B3" w:rsidRDefault="00A868B3" w:rsidP="00A86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887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8B3" w:rsidRDefault="00A868B3" w:rsidP="00A86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3" w:rsidRDefault="00A86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18"/>
  </w:num>
  <w:num w:numId="9">
    <w:abstractNumId w:val="8"/>
  </w:num>
  <w:num w:numId="10">
    <w:abstractNumId w:val="12"/>
  </w:num>
  <w:num w:numId="11">
    <w:abstractNumId w:val="17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 w:numId="17">
    <w:abstractNumId w:val="15"/>
  </w:num>
  <w:num w:numId="18">
    <w:abstractNumId w:val="10"/>
  </w:num>
  <w:num w:numId="19">
    <w:abstractNumId w:val="14"/>
  </w:num>
  <w:num w:numId="20">
    <w:abstractNumId w:val="16"/>
  </w:num>
  <w:num w:numId="21">
    <w:abstractNumId w:val="7"/>
  </w:num>
  <w:num w:numId="22">
    <w:abstractNumId w:val="9"/>
  </w:num>
  <w:num w:numId="23">
    <w:abstractNumId w:val="2"/>
  </w:num>
  <w:num w:numId="24">
    <w:abstractNumId w:val="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635E8"/>
    <w:rsid w:val="00063A50"/>
    <w:rsid w:val="00063BB2"/>
    <w:rsid w:val="00070217"/>
    <w:rsid w:val="000714AC"/>
    <w:rsid w:val="00081793"/>
    <w:rsid w:val="000819C6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B3955"/>
    <w:rsid w:val="000B3B4D"/>
    <w:rsid w:val="000C3300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1DC8"/>
    <w:rsid w:val="00143934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6EF2"/>
    <w:rsid w:val="0027716B"/>
    <w:rsid w:val="00282AA1"/>
    <w:rsid w:val="00284F90"/>
    <w:rsid w:val="00290DEA"/>
    <w:rsid w:val="00290FC7"/>
    <w:rsid w:val="00296FAC"/>
    <w:rsid w:val="002B1606"/>
    <w:rsid w:val="002C1F11"/>
    <w:rsid w:val="002C2286"/>
    <w:rsid w:val="002C45CB"/>
    <w:rsid w:val="002D1329"/>
    <w:rsid w:val="002D2B78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74FE"/>
    <w:rsid w:val="00520FB1"/>
    <w:rsid w:val="0052796C"/>
    <w:rsid w:val="0054172F"/>
    <w:rsid w:val="005464C1"/>
    <w:rsid w:val="0055513F"/>
    <w:rsid w:val="005561E9"/>
    <w:rsid w:val="0056362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179F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5475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8B3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4918"/>
    <w:rsid w:val="00DB3DE2"/>
    <w:rsid w:val="00DB3FA8"/>
    <w:rsid w:val="00DC02FD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60C4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F0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F0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195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1302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Humphries, Cathie</cp:lastModifiedBy>
  <cp:revision>29</cp:revision>
  <cp:lastPrinted>2011-06-24T06:54:00Z</cp:lastPrinted>
  <dcterms:created xsi:type="dcterms:W3CDTF">2011-05-06T05:28:00Z</dcterms:created>
  <dcterms:modified xsi:type="dcterms:W3CDTF">2011-06-24T07:13:00Z</dcterms:modified>
</cp:coreProperties>
</file>