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47" w:rsidRPr="003C1A78" w:rsidRDefault="00E9149D" w:rsidP="00817A98">
      <w:pPr>
        <w:shd w:val="clear" w:color="auto" w:fill="000000"/>
        <w:tabs>
          <w:tab w:val="left" w:pos="9270"/>
        </w:tabs>
        <w:rPr>
          <w:sz w:val="24"/>
          <w:szCs w:val="24"/>
        </w:rPr>
      </w:pPr>
      <w:r w:rsidRPr="003C1A78">
        <w:rPr>
          <w:sz w:val="24"/>
          <w:szCs w:val="30"/>
        </w:rPr>
        <w:t xml:space="preserve">Schedule 7 </w:t>
      </w:r>
      <w:r w:rsidRPr="003C1A78">
        <w:rPr>
          <w:b/>
          <w:bCs/>
          <w:sz w:val="24"/>
          <w:szCs w:val="30"/>
        </w:rPr>
        <w:t>Pay as you go (</w:t>
      </w:r>
      <w:proofErr w:type="spellStart"/>
      <w:r w:rsidRPr="003C1A78">
        <w:rPr>
          <w:b/>
          <w:bCs/>
          <w:sz w:val="24"/>
          <w:szCs w:val="30"/>
        </w:rPr>
        <w:t>PAYG</w:t>
      </w:r>
      <w:proofErr w:type="spellEnd"/>
      <w:r w:rsidRPr="003C1A78">
        <w:rPr>
          <w:b/>
          <w:bCs/>
          <w:sz w:val="24"/>
          <w:szCs w:val="30"/>
        </w:rPr>
        <w:t>) withholding</w:t>
      </w:r>
      <w:r w:rsidR="00817A98" w:rsidRPr="003C1A78">
        <w:rPr>
          <w:b/>
          <w:bCs/>
          <w:sz w:val="24"/>
          <w:szCs w:val="30"/>
        </w:rPr>
        <w:tab/>
      </w:r>
      <w:r w:rsidRPr="003C1A78">
        <w:rPr>
          <w:sz w:val="24"/>
          <w:szCs w:val="30"/>
        </w:rPr>
        <w:t>NAT 1011</w:t>
      </w:r>
    </w:p>
    <w:p w:rsidR="00F6595A" w:rsidRPr="003C1A78" w:rsidRDefault="00F6595A">
      <w:pPr>
        <w:shd w:val="clear" w:color="auto" w:fill="FFFFFF"/>
        <w:rPr>
          <w:b/>
          <w:bCs/>
          <w:szCs w:val="10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F6595A" w:rsidRPr="003C1A78" w:rsidTr="00AD5D94">
        <w:trPr>
          <w:trHeight w:val="4580"/>
        </w:trPr>
        <w:tc>
          <w:tcPr>
            <w:tcW w:w="10685" w:type="dxa"/>
            <w:shd w:val="clear" w:color="auto" w:fill="auto"/>
          </w:tcPr>
          <w:p w:rsidR="00F6595A" w:rsidRPr="003C1A78" w:rsidRDefault="00F6595A" w:rsidP="00AD5D94">
            <w:pPr>
              <w:shd w:val="clear" w:color="auto" w:fill="FFFFFF"/>
              <w:rPr>
                <w:sz w:val="72"/>
                <w:szCs w:val="24"/>
              </w:rPr>
            </w:pPr>
            <w:r w:rsidRPr="003C1A78">
              <w:rPr>
                <w:b/>
                <w:bCs/>
                <w:sz w:val="72"/>
                <w:szCs w:val="102"/>
              </w:rPr>
              <w:t>Medicare levy adjustment fortnightly tax table</w:t>
            </w:r>
          </w:p>
          <w:p w:rsidR="00F6595A" w:rsidRPr="003C1A78" w:rsidRDefault="00F6595A" w:rsidP="00AD5D94">
            <w:pPr>
              <w:spacing w:before="360"/>
              <w:rPr>
                <w:b/>
                <w:bCs/>
                <w:sz w:val="24"/>
                <w:szCs w:val="102"/>
              </w:rPr>
            </w:pPr>
            <w:r w:rsidRPr="003C1A78">
              <w:rPr>
                <w:sz w:val="24"/>
                <w:szCs w:val="32"/>
              </w:rPr>
              <w:t xml:space="preserve">This table should be read with the </w:t>
            </w:r>
            <w:proofErr w:type="spellStart"/>
            <w:r w:rsidRPr="003C1A78">
              <w:rPr>
                <w:i/>
                <w:iCs/>
                <w:sz w:val="24"/>
                <w:szCs w:val="32"/>
              </w:rPr>
              <w:t>PAYG</w:t>
            </w:r>
            <w:proofErr w:type="spellEnd"/>
            <w:r w:rsidRPr="003C1A78">
              <w:rPr>
                <w:i/>
                <w:iCs/>
                <w:sz w:val="24"/>
                <w:szCs w:val="32"/>
              </w:rPr>
              <w:t xml:space="preserve"> withholding - Fortnightly tax table </w:t>
            </w:r>
            <w:r w:rsidRPr="003C1A78">
              <w:rPr>
                <w:sz w:val="24"/>
                <w:szCs w:val="32"/>
              </w:rPr>
              <w:t xml:space="preserve">(NAT 1006) or </w:t>
            </w:r>
            <w:proofErr w:type="spellStart"/>
            <w:r w:rsidRPr="003C1A78">
              <w:rPr>
                <w:i/>
                <w:iCs/>
                <w:sz w:val="24"/>
                <w:szCs w:val="32"/>
              </w:rPr>
              <w:t>PAYG</w:t>
            </w:r>
            <w:proofErr w:type="spellEnd"/>
            <w:r w:rsidRPr="003C1A78">
              <w:rPr>
                <w:i/>
                <w:iCs/>
                <w:sz w:val="24"/>
                <w:szCs w:val="32"/>
              </w:rPr>
              <w:t xml:space="preserve"> withholding - Fortnightly tax table - flood levy exemption </w:t>
            </w:r>
            <w:r w:rsidRPr="003C1A78">
              <w:rPr>
                <w:sz w:val="24"/>
                <w:szCs w:val="32"/>
              </w:rPr>
              <w:t xml:space="preserve">(NAT 1006E) and the </w:t>
            </w:r>
            <w:r w:rsidRPr="003C1A78">
              <w:rPr>
                <w:i/>
                <w:iCs/>
                <w:sz w:val="24"/>
                <w:szCs w:val="32"/>
              </w:rPr>
              <w:t xml:space="preserve">Medicare levy variation declaration </w:t>
            </w:r>
            <w:r w:rsidRPr="003C1A78">
              <w:rPr>
                <w:sz w:val="24"/>
                <w:szCs w:val="32"/>
              </w:rPr>
              <w:t>(NAT 0929)</w:t>
            </w:r>
          </w:p>
        </w:tc>
      </w:tr>
    </w:tbl>
    <w:p w:rsidR="00905547" w:rsidRPr="003C1A78" w:rsidRDefault="00905547" w:rsidP="001560D4">
      <w:pPr>
        <w:shd w:val="clear" w:color="auto" w:fill="FFFFFF"/>
        <w:spacing w:before="48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2880"/>
        <w:gridCol w:w="2700"/>
        <w:gridCol w:w="2430"/>
        <w:gridCol w:w="2539"/>
      </w:tblGrid>
      <w:tr w:rsidR="00E16D17" w:rsidRPr="003C1A78" w:rsidTr="00A90BC7">
        <w:trPr>
          <w:trHeight w:val="20"/>
        </w:trPr>
        <w:tc>
          <w:tcPr>
            <w:tcW w:w="2880" w:type="dxa"/>
            <w:tcBorders>
              <w:top w:val="nil"/>
              <w:left w:val="nil"/>
              <w:bottom w:val="nil"/>
            </w:tcBorders>
            <w:shd w:val="clear" w:color="auto" w:fill="FFFFFF"/>
          </w:tcPr>
          <w:p w:rsidR="00E16D17" w:rsidRPr="003C1A78" w:rsidRDefault="00E16D17">
            <w:pPr>
              <w:shd w:val="clear" w:color="auto" w:fill="FFFFFF"/>
              <w:rPr>
                <w:szCs w:val="24"/>
              </w:rPr>
            </w:pPr>
          </w:p>
        </w:tc>
        <w:tc>
          <w:tcPr>
            <w:tcW w:w="2700" w:type="dxa"/>
            <w:tcBorders>
              <w:top w:val="nil"/>
              <w:left w:val="nil"/>
              <w:bottom w:val="nil"/>
              <w:right w:val="nil"/>
            </w:tcBorders>
            <w:shd w:val="clear" w:color="auto" w:fill="FFFFFF"/>
          </w:tcPr>
          <w:p w:rsidR="00E16D17" w:rsidRPr="003C1A78" w:rsidRDefault="00E16D17" w:rsidP="00E16D17">
            <w:pPr>
              <w:shd w:val="clear" w:color="auto" w:fill="FFFFFF"/>
              <w:rPr>
                <w:szCs w:val="24"/>
              </w:rPr>
            </w:pPr>
            <w:r w:rsidRPr="003C1A78">
              <w:rPr>
                <w:rFonts w:ascii="Cambria Math" w:hAnsi="Cambria Math" w:cs="Cambria Math"/>
                <w:bCs/>
                <w:noProof/>
                <w:szCs w:val="38"/>
              </w:rPr>
              <w:t>⦶</w:t>
            </w:r>
          </w:p>
        </w:tc>
        <w:tc>
          <w:tcPr>
            <w:tcW w:w="2430" w:type="dxa"/>
            <w:tcBorders>
              <w:top w:val="nil"/>
              <w:left w:val="nil"/>
              <w:bottom w:val="nil"/>
              <w:right w:val="nil"/>
            </w:tcBorders>
            <w:shd w:val="clear" w:color="auto" w:fill="FFFFFF"/>
          </w:tcPr>
          <w:p w:rsidR="00E16D17" w:rsidRPr="003C1A78" w:rsidRDefault="00E16D17">
            <w:pPr>
              <w:shd w:val="clear" w:color="auto" w:fill="FFFFFF"/>
              <w:rPr>
                <w:szCs w:val="24"/>
              </w:rPr>
            </w:pPr>
            <w:r w:rsidRPr="003C1A78">
              <w:rPr>
                <w:rFonts w:ascii="Cambria Math" w:hAnsi="Cambria Math" w:cs="Cambria Math"/>
                <w:bCs/>
                <w:noProof/>
                <w:szCs w:val="56"/>
              </w:rPr>
              <w:t>⦶</w:t>
            </w:r>
          </w:p>
        </w:tc>
        <w:tc>
          <w:tcPr>
            <w:tcW w:w="2539" w:type="dxa"/>
            <w:tcBorders>
              <w:top w:val="nil"/>
              <w:left w:val="nil"/>
              <w:bottom w:val="nil"/>
              <w:right w:val="nil"/>
            </w:tcBorders>
            <w:shd w:val="clear" w:color="auto" w:fill="FFFFFF"/>
          </w:tcPr>
          <w:p w:rsidR="00E16D17" w:rsidRPr="003C1A78" w:rsidRDefault="00E16D17">
            <w:pPr>
              <w:shd w:val="clear" w:color="auto" w:fill="FFFFFF"/>
              <w:rPr>
                <w:szCs w:val="24"/>
              </w:rPr>
            </w:pPr>
            <w:r w:rsidRPr="003C1A78">
              <w:rPr>
                <w:rFonts w:ascii="Cambria Math" w:hAnsi="Cambria Math" w:cs="Cambria Math"/>
                <w:bCs/>
                <w:noProof/>
                <w:szCs w:val="38"/>
              </w:rPr>
              <w:t>⧁</w:t>
            </w:r>
          </w:p>
        </w:tc>
      </w:tr>
      <w:tr w:rsidR="00E16D17" w:rsidRPr="003C1A78" w:rsidTr="00A90BC7">
        <w:trPr>
          <w:trHeight w:val="20"/>
        </w:trPr>
        <w:tc>
          <w:tcPr>
            <w:tcW w:w="2880" w:type="dxa"/>
            <w:tcBorders>
              <w:top w:val="nil"/>
              <w:left w:val="nil"/>
              <w:bottom w:val="nil"/>
            </w:tcBorders>
            <w:shd w:val="clear" w:color="auto" w:fill="FFFFFF"/>
          </w:tcPr>
          <w:p w:rsidR="00E16D17" w:rsidRPr="003C1A78" w:rsidRDefault="00E16D17">
            <w:pPr>
              <w:shd w:val="clear" w:color="auto" w:fill="FFFFFF"/>
              <w:rPr>
                <w:szCs w:val="24"/>
              </w:rPr>
            </w:pPr>
          </w:p>
        </w:tc>
        <w:tc>
          <w:tcPr>
            <w:tcW w:w="2700" w:type="dxa"/>
            <w:tcBorders>
              <w:top w:val="nil"/>
              <w:left w:val="nil"/>
              <w:bottom w:val="nil"/>
              <w:right w:val="nil"/>
            </w:tcBorders>
            <w:shd w:val="clear" w:color="auto" w:fill="FFFFFF"/>
          </w:tcPr>
          <w:p w:rsidR="00E16D17" w:rsidRPr="003C1A78" w:rsidRDefault="00E16D17">
            <w:pPr>
              <w:shd w:val="clear" w:color="auto" w:fill="FFFFFF"/>
              <w:rPr>
                <w:szCs w:val="24"/>
              </w:rPr>
            </w:pPr>
            <w:r w:rsidRPr="003C1A78">
              <w:rPr>
                <w:b/>
                <w:bCs/>
              </w:rPr>
              <w:t>FOR PAYMENTS MADE ON OR AFTER 1 JULY 2011 TO 30 JUNE 2012.</w:t>
            </w:r>
          </w:p>
        </w:tc>
        <w:tc>
          <w:tcPr>
            <w:tcW w:w="2430" w:type="dxa"/>
            <w:tcBorders>
              <w:top w:val="nil"/>
              <w:left w:val="nil"/>
              <w:bottom w:val="nil"/>
              <w:right w:val="nil"/>
            </w:tcBorders>
            <w:shd w:val="clear" w:color="auto" w:fill="FFFFFF"/>
          </w:tcPr>
          <w:p w:rsidR="00E16D17" w:rsidRPr="003C1A78" w:rsidRDefault="00E16D17">
            <w:pPr>
              <w:shd w:val="clear" w:color="auto" w:fill="FFFFFF"/>
              <w:rPr>
                <w:szCs w:val="24"/>
              </w:rPr>
            </w:pPr>
            <w:r w:rsidRPr="003C1A78">
              <w:t xml:space="preserve">This document is a withholding schedule made by the Commissioner of Taxation in accordance with sections 15-25 and 15-30 of Schedule 1 to the </w:t>
            </w:r>
            <w:r w:rsidRPr="003C1A78">
              <w:rPr>
                <w:i/>
                <w:iCs/>
              </w:rPr>
              <w:t xml:space="preserve">Taxation Administration Act 1953. </w:t>
            </w:r>
            <w:r w:rsidRPr="003C1A78">
              <w:t>It applies to withholding payments covered by Subdivisions 12-B (except sections 12-50 and 12-55) and 12-D of Schedule 1.</w:t>
            </w:r>
          </w:p>
        </w:tc>
        <w:tc>
          <w:tcPr>
            <w:tcW w:w="2539" w:type="dxa"/>
            <w:tcBorders>
              <w:top w:val="nil"/>
              <w:left w:val="nil"/>
              <w:bottom w:val="nil"/>
              <w:right w:val="nil"/>
            </w:tcBorders>
            <w:shd w:val="clear" w:color="auto" w:fill="FFFFFF"/>
          </w:tcPr>
          <w:p w:rsidR="00E16D17" w:rsidRPr="003C1A78" w:rsidRDefault="00E16D17">
            <w:pPr>
              <w:shd w:val="clear" w:color="auto" w:fill="FFFFFF"/>
              <w:rPr>
                <w:szCs w:val="24"/>
              </w:rPr>
            </w:pPr>
            <w:r w:rsidRPr="003C1A78">
              <w:t>For more information:</w:t>
            </w:r>
          </w:p>
          <w:p w:rsidR="00E16D17" w:rsidRPr="003C1A78" w:rsidRDefault="00E16D17">
            <w:pPr>
              <w:shd w:val="clear" w:color="auto" w:fill="FFFFFF"/>
              <w:rPr>
                <w:szCs w:val="24"/>
              </w:rPr>
            </w:pPr>
            <w:r w:rsidRPr="003C1A78">
              <w:t xml:space="preserve">■ visit </w:t>
            </w:r>
            <w:hyperlink r:id="rId6" w:history="1">
              <w:r w:rsidRPr="003C1A78">
                <w:rPr>
                  <w:b/>
                  <w:bCs/>
                </w:rPr>
                <w:t>www.ato.gov.au</w:t>
              </w:r>
            </w:hyperlink>
          </w:p>
          <w:p w:rsidR="00E16D17" w:rsidRPr="003C1A78" w:rsidRDefault="00E16D17" w:rsidP="00317E49">
            <w:pPr>
              <w:shd w:val="clear" w:color="auto" w:fill="FFFFFF"/>
              <w:spacing w:before="60"/>
              <w:ind w:left="216" w:hanging="216"/>
              <w:rPr>
                <w:szCs w:val="24"/>
              </w:rPr>
            </w:pPr>
            <w:r w:rsidRPr="003C1A78">
              <w:rPr>
                <w:b/>
                <w:bCs/>
              </w:rPr>
              <w:t xml:space="preserve">■ </w:t>
            </w:r>
            <w:r w:rsidRPr="003C1A78">
              <w:t xml:space="preserve">use the </w:t>
            </w:r>
            <w:proofErr w:type="spellStart"/>
            <w:r w:rsidRPr="003C1A78">
              <w:t>PAYG</w:t>
            </w:r>
            <w:proofErr w:type="spellEnd"/>
            <w:r w:rsidRPr="003C1A78">
              <w:t xml:space="preserve"> tax withheld calculator on our website to calculate tax to withhold from payments made to payees.</w:t>
            </w:r>
          </w:p>
        </w:tc>
      </w:tr>
    </w:tbl>
    <w:p w:rsidR="00905547" w:rsidRPr="003C1A78" w:rsidRDefault="00905547" w:rsidP="001560D4">
      <w:pPr>
        <w:shd w:val="clear" w:color="auto" w:fill="FFFFFF"/>
        <w:spacing w:before="372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6570"/>
        <w:gridCol w:w="1307"/>
        <w:gridCol w:w="2672"/>
      </w:tblGrid>
      <w:tr w:rsidR="00A90BC7" w:rsidRPr="003C1A78" w:rsidTr="00A90BC7">
        <w:trPr>
          <w:trHeight w:val="20"/>
        </w:trPr>
        <w:tc>
          <w:tcPr>
            <w:tcW w:w="6570" w:type="dxa"/>
            <w:vMerge w:val="restart"/>
            <w:tcBorders>
              <w:top w:val="nil"/>
              <w:left w:val="nil"/>
              <w:right w:val="nil"/>
            </w:tcBorders>
            <w:shd w:val="clear" w:color="auto" w:fill="FFFFFF"/>
            <w:vAlign w:val="bottom"/>
          </w:tcPr>
          <w:p w:rsidR="00A90BC7" w:rsidRPr="003C1A78" w:rsidRDefault="00A90BC7">
            <w:pPr>
              <w:shd w:val="clear" w:color="auto" w:fill="FFFFFF"/>
              <w:rPr>
                <w:szCs w:val="24"/>
              </w:rPr>
            </w:pPr>
            <w:r w:rsidRPr="003C1A78">
              <w:rPr>
                <w:szCs w:val="14"/>
              </w:rPr>
              <w:t>NAT 1011-05.2011</w:t>
            </w:r>
          </w:p>
        </w:tc>
        <w:tc>
          <w:tcPr>
            <w:tcW w:w="1307" w:type="dxa"/>
            <w:vMerge w:val="restart"/>
            <w:tcBorders>
              <w:top w:val="nil"/>
              <w:left w:val="nil"/>
              <w:right w:val="nil"/>
            </w:tcBorders>
            <w:shd w:val="clear" w:color="auto" w:fill="FFFFFF"/>
          </w:tcPr>
          <w:p w:rsidR="00A90BC7" w:rsidRPr="003C1A78" w:rsidRDefault="00C50C33">
            <w:pPr>
              <w:shd w:val="clear" w:color="auto" w:fill="FFFFFF"/>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7.6pt">
                  <v:imagedata r:id="rId7" o:title=""/>
                </v:shape>
              </w:pict>
            </w:r>
          </w:p>
        </w:tc>
        <w:tc>
          <w:tcPr>
            <w:tcW w:w="2672" w:type="dxa"/>
            <w:tcBorders>
              <w:top w:val="nil"/>
              <w:left w:val="nil"/>
              <w:bottom w:val="single" w:sz="6" w:space="0" w:color="auto"/>
              <w:right w:val="nil"/>
            </w:tcBorders>
            <w:shd w:val="clear" w:color="auto" w:fill="FFFFFF"/>
            <w:vAlign w:val="bottom"/>
          </w:tcPr>
          <w:p w:rsidR="00A90BC7" w:rsidRPr="003C1A78" w:rsidRDefault="00A90BC7" w:rsidP="00A90BC7">
            <w:pPr>
              <w:shd w:val="clear" w:color="auto" w:fill="FFFFFF"/>
              <w:spacing w:before="480"/>
              <w:rPr>
                <w:szCs w:val="24"/>
              </w:rPr>
            </w:pPr>
            <w:r w:rsidRPr="003C1A78">
              <w:rPr>
                <w:b/>
                <w:bCs/>
                <w:szCs w:val="24"/>
              </w:rPr>
              <w:t>Australian Government</w:t>
            </w:r>
          </w:p>
        </w:tc>
      </w:tr>
      <w:tr w:rsidR="00A90BC7" w:rsidRPr="003C1A78" w:rsidTr="00A90BC7">
        <w:trPr>
          <w:trHeight w:val="20"/>
        </w:trPr>
        <w:tc>
          <w:tcPr>
            <w:tcW w:w="6570" w:type="dxa"/>
            <w:vMerge/>
            <w:tcBorders>
              <w:left w:val="nil"/>
              <w:bottom w:val="nil"/>
              <w:right w:val="nil"/>
            </w:tcBorders>
            <w:shd w:val="clear" w:color="auto" w:fill="FFFFFF"/>
          </w:tcPr>
          <w:p w:rsidR="00A90BC7" w:rsidRPr="003C1A78" w:rsidRDefault="00A90BC7">
            <w:pPr>
              <w:rPr>
                <w:szCs w:val="24"/>
              </w:rPr>
            </w:pPr>
          </w:p>
        </w:tc>
        <w:tc>
          <w:tcPr>
            <w:tcW w:w="1307" w:type="dxa"/>
            <w:vMerge/>
            <w:tcBorders>
              <w:left w:val="nil"/>
              <w:bottom w:val="nil"/>
              <w:right w:val="nil"/>
            </w:tcBorders>
            <w:shd w:val="clear" w:color="auto" w:fill="FFFFFF"/>
          </w:tcPr>
          <w:p w:rsidR="00A90BC7" w:rsidRPr="003C1A78" w:rsidRDefault="00A90BC7">
            <w:pPr>
              <w:rPr>
                <w:szCs w:val="24"/>
              </w:rPr>
            </w:pPr>
          </w:p>
        </w:tc>
        <w:tc>
          <w:tcPr>
            <w:tcW w:w="2672" w:type="dxa"/>
            <w:tcBorders>
              <w:top w:val="single" w:sz="6" w:space="0" w:color="auto"/>
              <w:left w:val="nil"/>
              <w:bottom w:val="nil"/>
              <w:right w:val="nil"/>
            </w:tcBorders>
            <w:shd w:val="clear" w:color="auto" w:fill="FFFFFF"/>
          </w:tcPr>
          <w:p w:rsidR="00A90BC7" w:rsidRPr="003C1A78" w:rsidRDefault="00A90BC7">
            <w:pPr>
              <w:shd w:val="clear" w:color="auto" w:fill="FFFFFF"/>
              <w:rPr>
                <w:szCs w:val="24"/>
              </w:rPr>
            </w:pPr>
            <w:r w:rsidRPr="003C1A78">
              <w:rPr>
                <w:b/>
                <w:bCs/>
                <w:szCs w:val="24"/>
              </w:rPr>
              <w:t>Australian Taxation Office</w:t>
            </w:r>
          </w:p>
        </w:tc>
      </w:tr>
    </w:tbl>
    <w:p w:rsidR="00905547" w:rsidRPr="003C1A78" w:rsidRDefault="00905547">
      <w:pPr>
        <w:rPr>
          <w:szCs w:val="24"/>
        </w:rPr>
        <w:sectPr w:rsidR="00905547" w:rsidRPr="003C1A78" w:rsidSect="005347B0">
          <w:footerReference w:type="even" r:id="rId8"/>
          <w:footerReference w:type="default" r:id="rId9"/>
          <w:type w:val="continuous"/>
          <w:pgSz w:w="11909" w:h="16834" w:code="9"/>
          <w:pgMar w:top="720" w:right="720" w:bottom="720" w:left="720" w:header="720" w:footer="720" w:gutter="0"/>
          <w:cols w:space="720"/>
          <w:noEndnote/>
          <w:titlePg/>
          <w:docGrid w:linePitch="272"/>
        </w:sectPr>
      </w:pPr>
    </w:p>
    <w:p w:rsidR="00905547" w:rsidRPr="003C1A78" w:rsidRDefault="00E9149D" w:rsidP="00EA6523">
      <w:pPr>
        <w:shd w:val="clear" w:color="auto" w:fill="FFFFFF"/>
        <w:spacing w:before="120"/>
        <w:rPr>
          <w:szCs w:val="24"/>
        </w:rPr>
      </w:pPr>
      <w:r w:rsidRPr="003C1A78">
        <w:rPr>
          <w:b/>
          <w:bCs/>
        </w:rPr>
        <w:lastRenderedPageBreak/>
        <w:t>WHO SHOULD USE THIS TABLE?</w:t>
      </w:r>
    </w:p>
    <w:p w:rsidR="00905547" w:rsidRPr="003C1A78" w:rsidRDefault="00CC0B62" w:rsidP="00317E49">
      <w:pPr>
        <w:shd w:val="clear" w:color="auto" w:fill="FFFFFF"/>
        <w:spacing w:before="60"/>
        <w:ind w:left="288" w:hanging="288"/>
        <w:rPr>
          <w:szCs w:val="24"/>
        </w:rPr>
      </w:pPr>
      <w:r w:rsidRPr="003C1A78">
        <w:rPr>
          <w:rFonts w:ascii="Cambria Math" w:hAnsi="Cambria Math" w:cs="Cambria Math"/>
          <w:bCs/>
          <w:noProof/>
        </w:rPr>
        <w:t>⦶</w:t>
      </w:r>
      <w:r w:rsidR="00E9149D" w:rsidRPr="003C1A78">
        <w:rPr>
          <w:b/>
          <w:bCs/>
        </w:rPr>
        <w:t xml:space="preserve"> </w:t>
      </w:r>
      <w:r w:rsidR="00E9149D" w:rsidRPr="003C1A78">
        <w:t xml:space="preserve">Use this table for payees who are required to pay the flood levy as well as those who have claimed the flood levy exemption on the </w:t>
      </w:r>
      <w:r w:rsidR="00E9149D" w:rsidRPr="003C1A78">
        <w:rPr>
          <w:i/>
          <w:iCs/>
        </w:rPr>
        <w:t xml:space="preserve">Flood levy exemption declaration </w:t>
      </w:r>
      <w:r w:rsidR="00E9149D" w:rsidRPr="003C1A78">
        <w:t>(NAT 73797).</w:t>
      </w:r>
    </w:p>
    <w:p w:rsidR="00905547" w:rsidRPr="003C1A78" w:rsidRDefault="00E9149D" w:rsidP="00EA6523">
      <w:pPr>
        <w:shd w:val="clear" w:color="auto" w:fill="FFFFFF"/>
        <w:spacing w:before="60"/>
        <w:rPr>
          <w:szCs w:val="24"/>
        </w:rPr>
      </w:pPr>
      <w:r w:rsidRPr="003C1A78">
        <w:t>Use this table if you make payments on a fortnightly basis and the payee is entitled to a Medicare levy adjustment.</w:t>
      </w:r>
    </w:p>
    <w:p w:rsidR="00905547" w:rsidRPr="003C1A78" w:rsidRDefault="00E9149D">
      <w:pPr>
        <w:shd w:val="clear" w:color="auto" w:fill="FFFFFF"/>
        <w:rPr>
          <w:szCs w:val="24"/>
        </w:rPr>
      </w:pPr>
      <w:r w:rsidRPr="003C1A78">
        <w:t>A payee is entitled to an adjustment if the payee:</w:t>
      </w:r>
    </w:p>
    <w:p w:rsidR="00905547" w:rsidRPr="003C1A78" w:rsidRDefault="00E9149D" w:rsidP="00317E49">
      <w:pPr>
        <w:shd w:val="clear" w:color="auto" w:fill="FFFFFF"/>
        <w:ind w:left="216" w:hanging="216"/>
        <w:rPr>
          <w:szCs w:val="24"/>
        </w:rPr>
      </w:pPr>
      <w:r w:rsidRPr="003C1A78">
        <w:rPr>
          <w:b/>
          <w:bCs/>
        </w:rPr>
        <w:t>■</w:t>
      </w:r>
      <w:r w:rsidR="008E3378" w:rsidRPr="003C1A78">
        <w:rPr>
          <w:b/>
          <w:bCs/>
        </w:rPr>
        <w:t xml:space="preserve"> </w:t>
      </w:r>
      <w:r w:rsidRPr="003C1A78">
        <w:t xml:space="preserve">has provided you with a </w:t>
      </w:r>
      <w:r w:rsidRPr="003C1A78">
        <w:rPr>
          <w:i/>
          <w:iCs/>
        </w:rPr>
        <w:t xml:space="preserve">Medicare levy variation declaration </w:t>
      </w:r>
      <w:r w:rsidRPr="003C1A78">
        <w:t>in which they:</w:t>
      </w:r>
    </w:p>
    <w:p w:rsidR="00905547" w:rsidRPr="003C1A78" w:rsidRDefault="00E9149D" w:rsidP="00317E49">
      <w:pPr>
        <w:shd w:val="clear" w:color="auto" w:fill="FFFFFF"/>
        <w:ind w:left="432" w:hanging="216"/>
        <w:rPr>
          <w:szCs w:val="24"/>
        </w:rPr>
      </w:pPr>
      <w:r w:rsidRPr="003C1A78">
        <w:t>-</w:t>
      </w:r>
      <w:r w:rsidR="008E3378" w:rsidRPr="003C1A78">
        <w:t xml:space="preserve"> </w:t>
      </w:r>
      <w:r w:rsidRPr="003C1A78">
        <w:t xml:space="preserve">claimed </w:t>
      </w:r>
      <w:proofErr w:type="spellStart"/>
      <w:r w:rsidRPr="003C1A78">
        <w:t>dependants</w:t>
      </w:r>
      <w:proofErr w:type="spellEnd"/>
      <w:r w:rsidRPr="003C1A78">
        <w:t>, and</w:t>
      </w:r>
    </w:p>
    <w:p w:rsidR="00905547" w:rsidRPr="003C1A78" w:rsidRDefault="00E9149D" w:rsidP="00317E49">
      <w:pPr>
        <w:shd w:val="clear" w:color="auto" w:fill="FFFFFF"/>
        <w:ind w:left="432" w:hanging="216"/>
        <w:rPr>
          <w:szCs w:val="24"/>
        </w:rPr>
      </w:pPr>
      <w:r w:rsidRPr="003C1A78">
        <w:t>-</w:t>
      </w:r>
      <w:r w:rsidR="008E3378" w:rsidRPr="003C1A78">
        <w:t xml:space="preserve"> </w:t>
      </w:r>
      <w:r w:rsidRPr="003C1A78">
        <w:t xml:space="preserve">answered ‘YES’ to question 10, ‘Is the combined weekly income of you and your spouse, or your income as a sole parent, less than the relevant amount in table A on page 1?’, </w:t>
      </w:r>
      <w:r w:rsidRPr="003C1A78">
        <w:rPr>
          <w:b/>
          <w:bCs/>
        </w:rPr>
        <w:t>and</w:t>
      </w:r>
    </w:p>
    <w:p w:rsidR="00905547" w:rsidRPr="003C1A78" w:rsidRDefault="00E9149D" w:rsidP="00317E49">
      <w:pPr>
        <w:shd w:val="clear" w:color="auto" w:fill="FFFFFF"/>
        <w:ind w:left="216" w:hanging="216"/>
        <w:rPr>
          <w:szCs w:val="24"/>
        </w:rPr>
      </w:pPr>
      <w:r w:rsidRPr="003C1A78">
        <w:rPr>
          <w:b/>
          <w:bCs/>
        </w:rPr>
        <w:t>■</w:t>
      </w:r>
      <w:r w:rsidR="008E3378" w:rsidRPr="003C1A78">
        <w:rPr>
          <w:b/>
          <w:bCs/>
        </w:rPr>
        <w:t xml:space="preserve"> </w:t>
      </w:r>
      <w:r w:rsidRPr="003C1A78">
        <w:t>has fortnightly earnings of $718 or more, but less than the corresponding amount in column A of table 1 on this page.</w:t>
      </w:r>
      <w:r w:rsidR="00EA6523" w:rsidRPr="003C1A78">
        <w:t xml:space="preserve"> </w:t>
      </w:r>
      <w:r w:rsidRPr="003C1A78">
        <w:t>For example, a payee who claims two dependent children must have fortnightly earnings of less than $1,690 to be entitled to a Medicare levy adjustment.</w:t>
      </w:r>
    </w:p>
    <w:p w:rsidR="00905547" w:rsidRPr="003C1A78" w:rsidRDefault="00CC0B62" w:rsidP="00317E49">
      <w:pPr>
        <w:shd w:val="clear" w:color="auto" w:fill="FFFFFF"/>
        <w:spacing w:before="60"/>
        <w:ind w:left="288" w:hanging="288"/>
        <w:rPr>
          <w:szCs w:val="24"/>
        </w:rPr>
      </w:pPr>
      <w:r w:rsidRPr="003C1A78">
        <w:rPr>
          <w:rFonts w:ascii="Cambria Math" w:hAnsi="Cambria Math" w:cs="Cambria Math"/>
          <w:bCs/>
          <w:iCs/>
          <w:noProof/>
        </w:rPr>
        <w:t>⦶</w:t>
      </w:r>
      <w:r w:rsidR="00E9149D" w:rsidRPr="003C1A78">
        <w:rPr>
          <w:b/>
          <w:bCs/>
          <w:iCs/>
        </w:rPr>
        <w:t xml:space="preserve"> </w:t>
      </w:r>
      <w:r w:rsidR="00E9149D" w:rsidRPr="003C1A78">
        <w:t>No Medicare levy is payable on fortnightly earnings of less than $718.</w:t>
      </w:r>
    </w:p>
    <w:p w:rsidR="00905547" w:rsidRPr="003C1A78" w:rsidRDefault="00E9149D" w:rsidP="00581B58">
      <w:pPr>
        <w:shd w:val="clear" w:color="auto" w:fill="FFFFFF"/>
        <w:spacing w:before="60"/>
        <w:rPr>
          <w:szCs w:val="24"/>
        </w:rPr>
      </w:pPr>
      <w:r w:rsidRPr="003C1A78">
        <w:t>If a payee claims more than 10 children, the column A amount is $2,746, plus $132 for each child claimed in excess of 10.</w:t>
      </w:r>
    </w:p>
    <w:p w:rsidR="00905547" w:rsidRPr="003C1A78" w:rsidRDefault="00E9149D" w:rsidP="00581B58">
      <w:pPr>
        <w:shd w:val="clear" w:color="auto" w:fill="FFFFFF"/>
        <w:spacing w:before="60"/>
        <w:rPr>
          <w:szCs w:val="24"/>
        </w:rPr>
      </w:pPr>
      <w:r w:rsidRPr="003C1A78">
        <w:t>Column B shows the values used in calculating adjustments for payees with more than five dependent children. If a payee claims more than 10 dependent children, the column B amount is $2,334.76 plus $112.26 for each child in excess of 10.</w:t>
      </w:r>
    </w:p>
    <w:p w:rsidR="00905547" w:rsidRPr="003C1A78" w:rsidRDefault="00E16D17" w:rsidP="00317E49">
      <w:pPr>
        <w:shd w:val="clear" w:color="auto" w:fill="FFFFFF"/>
        <w:spacing w:before="60"/>
        <w:ind w:left="288" w:hanging="288"/>
        <w:rPr>
          <w:szCs w:val="24"/>
        </w:rPr>
      </w:pPr>
      <w:r w:rsidRPr="003C1A78">
        <w:rPr>
          <w:rFonts w:ascii="Cambria Math" w:hAnsi="Cambria Math" w:cs="Cambria Math"/>
          <w:bCs/>
          <w:noProof/>
        </w:rPr>
        <w:t>⧁</w:t>
      </w:r>
      <w:r w:rsidR="00E9149D" w:rsidRPr="003C1A78">
        <w:rPr>
          <w:b/>
          <w:bCs/>
        </w:rPr>
        <w:t xml:space="preserve"> </w:t>
      </w:r>
      <w:r w:rsidR="00E9149D" w:rsidRPr="003C1A78">
        <w:t>See ‘How to calculate the Medicare levy adjustment’ to use columns A and B.</w:t>
      </w:r>
    </w:p>
    <w:p w:rsidR="00905547" w:rsidRPr="003C1A78" w:rsidRDefault="00E9149D" w:rsidP="00581B58">
      <w:pPr>
        <w:pBdr>
          <w:top w:val="single" w:sz="4" w:space="1" w:color="auto"/>
        </w:pBdr>
        <w:shd w:val="clear" w:color="auto" w:fill="FFFFFF"/>
        <w:spacing w:before="120"/>
        <w:rPr>
          <w:szCs w:val="24"/>
        </w:rPr>
      </w:pPr>
      <w:r w:rsidRPr="003C1A78">
        <w:rPr>
          <w:b/>
          <w:bCs/>
        </w:rPr>
        <w:t>TABLE 1</w:t>
      </w:r>
    </w:p>
    <w:tbl>
      <w:tblPr>
        <w:tblW w:w="5000" w:type="pct"/>
        <w:tblInd w:w="40" w:type="dxa"/>
        <w:tblLayout w:type="fixed"/>
        <w:tblCellMar>
          <w:left w:w="40" w:type="dxa"/>
          <w:right w:w="40" w:type="dxa"/>
        </w:tblCellMar>
        <w:tblLook w:val="0000" w:firstRow="0" w:lastRow="0" w:firstColumn="0" w:lastColumn="0" w:noHBand="0" w:noVBand="0"/>
      </w:tblPr>
      <w:tblGrid>
        <w:gridCol w:w="2216"/>
        <w:gridCol w:w="1459"/>
        <w:gridCol w:w="1459"/>
      </w:tblGrid>
      <w:tr w:rsidR="00905547" w:rsidRPr="003C1A78" w:rsidTr="00230DB8">
        <w:trPr>
          <w:trHeight w:val="20"/>
        </w:trPr>
        <w:tc>
          <w:tcPr>
            <w:tcW w:w="2261"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905547" w:rsidP="00581B58">
            <w:pPr>
              <w:shd w:val="clear" w:color="auto" w:fill="FFFFFF"/>
              <w:jc w:val="center"/>
              <w:rPr>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Column A</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Column B</w:t>
            </w:r>
          </w:p>
        </w:tc>
      </w:tr>
      <w:tr w:rsidR="00905547" w:rsidRPr="003C1A78" w:rsidTr="00230DB8">
        <w:trPr>
          <w:trHeight w:val="20"/>
        </w:trPr>
        <w:tc>
          <w:tcPr>
            <w:tcW w:w="2261"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Spouse only</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$1,424</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w:t>
            </w:r>
          </w:p>
        </w:tc>
      </w:tr>
      <w:tr w:rsidR="00905547" w:rsidRPr="003C1A78" w:rsidTr="00230DB8">
        <w:trPr>
          <w:trHeight w:val="20"/>
        </w:trPr>
        <w:tc>
          <w:tcPr>
            <w:tcW w:w="2261"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Number of children</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905547" w:rsidP="00581B58">
            <w:pPr>
              <w:shd w:val="clear" w:color="auto" w:fill="FFFFFF"/>
              <w:jc w:val="center"/>
              <w:rPr>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905547" w:rsidP="00581B58">
            <w:pPr>
              <w:shd w:val="clear" w:color="auto" w:fill="FFFFFF"/>
              <w:jc w:val="center"/>
              <w:rPr>
                <w:szCs w:val="24"/>
              </w:rPr>
            </w:pPr>
          </w:p>
        </w:tc>
      </w:tr>
      <w:tr w:rsidR="00905547" w:rsidRPr="003C1A78" w:rsidTr="00230DB8">
        <w:trPr>
          <w:trHeight w:val="20"/>
        </w:trPr>
        <w:tc>
          <w:tcPr>
            <w:tcW w:w="2261" w:type="dxa"/>
            <w:tcBorders>
              <w:top w:val="single" w:sz="6" w:space="0" w:color="auto"/>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w:t>
            </w:r>
          </w:p>
        </w:tc>
        <w:tc>
          <w:tcPr>
            <w:tcW w:w="1488" w:type="dxa"/>
            <w:tcBorders>
              <w:top w:val="single" w:sz="6" w:space="0" w:color="auto"/>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$1,558</w:t>
            </w:r>
          </w:p>
        </w:tc>
        <w:tc>
          <w:tcPr>
            <w:tcW w:w="1488" w:type="dxa"/>
            <w:tcBorders>
              <w:top w:val="single" w:sz="6" w:space="0" w:color="auto"/>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$1,690</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3</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$1,822</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4</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$1,954</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5</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$2,086</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6</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$2,218</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$1,885.70</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7</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$2,350</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$1,997.96</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8</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$2,482</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$2,110.24</w:t>
            </w:r>
          </w:p>
        </w:tc>
      </w:tr>
      <w:tr w:rsidR="00905547" w:rsidRPr="003C1A78" w:rsidTr="00230DB8">
        <w:trPr>
          <w:trHeight w:val="20"/>
        </w:trPr>
        <w:tc>
          <w:tcPr>
            <w:tcW w:w="2261"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9</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$2,614</w:t>
            </w:r>
          </w:p>
        </w:tc>
        <w:tc>
          <w:tcPr>
            <w:tcW w:w="1488" w:type="dxa"/>
            <w:tcBorders>
              <w:top w:val="nil"/>
              <w:left w:val="single" w:sz="6" w:space="0" w:color="auto"/>
              <w:bottom w:val="nil"/>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$2,222.50</w:t>
            </w:r>
          </w:p>
        </w:tc>
      </w:tr>
      <w:tr w:rsidR="00905547" w:rsidRPr="003C1A78" w:rsidTr="00230DB8">
        <w:trPr>
          <w:trHeight w:val="20"/>
        </w:trPr>
        <w:tc>
          <w:tcPr>
            <w:tcW w:w="2261" w:type="dxa"/>
            <w:tcBorders>
              <w:top w:val="nil"/>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10</w:t>
            </w:r>
          </w:p>
        </w:tc>
        <w:tc>
          <w:tcPr>
            <w:tcW w:w="1488" w:type="dxa"/>
            <w:tcBorders>
              <w:top w:val="nil"/>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$2,746</w:t>
            </w:r>
          </w:p>
        </w:tc>
        <w:tc>
          <w:tcPr>
            <w:tcW w:w="1488" w:type="dxa"/>
            <w:tcBorders>
              <w:top w:val="nil"/>
              <w:left w:val="single" w:sz="6" w:space="0" w:color="auto"/>
              <w:bottom w:val="single" w:sz="6" w:space="0" w:color="auto"/>
              <w:right w:val="single" w:sz="6" w:space="0" w:color="auto"/>
            </w:tcBorders>
            <w:shd w:val="clear" w:color="auto" w:fill="FFFFFF"/>
          </w:tcPr>
          <w:p w:rsidR="00905547" w:rsidRPr="003C1A78" w:rsidRDefault="00E9149D" w:rsidP="00581B58">
            <w:pPr>
              <w:shd w:val="clear" w:color="auto" w:fill="FFFFFF"/>
              <w:jc w:val="center"/>
              <w:rPr>
                <w:szCs w:val="24"/>
              </w:rPr>
            </w:pPr>
            <w:r w:rsidRPr="003C1A78">
              <w:rPr>
                <w:szCs w:val="18"/>
              </w:rPr>
              <w:t>$2,334.76</w:t>
            </w:r>
          </w:p>
        </w:tc>
      </w:tr>
    </w:tbl>
    <w:p w:rsidR="00905547" w:rsidRPr="003C1A78" w:rsidRDefault="00EA6523" w:rsidP="00EA6523">
      <w:pPr>
        <w:shd w:val="clear" w:color="auto" w:fill="FFFFFF"/>
        <w:spacing w:before="120"/>
        <w:rPr>
          <w:szCs w:val="24"/>
        </w:rPr>
      </w:pPr>
      <w:r w:rsidRPr="003C1A78">
        <w:rPr>
          <w:b/>
          <w:bCs/>
        </w:rPr>
        <w:br w:type="column"/>
      </w:r>
      <w:r w:rsidR="00E9149D" w:rsidRPr="003C1A78">
        <w:rPr>
          <w:b/>
          <w:bCs/>
        </w:rPr>
        <w:t>FLOOD LEVY</w:t>
      </w:r>
    </w:p>
    <w:p w:rsidR="00905547" w:rsidRPr="003C1A78" w:rsidRDefault="00E9149D">
      <w:pPr>
        <w:shd w:val="clear" w:color="auto" w:fill="FFFFFF"/>
        <w:rPr>
          <w:szCs w:val="24"/>
        </w:rPr>
      </w:pPr>
      <w:r w:rsidRPr="003C1A78">
        <w:t>The government introduced a temporary flood and cyclone reconstruction levy (flood levy) applying to income for the 2011-12 financial year only.</w:t>
      </w:r>
    </w:p>
    <w:p w:rsidR="00905547" w:rsidRPr="003C1A78" w:rsidRDefault="00E9149D" w:rsidP="00F376CB">
      <w:pPr>
        <w:shd w:val="clear" w:color="auto" w:fill="FFFFFF"/>
        <w:spacing w:before="60" w:after="60"/>
        <w:rPr>
          <w:szCs w:val="24"/>
        </w:rPr>
      </w:pPr>
      <w:r w:rsidRPr="003C1A78">
        <w:t>Individual payees, both residents and foreign residents who have a taxable income over $50,000 in the 2011-12 year will have to pay the flood levy.</w:t>
      </w:r>
    </w:p>
    <w:p w:rsidR="00905547" w:rsidRPr="003C1A78" w:rsidRDefault="00E9149D" w:rsidP="00F376CB">
      <w:pPr>
        <w:shd w:val="clear" w:color="auto" w:fill="FFFFFF"/>
        <w:spacing w:before="60" w:after="60"/>
        <w:rPr>
          <w:szCs w:val="24"/>
        </w:rPr>
      </w:pPr>
      <w:r w:rsidRPr="003C1A78">
        <w:t>Some payees will be exempt from the flood levy if they have been affected by a natural disaster.</w:t>
      </w:r>
    </w:p>
    <w:p w:rsidR="00905547" w:rsidRPr="003C1A78" w:rsidRDefault="00CC0B62" w:rsidP="00317E49">
      <w:pPr>
        <w:shd w:val="clear" w:color="auto" w:fill="FFFFFF"/>
        <w:spacing w:before="60"/>
        <w:ind w:left="288" w:hanging="288"/>
        <w:rPr>
          <w:szCs w:val="24"/>
        </w:rPr>
      </w:pPr>
      <w:r w:rsidRPr="003C1A78">
        <w:rPr>
          <w:rFonts w:ascii="Cambria Math" w:hAnsi="Cambria Math" w:cs="Cambria Math"/>
          <w:bCs/>
          <w:noProof/>
        </w:rPr>
        <w:t>⦶</w:t>
      </w:r>
      <w:r w:rsidR="00E9149D" w:rsidRPr="003C1A78">
        <w:rPr>
          <w:b/>
          <w:bCs/>
        </w:rPr>
        <w:t xml:space="preserve"> </w:t>
      </w:r>
      <w:r w:rsidR="00E9149D" w:rsidRPr="003C1A78">
        <w:t xml:space="preserve">If your payee wants to claim an exemption from paying the flood levy, they will need to complete a </w:t>
      </w:r>
      <w:r w:rsidR="00E9149D" w:rsidRPr="003C1A78">
        <w:rPr>
          <w:i/>
          <w:iCs/>
        </w:rPr>
        <w:t xml:space="preserve">Flood levy exemption declaration </w:t>
      </w:r>
      <w:r w:rsidR="00E9149D" w:rsidRPr="003C1A78">
        <w:t>(NAT 73797).</w:t>
      </w:r>
    </w:p>
    <w:p w:rsidR="00905547" w:rsidRPr="003C1A78" w:rsidRDefault="00CC0B62" w:rsidP="00317E49">
      <w:pPr>
        <w:shd w:val="clear" w:color="auto" w:fill="FFFFFF"/>
        <w:spacing w:before="60"/>
        <w:ind w:left="288" w:hanging="288"/>
        <w:rPr>
          <w:szCs w:val="24"/>
        </w:rPr>
      </w:pPr>
      <w:r w:rsidRPr="003C1A78">
        <w:rPr>
          <w:rFonts w:ascii="Cambria Math" w:hAnsi="Cambria Math" w:cs="Cambria Math"/>
          <w:bCs/>
          <w:noProof/>
        </w:rPr>
        <w:t>⦶</w:t>
      </w:r>
      <w:r w:rsidR="00E9149D" w:rsidRPr="003C1A78">
        <w:rPr>
          <w:b/>
          <w:bCs/>
        </w:rPr>
        <w:t xml:space="preserve"> </w:t>
      </w:r>
      <w:r w:rsidR="00E9149D" w:rsidRPr="003C1A78">
        <w:t xml:space="preserve">For more information about the flood levy visit </w:t>
      </w:r>
      <w:hyperlink r:id="rId10" w:history="1">
        <w:r w:rsidR="00E9149D" w:rsidRPr="003C1A78">
          <w:rPr>
            <w:b/>
            <w:bCs/>
          </w:rPr>
          <w:t>www.ato.gov.au/floodlevy</w:t>
        </w:r>
      </w:hyperlink>
    </w:p>
    <w:p w:rsidR="00905547" w:rsidRPr="003C1A78" w:rsidRDefault="00E9149D" w:rsidP="00F02C63">
      <w:pPr>
        <w:shd w:val="clear" w:color="auto" w:fill="FFFFFF"/>
        <w:spacing w:before="120" w:after="60"/>
        <w:rPr>
          <w:szCs w:val="24"/>
        </w:rPr>
      </w:pPr>
      <w:r w:rsidRPr="003C1A78">
        <w:t>The table below outlines the flood levy rates for the 2011-12 year.</w:t>
      </w:r>
    </w:p>
    <w:tbl>
      <w:tblPr>
        <w:tblW w:w="5000" w:type="pct"/>
        <w:tblInd w:w="40" w:type="dxa"/>
        <w:tblLayout w:type="fixed"/>
        <w:tblCellMar>
          <w:left w:w="40" w:type="dxa"/>
          <w:right w:w="40" w:type="dxa"/>
        </w:tblCellMar>
        <w:tblLook w:val="0000" w:firstRow="0" w:lastRow="0" w:firstColumn="0" w:lastColumn="0" w:noHBand="0" w:noVBand="0"/>
      </w:tblPr>
      <w:tblGrid>
        <w:gridCol w:w="1938"/>
        <w:gridCol w:w="3196"/>
      </w:tblGrid>
      <w:tr w:rsidR="00905547" w:rsidRPr="003C1A78" w:rsidTr="00230DB8">
        <w:trPr>
          <w:trHeight w:val="20"/>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pPr>
              <w:shd w:val="clear" w:color="auto" w:fill="FFFFFF"/>
              <w:rPr>
                <w:szCs w:val="24"/>
              </w:rPr>
            </w:pPr>
            <w:r w:rsidRPr="003C1A78">
              <w:rPr>
                <w:b/>
                <w:bCs/>
                <w:szCs w:val="18"/>
              </w:rPr>
              <w:t>Taxable income</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905547" w:rsidRPr="003C1A78" w:rsidRDefault="00E9149D">
            <w:pPr>
              <w:shd w:val="clear" w:color="auto" w:fill="FFFFFF"/>
              <w:rPr>
                <w:szCs w:val="24"/>
              </w:rPr>
            </w:pPr>
            <w:r w:rsidRPr="003C1A78">
              <w:rPr>
                <w:b/>
                <w:bCs/>
                <w:szCs w:val="18"/>
              </w:rPr>
              <w:t>Flood levy on this income</w:t>
            </w:r>
          </w:p>
        </w:tc>
      </w:tr>
      <w:tr w:rsidR="00905547" w:rsidRPr="003C1A78" w:rsidTr="00230DB8">
        <w:trPr>
          <w:trHeight w:val="20"/>
        </w:trPr>
        <w:tc>
          <w:tcPr>
            <w:tcW w:w="1982" w:type="dxa"/>
            <w:tcBorders>
              <w:top w:val="single" w:sz="6" w:space="0" w:color="auto"/>
              <w:left w:val="single" w:sz="6" w:space="0" w:color="auto"/>
              <w:bottom w:val="nil"/>
              <w:right w:val="single" w:sz="6" w:space="0" w:color="auto"/>
            </w:tcBorders>
            <w:shd w:val="clear" w:color="auto" w:fill="FFFFFF"/>
          </w:tcPr>
          <w:p w:rsidR="00905547" w:rsidRPr="003C1A78" w:rsidRDefault="00E9149D" w:rsidP="00F02C63">
            <w:pPr>
              <w:shd w:val="clear" w:color="auto" w:fill="FFFFFF"/>
              <w:spacing w:before="60"/>
              <w:rPr>
                <w:szCs w:val="24"/>
              </w:rPr>
            </w:pPr>
            <w:r w:rsidRPr="003C1A78">
              <w:rPr>
                <w:szCs w:val="18"/>
              </w:rPr>
              <w:t>$0 to $50,000</w:t>
            </w:r>
          </w:p>
        </w:tc>
        <w:tc>
          <w:tcPr>
            <w:tcW w:w="3269" w:type="dxa"/>
            <w:tcBorders>
              <w:top w:val="single" w:sz="6" w:space="0" w:color="auto"/>
              <w:left w:val="single" w:sz="6" w:space="0" w:color="auto"/>
              <w:bottom w:val="nil"/>
              <w:right w:val="single" w:sz="6" w:space="0" w:color="auto"/>
            </w:tcBorders>
            <w:shd w:val="clear" w:color="auto" w:fill="FFFFFF"/>
          </w:tcPr>
          <w:p w:rsidR="00905547" w:rsidRPr="003C1A78" w:rsidRDefault="00E9149D" w:rsidP="00F02C63">
            <w:pPr>
              <w:shd w:val="clear" w:color="auto" w:fill="FFFFFF"/>
              <w:spacing w:before="60"/>
              <w:rPr>
                <w:szCs w:val="24"/>
              </w:rPr>
            </w:pPr>
            <w:r w:rsidRPr="003C1A78">
              <w:rPr>
                <w:szCs w:val="18"/>
              </w:rPr>
              <w:t>Nil</w:t>
            </w:r>
          </w:p>
        </w:tc>
      </w:tr>
      <w:tr w:rsidR="00905547" w:rsidRPr="003C1A78" w:rsidTr="00230DB8">
        <w:trPr>
          <w:trHeight w:val="20"/>
        </w:trPr>
        <w:tc>
          <w:tcPr>
            <w:tcW w:w="1982" w:type="dxa"/>
            <w:tcBorders>
              <w:top w:val="nil"/>
              <w:left w:val="single" w:sz="6" w:space="0" w:color="auto"/>
              <w:bottom w:val="nil"/>
              <w:right w:val="single" w:sz="6" w:space="0" w:color="auto"/>
            </w:tcBorders>
            <w:shd w:val="clear" w:color="auto" w:fill="FFFFFF"/>
          </w:tcPr>
          <w:p w:rsidR="00905547" w:rsidRPr="003C1A78" w:rsidRDefault="00E9149D" w:rsidP="00F02C63">
            <w:pPr>
              <w:shd w:val="clear" w:color="auto" w:fill="FFFFFF"/>
              <w:spacing w:before="60"/>
              <w:rPr>
                <w:szCs w:val="24"/>
              </w:rPr>
            </w:pPr>
            <w:r w:rsidRPr="003C1A78">
              <w:rPr>
                <w:szCs w:val="18"/>
              </w:rPr>
              <w:t>$50,001 to $100,000</w:t>
            </w:r>
          </w:p>
        </w:tc>
        <w:tc>
          <w:tcPr>
            <w:tcW w:w="3269" w:type="dxa"/>
            <w:tcBorders>
              <w:top w:val="nil"/>
              <w:left w:val="single" w:sz="6" w:space="0" w:color="auto"/>
              <w:bottom w:val="nil"/>
              <w:right w:val="single" w:sz="6" w:space="0" w:color="auto"/>
            </w:tcBorders>
            <w:shd w:val="clear" w:color="auto" w:fill="FFFFFF"/>
          </w:tcPr>
          <w:p w:rsidR="00905547" w:rsidRPr="003C1A78" w:rsidRDefault="00E9149D" w:rsidP="00F02C63">
            <w:pPr>
              <w:shd w:val="clear" w:color="auto" w:fill="FFFFFF"/>
              <w:spacing w:before="60"/>
              <w:rPr>
                <w:szCs w:val="24"/>
              </w:rPr>
            </w:pPr>
            <w:r w:rsidRPr="003C1A78">
              <w:rPr>
                <w:szCs w:val="18"/>
              </w:rPr>
              <w:t>Half a cent for each $1 over $50,000</w:t>
            </w:r>
          </w:p>
        </w:tc>
      </w:tr>
      <w:tr w:rsidR="00905547" w:rsidRPr="003C1A78" w:rsidTr="00230DB8">
        <w:trPr>
          <w:trHeight w:val="20"/>
        </w:trPr>
        <w:tc>
          <w:tcPr>
            <w:tcW w:w="1982" w:type="dxa"/>
            <w:tcBorders>
              <w:top w:val="nil"/>
              <w:left w:val="single" w:sz="6" w:space="0" w:color="auto"/>
              <w:bottom w:val="single" w:sz="6" w:space="0" w:color="auto"/>
              <w:right w:val="single" w:sz="6" w:space="0" w:color="auto"/>
            </w:tcBorders>
            <w:shd w:val="clear" w:color="auto" w:fill="FFFFFF"/>
          </w:tcPr>
          <w:p w:rsidR="00905547" w:rsidRPr="003C1A78" w:rsidRDefault="00E9149D" w:rsidP="00F02C63">
            <w:pPr>
              <w:shd w:val="clear" w:color="auto" w:fill="FFFFFF"/>
              <w:spacing w:before="60"/>
              <w:rPr>
                <w:szCs w:val="24"/>
              </w:rPr>
            </w:pPr>
            <w:r w:rsidRPr="003C1A78">
              <w:rPr>
                <w:szCs w:val="18"/>
              </w:rPr>
              <w:t>Over $100,000</w:t>
            </w:r>
          </w:p>
        </w:tc>
        <w:tc>
          <w:tcPr>
            <w:tcW w:w="3269" w:type="dxa"/>
            <w:tcBorders>
              <w:top w:val="nil"/>
              <w:left w:val="single" w:sz="6" w:space="0" w:color="auto"/>
              <w:bottom w:val="single" w:sz="6" w:space="0" w:color="auto"/>
              <w:right w:val="single" w:sz="6" w:space="0" w:color="auto"/>
            </w:tcBorders>
            <w:shd w:val="clear" w:color="auto" w:fill="FFFFFF"/>
          </w:tcPr>
          <w:p w:rsidR="00905547" w:rsidRPr="003C1A78" w:rsidRDefault="00E9149D" w:rsidP="00F02C63">
            <w:pPr>
              <w:shd w:val="clear" w:color="auto" w:fill="FFFFFF"/>
              <w:spacing w:before="60"/>
              <w:rPr>
                <w:szCs w:val="24"/>
              </w:rPr>
            </w:pPr>
            <w:r w:rsidRPr="003C1A78">
              <w:rPr>
                <w:szCs w:val="18"/>
              </w:rPr>
              <w:t>$250 plus 1c for each $1 over $100,000</w:t>
            </w:r>
          </w:p>
        </w:tc>
      </w:tr>
    </w:tbl>
    <w:p w:rsidR="00905547" w:rsidRPr="003C1A78" w:rsidRDefault="00E9149D" w:rsidP="00EA6523">
      <w:pPr>
        <w:shd w:val="clear" w:color="auto" w:fill="FFFFFF"/>
        <w:spacing w:before="120"/>
        <w:rPr>
          <w:szCs w:val="24"/>
        </w:rPr>
      </w:pPr>
      <w:r w:rsidRPr="003C1A78">
        <w:rPr>
          <w:b/>
          <w:bCs/>
        </w:rPr>
        <w:t>USING FORMULAS</w:t>
      </w:r>
    </w:p>
    <w:p w:rsidR="00905547" w:rsidRPr="003C1A78" w:rsidRDefault="00E9149D">
      <w:pPr>
        <w:shd w:val="clear" w:color="auto" w:fill="FFFFFF"/>
        <w:rPr>
          <w:szCs w:val="24"/>
        </w:rPr>
      </w:pPr>
      <w:r w:rsidRPr="003C1A78">
        <w:t>The Medicare levy adjustments shown in this table can be expressed in a mathematical form.</w:t>
      </w:r>
    </w:p>
    <w:p w:rsidR="00905547" w:rsidRPr="003C1A78" w:rsidRDefault="00E9149D" w:rsidP="00F376CB">
      <w:pPr>
        <w:shd w:val="clear" w:color="auto" w:fill="FFFFFF"/>
        <w:spacing w:before="60" w:after="60"/>
        <w:rPr>
          <w:szCs w:val="24"/>
        </w:rPr>
      </w:pPr>
      <w:r w:rsidRPr="003C1A78">
        <w:t xml:space="preserve">If you have developed your own payroll software package, you will need to use the </w:t>
      </w:r>
      <w:proofErr w:type="spellStart"/>
      <w:r w:rsidRPr="003C1A78">
        <w:rPr>
          <w:i/>
          <w:iCs/>
        </w:rPr>
        <w:t>PAYG</w:t>
      </w:r>
      <w:proofErr w:type="spellEnd"/>
      <w:r w:rsidRPr="003C1A78">
        <w:rPr>
          <w:i/>
          <w:iCs/>
        </w:rPr>
        <w:t xml:space="preserve"> withholding - Statement of formulas for calculating amounts to be withheld </w:t>
      </w:r>
      <w:r w:rsidRPr="003C1A78">
        <w:t xml:space="preserve">(NAT 1004) or </w:t>
      </w:r>
      <w:proofErr w:type="spellStart"/>
      <w:r w:rsidRPr="003C1A78">
        <w:rPr>
          <w:i/>
          <w:iCs/>
        </w:rPr>
        <w:t>PAYG</w:t>
      </w:r>
      <w:proofErr w:type="spellEnd"/>
      <w:r w:rsidRPr="003C1A78">
        <w:rPr>
          <w:i/>
          <w:iCs/>
        </w:rPr>
        <w:t xml:space="preserve"> withholding - Statement of formulas for calculating amounts to be withheld - flood levy exemption </w:t>
      </w:r>
      <w:r w:rsidRPr="003C1A78">
        <w:t xml:space="preserve">(NAT 1004E). A copy of this tax table is available from </w:t>
      </w:r>
      <w:hyperlink r:id="rId11" w:history="1">
        <w:r w:rsidRPr="003C1A78">
          <w:rPr>
            <w:b/>
            <w:bCs/>
          </w:rPr>
          <w:t>www.ato.gov.au/taxtables</w:t>
        </w:r>
      </w:hyperlink>
    </w:p>
    <w:p w:rsidR="00905547" w:rsidRPr="003C1A78" w:rsidRDefault="00E9149D" w:rsidP="00EA6523">
      <w:pPr>
        <w:shd w:val="clear" w:color="auto" w:fill="FFFFFF"/>
        <w:spacing w:before="120"/>
        <w:rPr>
          <w:szCs w:val="24"/>
        </w:rPr>
      </w:pPr>
      <w:r w:rsidRPr="003C1A78">
        <w:rPr>
          <w:b/>
          <w:bCs/>
        </w:rPr>
        <w:t>HOW TO WORK OUT WITHHOLDING AMOUNTS</w:t>
      </w:r>
    </w:p>
    <w:p w:rsidR="00905547" w:rsidRPr="003C1A78" w:rsidRDefault="00E9149D" w:rsidP="00317E49">
      <w:pPr>
        <w:shd w:val="clear" w:color="auto" w:fill="FFFFFF"/>
        <w:ind w:left="216" w:hanging="216"/>
        <w:rPr>
          <w:szCs w:val="24"/>
        </w:rPr>
      </w:pPr>
      <w:r w:rsidRPr="003C1A78">
        <w:rPr>
          <w:b/>
          <w:bCs/>
        </w:rPr>
        <w:t>1</w:t>
      </w:r>
      <w:r w:rsidR="008E3378" w:rsidRPr="003C1A78">
        <w:rPr>
          <w:b/>
          <w:bCs/>
        </w:rPr>
        <w:t xml:space="preserve"> </w:t>
      </w:r>
      <w:r w:rsidRPr="003C1A78">
        <w:t xml:space="preserve">Use the </w:t>
      </w:r>
      <w:proofErr w:type="spellStart"/>
      <w:r w:rsidRPr="003C1A78">
        <w:rPr>
          <w:i/>
          <w:iCs/>
        </w:rPr>
        <w:t>PAYG</w:t>
      </w:r>
      <w:proofErr w:type="spellEnd"/>
      <w:r w:rsidRPr="003C1A78">
        <w:rPr>
          <w:i/>
          <w:iCs/>
        </w:rPr>
        <w:t xml:space="preserve"> withholding - Fortnightly tax table </w:t>
      </w:r>
      <w:r w:rsidRPr="003C1A78">
        <w:t xml:space="preserve">(NAT 1006) to find the fortnightly amount to be withheld from the payee’s earnings, allowing for any tax offsets claimed. If your payee has claimed the flood levy exemption use </w:t>
      </w:r>
      <w:proofErr w:type="spellStart"/>
      <w:r w:rsidRPr="003C1A78">
        <w:rPr>
          <w:i/>
          <w:iCs/>
        </w:rPr>
        <w:t>PAYG</w:t>
      </w:r>
      <w:proofErr w:type="spellEnd"/>
      <w:r w:rsidRPr="003C1A78">
        <w:rPr>
          <w:i/>
          <w:iCs/>
        </w:rPr>
        <w:t xml:space="preserve"> withholding - Fortnightly tax table - flood levy exemption </w:t>
      </w:r>
      <w:r w:rsidRPr="003C1A78">
        <w:t>(NAT 1006E).</w:t>
      </w:r>
    </w:p>
    <w:p w:rsidR="00905547" w:rsidRPr="003C1A78" w:rsidRDefault="00E9149D" w:rsidP="00317E49">
      <w:pPr>
        <w:shd w:val="clear" w:color="auto" w:fill="FFFFFF"/>
        <w:ind w:left="216" w:hanging="216"/>
        <w:rPr>
          <w:szCs w:val="24"/>
        </w:rPr>
      </w:pPr>
      <w:r w:rsidRPr="003C1A78">
        <w:rPr>
          <w:b/>
          <w:bCs/>
        </w:rPr>
        <w:t>2</w:t>
      </w:r>
      <w:r w:rsidR="008E3378" w:rsidRPr="003C1A78">
        <w:rPr>
          <w:b/>
          <w:bCs/>
        </w:rPr>
        <w:t xml:space="preserve"> </w:t>
      </w:r>
      <w:r w:rsidRPr="003C1A78">
        <w:t>Reduce this amount by the amount of the Medicare levy adjustment, worked out as detailed on page 3.</w:t>
      </w:r>
    </w:p>
    <w:p w:rsidR="00905547" w:rsidRPr="003C1A78" w:rsidRDefault="00CC0B62" w:rsidP="00317E49">
      <w:pPr>
        <w:shd w:val="clear" w:color="auto" w:fill="FFFFFF"/>
        <w:spacing w:before="60"/>
        <w:ind w:left="288" w:hanging="288"/>
        <w:rPr>
          <w:szCs w:val="24"/>
        </w:rPr>
      </w:pPr>
      <w:r w:rsidRPr="003C1A78">
        <w:rPr>
          <w:rFonts w:ascii="Cambria Math" w:hAnsi="Cambria Math" w:cs="Cambria Math"/>
          <w:bCs/>
          <w:iCs/>
          <w:noProof/>
        </w:rPr>
        <w:t>⦶</w:t>
      </w:r>
      <w:r w:rsidR="00E9149D" w:rsidRPr="003C1A78">
        <w:rPr>
          <w:b/>
          <w:bCs/>
          <w:i/>
          <w:iCs/>
        </w:rPr>
        <w:t xml:space="preserve"> </w:t>
      </w:r>
      <w:r w:rsidR="00E9149D" w:rsidRPr="003C1A78">
        <w:t>Where the adjustment equals or exceeds the amount obtained in step 1, the amount to be withheld is nil.</w:t>
      </w:r>
    </w:p>
    <w:p w:rsidR="00905547" w:rsidRPr="003C1A78" w:rsidRDefault="00905547">
      <w:pPr>
        <w:shd w:val="clear" w:color="auto" w:fill="FFFFFF"/>
        <w:rPr>
          <w:szCs w:val="24"/>
        </w:rPr>
        <w:sectPr w:rsidR="00905547" w:rsidRPr="003C1A78" w:rsidSect="00CC0B62">
          <w:pgSz w:w="11909" w:h="16834" w:code="9"/>
          <w:pgMar w:top="720" w:right="720" w:bottom="720" w:left="720" w:header="720" w:footer="720" w:gutter="0"/>
          <w:cols w:num="2" w:space="360"/>
          <w:noEndnote/>
          <w:docGrid w:linePitch="272"/>
        </w:sectPr>
      </w:pPr>
    </w:p>
    <w:p w:rsidR="00905547" w:rsidRPr="003C1A78" w:rsidRDefault="00E9149D" w:rsidP="00124DCB">
      <w:pPr>
        <w:shd w:val="clear" w:color="auto" w:fill="FFFFFF"/>
        <w:spacing w:before="120"/>
        <w:rPr>
          <w:szCs w:val="24"/>
        </w:rPr>
      </w:pPr>
      <w:r w:rsidRPr="003C1A78">
        <w:rPr>
          <w:b/>
          <w:bCs/>
          <w:szCs w:val="22"/>
        </w:rPr>
        <w:lastRenderedPageBreak/>
        <w:t>HOW TO CALCULATE THE MEDICARE LEVY ADJUSTMENT</w:t>
      </w:r>
    </w:p>
    <w:p w:rsidR="00905547" w:rsidRPr="003C1A78" w:rsidRDefault="00E9149D">
      <w:pPr>
        <w:shd w:val="clear" w:color="auto" w:fill="FFFFFF"/>
        <w:rPr>
          <w:szCs w:val="24"/>
        </w:rPr>
      </w:pPr>
      <w:r w:rsidRPr="003C1A78">
        <w:rPr>
          <w:b/>
          <w:bCs/>
          <w:szCs w:val="22"/>
        </w:rPr>
        <w:t>Payee claiming spouse and/or one to five dependent children</w:t>
      </w:r>
    </w:p>
    <w:p w:rsidR="00905547" w:rsidRPr="003C1A78" w:rsidRDefault="00E9149D">
      <w:pPr>
        <w:shd w:val="clear" w:color="auto" w:fill="FFFFFF"/>
        <w:rPr>
          <w:szCs w:val="24"/>
        </w:rPr>
      </w:pPr>
      <w:r w:rsidRPr="003C1A78">
        <w:t>Round the fortnightly earnings down to the nearest dollar amount. Use the table on page 4 to find the payee's fortnightly earnings, or the nearest lower figure, in the 'Fortnightly earnings' column and find the corresponding amount of Medicare levy adjustment in the appropriate column.</w:t>
      </w:r>
    </w:p>
    <w:p w:rsidR="00905547" w:rsidRPr="003C1A78" w:rsidRDefault="00E9149D" w:rsidP="00DD7E50">
      <w:pPr>
        <w:pBdr>
          <w:top w:val="single" w:sz="4" w:space="1" w:color="auto"/>
        </w:pBdr>
        <w:shd w:val="clear" w:color="auto" w:fill="FFFFFF"/>
        <w:spacing w:before="120" w:after="60"/>
        <w:rPr>
          <w:b/>
          <w:bCs/>
        </w:rPr>
      </w:pPr>
      <w:r w:rsidRPr="003C1A78">
        <w:rPr>
          <w:b/>
          <w:bCs/>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tblGrid>
      <w:tr w:rsidR="007C13E4" w:rsidRPr="003C1A78" w:rsidTr="00AD5D94">
        <w:tc>
          <w:tcPr>
            <w:tcW w:w="5270" w:type="dxa"/>
            <w:shd w:val="clear" w:color="auto" w:fill="auto"/>
          </w:tcPr>
          <w:p w:rsidR="007C13E4" w:rsidRPr="003C1A78" w:rsidRDefault="007C13E4" w:rsidP="00F02C63">
            <w:pPr>
              <w:shd w:val="clear" w:color="auto" w:fill="FFFFFF"/>
              <w:spacing w:before="60" w:after="60"/>
              <w:ind w:left="144"/>
              <w:rPr>
                <w:szCs w:val="24"/>
              </w:rPr>
            </w:pPr>
            <w:r w:rsidRPr="003C1A78">
              <w:t xml:space="preserve">The payee has fortnightly earnings of $733.40 and is claiming four dependent children on the </w:t>
            </w:r>
            <w:r w:rsidRPr="003C1A78">
              <w:rPr>
                <w:i/>
                <w:iCs/>
              </w:rPr>
              <w:t xml:space="preserve">Medicare levy variation declaration. </w:t>
            </w:r>
            <w:r w:rsidRPr="003C1A78">
              <w:t>Find $733, or the nearest lower figure (in this case $732), in the 'Fortnightly earnings' column and refer to the corresponding Medicare levy adjustment of $2.00 in the '4 children' column.</w:t>
            </w:r>
          </w:p>
        </w:tc>
      </w:tr>
    </w:tbl>
    <w:p w:rsidR="00905547" w:rsidRPr="003C1A78" w:rsidRDefault="00E9149D" w:rsidP="00F23ACF">
      <w:pPr>
        <w:shd w:val="clear" w:color="auto" w:fill="FFFFFF"/>
        <w:spacing w:before="120"/>
        <w:rPr>
          <w:szCs w:val="24"/>
        </w:rPr>
      </w:pPr>
      <w:r w:rsidRPr="003C1A78">
        <w:rPr>
          <w:b/>
          <w:bCs/>
          <w:szCs w:val="22"/>
        </w:rPr>
        <w:t>Payee with more than five dependent children</w:t>
      </w:r>
    </w:p>
    <w:p w:rsidR="00905547" w:rsidRPr="003C1A78" w:rsidRDefault="00E9149D" w:rsidP="00317E49">
      <w:pPr>
        <w:shd w:val="clear" w:color="auto" w:fill="FFFFFF"/>
        <w:ind w:left="216" w:hanging="216"/>
        <w:rPr>
          <w:b/>
          <w:szCs w:val="24"/>
        </w:rPr>
      </w:pPr>
      <w:r w:rsidRPr="003C1A78">
        <w:rPr>
          <w:b/>
        </w:rPr>
        <w:t>1 Fortnightly earnings less than $1,774 - Use the '5 children' column</w:t>
      </w:r>
    </w:p>
    <w:p w:rsidR="00905547" w:rsidRPr="003C1A78" w:rsidRDefault="00E9149D" w:rsidP="00F23ACF">
      <w:pPr>
        <w:shd w:val="clear" w:color="auto" w:fill="FFFFFF"/>
        <w:ind w:left="216"/>
        <w:rPr>
          <w:szCs w:val="24"/>
        </w:rPr>
      </w:pPr>
      <w:r w:rsidRPr="003C1A78">
        <w:t>Round the fortnightly earnings down to the next dollar amount. Use the table beginning on page 4 to find the payee's earnings, or the nearest lower figure, in the 'Fortnightly earnings' column and refer to the corresponding amount of Medicare levy adjustment in the '5 children' column.</w:t>
      </w:r>
    </w:p>
    <w:p w:rsidR="00905547" w:rsidRPr="003C1A78" w:rsidRDefault="00E9149D" w:rsidP="00DD7E50">
      <w:pPr>
        <w:pBdr>
          <w:top w:val="single" w:sz="4" w:space="1" w:color="auto"/>
        </w:pBdr>
        <w:shd w:val="clear" w:color="auto" w:fill="FFFFFF"/>
        <w:spacing w:before="120" w:after="60"/>
        <w:rPr>
          <w:szCs w:val="24"/>
        </w:rPr>
      </w:pPr>
      <w:r w:rsidRPr="003C1A78">
        <w:rPr>
          <w:b/>
          <w:bCs/>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tblGrid>
      <w:tr w:rsidR="007C13E4" w:rsidRPr="003C1A78" w:rsidTr="00AD5D94">
        <w:tc>
          <w:tcPr>
            <w:tcW w:w="5270" w:type="dxa"/>
            <w:shd w:val="clear" w:color="auto" w:fill="auto"/>
          </w:tcPr>
          <w:p w:rsidR="007C13E4" w:rsidRPr="003C1A78" w:rsidRDefault="007C13E4" w:rsidP="00F02C63">
            <w:pPr>
              <w:shd w:val="clear" w:color="auto" w:fill="FFFFFF"/>
              <w:spacing w:before="60" w:after="60"/>
              <w:ind w:left="144"/>
              <w:rPr>
                <w:szCs w:val="24"/>
              </w:rPr>
            </w:pPr>
            <w:r w:rsidRPr="003C1A78">
              <w:t>The payee has fortnightly earnings of $841.30 and is claiming six dependent children. Find $840 in the 'Fortnightly earnings' column and refer to the corresponding Medicare levy adjustment of $12.00 in the '5 children' column.</w:t>
            </w:r>
          </w:p>
        </w:tc>
      </w:tr>
    </w:tbl>
    <w:p w:rsidR="00905547" w:rsidRPr="003C1A78" w:rsidRDefault="00E9149D" w:rsidP="00317E49">
      <w:pPr>
        <w:shd w:val="clear" w:color="auto" w:fill="FFFFFF"/>
        <w:spacing w:before="60"/>
        <w:ind w:left="216" w:hanging="216"/>
        <w:rPr>
          <w:szCs w:val="24"/>
        </w:rPr>
      </w:pPr>
      <w:r w:rsidRPr="003C1A78">
        <w:rPr>
          <w:b/>
          <w:bCs/>
        </w:rPr>
        <w:t>2 Fortnightly earnings of $1,774 or more but less than the column B amount that corresponds to the number of dependent children claimed</w:t>
      </w:r>
    </w:p>
    <w:p w:rsidR="00905547" w:rsidRPr="003C1A78" w:rsidRDefault="00E9149D" w:rsidP="00F02C63">
      <w:pPr>
        <w:shd w:val="clear" w:color="auto" w:fill="FFFFFF"/>
        <w:ind w:left="216"/>
        <w:rPr>
          <w:szCs w:val="24"/>
        </w:rPr>
      </w:pPr>
      <w:r w:rsidRPr="003C1A78">
        <w:t>Round the fortnightly earnings down to the next dollar amount. Take 1.5% of that amount and round to the nearest dollar.</w:t>
      </w:r>
    </w:p>
    <w:p w:rsidR="00905547" w:rsidRPr="003C1A78" w:rsidRDefault="00E9149D" w:rsidP="00DD7E50">
      <w:pPr>
        <w:pBdr>
          <w:top w:val="single" w:sz="4" w:space="1" w:color="auto"/>
        </w:pBdr>
        <w:shd w:val="clear" w:color="auto" w:fill="FFFFFF"/>
        <w:spacing w:before="120" w:after="60"/>
        <w:rPr>
          <w:b/>
          <w:bCs/>
        </w:rPr>
      </w:pPr>
      <w:r w:rsidRPr="003C1A78">
        <w:rPr>
          <w:b/>
          <w:bCs/>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tblGrid>
      <w:tr w:rsidR="007C13E4" w:rsidRPr="003C1A78" w:rsidTr="00AD5D94">
        <w:tc>
          <w:tcPr>
            <w:tcW w:w="5270" w:type="dxa"/>
            <w:shd w:val="clear" w:color="auto" w:fill="auto"/>
          </w:tcPr>
          <w:p w:rsidR="007C13E4" w:rsidRPr="003C1A78" w:rsidRDefault="007C13E4" w:rsidP="00F02C63">
            <w:pPr>
              <w:shd w:val="clear" w:color="auto" w:fill="FFFFFF"/>
              <w:spacing w:before="60" w:after="60"/>
              <w:ind w:left="144"/>
              <w:rPr>
                <w:szCs w:val="24"/>
              </w:rPr>
            </w:pPr>
            <w:r w:rsidRPr="003C1A78">
              <w:t>The payee has fortnightly earnings of $1,784.90 and is claiming seven dependent children. Take 1.5% of $1,784 (the next lower dollar amount), this equals $26.76.</w:t>
            </w:r>
          </w:p>
          <w:p w:rsidR="007C13E4" w:rsidRPr="003C1A78" w:rsidRDefault="007C13E4" w:rsidP="00AD5D94">
            <w:pPr>
              <w:spacing w:before="60"/>
              <w:ind w:left="144"/>
              <w:rPr>
                <w:szCs w:val="24"/>
              </w:rPr>
            </w:pPr>
            <w:r w:rsidRPr="003C1A78">
              <w:t>The Medicare levy adjustment is $27, rounded to the nearest dollar.</w:t>
            </w:r>
          </w:p>
        </w:tc>
      </w:tr>
    </w:tbl>
    <w:p w:rsidR="00DD7E50" w:rsidRPr="003C1A78" w:rsidRDefault="00917667" w:rsidP="00317E49">
      <w:pPr>
        <w:shd w:val="clear" w:color="auto" w:fill="FFFFFF"/>
        <w:spacing w:before="120"/>
        <w:ind w:left="216" w:hanging="216"/>
        <w:rPr>
          <w:b/>
          <w:bCs/>
          <w:szCs w:val="18"/>
        </w:rPr>
      </w:pPr>
      <w:r w:rsidRPr="003C1A78">
        <w:rPr>
          <w:b/>
          <w:bCs/>
          <w:szCs w:val="18"/>
        </w:rPr>
        <w:br w:type="column"/>
      </w:r>
      <w:r w:rsidR="00E9149D" w:rsidRPr="003C1A78">
        <w:rPr>
          <w:b/>
          <w:bCs/>
          <w:szCs w:val="18"/>
        </w:rPr>
        <w:t xml:space="preserve">3 Fortnightly earnings of $1,774 or more and greater than the column B amount but less than the column </w:t>
      </w:r>
      <w:proofErr w:type="spellStart"/>
      <w:r w:rsidR="00E9149D" w:rsidRPr="003C1A78">
        <w:rPr>
          <w:b/>
          <w:bCs/>
          <w:szCs w:val="18"/>
        </w:rPr>
        <w:t>A</w:t>
      </w:r>
      <w:proofErr w:type="spellEnd"/>
      <w:r w:rsidR="00E9149D" w:rsidRPr="003C1A78">
        <w:rPr>
          <w:b/>
          <w:bCs/>
          <w:szCs w:val="18"/>
        </w:rPr>
        <w:t xml:space="preserve"> amount that corresponds to the number of dependent children claimed</w:t>
      </w:r>
    </w:p>
    <w:p w:rsidR="00905547" w:rsidRPr="003C1A78" w:rsidRDefault="00E9149D" w:rsidP="00317E49">
      <w:pPr>
        <w:shd w:val="clear" w:color="auto" w:fill="FFFFFF"/>
        <w:ind w:left="432" w:hanging="216"/>
        <w:rPr>
          <w:szCs w:val="24"/>
        </w:rPr>
      </w:pPr>
      <w:r w:rsidRPr="003C1A78">
        <w:rPr>
          <w:b/>
          <w:bCs/>
          <w:szCs w:val="18"/>
        </w:rPr>
        <w:t xml:space="preserve">a </w:t>
      </w:r>
      <w:r w:rsidRPr="003C1A78">
        <w:rPr>
          <w:szCs w:val="18"/>
        </w:rPr>
        <w:t>Take 1.5% of the relevant column B amount. Round the result to the nearest cent.</w:t>
      </w:r>
    </w:p>
    <w:p w:rsidR="00905547" w:rsidRPr="003C1A78" w:rsidRDefault="00E9149D" w:rsidP="00317E49">
      <w:pPr>
        <w:shd w:val="clear" w:color="auto" w:fill="FFFFFF"/>
        <w:ind w:left="432" w:hanging="216"/>
        <w:rPr>
          <w:szCs w:val="24"/>
        </w:rPr>
      </w:pPr>
      <w:r w:rsidRPr="003C1A78">
        <w:rPr>
          <w:b/>
          <w:bCs/>
          <w:szCs w:val="18"/>
        </w:rPr>
        <w:t xml:space="preserve">b </w:t>
      </w:r>
      <w:r w:rsidRPr="003C1A78">
        <w:rPr>
          <w:szCs w:val="18"/>
        </w:rPr>
        <w:t>Take 8.5% of the difference between the fortnightly earnings (round down to the next dollar amount) and the column B amount. Round the result to the nearest cent.</w:t>
      </w:r>
    </w:p>
    <w:p w:rsidR="00905547" w:rsidRPr="003C1A78" w:rsidRDefault="00E9149D" w:rsidP="00317E49">
      <w:pPr>
        <w:shd w:val="clear" w:color="auto" w:fill="FFFFFF"/>
        <w:ind w:left="432" w:hanging="216"/>
        <w:rPr>
          <w:szCs w:val="24"/>
        </w:rPr>
      </w:pPr>
      <w:r w:rsidRPr="003C1A78">
        <w:rPr>
          <w:b/>
          <w:bCs/>
          <w:szCs w:val="18"/>
        </w:rPr>
        <w:t xml:space="preserve">c </w:t>
      </w:r>
      <w:r w:rsidRPr="003C1A78">
        <w:rPr>
          <w:szCs w:val="18"/>
        </w:rPr>
        <w:t xml:space="preserve">Subtract the result of step </w:t>
      </w:r>
      <w:r w:rsidRPr="003C1A78">
        <w:rPr>
          <w:b/>
          <w:bCs/>
          <w:szCs w:val="18"/>
        </w:rPr>
        <w:t xml:space="preserve">b </w:t>
      </w:r>
      <w:r w:rsidRPr="003C1A78">
        <w:rPr>
          <w:szCs w:val="18"/>
        </w:rPr>
        <w:t xml:space="preserve">from step </w:t>
      </w:r>
      <w:r w:rsidRPr="003C1A78">
        <w:rPr>
          <w:b/>
          <w:bCs/>
          <w:szCs w:val="18"/>
        </w:rPr>
        <w:t>a</w:t>
      </w:r>
      <w:r w:rsidRPr="003C1A78">
        <w:rPr>
          <w:szCs w:val="18"/>
        </w:rPr>
        <w:t>.</w:t>
      </w:r>
    </w:p>
    <w:p w:rsidR="00905547" w:rsidRPr="003C1A78" w:rsidRDefault="00E9149D" w:rsidP="00317E49">
      <w:pPr>
        <w:shd w:val="clear" w:color="auto" w:fill="FFFFFF"/>
        <w:ind w:left="432" w:hanging="216"/>
        <w:rPr>
          <w:szCs w:val="24"/>
        </w:rPr>
      </w:pPr>
      <w:r w:rsidRPr="003C1A78">
        <w:rPr>
          <w:b/>
          <w:bCs/>
          <w:szCs w:val="18"/>
        </w:rPr>
        <w:t xml:space="preserve">d </w:t>
      </w:r>
      <w:r w:rsidRPr="003C1A78">
        <w:rPr>
          <w:szCs w:val="18"/>
        </w:rPr>
        <w:t>Round the result to the nearest dollar.</w:t>
      </w:r>
    </w:p>
    <w:p w:rsidR="00905547" w:rsidRPr="003C1A78" w:rsidRDefault="00E9149D" w:rsidP="00DD7E50">
      <w:pPr>
        <w:pBdr>
          <w:top w:val="single" w:sz="4" w:space="1" w:color="auto"/>
        </w:pBdr>
        <w:shd w:val="clear" w:color="auto" w:fill="FFFFFF"/>
        <w:spacing w:before="120" w:after="60"/>
        <w:rPr>
          <w:szCs w:val="24"/>
        </w:rPr>
      </w:pPr>
      <w:r w:rsidRPr="003C1A78">
        <w:rPr>
          <w:b/>
          <w:bCs/>
          <w:szCs w:val="18"/>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tblGrid>
      <w:tr w:rsidR="007C13E4" w:rsidRPr="003C1A78" w:rsidTr="00AD5D94">
        <w:tc>
          <w:tcPr>
            <w:tcW w:w="5270" w:type="dxa"/>
            <w:shd w:val="clear" w:color="auto" w:fill="auto"/>
          </w:tcPr>
          <w:p w:rsidR="007C13E4" w:rsidRPr="003C1A78" w:rsidRDefault="007C13E4" w:rsidP="00AD5D94">
            <w:pPr>
              <w:shd w:val="clear" w:color="auto" w:fill="FFFFFF"/>
              <w:spacing w:before="60"/>
              <w:ind w:left="144"/>
              <w:rPr>
                <w:szCs w:val="24"/>
              </w:rPr>
            </w:pPr>
            <w:r w:rsidRPr="003C1A78">
              <w:rPr>
                <w:szCs w:val="18"/>
              </w:rPr>
              <w:t>The payee has fortnightly earnings of $2,208.00 and is claiming eight dependent children.</w:t>
            </w:r>
          </w:p>
          <w:p w:rsidR="00F23ACF" w:rsidRPr="003C1A78" w:rsidRDefault="007C13E4" w:rsidP="00AD5D94">
            <w:pPr>
              <w:shd w:val="clear" w:color="auto" w:fill="FFFFFF"/>
              <w:ind w:left="144"/>
              <w:rPr>
                <w:szCs w:val="18"/>
              </w:rPr>
            </w:pPr>
            <w:r w:rsidRPr="003C1A78">
              <w:rPr>
                <w:b/>
                <w:bCs/>
                <w:szCs w:val="18"/>
              </w:rPr>
              <w:t xml:space="preserve">a </w:t>
            </w:r>
            <w:r w:rsidRPr="003C1A78">
              <w:rPr>
                <w:szCs w:val="18"/>
              </w:rPr>
              <w:t>1.5% × $2,110.24 (column B amount for eight children)</w:t>
            </w:r>
          </w:p>
          <w:p w:rsidR="007C13E4" w:rsidRPr="003C1A78" w:rsidRDefault="007C13E4" w:rsidP="00AD5D94">
            <w:pPr>
              <w:shd w:val="clear" w:color="auto" w:fill="FFFFFF"/>
              <w:ind w:left="288"/>
              <w:rPr>
                <w:szCs w:val="24"/>
              </w:rPr>
            </w:pPr>
            <w:r w:rsidRPr="003C1A78">
              <w:rPr>
                <w:szCs w:val="18"/>
              </w:rPr>
              <w:t>= $31.65</w:t>
            </w:r>
          </w:p>
          <w:p w:rsidR="007C13E4" w:rsidRPr="003C1A78" w:rsidRDefault="007C13E4" w:rsidP="00AD5D94">
            <w:pPr>
              <w:shd w:val="clear" w:color="auto" w:fill="FFFFFF"/>
              <w:ind w:left="144"/>
              <w:rPr>
                <w:szCs w:val="24"/>
              </w:rPr>
            </w:pPr>
            <w:r w:rsidRPr="003C1A78">
              <w:rPr>
                <w:b/>
                <w:bCs/>
                <w:szCs w:val="18"/>
              </w:rPr>
              <w:t xml:space="preserve">b </w:t>
            </w:r>
            <w:r w:rsidRPr="003C1A78">
              <w:rPr>
                <w:szCs w:val="18"/>
              </w:rPr>
              <w:t xml:space="preserve">8.5% × ($2,208 </w:t>
            </w:r>
            <w:r w:rsidRPr="003C1A78">
              <w:rPr>
                <w:noProof/>
                <w:szCs w:val="18"/>
              </w:rPr>
              <w:t>–</w:t>
            </w:r>
            <w:r w:rsidRPr="003C1A78">
              <w:rPr>
                <w:szCs w:val="18"/>
              </w:rPr>
              <w:t xml:space="preserve"> $2,110.24)</w:t>
            </w:r>
          </w:p>
          <w:p w:rsidR="007C13E4" w:rsidRPr="003C1A78" w:rsidRDefault="007C13E4" w:rsidP="00AD5D94">
            <w:pPr>
              <w:shd w:val="clear" w:color="auto" w:fill="FFFFFF"/>
              <w:ind w:left="288"/>
              <w:rPr>
                <w:szCs w:val="24"/>
              </w:rPr>
            </w:pPr>
            <w:r w:rsidRPr="003C1A78">
              <w:rPr>
                <w:szCs w:val="18"/>
              </w:rPr>
              <w:t>= 8.5% × $97.76</w:t>
            </w:r>
          </w:p>
          <w:p w:rsidR="007C13E4" w:rsidRPr="003C1A78" w:rsidRDefault="007C13E4" w:rsidP="00AD5D94">
            <w:pPr>
              <w:shd w:val="clear" w:color="auto" w:fill="FFFFFF"/>
              <w:ind w:left="288"/>
              <w:rPr>
                <w:szCs w:val="24"/>
              </w:rPr>
            </w:pPr>
            <w:r w:rsidRPr="003C1A78">
              <w:rPr>
                <w:szCs w:val="18"/>
              </w:rPr>
              <w:t>= $8.31</w:t>
            </w:r>
          </w:p>
          <w:p w:rsidR="007C13E4" w:rsidRPr="003C1A78" w:rsidRDefault="007C13E4" w:rsidP="00AD5D94">
            <w:pPr>
              <w:shd w:val="clear" w:color="auto" w:fill="FFFFFF"/>
              <w:ind w:left="144"/>
              <w:rPr>
                <w:szCs w:val="24"/>
              </w:rPr>
            </w:pPr>
            <w:r w:rsidRPr="003C1A78">
              <w:rPr>
                <w:b/>
                <w:bCs/>
                <w:szCs w:val="18"/>
              </w:rPr>
              <w:t xml:space="preserve">c </w:t>
            </w:r>
            <w:r w:rsidRPr="003C1A78">
              <w:rPr>
                <w:szCs w:val="18"/>
              </w:rPr>
              <w:t xml:space="preserve">$31.65 </w:t>
            </w:r>
            <w:r w:rsidRPr="003C1A78">
              <w:rPr>
                <w:noProof/>
                <w:szCs w:val="18"/>
              </w:rPr>
              <w:t>–</w:t>
            </w:r>
            <w:r w:rsidRPr="003C1A78">
              <w:rPr>
                <w:szCs w:val="18"/>
              </w:rPr>
              <w:t xml:space="preserve"> $8.31</w:t>
            </w:r>
          </w:p>
          <w:p w:rsidR="007C13E4" w:rsidRPr="003C1A78" w:rsidRDefault="007C13E4" w:rsidP="00AD5D94">
            <w:pPr>
              <w:shd w:val="clear" w:color="auto" w:fill="FFFFFF"/>
              <w:ind w:left="288"/>
              <w:rPr>
                <w:szCs w:val="24"/>
              </w:rPr>
            </w:pPr>
            <w:r w:rsidRPr="003C1A78">
              <w:rPr>
                <w:szCs w:val="18"/>
              </w:rPr>
              <w:t>= $23.34</w:t>
            </w:r>
          </w:p>
          <w:p w:rsidR="007C13E4" w:rsidRPr="003C1A78" w:rsidRDefault="007C13E4" w:rsidP="00AD5D94">
            <w:pPr>
              <w:shd w:val="clear" w:color="auto" w:fill="FFFFFF"/>
              <w:ind w:left="144"/>
              <w:rPr>
                <w:szCs w:val="24"/>
              </w:rPr>
            </w:pPr>
            <w:r w:rsidRPr="003C1A78">
              <w:rPr>
                <w:b/>
                <w:bCs/>
                <w:szCs w:val="18"/>
              </w:rPr>
              <w:t xml:space="preserve">d </w:t>
            </w:r>
            <w:r w:rsidRPr="003C1A78">
              <w:rPr>
                <w:szCs w:val="18"/>
              </w:rPr>
              <w:t>$23.00 ($23.34 rounded to the nearest dollar).</w:t>
            </w:r>
          </w:p>
          <w:p w:rsidR="007C13E4" w:rsidRPr="003C1A78" w:rsidRDefault="007C13E4" w:rsidP="00AD5D94">
            <w:pPr>
              <w:spacing w:before="60"/>
              <w:ind w:left="144"/>
              <w:rPr>
                <w:szCs w:val="18"/>
              </w:rPr>
            </w:pPr>
            <w:r w:rsidRPr="003C1A78">
              <w:rPr>
                <w:szCs w:val="18"/>
              </w:rPr>
              <w:t>The Medicare levy adjustment is $23.</w:t>
            </w:r>
          </w:p>
        </w:tc>
      </w:tr>
    </w:tbl>
    <w:p w:rsidR="00905547" w:rsidRPr="003C1A78" w:rsidRDefault="00E9149D" w:rsidP="00917667">
      <w:pPr>
        <w:shd w:val="clear" w:color="auto" w:fill="FFFFFF"/>
        <w:spacing w:before="120"/>
        <w:rPr>
          <w:szCs w:val="24"/>
        </w:rPr>
      </w:pPr>
      <w:proofErr w:type="spellStart"/>
      <w:r w:rsidRPr="003C1A78">
        <w:rPr>
          <w:b/>
          <w:bCs/>
          <w:szCs w:val="18"/>
        </w:rPr>
        <w:t>PAYG</w:t>
      </w:r>
      <w:proofErr w:type="spellEnd"/>
      <w:r w:rsidRPr="003C1A78">
        <w:rPr>
          <w:b/>
          <w:bCs/>
          <w:szCs w:val="18"/>
        </w:rPr>
        <w:t xml:space="preserve"> WITHHOLDING PUBLICATIONS</w:t>
      </w:r>
    </w:p>
    <w:p w:rsidR="00905547" w:rsidRPr="003C1A78" w:rsidRDefault="00E9149D">
      <w:pPr>
        <w:shd w:val="clear" w:color="auto" w:fill="FFFFFF"/>
        <w:rPr>
          <w:szCs w:val="24"/>
        </w:rPr>
      </w:pPr>
      <w:r w:rsidRPr="003C1A78">
        <w:rPr>
          <w:szCs w:val="18"/>
        </w:rPr>
        <w:t xml:space="preserve">All </w:t>
      </w:r>
      <w:proofErr w:type="spellStart"/>
      <w:r w:rsidRPr="003C1A78">
        <w:rPr>
          <w:szCs w:val="18"/>
        </w:rPr>
        <w:t>PAYG</w:t>
      </w:r>
      <w:proofErr w:type="spellEnd"/>
      <w:r w:rsidRPr="003C1A78">
        <w:rPr>
          <w:szCs w:val="18"/>
        </w:rPr>
        <w:t xml:space="preserve"> withholding tax tables and other </w:t>
      </w:r>
      <w:proofErr w:type="spellStart"/>
      <w:r w:rsidRPr="003C1A78">
        <w:rPr>
          <w:szCs w:val="18"/>
        </w:rPr>
        <w:t>PAYG</w:t>
      </w:r>
      <w:proofErr w:type="spellEnd"/>
      <w:r w:rsidRPr="003C1A78">
        <w:rPr>
          <w:szCs w:val="18"/>
        </w:rPr>
        <w:t xml:space="preserve"> publications can be accessed quickly and easily from </w:t>
      </w:r>
      <w:hyperlink r:id="rId12" w:history="1">
        <w:r w:rsidRPr="003C1A78">
          <w:rPr>
            <w:b/>
            <w:bCs/>
            <w:szCs w:val="18"/>
          </w:rPr>
          <w:t>www.ato.gov.au</w:t>
        </w:r>
      </w:hyperlink>
    </w:p>
    <w:p w:rsidR="00905547" w:rsidRPr="003C1A78" w:rsidRDefault="00E9149D" w:rsidP="00124DCB">
      <w:pPr>
        <w:shd w:val="clear" w:color="auto" w:fill="FFFFFF"/>
        <w:spacing w:before="60"/>
        <w:rPr>
          <w:szCs w:val="24"/>
        </w:rPr>
      </w:pPr>
      <w:r w:rsidRPr="003C1A78">
        <w:rPr>
          <w:szCs w:val="18"/>
        </w:rPr>
        <w:t xml:space="preserve">Copies of weekly and fortnightly tax tables are available from most newsagents. Newsagents also hold copies of the </w:t>
      </w:r>
      <w:r w:rsidRPr="003C1A78">
        <w:rPr>
          <w:i/>
          <w:iCs/>
          <w:szCs w:val="18"/>
        </w:rPr>
        <w:t xml:space="preserve">Tax file number declaration </w:t>
      </w:r>
      <w:r w:rsidRPr="003C1A78">
        <w:rPr>
          <w:szCs w:val="18"/>
        </w:rPr>
        <w:t xml:space="preserve">(NAT 3092), </w:t>
      </w:r>
      <w:r w:rsidRPr="003C1A78">
        <w:rPr>
          <w:i/>
          <w:iCs/>
          <w:szCs w:val="18"/>
        </w:rPr>
        <w:t xml:space="preserve">Withholding declaration </w:t>
      </w:r>
      <w:r w:rsidRPr="003C1A78">
        <w:rPr>
          <w:szCs w:val="18"/>
        </w:rPr>
        <w:t xml:space="preserve">(NAT 3093), and the </w:t>
      </w:r>
      <w:r w:rsidRPr="003C1A78">
        <w:rPr>
          <w:i/>
          <w:iCs/>
          <w:szCs w:val="18"/>
        </w:rPr>
        <w:t xml:space="preserve">Flood levy exemption declaration </w:t>
      </w:r>
      <w:r w:rsidRPr="003C1A78">
        <w:rPr>
          <w:szCs w:val="18"/>
        </w:rPr>
        <w:t>(NAT 73797).</w:t>
      </w:r>
    </w:p>
    <w:p w:rsidR="00905547" w:rsidRPr="003C1A78" w:rsidRDefault="00905547">
      <w:pPr>
        <w:shd w:val="clear" w:color="auto" w:fill="FFFFFF"/>
        <w:rPr>
          <w:szCs w:val="24"/>
        </w:rPr>
        <w:sectPr w:rsidR="00905547" w:rsidRPr="003C1A78" w:rsidSect="00F376CB">
          <w:pgSz w:w="11909" w:h="16834" w:code="9"/>
          <w:pgMar w:top="720" w:right="720" w:bottom="720" w:left="720" w:header="720" w:footer="720" w:gutter="0"/>
          <w:cols w:num="2" w:space="360"/>
          <w:noEndnote/>
          <w:docGrid w:linePitch="272"/>
        </w:sectPr>
      </w:pPr>
    </w:p>
    <w:p w:rsidR="00905547" w:rsidRPr="003C1A78" w:rsidRDefault="00E9149D">
      <w:pPr>
        <w:shd w:val="clear" w:color="auto" w:fill="FFFFFF"/>
        <w:rPr>
          <w:szCs w:val="24"/>
        </w:rPr>
      </w:pPr>
      <w:r w:rsidRPr="003C1A78">
        <w:rPr>
          <w:b/>
          <w:bCs/>
          <w:szCs w:val="22"/>
        </w:rPr>
        <w:lastRenderedPageBreak/>
        <w:t>MEDICARE LEVY ADJUSTMENT FORTNIGHTLY TAX TABLE</w:t>
      </w:r>
    </w:p>
    <w:tbl>
      <w:tblPr>
        <w:tblW w:w="5000" w:type="pct"/>
        <w:tblInd w:w="40" w:type="dxa"/>
        <w:tblLayout w:type="fixed"/>
        <w:tblCellMar>
          <w:left w:w="40" w:type="dxa"/>
          <w:right w:w="40" w:type="dxa"/>
        </w:tblCellMar>
        <w:tblLook w:val="0000" w:firstRow="0" w:lastRow="0" w:firstColumn="0" w:lastColumn="0" w:noHBand="0" w:noVBand="0"/>
      </w:tblPr>
      <w:tblGrid>
        <w:gridCol w:w="1383"/>
        <w:gridCol w:w="880"/>
        <w:gridCol w:w="932"/>
        <w:gridCol w:w="1053"/>
        <w:gridCol w:w="1069"/>
        <w:gridCol w:w="1053"/>
        <w:gridCol w:w="1062"/>
        <w:gridCol w:w="140"/>
        <w:gridCol w:w="1255"/>
        <w:gridCol w:w="1062"/>
        <w:gridCol w:w="1062"/>
        <w:gridCol w:w="1053"/>
        <w:gridCol w:w="1069"/>
        <w:gridCol w:w="1053"/>
        <w:gridCol w:w="1074"/>
      </w:tblGrid>
      <w:tr w:rsidR="007E4DD3" w:rsidRPr="003C1A78" w:rsidTr="002A244F">
        <w:trPr>
          <w:trHeight w:val="20"/>
        </w:trPr>
        <w:tc>
          <w:tcPr>
            <w:tcW w:w="1383" w:type="dxa"/>
            <w:vMerge w:val="restart"/>
            <w:tcBorders>
              <w:top w:val="single" w:sz="6" w:space="0" w:color="auto"/>
              <w:left w:val="single" w:sz="6" w:space="0" w:color="auto"/>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Fortnightly earnings</w:t>
            </w:r>
          </w:p>
        </w:tc>
        <w:tc>
          <w:tcPr>
            <w:tcW w:w="880" w:type="dxa"/>
            <w:vMerge w:val="restart"/>
            <w:tcBorders>
              <w:top w:val="single" w:sz="6" w:space="0" w:color="auto"/>
              <w:left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Spouse only</w:t>
            </w:r>
          </w:p>
        </w:tc>
        <w:tc>
          <w:tcPr>
            <w:tcW w:w="932"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1</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2</w:t>
            </w:r>
          </w:p>
        </w:tc>
        <w:tc>
          <w:tcPr>
            <w:tcW w:w="1069"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3</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4</w:t>
            </w:r>
          </w:p>
        </w:tc>
        <w:tc>
          <w:tcPr>
            <w:tcW w:w="1062" w:type="dxa"/>
            <w:tcBorders>
              <w:top w:val="single" w:sz="6" w:space="0" w:color="auto"/>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5</w:t>
            </w:r>
          </w:p>
        </w:tc>
        <w:tc>
          <w:tcPr>
            <w:tcW w:w="140" w:type="dxa"/>
            <w:tcBorders>
              <w:top w:val="nil"/>
              <w:left w:val="single" w:sz="6" w:space="0" w:color="auto"/>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p>
        </w:tc>
        <w:tc>
          <w:tcPr>
            <w:tcW w:w="1255" w:type="dxa"/>
            <w:vMerge w:val="restart"/>
            <w:tcBorders>
              <w:top w:val="single" w:sz="6" w:space="0" w:color="auto"/>
              <w:left w:val="single" w:sz="6" w:space="0" w:color="auto"/>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Fortnightly earnings</w:t>
            </w:r>
          </w:p>
        </w:tc>
        <w:tc>
          <w:tcPr>
            <w:tcW w:w="1062"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Spouse only</w:t>
            </w:r>
          </w:p>
        </w:tc>
        <w:tc>
          <w:tcPr>
            <w:tcW w:w="1062"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1</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2</w:t>
            </w:r>
          </w:p>
        </w:tc>
        <w:tc>
          <w:tcPr>
            <w:tcW w:w="1069"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3</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4</w:t>
            </w:r>
          </w:p>
        </w:tc>
        <w:tc>
          <w:tcPr>
            <w:tcW w:w="1074" w:type="dxa"/>
            <w:tcBorders>
              <w:top w:val="single" w:sz="6" w:space="0" w:color="auto"/>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5</w:t>
            </w:r>
          </w:p>
        </w:tc>
      </w:tr>
      <w:tr w:rsidR="007E4DD3" w:rsidRPr="003C1A78" w:rsidTr="002A244F">
        <w:trPr>
          <w:trHeight w:val="20"/>
        </w:trPr>
        <w:tc>
          <w:tcPr>
            <w:tcW w:w="1383" w:type="dxa"/>
            <w:vMerge/>
            <w:tcBorders>
              <w:left w:val="single" w:sz="6" w:space="0" w:color="auto"/>
              <w:bottom w:val="nil"/>
              <w:right w:val="nil"/>
            </w:tcBorders>
            <w:shd w:val="clear" w:color="auto" w:fill="FFFFFF"/>
            <w:vAlign w:val="bottom"/>
          </w:tcPr>
          <w:p w:rsidR="007E4DD3" w:rsidRPr="003C1A78" w:rsidRDefault="007E4DD3" w:rsidP="00AD5D94">
            <w:pPr>
              <w:jc w:val="center"/>
              <w:rPr>
                <w:sz w:val="18"/>
                <w:szCs w:val="24"/>
              </w:rPr>
            </w:pPr>
          </w:p>
        </w:tc>
        <w:tc>
          <w:tcPr>
            <w:tcW w:w="880" w:type="dxa"/>
            <w:vMerge/>
            <w:tcBorders>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p>
        </w:tc>
        <w:tc>
          <w:tcPr>
            <w:tcW w:w="932"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69"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62" w:type="dxa"/>
            <w:tcBorders>
              <w:top w:val="nil"/>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40" w:type="dxa"/>
            <w:tcBorders>
              <w:top w:val="nil"/>
              <w:left w:val="single" w:sz="6" w:space="0" w:color="auto"/>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p>
        </w:tc>
        <w:tc>
          <w:tcPr>
            <w:tcW w:w="1255" w:type="dxa"/>
            <w:vMerge/>
            <w:tcBorders>
              <w:left w:val="single" w:sz="6" w:space="0" w:color="auto"/>
              <w:bottom w:val="nil"/>
              <w:right w:val="nil"/>
            </w:tcBorders>
            <w:shd w:val="clear" w:color="auto" w:fill="FFFFFF"/>
            <w:vAlign w:val="bottom"/>
          </w:tcPr>
          <w:p w:rsidR="007E4DD3" w:rsidRPr="003C1A78" w:rsidRDefault="007E4DD3" w:rsidP="00AD5D94">
            <w:pPr>
              <w:shd w:val="clear" w:color="auto" w:fill="FFFFFF"/>
              <w:jc w:val="center"/>
              <w:rPr>
                <w:sz w:val="18"/>
                <w:szCs w:val="24"/>
              </w:rPr>
            </w:pPr>
          </w:p>
        </w:tc>
        <w:tc>
          <w:tcPr>
            <w:tcW w:w="1062"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p>
        </w:tc>
        <w:tc>
          <w:tcPr>
            <w:tcW w:w="1062"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69"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74" w:type="dxa"/>
            <w:tcBorders>
              <w:top w:val="nil"/>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r>
      <w:tr w:rsidR="00AD5D94" w:rsidRPr="003C1A78" w:rsidTr="007E4DD3">
        <w:trPr>
          <w:trHeight w:val="20"/>
        </w:trPr>
        <w:tc>
          <w:tcPr>
            <w:tcW w:w="1383"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880"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93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74"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r>
      <w:tr w:rsidR="00AD5D94" w:rsidRPr="003C1A78" w:rsidTr="007E4DD3">
        <w:trPr>
          <w:trHeight w:val="20"/>
        </w:trPr>
        <w:tc>
          <w:tcPr>
            <w:tcW w:w="1383" w:type="dxa"/>
            <w:tcBorders>
              <w:top w:val="single" w:sz="6" w:space="0" w:color="auto"/>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716</w:t>
            </w:r>
          </w:p>
        </w:tc>
        <w:tc>
          <w:tcPr>
            <w:tcW w:w="880"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single" w:sz="6" w:space="0" w:color="auto"/>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single" w:sz="6" w:space="0" w:color="auto"/>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896</w:t>
            </w:r>
          </w:p>
        </w:tc>
        <w:tc>
          <w:tcPr>
            <w:tcW w:w="1062"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single" w:sz="6" w:space="0" w:color="auto"/>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718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898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720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722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902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724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904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726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906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728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908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730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910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732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912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734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914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736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916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738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918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740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920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742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922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744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924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746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926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748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928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750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930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752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932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754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934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756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936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758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938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760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940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762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942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764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944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766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946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768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948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770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950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772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952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774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954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776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956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778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958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780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960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782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962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784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964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786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966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788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968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790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970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792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972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794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974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796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976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798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978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800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980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802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982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804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984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806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986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808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988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810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990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812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992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814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994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816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996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818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998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820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822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1002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824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1004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826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1006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828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1008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830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1010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832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1012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834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1014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836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1016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838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1018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840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1020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842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1022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844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1024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846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1026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848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1028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850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1030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852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1032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854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1034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856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1036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858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1038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860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1040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862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1042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864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1044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866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1046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868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1048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870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1050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872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1052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874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1054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876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1056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878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1058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880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1060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882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1062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884</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1064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886</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1066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888</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1068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890</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1070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892</w:t>
            </w:r>
          </w:p>
        </w:tc>
        <w:tc>
          <w:tcPr>
            <w:tcW w:w="880"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1072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r w:rsidR="00AD5D94" w:rsidRPr="003C1A78" w:rsidTr="007E4DD3">
        <w:trPr>
          <w:trHeight w:val="20"/>
        </w:trPr>
        <w:tc>
          <w:tcPr>
            <w:tcW w:w="1383"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894</w:t>
            </w:r>
          </w:p>
        </w:tc>
        <w:tc>
          <w:tcPr>
            <w:tcW w:w="880"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1074</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r>
    </w:tbl>
    <w:p w:rsidR="00905547" w:rsidRPr="003C1A78" w:rsidRDefault="00905547">
      <w:pPr>
        <w:rPr>
          <w:szCs w:val="24"/>
        </w:rPr>
        <w:sectPr w:rsidR="00905547" w:rsidRPr="003C1A78" w:rsidSect="00A8111D">
          <w:footerReference w:type="even" r:id="rId13"/>
          <w:pgSz w:w="16560" w:h="21600" w:code="5"/>
          <w:pgMar w:top="720" w:right="720" w:bottom="720" w:left="720" w:header="720" w:footer="720" w:gutter="0"/>
          <w:cols w:space="720"/>
          <w:noEndnote/>
          <w:docGrid w:linePitch="272"/>
        </w:sectPr>
      </w:pPr>
    </w:p>
    <w:p w:rsidR="00905547" w:rsidRPr="003C1A78" w:rsidRDefault="00E9149D">
      <w:pPr>
        <w:shd w:val="clear" w:color="auto" w:fill="FFFFFF"/>
        <w:rPr>
          <w:szCs w:val="24"/>
        </w:rPr>
      </w:pPr>
      <w:r w:rsidRPr="003C1A78">
        <w:rPr>
          <w:b/>
          <w:bCs/>
          <w:szCs w:val="22"/>
        </w:rPr>
        <w:lastRenderedPageBreak/>
        <w:t>MEDICARE LEVY ADJUSTMENT FORTNIGHTLY TAX TABLE</w:t>
      </w:r>
    </w:p>
    <w:tbl>
      <w:tblPr>
        <w:tblW w:w="5000" w:type="pct"/>
        <w:tblInd w:w="40" w:type="dxa"/>
        <w:tblLayout w:type="fixed"/>
        <w:tblCellMar>
          <w:left w:w="40" w:type="dxa"/>
          <w:right w:w="40" w:type="dxa"/>
        </w:tblCellMar>
        <w:tblLook w:val="0000" w:firstRow="0" w:lastRow="0" w:firstColumn="0" w:lastColumn="0" w:noHBand="0" w:noVBand="0"/>
      </w:tblPr>
      <w:tblGrid>
        <w:gridCol w:w="1257"/>
        <w:gridCol w:w="1006"/>
        <w:gridCol w:w="932"/>
        <w:gridCol w:w="1053"/>
        <w:gridCol w:w="1069"/>
        <w:gridCol w:w="1053"/>
        <w:gridCol w:w="1062"/>
        <w:gridCol w:w="140"/>
        <w:gridCol w:w="1255"/>
        <w:gridCol w:w="1062"/>
        <w:gridCol w:w="1062"/>
        <w:gridCol w:w="1053"/>
        <w:gridCol w:w="1069"/>
        <w:gridCol w:w="1053"/>
        <w:gridCol w:w="1074"/>
      </w:tblGrid>
      <w:tr w:rsidR="007E4DD3" w:rsidRPr="003C1A78" w:rsidTr="007E1527">
        <w:trPr>
          <w:trHeight w:val="20"/>
        </w:trPr>
        <w:tc>
          <w:tcPr>
            <w:tcW w:w="1257" w:type="dxa"/>
            <w:vMerge w:val="restart"/>
            <w:tcBorders>
              <w:top w:val="single" w:sz="6" w:space="0" w:color="auto"/>
              <w:left w:val="single" w:sz="6" w:space="0" w:color="auto"/>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Fortnightly earnings</w:t>
            </w:r>
          </w:p>
        </w:tc>
        <w:tc>
          <w:tcPr>
            <w:tcW w:w="1006"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Spouse only</w:t>
            </w:r>
          </w:p>
        </w:tc>
        <w:tc>
          <w:tcPr>
            <w:tcW w:w="932"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1</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2</w:t>
            </w:r>
          </w:p>
        </w:tc>
        <w:tc>
          <w:tcPr>
            <w:tcW w:w="1069"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3</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4</w:t>
            </w:r>
          </w:p>
        </w:tc>
        <w:tc>
          <w:tcPr>
            <w:tcW w:w="1062" w:type="dxa"/>
            <w:tcBorders>
              <w:top w:val="single" w:sz="6" w:space="0" w:color="auto"/>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5</w:t>
            </w:r>
          </w:p>
        </w:tc>
        <w:tc>
          <w:tcPr>
            <w:tcW w:w="140" w:type="dxa"/>
            <w:tcBorders>
              <w:top w:val="nil"/>
              <w:left w:val="single" w:sz="6" w:space="0" w:color="auto"/>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p>
        </w:tc>
        <w:tc>
          <w:tcPr>
            <w:tcW w:w="1255" w:type="dxa"/>
            <w:vMerge w:val="restart"/>
            <w:tcBorders>
              <w:top w:val="single" w:sz="6" w:space="0" w:color="auto"/>
              <w:left w:val="single" w:sz="6" w:space="0" w:color="auto"/>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Fortnightly earnings</w:t>
            </w:r>
          </w:p>
        </w:tc>
        <w:tc>
          <w:tcPr>
            <w:tcW w:w="1062"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Spouse only</w:t>
            </w:r>
          </w:p>
        </w:tc>
        <w:tc>
          <w:tcPr>
            <w:tcW w:w="1062"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1</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2</w:t>
            </w:r>
          </w:p>
        </w:tc>
        <w:tc>
          <w:tcPr>
            <w:tcW w:w="1069"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3</w:t>
            </w:r>
          </w:p>
        </w:tc>
        <w:tc>
          <w:tcPr>
            <w:tcW w:w="1053" w:type="dxa"/>
            <w:tcBorders>
              <w:top w:val="single" w:sz="6" w:space="0" w:color="auto"/>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4</w:t>
            </w:r>
          </w:p>
        </w:tc>
        <w:tc>
          <w:tcPr>
            <w:tcW w:w="1074" w:type="dxa"/>
            <w:tcBorders>
              <w:top w:val="single" w:sz="6" w:space="0" w:color="auto"/>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5</w:t>
            </w:r>
          </w:p>
        </w:tc>
      </w:tr>
      <w:tr w:rsidR="007E4DD3" w:rsidRPr="003C1A78" w:rsidTr="007E1527">
        <w:trPr>
          <w:trHeight w:val="20"/>
        </w:trPr>
        <w:tc>
          <w:tcPr>
            <w:tcW w:w="1257" w:type="dxa"/>
            <w:vMerge/>
            <w:tcBorders>
              <w:left w:val="single" w:sz="6" w:space="0" w:color="auto"/>
              <w:bottom w:val="nil"/>
              <w:right w:val="nil"/>
            </w:tcBorders>
            <w:shd w:val="clear" w:color="auto" w:fill="FFFFFF"/>
            <w:vAlign w:val="bottom"/>
          </w:tcPr>
          <w:p w:rsidR="007E4DD3" w:rsidRPr="003C1A78" w:rsidRDefault="007E4DD3" w:rsidP="00AD5D94">
            <w:pPr>
              <w:jc w:val="center"/>
              <w:rPr>
                <w:sz w:val="18"/>
                <w:szCs w:val="24"/>
              </w:rPr>
            </w:pPr>
          </w:p>
        </w:tc>
        <w:tc>
          <w:tcPr>
            <w:tcW w:w="1006"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p>
        </w:tc>
        <w:tc>
          <w:tcPr>
            <w:tcW w:w="932"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69"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62" w:type="dxa"/>
            <w:tcBorders>
              <w:top w:val="nil"/>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40" w:type="dxa"/>
            <w:tcBorders>
              <w:top w:val="nil"/>
              <w:left w:val="single" w:sz="6" w:space="0" w:color="auto"/>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p>
        </w:tc>
        <w:tc>
          <w:tcPr>
            <w:tcW w:w="1255" w:type="dxa"/>
            <w:vMerge/>
            <w:tcBorders>
              <w:left w:val="single" w:sz="6" w:space="0" w:color="auto"/>
              <w:bottom w:val="nil"/>
              <w:right w:val="nil"/>
            </w:tcBorders>
            <w:shd w:val="clear" w:color="auto" w:fill="FFFFFF"/>
            <w:vAlign w:val="bottom"/>
          </w:tcPr>
          <w:p w:rsidR="007E4DD3" w:rsidRPr="003C1A78" w:rsidRDefault="007E4DD3" w:rsidP="00AD5D94">
            <w:pPr>
              <w:shd w:val="clear" w:color="auto" w:fill="FFFFFF"/>
              <w:jc w:val="center"/>
              <w:rPr>
                <w:sz w:val="18"/>
                <w:szCs w:val="24"/>
              </w:rPr>
            </w:pPr>
          </w:p>
        </w:tc>
        <w:tc>
          <w:tcPr>
            <w:tcW w:w="1062"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p>
        </w:tc>
        <w:tc>
          <w:tcPr>
            <w:tcW w:w="1062"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69"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53" w:type="dxa"/>
            <w:tcBorders>
              <w:top w:val="nil"/>
              <w:left w:val="nil"/>
              <w:bottom w:val="nil"/>
              <w:right w:val="nil"/>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c>
          <w:tcPr>
            <w:tcW w:w="1074" w:type="dxa"/>
            <w:tcBorders>
              <w:top w:val="nil"/>
              <w:left w:val="nil"/>
              <w:bottom w:val="nil"/>
              <w:right w:val="single" w:sz="6" w:space="0" w:color="auto"/>
            </w:tcBorders>
            <w:shd w:val="clear" w:color="auto" w:fill="FFFFFF"/>
            <w:vAlign w:val="bottom"/>
          </w:tcPr>
          <w:p w:rsidR="007E4DD3" w:rsidRPr="003C1A78" w:rsidRDefault="007E4DD3" w:rsidP="00AD5D94">
            <w:pPr>
              <w:shd w:val="clear" w:color="auto" w:fill="FFFFFF"/>
              <w:jc w:val="center"/>
              <w:rPr>
                <w:sz w:val="18"/>
                <w:szCs w:val="24"/>
              </w:rPr>
            </w:pPr>
            <w:r w:rsidRPr="003C1A78">
              <w:rPr>
                <w:b/>
                <w:bCs/>
                <w:sz w:val="18"/>
                <w:szCs w:val="14"/>
              </w:rPr>
              <w:t>children</w:t>
            </w:r>
          </w:p>
        </w:tc>
      </w:tr>
      <w:tr w:rsidR="00AD5D94" w:rsidRPr="003C1A78" w:rsidTr="007E4DD3">
        <w:trPr>
          <w:trHeight w:val="20"/>
        </w:trPr>
        <w:tc>
          <w:tcPr>
            <w:tcW w:w="1257"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06"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93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c>
          <w:tcPr>
            <w:tcW w:w="1074"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4"/>
              </w:rPr>
              <w:t>$</w:t>
            </w:r>
          </w:p>
        </w:tc>
      </w:tr>
      <w:tr w:rsidR="00AD5D94" w:rsidRPr="003C1A78" w:rsidTr="007E4DD3">
        <w:trPr>
          <w:trHeight w:val="20"/>
        </w:trPr>
        <w:tc>
          <w:tcPr>
            <w:tcW w:w="1257" w:type="dxa"/>
            <w:tcBorders>
              <w:top w:val="single" w:sz="6" w:space="0" w:color="auto"/>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1076</w:t>
            </w:r>
          </w:p>
        </w:tc>
        <w:tc>
          <w:tcPr>
            <w:tcW w:w="1006"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single" w:sz="6" w:space="0" w:color="auto"/>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single" w:sz="6" w:space="0" w:color="auto"/>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1256</w:t>
            </w:r>
          </w:p>
        </w:tc>
        <w:tc>
          <w:tcPr>
            <w:tcW w:w="1062"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single" w:sz="6" w:space="0" w:color="auto"/>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single" w:sz="6" w:space="0" w:color="auto"/>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1078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1258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1080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1260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1082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1262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1084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1264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1086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1266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1088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1268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1090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1270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1092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1272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1094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1274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1096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1276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1098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1278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1100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1280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1102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1282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1104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1284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1106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1286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1108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1288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1110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1290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1112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1292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1114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1294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1116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1296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1118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1298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1120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1122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1302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1124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1304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1126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1306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1128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1308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1130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1310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1132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1312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1134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1314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1136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1316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1138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1318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1140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1320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1142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1322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1144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1324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1146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1326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1148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1328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1150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1330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1152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1332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1154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1334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1156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1336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1158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1338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1160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1340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8.00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1162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1342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1164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1344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1166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1346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1168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1348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1170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1350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1172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1352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1174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1354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1176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1356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1178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1358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1180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1360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1182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1362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1184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1364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6.00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1186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1366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1188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1368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1190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1370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1192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1372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1194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1374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1196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1376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1198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1378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1200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1380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1202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1382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1204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1384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1206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1386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1208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1388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1210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1390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1212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1392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1214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1394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1216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1396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1218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1398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1220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1222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1402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1224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1404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1226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1406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1228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1408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1230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1410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1232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1412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2.00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1234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1414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1236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1416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1238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1418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1240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1420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1242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1422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1244</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1424</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1246</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16.00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1426</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1248</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1428</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1250</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1430</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1252</w:t>
            </w:r>
          </w:p>
        </w:tc>
        <w:tc>
          <w:tcPr>
            <w:tcW w:w="1006"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1432</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r w:rsidR="00AD5D94" w:rsidRPr="003C1A78" w:rsidTr="007E4DD3">
        <w:trPr>
          <w:trHeight w:val="20"/>
        </w:trPr>
        <w:tc>
          <w:tcPr>
            <w:tcW w:w="1257"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1254</w:t>
            </w:r>
          </w:p>
        </w:tc>
        <w:tc>
          <w:tcPr>
            <w:tcW w:w="1006"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14.00</w:t>
            </w:r>
          </w:p>
        </w:tc>
        <w:tc>
          <w:tcPr>
            <w:tcW w:w="93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062"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18.00</w:t>
            </w:r>
          </w:p>
        </w:tc>
        <w:tc>
          <w:tcPr>
            <w:tcW w:w="140" w:type="dxa"/>
            <w:tcBorders>
              <w:top w:val="nil"/>
              <w:left w:val="single" w:sz="6" w:space="0" w:color="auto"/>
              <w:bottom w:val="nil"/>
              <w:right w:val="single" w:sz="6" w:space="0" w:color="auto"/>
            </w:tcBorders>
            <w:shd w:val="clear" w:color="auto" w:fill="FFFFFF"/>
            <w:vAlign w:val="bottom"/>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b/>
                <w:bCs/>
                <w:sz w:val="18"/>
                <w:szCs w:val="16"/>
              </w:rPr>
              <w:t>1434</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single" w:sz="6" w:space="0" w:color="auto"/>
              <w:right w:val="nil"/>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single" w:sz="6" w:space="0" w:color="auto"/>
              <w:right w:val="single" w:sz="6" w:space="0" w:color="auto"/>
            </w:tcBorders>
            <w:shd w:val="clear" w:color="auto" w:fill="FFFFFF"/>
            <w:vAlign w:val="bottom"/>
          </w:tcPr>
          <w:p w:rsidR="00905547" w:rsidRPr="003C1A78" w:rsidRDefault="00E9149D" w:rsidP="00AD5D94">
            <w:pPr>
              <w:shd w:val="clear" w:color="auto" w:fill="FFFFFF"/>
              <w:jc w:val="center"/>
              <w:rPr>
                <w:sz w:val="18"/>
                <w:szCs w:val="24"/>
              </w:rPr>
            </w:pPr>
            <w:r w:rsidRPr="003C1A78">
              <w:rPr>
                <w:sz w:val="18"/>
                <w:szCs w:val="16"/>
              </w:rPr>
              <w:t>22.00</w:t>
            </w:r>
          </w:p>
        </w:tc>
      </w:tr>
    </w:tbl>
    <w:p w:rsidR="00905547" w:rsidRPr="003C1A78" w:rsidRDefault="00905547">
      <w:pPr>
        <w:rPr>
          <w:szCs w:val="24"/>
        </w:rPr>
        <w:sectPr w:rsidR="00905547" w:rsidRPr="003C1A78" w:rsidSect="00A8111D">
          <w:footerReference w:type="default" r:id="rId14"/>
          <w:pgSz w:w="16560" w:h="21600" w:code="5"/>
          <w:pgMar w:top="720" w:right="720" w:bottom="720" w:left="720" w:header="720" w:footer="720" w:gutter="0"/>
          <w:cols w:space="720"/>
          <w:noEndnote/>
          <w:docGrid w:linePitch="272"/>
        </w:sectPr>
      </w:pPr>
    </w:p>
    <w:p w:rsidR="00905547" w:rsidRPr="003C1A78" w:rsidRDefault="00E9149D">
      <w:pPr>
        <w:shd w:val="clear" w:color="auto" w:fill="FFFFFF"/>
        <w:rPr>
          <w:szCs w:val="24"/>
        </w:rPr>
      </w:pPr>
      <w:r w:rsidRPr="003C1A78">
        <w:rPr>
          <w:b/>
          <w:bCs/>
          <w:szCs w:val="22"/>
        </w:rPr>
        <w:lastRenderedPageBreak/>
        <w:t>MEDICARE LEVY ADJUSTMENT FORTNIGHTLY TAX TABLE</w:t>
      </w:r>
    </w:p>
    <w:tbl>
      <w:tblPr>
        <w:tblW w:w="5000" w:type="pct"/>
        <w:tblInd w:w="40" w:type="dxa"/>
        <w:tblLayout w:type="fixed"/>
        <w:tblCellMar>
          <w:left w:w="40" w:type="dxa"/>
          <w:right w:w="40" w:type="dxa"/>
        </w:tblCellMar>
        <w:tblLook w:val="0000" w:firstRow="0" w:lastRow="0" w:firstColumn="0" w:lastColumn="0" w:noHBand="0" w:noVBand="0"/>
      </w:tblPr>
      <w:tblGrid>
        <w:gridCol w:w="1257"/>
        <w:gridCol w:w="1006"/>
        <w:gridCol w:w="932"/>
        <w:gridCol w:w="1053"/>
        <w:gridCol w:w="1069"/>
        <w:gridCol w:w="1053"/>
        <w:gridCol w:w="1062"/>
        <w:gridCol w:w="140"/>
        <w:gridCol w:w="1255"/>
        <w:gridCol w:w="1062"/>
        <w:gridCol w:w="1062"/>
        <w:gridCol w:w="1053"/>
        <w:gridCol w:w="1069"/>
        <w:gridCol w:w="1053"/>
        <w:gridCol w:w="1074"/>
      </w:tblGrid>
      <w:tr w:rsidR="00B05AF9" w:rsidRPr="003C1A78" w:rsidTr="00431780">
        <w:trPr>
          <w:trHeight w:val="20"/>
        </w:trPr>
        <w:tc>
          <w:tcPr>
            <w:tcW w:w="1257" w:type="dxa"/>
            <w:vMerge w:val="restart"/>
            <w:tcBorders>
              <w:top w:val="single" w:sz="6" w:space="0" w:color="auto"/>
              <w:left w:val="single" w:sz="6" w:space="0" w:color="auto"/>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Fortnightly earnings</w:t>
            </w:r>
          </w:p>
        </w:tc>
        <w:tc>
          <w:tcPr>
            <w:tcW w:w="1006"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Spouse only</w:t>
            </w:r>
          </w:p>
        </w:tc>
        <w:tc>
          <w:tcPr>
            <w:tcW w:w="932"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1</w:t>
            </w:r>
          </w:p>
        </w:tc>
        <w:tc>
          <w:tcPr>
            <w:tcW w:w="1053"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2</w:t>
            </w:r>
          </w:p>
        </w:tc>
        <w:tc>
          <w:tcPr>
            <w:tcW w:w="1069"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3</w:t>
            </w:r>
          </w:p>
        </w:tc>
        <w:tc>
          <w:tcPr>
            <w:tcW w:w="1053"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4</w:t>
            </w:r>
          </w:p>
        </w:tc>
        <w:tc>
          <w:tcPr>
            <w:tcW w:w="1062" w:type="dxa"/>
            <w:tcBorders>
              <w:top w:val="single" w:sz="6" w:space="0" w:color="auto"/>
              <w:left w:val="nil"/>
              <w:bottom w:val="nil"/>
              <w:right w:val="single" w:sz="6" w:space="0" w:color="auto"/>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5</w:t>
            </w:r>
          </w:p>
        </w:tc>
        <w:tc>
          <w:tcPr>
            <w:tcW w:w="140" w:type="dxa"/>
            <w:tcBorders>
              <w:top w:val="nil"/>
              <w:left w:val="single" w:sz="6" w:space="0" w:color="auto"/>
              <w:bottom w:val="nil"/>
              <w:right w:val="single" w:sz="6" w:space="0" w:color="auto"/>
            </w:tcBorders>
            <w:shd w:val="clear" w:color="auto" w:fill="FFFFFF"/>
          </w:tcPr>
          <w:p w:rsidR="00B05AF9" w:rsidRPr="003C1A78" w:rsidRDefault="00B05AF9" w:rsidP="00AD5D94">
            <w:pPr>
              <w:shd w:val="clear" w:color="auto" w:fill="FFFFFF"/>
              <w:jc w:val="center"/>
              <w:rPr>
                <w:sz w:val="18"/>
                <w:szCs w:val="24"/>
              </w:rPr>
            </w:pPr>
          </w:p>
        </w:tc>
        <w:tc>
          <w:tcPr>
            <w:tcW w:w="1255" w:type="dxa"/>
            <w:vMerge w:val="restart"/>
            <w:tcBorders>
              <w:top w:val="single" w:sz="6" w:space="0" w:color="auto"/>
              <w:left w:val="single" w:sz="6" w:space="0" w:color="auto"/>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Fortnightly earnings</w:t>
            </w:r>
          </w:p>
        </w:tc>
        <w:tc>
          <w:tcPr>
            <w:tcW w:w="1062"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Spouse only</w:t>
            </w:r>
          </w:p>
        </w:tc>
        <w:tc>
          <w:tcPr>
            <w:tcW w:w="1062"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1</w:t>
            </w:r>
          </w:p>
        </w:tc>
        <w:tc>
          <w:tcPr>
            <w:tcW w:w="1053"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2</w:t>
            </w:r>
          </w:p>
        </w:tc>
        <w:tc>
          <w:tcPr>
            <w:tcW w:w="1069"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3</w:t>
            </w:r>
          </w:p>
        </w:tc>
        <w:tc>
          <w:tcPr>
            <w:tcW w:w="1053" w:type="dxa"/>
            <w:tcBorders>
              <w:top w:val="single" w:sz="6" w:space="0" w:color="auto"/>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4</w:t>
            </w:r>
          </w:p>
        </w:tc>
        <w:tc>
          <w:tcPr>
            <w:tcW w:w="1074" w:type="dxa"/>
            <w:tcBorders>
              <w:top w:val="single" w:sz="6" w:space="0" w:color="auto"/>
              <w:left w:val="nil"/>
              <w:bottom w:val="nil"/>
              <w:right w:val="single" w:sz="6" w:space="0" w:color="auto"/>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5</w:t>
            </w:r>
          </w:p>
        </w:tc>
      </w:tr>
      <w:tr w:rsidR="00B05AF9" w:rsidRPr="003C1A78" w:rsidTr="00431780">
        <w:trPr>
          <w:trHeight w:val="20"/>
        </w:trPr>
        <w:tc>
          <w:tcPr>
            <w:tcW w:w="1257" w:type="dxa"/>
            <w:vMerge/>
            <w:tcBorders>
              <w:left w:val="single" w:sz="6" w:space="0" w:color="auto"/>
              <w:bottom w:val="nil"/>
              <w:right w:val="nil"/>
            </w:tcBorders>
            <w:shd w:val="clear" w:color="auto" w:fill="FFFFFF"/>
          </w:tcPr>
          <w:p w:rsidR="00B05AF9" w:rsidRPr="003C1A78" w:rsidRDefault="00B05AF9" w:rsidP="00AD5D94">
            <w:pPr>
              <w:jc w:val="center"/>
              <w:rPr>
                <w:sz w:val="18"/>
                <w:szCs w:val="24"/>
              </w:rPr>
            </w:pPr>
          </w:p>
        </w:tc>
        <w:tc>
          <w:tcPr>
            <w:tcW w:w="1006"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p>
        </w:tc>
        <w:tc>
          <w:tcPr>
            <w:tcW w:w="932"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w:t>
            </w:r>
          </w:p>
        </w:tc>
        <w:tc>
          <w:tcPr>
            <w:tcW w:w="1053"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c>
          <w:tcPr>
            <w:tcW w:w="1069"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c>
          <w:tcPr>
            <w:tcW w:w="1053"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c>
          <w:tcPr>
            <w:tcW w:w="1062" w:type="dxa"/>
            <w:tcBorders>
              <w:top w:val="nil"/>
              <w:left w:val="nil"/>
              <w:bottom w:val="nil"/>
              <w:right w:val="single" w:sz="6" w:space="0" w:color="auto"/>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c>
          <w:tcPr>
            <w:tcW w:w="140" w:type="dxa"/>
            <w:tcBorders>
              <w:top w:val="nil"/>
              <w:left w:val="single" w:sz="6" w:space="0" w:color="auto"/>
              <w:bottom w:val="nil"/>
              <w:right w:val="single" w:sz="6" w:space="0" w:color="auto"/>
            </w:tcBorders>
            <w:shd w:val="clear" w:color="auto" w:fill="FFFFFF"/>
          </w:tcPr>
          <w:p w:rsidR="00B05AF9" w:rsidRPr="003C1A78" w:rsidRDefault="00B05AF9" w:rsidP="00AD5D94">
            <w:pPr>
              <w:shd w:val="clear" w:color="auto" w:fill="FFFFFF"/>
              <w:jc w:val="center"/>
              <w:rPr>
                <w:sz w:val="18"/>
                <w:szCs w:val="24"/>
              </w:rPr>
            </w:pPr>
          </w:p>
        </w:tc>
        <w:tc>
          <w:tcPr>
            <w:tcW w:w="1255" w:type="dxa"/>
            <w:vMerge/>
            <w:tcBorders>
              <w:left w:val="single" w:sz="6" w:space="0" w:color="auto"/>
              <w:bottom w:val="nil"/>
              <w:right w:val="nil"/>
            </w:tcBorders>
            <w:shd w:val="clear" w:color="auto" w:fill="FFFFFF"/>
          </w:tcPr>
          <w:p w:rsidR="00B05AF9" w:rsidRPr="003C1A78" w:rsidRDefault="00B05AF9" w:rsidP="00AD5D94">
            <w:pPr>
              <w:shd w:val="clear" w:color="auto" w:fill="FFFFFF"/>
              <w:jc w:val="center"/>
              <w:rPr>
                <w:sz w:val="18"/>
                <w:szCs w:val="24"/>
              </w:rPr>
            </w:pPr>
          </w:p>
        </w:tc>
        <w:tc>
          <w:tcPr>
            <w:tcW w:w="1062"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p>
        </w:tc>
        <w:tc>
          <w:tcPr>
            <w:tcW w:w="1062"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w:t>
            </w:r>
          </w:p>
        </w:tc>
        <w:tc>
          <w:tcPr>
            <w:tcW w:w="1053"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c>
          <w:tcPr>
            <w:tcW w:w="1069"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c>
          <w:tcPr>
            <w:tcW w:w="1053" w:type="dxa"/>
            <w:tcBorders>
              <w:top w:val="nil"/>
              <w:left w:val="nil"/>
              <w:bottom w:val="nil"/>
              <w:right w:val="nil"/>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c>
          <w:tcPr>
            <w:tcW w:w="1074" w:type="dxa"/>
            <w:tcBorders>
              <w:top w:val="nil"/>
              <w:left w:val="nil"/>
              <w:bottom w:val="nil"/>
              <w:right w:val="single" w:sz="6" w:space="0" w:color="auto"/>
            </w:tcBorders>
            <w:shd w:val="clear" w:color="auto" w:fill="FFFFFF"/>
          </w:tcPr>
          <w:p w:rsidR="00B05AF9" w:rsidRPr="003C1A78" w:rsidRDefault="00B05AF9" w:rsidP="00AD5D94">
            <w:pPr>
              <w:shd w:val="clear" w:color="auto" w:fill="FFFFFF"/>
              <w:jc w:val="center"/>
              <w:rPr>
                <w:sz w:val="18"/>
                <w:szCs w:val="24"/>
              </w:rPr>
            </w:pPr>
            <w:r w:rsidRPr="003C1A78">
              <w:rPr>
                <w:b/>
                <w:bCs/>
                <w:sz w:val="18"/>
                <w:szCs w:val="14"/>
              </w:rPr>
              <w:t>children</w:t>
            </w:r>
          </w:p>
        </w:tc>
      </w:tr>
      <w:tr w:rsidR="00AD5D94" w:rsidRPr="003C1A78" w:rsidTr="00B05AF9">
        <w:trPr>
          <w:trHeight w:val="20"/>
        </w:trPr>
        <w:tc>
          <w:tcPr>
            <w:tcW w:w="1257" w:type="dxa"/>
            <w:tcBorders>
              <w:top w:val="nil"/>
              <w:left w:val="single" w:sz="6" w:space="0" w:color="auto"/>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06"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932"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69"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62"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69"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74" w:type="dxa"/>
            <w:tcBorders>
              <w:top w:val="nil"/>
              <w:left w:val="nil"/>
              <w:bottom w:val="single" w:sz="6" w:space="0" w:color="auto"/>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r>
      <w:tr w:rsidR="00AD5D94" w:rsidRPr="003C1A78" w:rsidTr="00B05AF9">
        <w:trPr>
          <w:trHeight w:val="20"/>
        </w:trPr>
        <w:tc>
          <w:tcPr>
            <w:tcW w:w="1257" w:type="dxa"/>
            <w:tcBorders>
              <w:top w:val="single" w:sz="6" w:space="0" w:color="auto"/>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1436</w:t>
            </w:r>
          </w:p>
        </w:tc>
        <w:tc>
          <w:tcPr>
            <w:tcW w:w="1006"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single" w:sz="6" w:space="0" w:color="auto"/>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single" w:sz="6" w:space="0" w:color="auto"/>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1616</w:t>
            </w:r>
          </w:p>
        </w:tc>
        <w:tc>
          <w:tcPr>
            <w:tcW w:w="1062"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single" w:sz="6" w:space="0" w:color="auto"/>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1438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1618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1440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1620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1442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1622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1444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1624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1446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1626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1448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1628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1450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1630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1452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1632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1454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1634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1456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1636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1458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1638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1460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1640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1462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1642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1464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1644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1466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1646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1468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1648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1470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1650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1472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1652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1474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1654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1476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1656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1478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1658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1480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1660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1482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1662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1484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1664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1486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1666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1488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1668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1490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1670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1492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1672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1494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1674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1496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1676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1498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1678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1500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1680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1502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1682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1504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1684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1506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1686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1508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1688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1510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1690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1512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1692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1514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1694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1516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1696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1518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1698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1520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1700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1522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1702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1524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1704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1526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1706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1528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1708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1530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1710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1532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1712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1534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1714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1536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1716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1538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1718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1540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1720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1542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1722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1544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1724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1546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1726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1548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1728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1550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1730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1552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1732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1554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1734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1556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1736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1558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1738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1560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1740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1562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1742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1564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1744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1566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1746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1568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1748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1570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1750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1572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1752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1574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1754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1576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1756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1578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1758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1580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1760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1582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1762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1584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1764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1586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1766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1588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1768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1590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1770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1592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1772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1594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1774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1596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1776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1598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1778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1600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1780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1602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1782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1604</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1784</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1606</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1786</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1608</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1788</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1610</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1790</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26.00</w:t>
            </w:r>
          </w:p>
        </w:tc>
      </w:tr>
      <w:tr w:rsidR="00AD5D94" w:rsidRPr="003C1A78" w:rsidTr="00B05AF9">
        <w:trPr>
          <w:trHeight w:val="20"/>
        </w:trPr>
        <w:tc>
          <w:tcPr>
            <w:tcW w:w="1257"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1612</w:t>
            </w:r>
          </w:p>
        </w:tc>
        <w:tc>
          <w:tcPr>
            <w:tcW w:w="1006"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1792</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r w:rsidR="00AD5D94" w:rsidRPr="003C1A78" w:rsidTr="00B05AF9">
        <w:trPr>
          <w:trHeight w:val="20"/>
        </w:trPr>
        <w:tc>
          <w:tcPr>
            <w:tcW w:w="1257" w:type="dxa"/>
            <w:tcBorders>
              <w:top w:val="nil"/>
              <w:left w:val="single" w:sz="6" w:space="0" w:color="auto"/>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1614</w:t>
            </w:r>
          </w:p>
        </w:tc>
        <w:tc>
          <w:tcPr>
            <w:tcW w:w="1006"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932"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1069"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62" w:type="dxa"/>
            <w:tcBorders>
              <w:top w:val="nil"/>
              <w:left w:val="nil"/>
              <w:bottom w:val="single" w:sz="6" w:space="0" w:color="auto"/>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4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1255" w:type="dxa"/>
            <w:tcBorders>
              <w:top w:val="nil"/>
              <w:left w:val="single" w:sz="6" w:space="0" w:color="auto"/>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1794</w:t>
            </w:r>
          </w:p>
        </w:tc>
        <w:tc>
          <w:tcPr>
            <w:tcW w:w="1062"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2"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1069"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1053"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74" w:type="dxa"/>
            <w:tcBorders>
              <w:top w:val="nil"/>
              <w:left w:val="nil"/>
              <w:bottom w:val="single" w:sz="6" w:space="0" w:color="auto"/>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r>
    </w:tbl>
    <w:p w:rsidR="00905547" w:rsidRPr="003C1A78" w:rsidRDefault="00905547">
      <w:pPr>
        <w:rPr>
          <w:szCs w:val="24"/>
        </w:rPr>
        <w:sectPr w:rsidR="00905547" w:rsidRPr="003C1A78" w:rsidSect="00A8111D">
          <w:pgSz w:w="16560" w:h="21600" w:code="5"/>
          <w:pgMar w:top="720" w:right="720" w:bottom="720" w:left="720" w:header="720" w:footer="720" w:gutter="0"/>
          <w:cols w:space="720"/>
          <w:noEndnote/>
          <w:docGrid w:linePitch="272"/>
        </w:sectPr>
      </w:pPr>
    </w:p>
    <w:p w:rsidR="00905547" w:rsidRPr="003C1A78" w:rsidRDefault="00E9149D">
      <w:pPr>
        <w:shd w:val="clear" w:color="auto" w:fill="FFFFFF"/>
        <w:rPr>
          <w:szCs w:val="24"/>
        </w:rPr>
      </w:pPr>
      <w:r w:rsidRPr="003C1A78">
        <w:rPr>
          <w:b/>
          <w:bCs/>
          <w:szCs w:val="22"/>
        </w:rPr>
        <w:lastRenderedPageBreak/>
        <w:t>MEDICARE LEVY ADJUSTMENT FORTNIGHTLY TAX TABLE</w:t>
      </w:r>
    </w:p>
    <w:tbl>
      <w:tblPr>
        <w:tblW w:w="5000" w:type="pct"/>
        <w:tblInd w:w="40" w:type="dxa"/>
        <w:tblLayout w:type="fixed"/>
        <w:tblCellMar>
          <w:left w:w="40" w:type="dxa"/>
          <w:right w:w="40" w:type="dxa"/>
        </w:tblCellMar>
        <w:tblLook w:val="0000" w:firstRow="0" w:lastRow="0" w:firstColumn="0" w:lastColumn="0" w:noHBand="0" w:noVBand="0"/>
      </w:tblPr>
      <w:tblGrid>
        <w:gridCol w:w="1383"/>
        <w:gridCol w:w="1006"/>
        <w:gridCol w:w="806"/>
        <w:gridCol w:w="1053"/>
        <w:gridCol w:w="1069"/>
        <w:gridCol w:w="1053"/>
        <w:gridCol w:w="1062"/>
        <w:gridCol w:w="140"/>
        <w:gridCol w:w="1255"/>
        <w:gridCol w:w="1062"/>
        <w:gridCol w:w="1062"/>
        <w:gridCol w:w="1053"/>
        <w:gridCol w:w="1069"/>
        <w:gridCol w:w="1053"/>
        <w:gridCol w:w="1074"/>
      </w:tblGrid>
      <w:tr w:rsidR="00AD5D94" w:rsidRPr="003C1A78" w:rsidTr="00AD5D94">
        <w:trPr>
          <w:trHeight w:val="20"/>
        </w:trPr>
        <w:tc>
          <w:tcPr>
            <w:tcW w:w="990" w:type="dxa"/>
            <w:tcBorders>
              <w:top w:val="single" w:sz="6" w:space="0" w:color="auto"/>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Fortnightly earnings</w:t>
            </w:r>
          </w:p>
        </w:tc>
        <w:tc>
          <w:tcPr>
            <w:tcW w:w="720"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Spouse only</w:t>
            </w:r>
          </w:p>
        </w:tc>
        <w:tc>
          <w:tcPr>
            <w:tcW w:w="577"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1</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2</w:t>
            </w:r>
          </w:p>
        </w:tc>
        <w:tc>
          <w:tcPr>
            <w:tcW w:w="765"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3</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4</w:t>
            </w:r>
          </w:p>
        </w:tc>
        <w:tc>
          <w:tcPr>
            <w:tcW w:w="760" w:type="dxa"/>
            <w:tcBorders>
              <w:top w:val="single" w:sz="6" w:space="0" w:color="auto"/>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5</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single" w:sz="6" w:space="0" w:color="auto"/>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Fortnightly earnings</w:t>
            </w:r>
          </w:p>
        </w:tc>
        <w:tc>
          <w:tcPr>
            <w:tcW w:w="760"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Spouse only</w:t>
            </w:r>
          </w:p>
        </w:tc>
        <w:tc>
          <w:tcPr>
            <w:tcW w:w="760"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1</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2</w:t>
            </w:r>
          </w:p>
        </w:tc>
        <w:tc>
          <w:tcPr>
            <w:tcW w:w="765"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3</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4</w:t>
            </w:r>
          </w:p>
        </w:tc>
        <w:tc>
          <w:tcPr>
            <w:tcW w:w="769" w:type="dxa"/>
            <w:tcBorders>
              <w:top w:val="single" w:sz="6" w:space="0" w:color="auto"/>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5</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905547" w:rsidP="00AD5D94">
            <w:pPr>
              <w:jc w:val="center"/>
              <w:rPr>
                <w:sz w:val="18"/>
                <w:szCs w:val="24"/>
              </w:rPr>
            </w:pPr>
          </w:p>
        </w:tc>
        <w:tc>
          <w:tcPr>
            <w:tcW w:w="720" w:type="dxa"/>
            <w:tcBorders>
              <w:top w:val="nil"/>
              <w:left w:val="nil"/>
              <w:bottom w:val="nil"/>
              <w:right w:val="nil"/>
            </w:tcBorders>
            <w:shd w:val="clear" w:color="auto" w:fill="FFFFFF"/>
          </w:tcPr>
          <w:p w:rsidR="00905547" w:rsidRPr="003C1A78" w:rsidRDefault="00905547" w:rsidP="00AD5D94">
            <w:pPr>
              <w:jc w:val="center"/>
              <w:rPr>
                <w:sz w:val="18"/>
                <w:szCs w:val="24"/>
              </w:rPr>
            </w:pP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children</w:t>
            </w:r>
          </w:p>
        </w:tc>
      </w:tr>
      <w:tr w:rsidR="00AD5D94" w:rsidRPr="003C1A78" w:rsidTr="00AD5D94">
        <w:trPr>
          <w:trHeight w:val="20"/>
        </w:trPr>
        <w:tc>
          <w:tcPr>
            <w:tcW w:w="990" w:type="dxa"/>
            <w:tcBorders>
              <w:top w:val="nil"/>
              <w:left w:val="single" w:sz="6" w:space="0" w:color="auto"/>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20"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577"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54"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65"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54"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60" w:type="dxa"/>
            <w:tcBorders>
              <w:top w:val="nil"/>
              <w:left w:val="nil"/>
              <w:bottom w:val="single" w:sz="6" w:space="0" w:color="auto"/>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60"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60"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54"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65"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54"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c>
          <w:tcPr>
            <w:tcW w:w="769" w:type="dxa"/>
            <w:tcBorders>
              <w:top w:val="nil"/>
              <w:left w:val="nil"/>
              <w:bottom w:val="single" w:sz="6" w:space="0" w:color="auto"/>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4"/>
              </w:rPr>
              <w:t>$</w:t>
            </w:r>
          </w:p>
        </w:tc>
      </w:tr>
      <w:tr w:rsidR="00AD5D94" w:rsidRPr="003C1A78" w:rsidTr="00AD5D94">
        <w:trPr>
          <w:trHeight w:val="20"/>
        </w:trPr>
        <w:tc>
          <w:tcPr>
            <w:tcW w:w="990" w:type="dxa"/>
            <w:tcBorders>
              <w:top w:val="single" w:sz="6" w:space="0" w:color="auto"/>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1796</w:t>
            </w:r>
          </w:p>
        </w:tc>
        <w:tc>
          <w:tcPr>
            <w:tcW w:w="720"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760" w:type="dxa"/>
            <w:tcBorders>
              <w:top w:val="single" w:sz="6" w:space="0" w:color="auto"/>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single" w:sz="6" w:space="0" w:color="auto"/>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1946</w:t>
            </w:r>
          </w:p>
        </w:tc>
        <w:tc>
          <w:tcPr>
            <w:tcW w:w="760"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single" w:sz="6" w:space="0" w:color="auto"/>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single" w:sz="6" w:space="0" w:color="auto"/>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1798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1948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1800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1950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1802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1952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1804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1954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1806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1956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1808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1958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1810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1960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1812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1962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1814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1964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1816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1966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1818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1968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1820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1970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1822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1972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1824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1974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1826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1976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1828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1978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1830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1980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1832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1982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1834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1984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1836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1986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1838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1988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1840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1990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1842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1992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1844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1994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1846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10.00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1996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1848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1998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1850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2000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1852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2002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1854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2004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1856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2006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1858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2008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1860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2010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1862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2012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1864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2014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1866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2016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1868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8.00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2018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1870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2020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1872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2022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1874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2024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1876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2026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1878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2028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1880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2030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1882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2032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1884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18.00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2034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1886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2036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1888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2038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1890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2040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1892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6.00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2042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1894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2044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1896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2046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1898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2048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1900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2050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1902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2052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1904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2054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1906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16.00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2056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1908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2058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1910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2060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1912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2062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1914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2064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1916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4.00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2066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1918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2068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1920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2070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1922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2072</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1924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2074</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1926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2076</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1928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2078</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1930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14.00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2080</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9"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1932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0" w:type="dxa"/>
            <w:tcBorders>
              <w:top w:val="nil"/>
              <w:left w:val="single" w:sz="6" w:space="0" w:color="auto"/>
              <w:bottom w:val="nil"/>
              <w:right w:val="single" w:sz="6" w:space="0" w:color="auto"/>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single" w:sz="6" w:space="0" w:color="auto"/>
              <w:bottom w:val="single" w:sz="6" w:space="0" w:color="auto"/>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single" w:sz="6" w:space="0" w:color="auto"/>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single" w:sz="6" w:space="0" w:color="auto"/>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single" w:sz="6" w:space="0" w:color="auto"/>
              <w:right w:val="nil"/>
            </w:tcBorders>
            <w:shd w:val="clear" w:color="auto" w:fill="FFFFFF"/>
          </w:tcPr>
          <w:p w:rsidR="00905547" w:rsidRPr="003C1A78" w:rsidRDefault="00905547" w:rsidP="00AD5D94">
            <w:pPr>
              <w:shd w:val="clear" w:color="auto" w:fill="FFFFFF"/>
              <w:jc w:val="center"/>
              <w:rPr>
                <w:sz w:val="18"/>
                <w:szCs w:val="24"/>
              </w:rPr>
            </w:pPr>
          </w:p>
        </w:tc>
        <w:tc>
          <w:tcPr>
            <w:tcW w:w="765" w:type="dxa"/>
            <w:tcBorders>
              <w:top w:val="nil"/>
              <w:left w:val="nil"/>
              <w:bottom w:val="single" w:sz="6" w:space="0" w:color="auto"/>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single" w:sz="6" w:space="0" w:color="auto"/>
              <w:right w:val="nil"/>
            </w:tcBorders>
            <w:shd w:val="clear" w:color="auto" w:fill="FFFFFF"/>
          </w:tcPr>
          <w:p w:rsidR="00905547" w:rsidRPr="003C1A78" w:rsidRDefault="00905547" w:rsidP="00AD5D94">
            <w:pPr>
              <w:shd w:val="clear" w:color="auto" w:fill="FFFFFF"/>
              <w:jc w:val="center"/>
              <w:rPr>
                <w:sz w:val="18"/>
                <w:szCs w:val="24"/>
              </w:rPr>
            </w:pPr>
          </w:p>
        </w:tc>
        <w:tc>
          <w:tcPr>
            <w:tcW w:w="769" w:type="dxa"/>
            <w:tcBorders>
              <w:top w:val="nil"/>
              <w:left w:val="nil"/>
              <w:bottom w:val="single" w:sz="6" w:space="0" w:color="auto"/>
              <w:right w:val="single" w:sz="6" w:space="0" w:color="auto"/>
            </w:tcBorders>
            <w:shd w:val="clear" w:color="auto" w:fill="FFFFFF"/>
          </w:tcPr>
          <w:p w:rsidR="00905547" w:rsidRPr="003C1A78" w:rsidRDefault="00905547" w:rsidP="00AD5D94">
            <w:pPr>
              <w:shd w:val="clear" w:color="auto" w:fill="FFFFFF"/>
              <w:jc w:val="center"/>
              <w:rPr>
                <w:sz w:val="18"/>
                <w:szCs w:val="24"/>
              </w:rPr>
            </w:pP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1934</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0" w:type="dxa"/>
            <w:tcBorders>
              <w:top w:val="nil"/>
              <w:left w:val="single" w:sz="6" w:space="0" w:color="auto"/>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single" w:sz="6" w:space="0" w:color="auto"/>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single" w:sz="6" w:space="0" w:color="auto"/>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single" w:sz="6" w:space="0" w:color="auto"/>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single" w:sz="6" w:space="0" w:color="auto"/>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5" w:type="dxa"/>
            <w:tcBorders>
              <w:top w:val="single" w:sz="6" w:space="0" w:color="auto"/>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single" w:sz="6" w:space="0" w:color="auto"/>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9" w:type="dxa"/>
            <w:tcBorders>
              <w:top w:val="single" w:sz="6" w:space="0" w:color="auto"/>
              <w:left w:val="nil"/>
              <w:bottom w:val="nil"/>
              <w:right w:val="nil"/>
            </w:tcBorders>
            <w:shd w:val="clear" w:color="auto" w:fill="FFFFFF"/>
          </w:tcPr>
          <w:p w:rsidR="00905547" w:rsidRPr="003C1A78" w:rsidRDefault="00905547" w:rsidP="00AD5D94">
            <w:pPr>
              <w:shd w:val="clear" w:color="auto" w:fill="FFFFFF"/>
              <w:jc w:val="center"/>
              <w:rPr>
                <w:sz w:val="18"/>
                <w:szCs w:val="24"/>
              </w:rPr>
            </w:pP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1936</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0" w:type="dxa"/>
            <w:tcBorders>
              <w:top w:val="nil"/>
              <w:left w:val="single" w:sz="6" w:space="0" w:color="auto"/>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5"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9"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1938</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0" w:type="dxa"/>
            <w:tcBorders>
              <w:top w:val="nil"/>
              <w:left w:val="single" w:sz="6" w:space="0" w:color="auto"/>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5"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9"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1940</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2.00</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0" w:type="dxa"/>
            <w:tcBorders>
              <w:top w:val="nil"/>
              <w:left w:val="single" w:sz="6" w:space="0" w:color="auto"/>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5"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9"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r>
      <w:tr w:rsidR="00AD5D94" w:rsidRPr="003C1A78" w:rsidTr="00AD5D94">
        <w:trPr>
          <w:trHeight w:val="20"/>
        </w:trPr>
        <w:tc>
          <w:tcPr>
            <w:tcW w:w="990" w:type="dxa"/>
            <w:tcBorders>
              <w:top w:val="nil"/>
              <w:left w:val="single" w:sz="6" w:space="0" w:color="auto"/>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1942</w:t>
            </w:r>
          </w:p>
        </w:tc>
        <w:tc>
          <w:tcPr>
            <w:tcW w:w="720"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nil"/>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nil"/>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0" w:type="dxa"/>
            <w:tcBorders>
              <w:top w:val="nil"/>
              <w:left w:val="single" w:sz="6" w:space="0" w:color="auto"/>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5"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9"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r>
      <w:tr w:rsidR="00AD5D94" w:rsidRPr="003C1A78" w:rsidTr="00AD5D94">
        <w:trPr>
          <w:trHeight w:val="20"/>
        </w:trPr>
        <w:tc>
          <w:tcPr>
            <w:tcW w:w="990" w:type="dxa"/>
            <w:tcBorders>
              <w:top w:val="nil"/>
              <w:left w:val="single" w:sz="6" w:space="0" w:color="auto"/>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b/>
                <w:bCs/>
                <w:sz w:val="18"/>
                <w:szCs w:val="16"/>
              </w:rPr>
              <w:t>1944</w:t>
            </w:r>
          </w:p>
        </w:tc>
        <w:tc>
          <w:tcPr>
            <w:tcW w:w="720"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577"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5"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54" w:type="dxa"/>
            <w:tcBorders>
              <w:top w:val="nil"/>
              <w:left w:val="nil"/>
              <w:bottom w:val="single" w:sz="6" w:space="0" w:color="auto"/>
              <w:right w:val="nil"/>
            </w:tcBorders>
            <w:shd w:val="clear" w:color="auto" w:fill="FFFFFF"/>
          </w:tcPr>
          <w:p w:rsidR="00905547" w:rsidRPr="003C1A78" w:rsidRDefault="00E9149D" w:rsidP="00AD5D94">
            <w:pPr>
              <w:shd w:val="clear" w:color="auto" w:fill="FFFFFF"/>
              <w:jc w:val="center"/>
              <w:rPr>
                <w:sz w:val="18"/>
                <w:szCs w:val="24"/>
              </w:rPr>
            </w:pPr>
            <w:r w:rsidRPr="003C1A78">
              <w:rPr>
                <w:sz w:val="18"/>
                <w:szCs w:val="14"/>
              </w:rPr>
              <w:t>—</w:t>
            </w:r>
          </w:p>
        </w:tc>
        <w:tc>
          <w:tcPr>
            <w:tcW w:w="760" w:type="dxa"/>
            <w:tcBorders>
              <w:top w:val="nil"/>
              <w:left w:val="nil"/>
              <w:bottom w:val="single" w:sz="6" w:space="0" w:color="auto"/>
              <w:right w:val="single" w:sz="6" w:space="0" w:color="auto"/>
            </w:tcBorders>
            <w:shd w:val="clear" w:color="auto" w:fill="FFFFFF"/>
          </w:tcPr>
          <w:p w:rsidR="00905547" w:rsidRPr="003C1A78" w:rsidRDefault="00E9149D" w:rsidP="00AD5D94">
            <w:pPr>
              <w:shd w:val="clear" w:color="auto" w:fill="FFFFFF"/>
              <w:jc w:val="center"/>
              <w:rPr>
                <w:sz w:val="18"/>
                <w:szCs w:val="24"/>
              </w:rPr>
            </w:pPr>
            <w:r w:rsidRPr="003C1A78">
              <w:rPr>
                <w:sz w:val="18"/>
                <w:szCs w:val="16"/>
              </w:rPr>
              <w:t>12.00</w:t>
            </w:r>
          </w:p>
        </w:tc>
        <w:tc>
          <w:tcPr>
            <w:tcW w:w="100" w:type="dxa"/>
            <w:tcBorders>
              <w:top w:val="nil"/>
              <w:left w:val="single" w:sz="6" w:space="0" w:color="auto"/>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898"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0"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5"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54"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c>
          <w:tcPr>
            <w:tcW w:w="769" w:type="dxa"/>
            <w:tcBorders>
              <w:top w:val="nil"/>
              <w:left w:val="nil"/>
              <w:bottom w:val="nil"/>
              <w:right w:val="nil"/>
            </w:tcBorders>
            <w:shd w:val="clear" w:color="auto" w:fill="FFFFFF"/>
          </w:tcPr>
          <w:p w:rsidR="00905547" w:rsidRPr="003C1A78" w:rsidRDefault="00905547" w:rsidP="00AD5D94">
            <w:pPr>
              <w:shd w:val="clear" w:color="auto" w:fill="FFFFFF"/>
              <w:jc w:val="center"/>
              <w:rPr>
                <w:sz w:val="18"/>
                <w:szCs w:val="24"/>
              </w:rPr>
            </w:pPr>
          </w:p>
        </w:tc>
      </w:tr>
    </w:tbl>
    <w:p w:rsidR="00905547" w:rsidRPr="003C1A78" w:rsidRDefault="00905547">
      <w:pPr>
        <w:rPr>
          <w:szCs w:val="24"/>
        </w:rPr>
        <w:sectPr w:rsidR="00905547" w:rsidRPr="003C1A78" w:rsidSect="00A8111D">
          <w:pgSz w:w="16560" w:h="21600" w:code="5"/>
          <w:pgMar w:top="720" w:right="720" w:bottom="720" w:left="720" w:header="720" w:footer="720" w:gutter="0"/>
          <w:cols w:space="720"/>
          <w:noEndnote/>
          <w:docGrid w:linePitch="272"/>
        </w:sectPr>
      </w:pPr>
    </w:p>
    <w:p w:rsidR="00905547" w:rsidRPr="003C1A78" w:rsidRDefault="00905547" w:rsidP="00946CF2">
      <w:pPr>
        <w:shd w:val="clear" w:color="auto" w:fill="FFFFFF"/>
        <w:spacing w:before="10920"/>
        <w:rPr>
          <w:szCs w:val="24"/>
        </w:rPr>
      </w:pPr>
      <w:bookmarkStart w:id="0" w:name="_GoBack"/>
      <w:bookmarkEnd w:id="0"/>
    </w:p>
    <w:tbl>
      <w:tblPr>
        <w:tblW w:w="5000" w:type="pct"/>
        <w:tblInd w:w="40" w:type="dxa"/>
        <w:tblLayout w:type="fixed"/>
        <w:tblCellMar>
          <w:left w:w="40" w:type="dxa"/>
          <w:right w:w="40" w:type="dxa"/>
        </w:tblCellMar>
        <w:tblLook w:val="0000" w:firstRow="0" w:lastRow="0" w:firstColumn="0" w:lastColumn="0" w:noHBand="0" w:noVBand="0"/>
      </w:tblPr>
      <w:tblGrid>
        <w:gridCol w:w="4883"/>
        <w:gridCol w:w="5666"/>
      </w:tblGrid>
      <w:tr w:rsidR="00905547" w:rsidRPr="003C1A78" w:rsidTr="00230DB8">
        <w:trPr>
          <w:trHeight w:val="20"/>
        </w:trPr>
        <w:tc>
          <w:tcPr>
            <w:tcW w:w="5194" w:type="dxa"/>
            <w:tcBorders>
              <w:top w:val="single" w:sz="6" w:space="0" w:color="auto"/>
              <w:left w:val="nil"/>
              <w:bottom w:val="nil"/>
              <w:right w:val="nil"/>
            </w:tcBorders>
            <w:shd w:val="clear" w:color="auto" w:fill="FFFFFF"/>
          </w:tcPr>
          <w:p w:rsidR="00905547" w:rsidRPr="003C1A78" w:rsidRDefault="00E9149D" w:rsidP="00AD5D94">
            <w:pPr>
              <w:shd w:val="clear" w:color="auto" w:fill="FFFFFF"/>
              <w:spacing w:before="120" w:after="120"/>
              <w:rPr>
                <w:szCs w:val="24"/>
              </w:rPr>
            </w:pPr>
            <w:r w:rsidRPr="003C1A78">
              <w:rPr>
                <w:b/>
                <w:bCs/>
                <w:szCs w:val="14"/>
              </w:rPr>
              <w:t>© AUSTRALIAN TAXATION OFFICE FOR THE COMMONWEALTH OF AUSTRALIA, 2011</w:t>
            </w:r>
          </w:p>
          <w:p w:rsidR="00905547" w:rsidRPr="003C1A78" w:rsidRDefault="00E9149D">
            <w:pPr>
              <w:shd w:val="clear" w:color="auto" w:fill="FFFFFF"/>
              <w:rPr>
                <w:szCs w:val="24"/>
              </w:rPr>
            </w:pPr>
            <w:r w:rsidRPr="003C1A78">
              <w:rPr>
                <w:szCs w:val="14"/>
              </w:rPr>
              <w:t xml:space="preserve">You are free to copy, adapt, modify, transmit and distribute this material as you wish (but not in any way that suggests the </w:t>
            </w:r>
            <w:proofErr w:type="spellStart"/>
            <w:r w:rsidRPr="003C1A78">
              <w:rPr>
                <w:szCs w:val="14"/>
              </w:rPr>
              <w:t>ATO</w:t>
            </w:r>
            <w:proofErr w:type="spellEnd"/>
            <w:r w:rsidRPr="003C1A78">
              <w:rPr>
                <w:szCs w:val="14"/>
              </w:rPr>
              <w:t xml:space="preserve"> or the Commonwealth endorses you or any of your services or products).</w:t>
            </w:r>
          </w:p>
          <w:p w:rsidR="00905547" w:rsidRPr="003C1A78" w:rsidRDefault="00E9149D" w:rsidP="00AD5D94">
            <w:pPr>
              <w:shd w:val="clear" w:color="auto" w:fill="FFFFFF"/>
              <w:spacing w:before="120" w:after="120"/>
              <w:rPr>
                <w:szCs w:val="24"/>
              </w:rPr>
            </w:pPr>
            <w:r w:rsidRPr="003C1A78">
              <w:rPr>
                <w:b/>
                <w:bCs/>
                <w:szCs w:val="14"/>
              </w:rPr>
              <w:t>PUBLISHED BY</w:t>
            </w:r>
          </w:p>
          <w:p w:rsidR="00905547" w:rsidRPr="003C1A78" w:rsidRDefault="00E9149D">
            <w:pPr>
              <w:shd w:val="clear" w:color="auto" w:fill="FFFFFF"/>
              <w:rPr>
                <w:szCs w:val="24"/>
              </w:rPr>
            </w:pPr>
            <w:r w:rsidRPr="003C1A78">
              <w:rPr>
                <w:szCs w:val="14"/>
              </w:rPr>
              <w:t>Australian Taxation Office</w:t>
            </w:r>
          </w:p>
          <w:p w:rsidR="00905547" w:rsidRPr="003C1A78" w:rsidRDefault="00E9149D">
            <w:pPr>
              <w:shd w:val="clear" w:color="auto" w:fill="FFFFFF"/>
              <w:rPr>
                <w:szCs w:val="24"/>
              </w:rPr>
            </w:pPr>
            <w:r w:rsidRPr="003C1A78">
              <w:rPr>
                <w:szCs w:val="14"/>
              </w:rPr>
              <w:t>Canberra</w:t>
            </w:r>
          </w:p>
          <w:p w:rsidR="00905547" w:rsidRPr="003C1A78" w:rsidRDefault="00E9149D">
            <w:pPr>
              <w:shd w:val="clear" w:color="auto" w:fill="FFFFFF"/>
              <w:rPr>
                <w:szCs w:val="24"/>
              </w:rPr>
            </w:pPr>
            <w:r w:rsidRPr="003C1A78">
              <w:rPr>
                <w:szCs w:val="14"/>
              </w:rPr>
              <w:t>May 2011</w:t>
            </w:r>
          </w:p>
        </w:tc>
        <w:tc>
          <w:tcPr>
            <w:tcW w:w="6029" w:type="dxa"/>
            <w:tcBorders>
              <w:top w:val="single" w:sz="6" w:space="0" w:color="auto"/>
              <w:left w:val="nil"/>
              <w:bottom w:val="nil"/>
              <w:right w:val="nil"/>
            </w:tcBorders>
            <w:shd w:val="clear" w:color="auto" w:fill="FFFFFF"/>
          </w:tcPr>
          <w:p w:rsidR="00905547" w:rsidRPr="003C1A78" w:rsidRDefault="00E9149D" w:rsidP="00AD5D94">
            <w:pPr>
              <w:shd w:val="clear" w:color="auto" w:fill="FFFFFF"/>
              <w:spacing w:before="120" w:after="120"/>
              <w:rPr>
                <w:szCs w:val="24"/>
              </w:rPr>
            </w:pPr>
            <w:r w:rsidRPr="003C1A78">
              <w:rPr>
                <w:b/>
                <w:bCs/>
                <w:szCs w:val="14"/>
              </w:rPr>
              <w:t>OUR COMMITMENT TO YOU</w:t>
            </w:r>
          </w:p>
          <w:p w:rsidR="00905547" w:rsidRPr="003C1A78" w:rsidRDefault="00E9149D">
            <w:pPr>
              <w:shd w:val="clear" w:color="auto" w:fill="FFFFFF"/>
              <w:rPr>
                <w:szCs w:val="24"/>
              </w:rPr>
            </w:pPr>
            <w:r w:rsidRPr="003C1A78">
              <w:rPr>
                <w:szCs w:val="14"/>
              </w:rPr>
              <w:t>We are committed to providing you with accurate, consistent and clear information to help you understand your rights and entitlements and meet your obligations. If you feel that this publication does not fully cover your circumstances, or you are unsure how it applies to you, you can seek further assistance from us.</w:t>
            </w:r>
          </w:p>
          <w:p w:rsidR="00905547" w:rsidRPr="003C1A78" w:rsidRDefault="00E9149D">
            <w:pPr>
              <w:shd w:val="clear" w:color="auto" w:fill="FFFFFF"/>
              <w:rPr>
                <w:szCs w:val="24"/>
              </w:rPr>
            </w:pPr>
            <w:r w:rsidRPr="003C1A78">
              <w:rPr>
                <w:szCs w:val="14"/>
              </w:rPr>
              <w:t xml:space="preserve">We regularly revise our publications to take account of any changes to the law, so make sure that you have the latest information. If you are unsure, you can check for more recent information on our website at </w:t>
            </w:r>
            <w:hyperlink r:id="rId15" w:history="1">
              <w:r w:rsidRPr="003C1A78">
                <w:rPr>
                  <w:b/>
                  <w:bCs/>
                  <w:szCs w:val="14"/>
                </w:rPr>
                <w:t>www.ato.gov.au</w:t>
              </w:r>
            </w:hyperlink>
            <w:r w:rsidRPr="003C1A78">
              <w:rPr>
                <w:b/>
                <w:bCs/>
                <w:szCs w:val="14"/>
              </w:rPr>
              <w:t xml:space="preserve"> </w:t>
            </w:r>
            <w:r w:rsidRPr="003C1A78">
              <w:rPr>
                <w:szCs w:val="14"/>
              </w:rPr>
              <w:t>or contact us.</w:t>
            </w:r>
          </w:p>
          <w:p w:rsidR="00AD5D94" w:rsidRPr="003C1A78" w:rsidRDefault="00E9149D" w:rsidP="00AD5D94">
            <w:pPr>
              <w:shd w:val="clear" w:color="auto" w:fill="FFFFFF"/>
              <w:spacing w:before="120" w:after="120"/>
              <w:rPr>
                <w:szCs w:val="14"/>
              </w:rPr>
            </w:pPr>
            <w:r w:rsidRPr="003C1A78">
              <w:rPr>
                <w:szCs w:val="14"/>
              </w:rPr>
              <w:t xml:space="preserve">This publication was current at </w:t>
            </w:r>
            <w:r w:rsidRPr="003C1A78">
              <w:rPr>
                <w:b/>
                <w:bCs/>
                <w:szCs w:val="14"/>
              </w:rPr>
              <w:t>May 2011</w:t>
            </w:r>
            <w:r w:rsidRPr="003C1A78">
              <w:rPr>
                <w:szCs w:val="14"/>
              </w:rPr>
              <w:t>.</w:t>
            </w:r>
          </w:p>
          <w:p w:rsidR="00905547" w:rsidRPr="003C1A78" w:rsidRDefault="00E9149D" w:rsidP="00AD5D94">
            <w:pPr>
              <w:shd w:val="clear" w:color="auto" w:fill="FFFFFF"/>
              <w:spacing w:before="120" w:after="120"/>
              <w:rPr>
                <w:szCs w:val="24"/>
              </w:rPr>
            </w:pPr>
            <w:r w:rsidRPr="003C1A78">
              <w:rPr>
                <w:szCs w:val="14"/>
              </w:rPr>
              <w:t>JS 18772</w:t>
            </w:r>
          </w:p>
        </w:tc>
      </w:tr>
    </w:tbl>
    <w:p w:rsidR="00905547" w:rsidRPr="003C1A78" w:rsidRDefault="00905547" w:rsidP="00B05AF9">
      <w:pPr>
        <w:tabs>
          <w:tab w:val="left" w:pos="5184"/>
        </w:tabs>
      </w:pPr>
    </w:p>
    <w:sectPr w:rsidR="00905547" w:rsidRPr="003C1A78" w:rsidSect="006C7DEF">
      <w:footerReference w:type="even" r:id="rId16"/>
      <w:pgSz w:w="11909" w:h="16834"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26" w:rsidRDefault="00E53926" w:rsidP="005347B0">
      <w:r>
        <w:separator/>
      </w:r>
    </w:p>
  </w:endnote>
  <w:endnote w:type="continuationSeparator" w:id="0">
    <w:p w:rsidR="00E53926" w:rsidRDefault="00E53926" w:rsidP="0053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B0" w:rsidRPr="005347B0" w:rsidRDefault="005347B0" w:rsidP="005347B0">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center" w:pos="6930"/>
        <w:tab w:val="right" w:pos="10440"/>
      </w:tabs>
    </w:pPr>
    <w:r w:rsidRPr="005347B0">
      <w:fldChar w:fldCharType="begin"/>
    </w:r>
    <w:r w:rsidRPr="005347B0">
      <w:instrText xml:space="preserve"> PAGE   \* MERGEFORMAT </w:instrText>
    </w:r>
    <w:r w:rsidRPr="005347B0">
      <w:fldChar w:fldCharType="separate"/>
    </w:r>
    <w:r w:rsidR="003C1A78">
      <w:rPr>
        <w:noProof/>
      </w:rPr>
      <w:t>2</w:t>
    </w:r>
    <w:r w:rsidRPr="005347B0">
      <w:rPr>
        <w:noProof/>
      </w:rPr>
      <w:fldChar w:fldCharType="end"/>
    </w:r>
    <w:r w:rsidRPr="005347B0">
      <w:rPr>
        <w:noProof/>
      </w:rPr>
      <w:tab/>
    </w:r>
    <w:r w:rsidRPr="005347B0">
      <w:rPr>
        <w:rFonts w:cs="Helvetica 65 Medium"/>
        <w:b/>
        <w:color w:val="221E1F"/>
        <w:szCs w:val="12"/>
      </w:rPr>
      <w:t>SCHEDULE 7</w:t>
    </w:r>
    <w:r w:rsidRPr="005347B0">
      <w:rPr>
        <w:rFonts w:cs="Helvetica 65 Medium"/>
        <w:color w:val="221E1F"/>
        <w:szCs w:val="12"/>
      </w:rPr>
      <w:t xml:space="preserve"> </w:t>
    </w:r>
    <w:r w:rsidRPr="005347B0">
      <w:rPr>
        <w:rFonts w:cs="Helvetica 45 Light"/>
        <w:color w:val="221E1F"/>
        <w:szCs w:val="12"/>
      </w:rPr>
      <w:t>MEDICARE LEVY ADJUSTMENT FORTNIGHTLY TAX TABLE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B0" w:rsidRDefault="005347B0" w:rsidP="005347B0">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9026"/>
        <w:tab w:val="right" w:pos="10440"/>
      </w:tabs>
    </w:pPr>
    <w:r w:rsidRPr="005347B0">
      <w:rPr>
        <w:rFonts w:cs="Helvetica 65 Medium"/>
        <w:b/>
        <w:color w:val="221E1F"/>
        <w:szCs w:val="12"/>
      </w:rPr>
      <w:t>SCHEDULE 7</w:t>
    </w:r>
    <w:r w:rsidRPr="005347B0">
      <w:rPr>
        <w:rFonts w:cs="Helvetica 65 Medium"/>
        <w:color w:val="221E1F"/>
        <w:szCs w:val="12"/>
      </w:rPr>
      <w:t xml:space="preserve"> </w:t>
    </w:r>
    <w:r w:rsidRPr="005347B0">
      <w:rPr>
        <w:rFonts w:cs="Helvetica 45 Light"/>
        <w:color w:val="221E1F"/>
        <w:szCs w:val="12"/>
      </w:rPr>
      <w:t>MEDICARE LEVY ADJUSTMENT FORTNIGHTLY TAX TABLE</w:t>
    </w:r>
    <w:r>
      <w:tab/>
    </w:r>
    <w:r>
      <w:fldChar w:fldCharType="begin"/>
    </w:r>
    <w:r>
      <w:instrText xml:space="preserve"> PAGE   \* MERGEFORMAT </w:instrText>
    </w:r>
    <w:r>
      <w:fldChar w:fldCharType="separate"/>
    </w:r>
    <w:r w:rsidR="003C1A7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D3" w:rsidRPr="005347B0" w:rsidRDefault="007E4DD3" w:rsidP="007E4DD3">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center" w:pos="11880"/>
        <w:tab w:val="right" w:pos="15120"/>
      </w:tabs>
    </w:pPr>
    <w:r w:rsidRPr="005347B0">
      <w:fldChar w:fldCharType="begin"/>
    </w:r>
    <w:r w:rsidRPr="005347B0">
      <w:instrText xml:space="preserve"> PAGE   \* MERGEFORMAT </w:instrText>
    </w:r>
    <w:r w:rsidRPr="005347B0">
      <w:fldChar w:fldCharType="separate"/>
    </w:r>
    <w:r w:rsidR="003C1A78">
      <w:rPr>
        <w:noProof/>
      </w:rPr>
      <w:t>6</w:t>
    </w:r>
    <w:r w:rsidRPr="005347B0">
      <w:rPr>
        <w:noProof/>
      </w:rPr>
      <w:fldChar w:fldCharType="end"/>
    </w:r>
    <w:r w:rsidRPr="005347B0">
      <w:rPr>
        <w:noProof/>
      </w:rPr>
      <w:tab/>
    </w:r>
    <w:r w:rsidRPr="005347B0">
      <w:rPr>
        <w:rFonts w:cs="Helvetica 65 Medium"/>
        <w:b/>
        <w:color w:val="221E1F"/>
        <w:szCs w:val="12"/>
      </w:rPr>
      <w:t>SCHEDULE 7</w:t>
    </w:r>
    <w:r w:rsidRPr="005347B0">
      <w:rPr>
        <w:rFonts w:cs="Helvetica 65 Medium"/>
        <w:color w:val="221E1F"/>
        <w:szCs w:val="12"/>
      </w:rPr>
      <w:t xml:space="preserve"> </w:t>
    </w:r>
    <w:r w:rsidRPr="005347B0">
      <w:rPr>
        <w:rFonts w:cs="Helvetica 45 Light"/>
        <w:color w:val="221E1F"/>
        <w:szCs w:val="12"/>
      </w:rPr>
      <w:t>MEDICARE LEVY ADJUSTMENT FORTNIGHTLY TAX TABLE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D3" w:rsidRDefault="007E4DD3" w:rsidP="00B05AF9">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left" w:pos="14850"/>
      </w:tabs>
    </w:pPr>
    <w:r w:rsidRPr="005347B0">
      <w:rPr>
        <w:rFonts w:cs="Helvetica 65 Medium"/>
        <w:b/>
        <w:color w:val="221E1F"/>
        <w:szCs w:val="12"/>
      </w:rPr>
      <w:t>SCHEDULE 7</w:t>
    </w:r>
    <w:r w:rsidRPr="005347B0">
      <w:rPr>
        <w:rFonts w:cs="Helvetica 65 Medium"/>
        <w:color w:val="221E1F"/>
        <w:szCs w:val="12"/>
      </w:rPr>
      <w:t xml:space="preserve"> </w:t>
    </w:r>
    <w:r w:rsidRPr="005347B0">
      <w:rPr>
        <w:rFonts w:cs="Helvetica 45 Light"/>
        <w:color w:val="221E1F"/>
        <w:szCs w:val="12"/>
      </w:rPr>
      <w:t>MEDICARE LEVY ADJUSTMENT FORTNIGHTLY TAX TABLE</w:t>
    </w:r>
    <w:r>
      <w:tab/>
    </w:r>
    <w:r>
      <w:fldChar w:fldCharType="begin"/>
    </w:r>
    <w:r>
      <w:instrText xml:space="preserve"> PAGE   \* MERGEFORMAT </w:instrText>
    </w:r>
    <w:r>
      <w:fldChar w:fldCharType="separate"/>
    </w:r>
    <w:r w:rsidR="003C1A78">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AF9" w:rsidRPr="005347B0" w:rsidRDefault="00B05AF9" w:rsidP="00B05AF9">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4513"/>
        <w:tab w:val="clear" w:pos="9026"/>
        <w:tab w:val="left" w:pos="3420"/>
      </w:tabs>
    </w:pPr>
    <w:r w:rsidRPr="005347B0">
      <w:fldChar w:fldCharType="begin"/>
    </w:r>
    <w:r w:rsidRPr="005347B0">
      <w:instrText xml:space="preserve"> PAGE   \* MERGEFORMAT </w:instrText>
    </w:r>
    <w:r w:rsidRPr="005347B0">
      <w:fldChar w:fldCharType="separate"/>
    </w:r>
    <w:r w:rsidR="003C1A78">
      <w:rPr>
        <w:noProof/>
      </w:rPr>
      <w:t>8</w:t>
    </w:r>
    <w:r w:rsidRPr="005347B0">
      <w:rPr>
        <w:noProof/>
      </w:rPr>
      <w:fldChar w:fldCharType="end"/>
    </w:r>
    <w:r w:rsidRPr="005347B0">
      <w:rPr>
        <w:noProof/>
      </w:rPr>
      <w:tab/>
    </w:r>
    <w:r w:rsidRPr="005347B0">
      <w:rPr>
        <w:rFonts w:cs="Helvetica 65 Medium"/>
        <w:b/>
        <w:color w:val="221E1F"/>
        <w:szCs w:val="12"/>
      </w:rPr>
      <w:t>SCHEDULE 7</w:t>
    </w:r>
    <w:r w:rsidRPr="005347B0">
      <w:rPr>
        <w:rFonts w:cs="Helvetica 65 Medium"/>
        <w:color w:val="221E1F"/>
        <w:szCs w:val="12"/>
      </w:rPr>
      <w:t xml:space="preserve"> </w:t>
    </w:r>
    <w:r w:rsidRPr="005347B0">
      <w:rPr>
        <w:rFonts w:cs="Helvetica 45 Light"/>
        <w:color w:val="221E1F"/>
        <w:szCs w:val="12"/>
      </w:rPr>
      <w:t>MEDICARE LEVY ADJUSTMENT FORTNIGHTLY TAX 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26" w:rsidRDefault="00E53926" w:rsidP="005347B0">
      <w:r>
        <w:separator/>
      </w:r>
    </w:p>
  </w:footnote>
  <w:footnote w:type="continuationSeparator" w:id="0">
    <w:p w:rsidR="00E53926" w:rsidRDefault="00E53926" w:rsidP="0053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149D"/>
    <w:rsid w:val="0011187F"/>
    <w:rsid w:val="00124DCB"/>
    <w:rsid w:val="0015331C"/>
    <w:rsid w:val="001560D4"/>
    <w:rsid w:val="00230DB8"/>
    <w:rsid w:val="002A0F2A"/>
    <w:rsid w:val="002D75F2"/>
    <w:rsid w:val="00317E49"/>
    <w:rsid w:val="003C1A78"/>
    <w:rsid w:val="00531F6F"/>
    <w:rsid w:val="005347B0"/>
    <w:rsid w:val="00581B58"/>
    <w:rsid w:val="00586343"/>
    <w:rsid w:val="006C7DEF"/>
    <w:rsid w:val="006E66A0"/>
    <w:rsid w:val="007C13E4"/>
    <w:rsid w:val="007E4DD3"/>
    <w:rsid w:val="00817A98"/>
    <w:rsid w:val="008E3378"/>
    <w:rsid w:val="00905547"/>
    <w:rsid w:val="00917667"/>
    <w:rsid w:val="00946CF2"/>
    <w:rsid w:val="00A8111D"/>
    <w:rsid w:val="00A83F75"/>
    <w:rsid w:val="00A90BC7"/>
    <w:rsid w:val="00AD5D94"/>
    <w:rsid w:val="00B05AF9"/>
    <w:rsid w:val="00C50C33"/>
    <w:rsid w:val="00CC0B62"/>
    <w:rsid w:val="00DD7E50"/>
    <w:rsid w:val="00E16D17"/>
    <w:rsid w:val="00E53926"/>
    <w:rsid w:val="00E9149D"/>
    <w:rsid w:val="00EA6523"/>
    <w:rsid w:val="00F02C63"/>
    <w:rsid w:val="00F23ACF"/>
    <w:rsid w:val="00F376CB"/>
    <w:rsid w:val="00F6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7B0"/>
    <w:pPr>
      <w:tabs>
        <w:tab w:val="center" w:pos="4513"/>
        <w:tab w:val="right" w:pos="9026"/>
      </w:tabs>
    </w:pPr>
  </w:style>
  <w:style w:type="character" w:customStyle="1" w:styleId="HeaderChar">
    <w:name w:val="Header Char"/>
    <w:link w:val="Header"/>
    <w:uiPriority w:val="99"/>
    <w:rsid w:val="005347B0"/>
    <w:rPr>
      <w:rFonts w:ascii="Times New Roman" w:hAnsi="Times New Roman"/>
    </w:rPr>
  </w:style>
  <w:style w:type="paragraph" w:styleId="Footer">
    <w:name w:val="footer"/>
    <w:basedOn w:val="Normal"/>
    <w:link w:val="FooterChar"/>
    <w:uiPriority w:val="99"/>
    <w:unhideWhenUsed/>
    <w:rsid w:val="005347B0"/>
    <w:pPr>
      <w:tabs>
        <w:tab w:val="center" w:pos="4513"/>
        <w:tab w:val="right" w:pos="9026"/>
      </w:tabs>
    </w:pPr>
  </w:style>
  <w:style w:type="character" w:customStyle="1" w:styleId="FooterChar">
    <w:name w:val="Footer Char"/>
    <w:link w:val="Footer"/>
    <w:uiPriority w:val="99"/>
    <w:rsid w:val="005347B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yperlink" Target="http://www.ato.gov.au" TargetMode="External"/><Relationship Id="rId11" Type="http://schemas.openxmlformats.org/officeDocument/2006/relationships/hyperlink" Target="http://www.ato.gov.au/taxtables" TargetMode="External"/><Relationship Id="rId5" Type="http://schemas.openxmlformats.org/officeDocument/2006/relationships/endnotes" Target="endnotes.xml"/><Relationship Id="rId15" Type="http://schemas.openxmlformats.org/officeDocument/2006/relationships/hyperlink" Target="http://www.ato.gov.au" TargetMode="External"/><Relationship Id="rId10" Type="http://schemas.openxmlformats.org/officeDocument/2006/relationships/hyperlink" Target="http://www.ato.gov.au/floodlevy"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5020</Words>
  <Characters>28614</Characters>
  <Application>Microsoft Office Word</Application>
  <DocSecurity>0</DocSecurity>
  <Lines>238</Lines>
  <Paragraphs>67</Paragraphs>
  <ScaleCrop>false</ScaleCrop>
  <Company/>
  <LinksUpToDate>false</LinksUpToDate>
  <CharactersWithSpaces>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2022-12-20T03:22:00Z</dcterms:created>
  <dcterms:modified xsi:type="dcterms:W3CDTF">2022-12-20T03:22:00Z</dcterms:modified>
</cp:coreProperties>
</file>