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05D" w:rsidRPr="001B0966" w:rsidRDefault="00C2505D" w:rsidP="00AF0186">
      <w:pPr>
        <w:pStyle w:val="Title"/>
        <w:rPr>
          <w:rFonts w:ascii="Arial" w:hAnsi="Arial" w:cs="Arial"/>
          <w:color w:val="262626" w:themeColor="text1" w:themeTint="D9"/>
          <w:sz w:val="20"/>
        </w:rPr>
      </w:pPr>
      <w:r w:rsidRPr="001B0966">
        <w:rPr>
          <w:rFonts w:ascii="Arial" w:hAnsi="Arial" w:cs="Arial"/>
          <w:color w:val="262626" w:themeColor="text1" w:themeTint="D9"/>
          <w:sz w:val="20"/>
        </w:rPr>
        <w:t>EXPLANATORY STATEMENT</w:t>
      </w:r>
    </w:p>
    <w:p w:rsidR="00C2505D" w:rsidRPr="001B0966" w:rsidRDefault="00C2505D" w:rsidP="00C2505D">
      <w:pPr>
        <w:jc w:val="center"/>
        <w:rPr>
          <w:rFonts w:ascii="Arial" w:hAnsi="Arial" w:cs="Arial"/>
          <w:color w:val="262626" w:themeColor="text1" w:themeTint="D9"/>
          <w:sz w:val="20"/>
        </w:rPr>
      </w:pPr>
    </w:p>
    <w:p w:rsidR="00C2505D" w:rsidRPr="001B0966" w:rsidRDefault="00C2505D" w:rsidP="00C2505D">
      <w:pPr>
        <w:pStyle w:val="Subtitle"/>
        <w:spacing w:after="80"/>
        <w:rPr>
          <w:rFonts w:ascii="Arial" w:hAnsi="Arial" w:cs="Arial"/>
          <w:color w:val="262626" w:themeColor="text1" w:themeTint="D9"/>
          <w:sz w:val="20"/>
        </w:rPr>
      </w:pPr>
      <w:r w:rsidRPr="001B0966">
        <w:rPr>
          <w:rFonts w:ascii="Arial" w:hAnsi="Arial" w:cs="Arial"/>
          <w:color w:val="262626" w:themeColor="text1" w:themeTint="D9"/>
          <w:sz w:val="20"/>
        </w:rPr>
        <w:t>Issued by the Australian Communications and Media Authority</w:t>
      </w:r>
    </w:p>
    <w:p w:rsidR="00C332EE" w:rsidRPr="001B0966" w:rsidRDefault="00A8561C" w:rsidP="00C2505D">
      <w:pPr>
        <w:pStyle w:val="Subtitle"/>
        <w:spacing w:after="80"/>
        <w:rPr>
          <w:rFonts w:ascii="Arial" w:hAnsi="Arial" w:cs="Arial"/>
          <w:i/>
          <w:color w:val="262626" w:themeColor="text1" w:themeTint="D9"/>
          <w:sz w:val="20"/>
        </w:rPr>
      </w:pPr>
      <w:r w:rsidRPr="001B0966">
        <w:rPr>
          <w:rFonts w:ascii="Arial" w:hAnsi="Arial" w:cs="Arial"/>
          <w:i/>
          <w:color w:val="262626" w:themeColor="text1" w:themeTint="D9"/>
          <w:sz w:val="20"/>
        </w:rPr>
        <w:t xml:space="preserve">Radiocommunications </w:t>
      </w:r>
      <w:r w:rsidR="002541D4" w:rsidRPr="001B0966">
        <w:rPr>
          <w:rFonts w:ascii="Arial" w:hAnsi="Arial" w:cs="Arial"/>
          <w:i/>
          <w:color w:val="262626" w:themeColor="text1" w:themeTint="D9"/>
          <w:sz w:val="20"/>
        </w:rPr>
        <w:t>(</w:t>
      </w:r>
      <w:r w:rsidR="00247B53" w:rsidRPr="001B0966">
        <w:rPr>
          <w:rFonts w:ascii="Arial" w:hAnsi="Arial" w:cs="Arial"/>
          <w:i/>
          <w:color w:val="262626" w:themeColor="text1" w:themeTint="D9"/>
          <w:sz w:val="20"/>
        </w:rPr>
        <w:t>Citizen Band Radio Stations)</w:t>
      </w:r>
      <w:r w:rsidR="002541D4" w:rsidRPr="001B0966">
        <w:rPr>
          <w:rFonts w:ascii="Arial" w:hAnsi="Arial" w:cs="Arial"/>
          <w:i/>
          <w:color w:val="262626" w:themeColor="text1" w:themeTint="D9"/>
          <w:sz w:val="20"/>
        </w:rPr>
        <w:t xml:space="preserve"> Class Licence</w:t>
      </w:r>
    </w:p>
    <w:p w:rsidR="00673621" w:rsidRPr="001B0966" w:rsidRDefault="002541D4" w:rsidP="00C2505D">
      <w:pPr>
        <w:pStyle w:val="Subtitle"/>
        <w:spacing w:after="80"/>
        <w:rPr>
          <w:rFonts w:ascii="Arial" w:hAnsi="Arial" w:cs="Arial"/>
          <w:i/>
          <w:color w:val="262626" w:themeColor="text1" w:themeTint="D9"/>
          <w:sz w:val="20"/>
        </w:rPr>
      </w:pPr>
      <w:r w:rsidRPr="001B0966">
        <w:rPr>
          <w:rFonts w:ascii="Arial" w:hAnsi="Arial" w:cs="Arial"/>
          <w:i/>
          <w:color w:val="262626" w:themeColor="text1" w:themeTint="D9"/>
          <w:sz w:val="20"/>
        </w:rPr>
        <w:t xml:space="preserve"> Variation </w:t>
      </w:r>
      <w:r w:rsidR="00247B53" w:rsidRPr="001B0966">
        <w:rPr>
          <w:rFonts w:ascii="Arial" w:hAnsi="Arial" w:cs="Arial"/>
          <w:i/>
          <w:color w:val="262626" w:themeColor="text1" w:themeTint="D9"/>
          <w:sz w:val="20"/>
        </w:rPr>
        <w:t>2011</w:t>
      </w:r>
      <w:r w:rsidR="00206EE3" w:rsidRPr="001B0966">
        <w:rPr>
          <w:rFonts w:ascii="Arial" w:hAnsi="Arial" w:cs="Arial"/>
          <w:i/>
          <w:color w:val="262626" w:themeColor="text1" w:themeTint="D9"/>
          <w:sz w:val="20"/>
        </w:rPr>
        <w:t xml:space="preserve"> </w:t>
      </w:r>
      <w:r w:rsidRPr="001B0966">
        <w:rPr>
          <w:rFonts w:ascii="Arial" w:hAnsi="Arial" w:cs="Arial"/>
          <w:i/>
          <w:color w:val="262626" w:themeColor="text1" w:themeTint="D9"/>
          <w:sz w:val="20"/>
        </w:rPr>
        <w:t xml:space="preserve">(No. </w:t>
      </w:r>
      <w:r w:rsidR="00862C8A" w:rsidRPr="001B0966">
        <w:rPr>
          <w:rFonts w:ascii="Arial" w:hAnsi="Arial" w:cs="Arial"/>
          <w:i/>
          <w:color w:val="262626" w:themeColor="text1" w:themeTint="D9"/>
          <w:sz w:val="20"/>
        </w:rPr>
        <w:t>1</w:t>
      </w:r>
      <w:r w:rsidR="00673621" w:rsidRPr="001B0966">
        <w:rPr>
          <w:rFonts w:ascii="Arial" w:hAnsi="Arial" w:cs="Arial"/>
          <w:i/>
          <w:color w:val="262626" w:themeColor="text1" w:themeTint="D9"/>
          <w:sz w:val="20"/>
        </w:rPr>
        <w:t>)</w:t>
      </w:r>
    </w:p>
    <w:p w:rsidR="00C2505D" w:rsidRPr="001B0966" w:rsidRDefault="00C2505D" w:rsidP="00C2505D">
      <w:pPr>
        <w:pStyle w:val="Subtitle"/>
        <w:spacing w:after="80"/>
        <w:rPr>
          <w:rFonts w:ascii="Arial" w:hAnsi="Arial" w:cs="Arial"/>
          <w:i/>
          <w:color w:val="262626" w:themeColor="text1" w:themeTint="D9"/>
          <w:sz w:val="20"/>
        </w:rPr>
      </w:pPr>
      <w:r w:rsidRPr="001B0966">
        <w:rPr>
          <w:rFonts w:ascii="Arial" w:hAnsi="Arial" w:cs="Arial"/>
          <w:i/>
          <w:color w:val="262626" w:themeColor="text1" w:themeTint="D9"/>
          <w:sz w:val="20"/>
        </w:rPr>
        <w:t>Radiocommunications Act 1992</w:t>
      </w:r>
    </w:p>
    <w:p w:rsidR="00066B66" w:rsidRDefault="00C2505D" w:rsidP="00551E8E">
      <w:pPr>
        <w:pStyle w:val="indenta"/>
        <w:tabs>
          <w:tab w:val="left" w:pos="720"/>
        </w:tabs>
        <w:spacing w:before="120" w:after="120" w:line="240" w:lineRule="atLeast"/>
        <w:ind w:left="0" w:firstLine="0"/>
        <w:jc w:val="both"/>
        <w:rPr>
          <w:rFonts w:ascii="Arial" w:hAnsi="Arial" w:cs="Arial"/>
          <w:b/>
          <w:color w:val="262626" w:themeColor="text1" w:themeTint="D9"/>
          <w:sz w:val="20"/>
        </w:rPr>
      </w:pPr>
      <w:r w:rsidRPr="001B0966">
        <w:rPr>
          <w:rFonts w:ascii="Arial" w:hAnsi="Arial" w:cs="Arial"/>
          <w:b/>
          <w:color w:val="262626" w:themeColor="text1" w:themeTint="D9"/>
          <w:sz w:val="20"/>
        </w:rPr>
        <w:t>Purpose</w:t>
      </w:r>
    </w:p>
    <w:p w:rsidR="00066B66" w:rsidRDefault="00C2505D" w:rsidP="00551E8E">
      <w:pPr>
        <w:pStyle w:val="BodyText"/>
        <w:spacing w:before="120" w:after="120" w:line="240" w:lineRule="atLeast"/>
        <w:jc w:val="both"/>
        <w:rPr>
          <w:rFonts w:ascii="Arial" w:hAnsi="Arial" w:cs="Arial"/>
          <w:i/>
          <w:color w:val="262626" w:themeColor="text1" w:themeTint="D9"/>
          <w:sz w:val="20"/>
        </w:rPr>
      </w:pPr>
      <w:r w:rsidRPr="001B0966">
        <w:rPr>
          <w:rFonts w:ascii="Arial" w:hAnsi="Arial" w:cs="Arial"/>
          <w:b w:val="0"/>
          <w:color w:val="262626" w:themeColor="text1" w:themeTint="D9"/>
          <w:sz w:val="20"/>
        </w:rPr>
        <w:t xml:space="preserve">The purpose of the </w:t>
      </w:r>
      <w:r w:rsidR="00A8561C" w:rsidRPr="001B0966">
        <w:rPr>
          <w:rFonts w:ascii="Arial" w:hAnsi="Arial" w:cs="Arial"/>
          <w:b w:val="0"/>
          <w:i/>
          <w:color w:val="262626" w:themeColor="text1" w:themeTint="D9"/>
          <w:sz w:val="20"/>
        </w:rPr>
        <w:t xml:space="preserve">Radiocommunications </w:t>
      </w:r>
      <w:r w:rsidR="002541D4" w:rsidRPr="001B0966">
        <w:rPr>
          <w:rFonts w:ascii="Arial" w:hAnsi="Arial" w:cs="Arial"/>
          <w:b w:val="0"/>
          <w:i/>
          <w:color w:val="262626" w:themeColor="text1" w:themeTint="D9"/>
          <w:sz w:val="20"/>
        </w:rPr>
        <w:t>(</w:t>
      </w:r>
      <w:r w:rsidR="005A17C4" w:rsidRPr="001B0966">
        <w:rPr>
          <w:rFonts w:ascii="Arial" w:hAnsi="Arial" w:cs="Arial"/>
          <w:b w:val="0"/>
          <w:i/>
          <w:color w:val="262626" w:themeColor="text1" w:themeTint="D9"/>
          <w:sz w:val="20"/>
        </w:rPr>
        <w:t>Citizen Band Radio Stations</w:t>
      </w:r>
      <w:r w:rsidR="002541D4" w:rsidRPr="001B0966">
        <w:rPr>
          <w:rFonts w:ascii="Arial" w:hAnsi="Arial" w:cs="Arial"/>
          <w:b w:val="0"/>
          <w:i/>
          <w:color w:val="262626" w:themeColor="text1" w:themeTint="D9"/>
          <w:sz w:val="20"/>
        </w:rPr>
        <w:t xml:space="preserve">) Class Licence Variation </w:t>
      </w:r>
      <w:r w:rsidR="005A17C4" w:rsidRPr="001B0966">
        <w:rPr>
          <w:rFonts w:ascii="Arial" w:hAnsi="Arial" w:cs="Arial"/>
          <w:b w:val="0"/>
          <w:i/>
          <w:color w:val="262626" w:themeColor="text1" w:themeTint="D9"/>
          <w:sz w:val="20"/>
        </w:rPr>
        <w:t>2011</w:t>
      </w:r>
      <w:r w:rsidR="00A875E3" w:rsidRPr="001B0966">
        <w:rPr>
          <w:rFonts w:ascii="Arial" w:hAnsi="Arial" w:cs="Arial"/>
          <w:b w:val="0"/>
          <w:i/>
          <w:color w:val="262626" w:themeColor="text1" w:themeTint="D9"/>
          <w:sz w:val="20"/>
        </w:rPr>
        <w:t xml:space="preserve"> </w:t>
      </w:r>
      <w:r w:rsidR="00673621" w:rsidRPr="001B0966">
        <w:rPr>
          <w:rFonts w:ascii="Arial" w:hAnsi="Arial" w:cs="Arial"/>
          <w:b w:val="0"/>
          <w:i/>
          <w:color w:val="262626" w:themeColor="text1" w:themeTint="D9"/>
          <w:sz w:val="20"/>
        </w:rPr>
        <w:t xml:space="preserve">(No. </w:t>
      </w:r>
      <w:r w:rsidR="00862C8A" w:rsidRPr="001B0966">
        <w:rPr>
          <w:rFonts w:ascii="Arial" w:hAnsi="Arial" w:cs="Arial"/>
          <w:b w:val="0"/>
          <w:i/>
          <w:color w:val="262626" w:themeColor="text1" w:themeTint="D9"/>
          <w:sz w:val="20"/>
        </w:rPr>
        <w:t>1</w:t>
      </w:r>
      <w:r w:rsidR="00673621" w:rsidRPr="001B0966">
        <w:rPr>
          <w:rFonts w:ascii="Arial" w:hAnsi="Arial" w:cs="Arial"/>
          <w:b w:val="0"/>
          <w:i/>
          <w:color w:val="262626" w:themeColor="text1" w:themeTint="D9"/>
          <w:sz w:val="20"/>
        </w:rPr>
        <w:t xml:space="preserve">) </w:t>
      </w:r>
      <w:r w:rsidRPr="001B0966">
        <w:rPr>
          <w:rFonts w:ascii="Arial" w:hAnsi="Arial" w:cs="Arial"/>
          <w:b w:val="0"/>
          <w:color w:val="262626" w:themeColor="text1" w:themeTint="D9"/>
          <w:sz w:val="20"/>
        </w:rPr>
        <w:t>(</w:t>
      </w:r>
      <w:r w:rsidR="0092048D" w:rsidRPr="0092048D">
        <w:rPr>
          <w:rFonts w:ascii="Arial" w:hAnsi="Arial" w:cs="Arial"/>
          <w:color w:val="262626" w:themeColor="text1" w:themeTint="D9"/>
          <w:sz w:val="20"/>
        </w:rPr>
        <w:t>the Class Licence Variation</w:t>
      </w:r>
      <w:r w:rsidR="002541D4" w:rsidRPr="001B0966">
        <w:rPr>
          <w:rFonts w:ascii="Arial" w:hAnsi="Arial" w:cs="Arial"/>
          <w:b w:val="0"/>
          <w:color w:val="262626" w:themeColor="text1" w:themeTint="D9"/>
          <w:sz w:val="20"/>
        </w:rPr>
        <w:t>)</w:t>
      </w:r>
      <w:r w:rsidRPr="001B0966">
        <w:rPr>
          <w:rFonts w:ascii="Arial" w:hAnsi="Arial" w:cs="Arial"/>
          <w:b w:val="0"/>
          <w:i/>
          <w:color w:val="262626" w:themeColor="text1" w:themeTint="D9"/>
          <w:sz w:val="20"/>
        </w:rPr>
        <w:t xml:space="preserve"> </w:t>
      </w:r>
      <w:r w:rsidRPr="001B0966">
        <w:rPr>
          <w:rFonts w:ascii="Arial" w:hAnsi="Arial" w:cs="Arial"/>
          <w:b w:val="0"/>
          <w:color w:val="262626" w:themeColor="text1" w:themeTint="D9"/>
          <w:sz w:val="20"/>
        </w:rPr>
        <w:t>is to</w:t>
      </w:r>
      <w:r w:rsidR="00862C8A" w:rsidRPr="001B0966">
        <w:rPr>
          <w:rFonts w:ascii="Arial" w:hAnsi="Arial" w:cs="Arial"/>
          <w:b w:val="0"/>
          <w:color w:val="262626" w:themeColor="text1" w:themeTint="D9"/>
          <w:sz w:val="20"/>
        </w:rPr>
        <w:t xml:space="preserve"> vary the </w:t>
      </w:r>
      <w:bookmarkStart w:id="0" w:name="OLE_LINK1"/>
      <w:bookmarkStart w:id="1" w:name="OLE_LINK2"/>
      <w:r w:rsidR="00862C8A" w:rsidRPr="001B0966">
        <w:rPr>
          <w:rFonts w:ascii="Arial" w:hAnsi="Arial" w:cs="Arial"/>
          <w:b w:val="0"/>
          <w:i/>
          <w:color w:val="262626" w:themeColor="text1" w:themeTint="D9"/>
          <w:sz w:val="20"/>
        </w:rPr>
        <w:t xml:space="preserve">Radiocommunications </w:t>
      </w:r>
      <w:bookmarkEnd w:id="0"/>
      <w:bookmarkEnd w:id="1"/>
      <w:r w:rsidR="00862C8A" w:rsidRPr="001B0966">
        <w:rPr>
          <w:rFonts w:ascii="Arial" w:hAnsi="Arial" w:cs="Arial"/>
          <w:b w:val="0"/>
          <w:i/>
          <w:color w:val="262626" w:themeColor="text1" w:themeTint="D9"/>
          <w:sz w:val="20"/>
        </w:rPr>
        <w:t>(</w:t>
      </w:r>
      <w:r w:rsidR="00BE5A19" w:rsidRPr="001B0966">
        <w:rPr>
          <w:rFonts w:ascii="Arial" w:hAnsi="Arial" w:cs="Arial"/>
          <w:b w:val="0"/>
          <w:i/>
          <w:color w:val="262626" w:themeColor="text1" w:themeTint="D9"/>
          <w:sz w:val="20"/>
        </w:rPr>
        <w:t>Citizen Band Radio Stations) Class Licence 2002</w:t>
      </w:r>
      <w:r w:rsidR="00862C8A" w:rsidRPr="001B0966">
        <w:rPr>
          <w:rFonts w:ascii="Arial" w:hAnsi="Arial" w:cs="Arial"/>
          <w:b w:val="0"/>
          <w:i/>
          <w:color w:val="262626" w:themeColor="text1" w:themeTint="D9"/>
          <w:sz w:val="20"/>
        </w:rPr>
        <w:t xml:space="preserve"> </w:t>
      </w:r>
      <w:r w:rsidR="00862C8A" w:rsidRPr="001B0966">
        <w:rPr>
          <w:rFonts w:ascii="Arial" w:hAnsi="Arial" w:cs="Arial"/>
          <w:b w:val="0"/>
          <w:color w:val="262626" w:themeColor="text1" w:themeTint="D9"/>
          <w:sz w:val="20"/>
        </w:rPr>
        <w:t>(</w:t>
      </w:r>
      <w:r w:rsidR="0092048D" w:rsidRPr="0092048D">
        <w:rPr>
          <w:rFonts w:ascii="Arial" w:hAnsi="Arial" w:cs="Arial"/>
          <w:color w:val="262626" w:themeColor="text1" w:themeTint="D9"/>
          <w:sz w:val="20"/>
        </w:rPr>
        <w:t>the CB Class Licence</w:t>
      </w:r>
      <w:r w:rsidR="00862C8A" w:rsidRPr="001B0966">
        <w:rPr>
          <w:rFonts w:ascii="Arial" w:hAnsi="Arial" w:cs="Arial"/>
          <w:b w:val="0"/>
          <w:color w:val="262626" w:themeColor="text1" w:themeTint="D9"/>
          <w:sz w:val="20"/>
        </w:rPr>
        <w:t>) to</w:t>
      </w:r>
      <w:r w:rsidR="00673621" w:rsidRPr="001B0966">
        <w:rPr>
          <w:rFonts w:ascii="Arial" w:hAnsi="Arial" w:cs="Arial"/>
          <w:b w:val="0"/>
          <w:color w:val="262626" w:themeColor="text1" w:themeTint="D9"/>
          <w:sz w:val="20"/>
        </w:rPr>
        <w:t xml:space="preserve"> </w:t>
      </w:r>
      <w:r w:rsidR="00C332EE" w:rsidRPr="001B0966">
        <w:rPr>
          <w:rFonts w:ascii="Arial" w:hAnsi="Arial" w:cs="Arial"/>
          <w:b w:val="0"/>
          <w:color w:val="262626" w:themeColor="text1" w:themeTint="D9"/>
          <w:sz w:val="20"/>
        </w:rPr>
        <w:t xml:space="preserve">include additional </w:t>
      </w:r>
      <w:r w:rsidR="00496938">
        <w:rPr>
          <w:rFonts w:ascii="Arial" w:hAnsi="Arial" w:cs="Arial"/>
          <w:b w:val="0"/>
          <w:color w:val="262626" w:themeColor="text1" w:themeTint="D9"/>
          <w:sz w:val="20"/>
        </w:rPr>
        <w:t xml:space="preserve">UHF </w:t>
      </w:r>
      <w:r w:rsidR="00C332EE" w:rsidRPr="001B0966">
        <w:rPr>
          <w:rFonts w:ascii="Arial" w:hAnsi="Arial" w:cs="Arial"/>
          <w:b w:val="0"/>
          <w:color w:val="262626" w:themeColor="text1" w:themeTint="D9"/>
          <w:sz w:val="20"/>
        </w:rPr>
        <w:t>radio frequenc</w:t>
      </w:r>
      <w:r w:rsidR="0047746C" w:rsidRPr="001B0966">
        <w:rPr>
          <w:rFonts w:ascii="Arial" w:hAnsi="Arial" w:cs="Arial"/>
          <w:b w:val="0"/>
          <w:color w:val="262626" w:themeColor="text1" w:themeTint="D9"/>
          <w:sz w:val="20"/>
        </w:rPr>
        <w:t>y channels</w:t>
      </w:r>
      <w:r w:rsidR="00496938">
        <w:rPr>
          <w:rFonts w:ascii="Arial" w:hAnsi="Arial" w:cs="Arial"/>
          <w:b w:val="0"/>
          <w:color w:val="262626" w:themeColor="text1" w:themeTint="D9"/>
          <w:sz w:val="20"/>
        </w:rPr>
        <w:t>, additional functionality</w:t>
      </w:r>
      <w:r w:rsidR="00C332EE" w:rsidRPr="001B0966">
        <w:rPr>
          <w:rFonts w:ascii="Arial" w:hAnsi="Arial" w:cs="Arial"/>
          <w:b w:val="0"/>
          <w:color w:val="262626" w:themeColor="text1" w:themeTint="D9"/>
          <w:sz w:val="20"/>
        </w:rPr>
        <w:t xml:space="preserve"> </w:t>
      </w:r>
      <w:r w:rsidR="00BE5A19" w:rsidRPr="001B0966">
        <w:rPr>
          <w:rFonts w:ascii="Arial" w:hAnsi="Arial" w:cs="Arial"/>
          <w:b w:val="0"/>
          <w:color w:val="262626" w:themeColor="text1" w:themeTint="D9"/>
          <w:sz w:val="20"/>
        </w:rPr>
        <w:t xml:space="preserve">and </w:t>
      </w:r>
      <w:r w:rsidR="003A355A">
        <w:rPr>
          <w:rFonts w:ascii="Arial" w:hAnsi="Arial" w:cs="Arial"/>
          <w:b w:val="0"/>
          <w:color w:val="262626" w:themeColor="text1" w:themeTint="D9"/>
          <w:sz w:val="20"/>
        </w:rPr>
        <w:t>minimise interference between citizen band radio stations</w:t>
      </w:r>
      <w:r w:rsidR="00BE5A19" w:rsidRPr="001B0966">
        <w:rPr>
          <w:rFonts w:ascii="Arial" w:hAnsi="Arial" w:cs="Arial"/>
          <w:b w:val="0"/>
          <w:color w:val="262626" w:themeColor="text1" w:themeTint="D9"/>
          <w:sz w:val="20"/>
        </w:rPr>
        <w:t>.</w:t>
      </w:r>
    </w:p>
    <w:p w:rsidR="00066B66" w:rsidRDefault="00C2505D" w:rsidP="00551E8E">
      <w:pPr>
        <w:pStyle w:val="indenta"/>
        <w:tabs>
          <w:tab w:val="left" w:pos="720"/>
        </w:tabs>
        <w:spacing w:before="120" w:after="120" w:line="240" w:lineRule="atLeast"/>
        <w:ind w:left="0" w:firstLine="0"/>
        <w:jc w:val="both"/>
        <w:rPr>
          <w:rFonts w:ascii="Arial" w:hAnsi="Arial" w:cs="Arial"/>
          <w:b/>
          <w:color w:val="262626" w:themeColor="text1" w:themeTint="D9"/>
          <w:sz w:val="20"/>
        </w:rPr>
      </w:pPr>
      <w:r w:rsidRPr="001B0966">
        <w:rPr>
          <w:rFonts w:ascii="Arial" w:hAnsi="Arial" w:cs="Arial"/>
          <w:b/>
          <w:color w:val="262626" w:themeColor="text1" w:themeTint="D9"/>
          <w:sz w:val="20"/>
        </w:rPr>
        <w:t>Legislative Provisions</w:t>
      </w:r>
    </w:p>
    <w:p w:rsidR="00066B66" w:rsidRDefault="003C39EE" w:rsidP="00551E8E">
      <w:pPr>
        <w:pStyle w:val="indenta"/>
        <w:tabs>
          <w:tab w:val="left" w:pos="720"/>
        </w:tabs>
        <w:spacing w:before="120" w:after="120" w:line="240" w:lineRule="atLeast"/>
        <w:ind w:left="0" w:firstLine="0"/>
        <w:jc w:val="both"/>
        <w:rPr>
          <w:rFonts w:ascii="Arial" w:hAnsi="Arial" w:cs="Arial"/>
          <w:color w:val="262626" w:themeColor="text1" w:themeTint="D9"/>
          <w:sz w:val="20"/>
        </w:rPr>
      </w:pPr>
      <w:r>
        <w:rPr>
          <w:rFonts w:ascii="Arial" w:hAnsi="Arial" w:cs="Arial"/>
          <w:color w:val="262626" w:themeColor="text1" w:themeTint="D9"/>
          <w:sz w:val="20"/>
        </w:rPr>
        <w:t xml:space="preserve">Under section 132 </w:t>
      </w:r>
      <w:r w:rsidR="00DB1B72" w:rsidRPr="001B0966">
        <w:rPr>
          <w:rFonts w:ascii="Arial" w:hAnsi="Arial" w:cs="Arial"/>
          <w:color w:val="262626" w:themeColor="text1" w:themeTint="D9"/>
          <w:sz w:val="20"/>
        </w:rPr>
        <w:t xml:space="preserve">of the </w:t>
      </w:r>
      <w:r w:rsidR="00DB1B72" w:rsidRPr="001B0966">
        <w:rPr>
          <w:rFonts w:ascii="Arial" w:hAnsi="Arial" w:cs="Arial"/>
          <w:i/>
          <w:color w:val="262626" w:themeColor="text1" w:themeTint="D9"/>
          <w:sz w:val="20"/>
        </w:rPr>
        <w:t>Radiocommunications Act 1992</w:t>
      </w:r>
      <w:r w:rsidR="00DB1B72" w:rsidRPr="001B0966">
        <w:rPr>
          <w:rFonts w:ascii="Arial" w:hAnsi="Arial" w:cs="Arial"/>
          <w:color w:val="262626" w:themeColor="text1" w:themeTint="D9"/>
          <w:sz w:val="20"/>
        </w:rPr>
        <w:t xml:space="preserve"> (</w:t>
      </w:r>
      <w:r w:rsidR="0092048D" w:rsidRPr="0092048D">
        <w:rPr>
          <w:rFonts w:ascii="Arial" w:hAnsi="Arial" w:cs="Arial"/>
          <w:b/>
          <w:color w:val="262626" w:themeColor="text1" w:themeTint="D9"/>
          <w:sz w:val="20"/>
        </w:rPr>
        <w:t>the Act</w:t>
      </w:r>
      <w:r w:rsidR="00DB1B72" w:rsidRPr="001B0966">
        <w:rPr>
          <w:rFonts w:ascii="Arial" w:hAnsi="Arial" w:cs="Arial"/>
          <w:color w:val="262626" w:themeColor="text1" w:themeTint="D9"/>
          <w:sz w:val="20"/>
        </w:rPr>
        <w:t>)</w:t>
      </w:r>
      <w:r>
        <w:rPr>
          <w:rFonts w:ascii="Arial" w:hAnsi="Arial" w:cs="Arial"/>
          <w:color w:val="262626" w:themeColor="text1" w:themeTint="D9"/>
          <w:sz w:val="20"/>
        </w:rPr>
        <w:t>,</w:t>
      </w:r>
      <w:r w:rsidR="00DB1B72" w:rsidRPr="001B0966">
        <w:rPr>
          <w:rFonts w:ascii="Arial" w:hAnsi="Arial" w:cs="Arial"/>
          <w:color w:val="262626" w:themeColor="text1" w:themeTint="D9"/>
          <w:sz w:val="20"/>
        </w:rPr>
        <w:t xml:space="preserve"> </w:t>
      </w:r>
      <w:r w:rsidR="0040068F" w:rsidRPr="001B0966">
        <w:rPr>
          <w:rFonts w:ascii="Arial" w:hAnsi="Arial" w:cs="Arial"/>
          <w:color w:val="262626" w:themeColor="text1" w:themeTint="D9"/>
          <w:sz w:val="20"/>
        </w:rPr>
        <w:t>the Australian Communications and Media Authority (</w:t>
      </w:r>
      <w:r w:rsidR="0092048D" w:rsidRPr="0092048D">
        <w:rPr>
          <w:rFonts w:ascii="Arial" w:hAnsi="Arial" w:cs="Arial"/>
          <w:b/>
          <w:color w:val="262626" w:themeColor="text1" w:themeTint="D9"/>
          <w:sz w:val="20"/>
        </w:rPr>
        <w:t>the ACMA</w:t>
      </w:r>
      <w:r w:rsidR="0040068F" w:rsidRPr="001B0966">
        <w:rPr>
          <w:rFonts w:ascii="Arial" w:hAnsi="Arial" w:cs="Arial"/>
          <w:color w:val="262626" w:themeColor="text1" w:themeTint="D9"/>
          <w:sz w:val="20"/>
        </w:rPr>
        <w:t xml:space="preserve">) </w:t>
      </w:r>
      <w:r w:rsidR="00862C8A" w:rsidRPr="001B0966">
        <w:rPr>
          <w:rFonts w:ascii="Arial" w:hAnsi="Arial" w:cs="Arial"/>
          <w:color w:val="262626" w:themeColor="text1" w:themeTint="D9"/>
          <w:sz w:val="20"/>
        </w:rPr>
        <w:t>may</w:t>
      </w:r>
      <w:r>
        <w:rPr>
          <w:rFonts w:ascii="Arial" w:hAnsi="Arial" w:cs="Arial"/>
          <w:color w:val="262626" w:themeColor="text1" w:themeTint="D9"/>
          <w:sz w:val="20"/>
        </w:rPr>
        <w:t xml:space="preserve"> issue class licences authorising the operation of a radiocommunications device of a specified kind, or for a specitifed purpose or of a specified kind for a specified purpose.  The CB Class Licence was issued under section 132.  Section 134 of the Act provides that the ACMA may</w:t>
      </w:r>
      <w:r w:rsidR="0036427F">
        <w:rPr>
          <w:rFonts w:ascii="Arial" w:hAnsi="Arial" w:cs="Arial"/>
          <w:color w:val="262626" w:themeColor="text1" w:themeTint="D9"/>
          <w:sz w:val="20"/>
        </w:rPr>
        <w:t>, subject to public consultation,</w:t>
      </w:r>
      <w:r w:rsidR="00920E47" w:rsidRPr="001B0966">
        <w:rPr>
          <w:rFonts w:ascii="Arial" w:hAnsi="Arial" w:cs="Arial"/>
          <w:color w:val="262626" w:themeColor="text1" w:themeTint="D9"/>
          <w:sz w:val="20"/>
        </w:rPr>
        <w:t xml:space="preserve"> </w:t>
      </w:r>
      <w:r w:rsidR="0040068F" w:rsidRPr="001B0966">
        <w:rPr>
          <w:rFonts w:ascii="Arial" w:hAnsi="Arial" w:cs="Arial"/>
          <w:color w:val="262626" w:themeColor="text1" w:themeTint="D9"/>
          <w:sz w:val="20"/>
        </w:rPr>
        <w:t>vary a class licence</w:t>
      </w:r>
      <w:r w:rsidR="00BA5812" w:rsidRPr="001B0966">
        <w:rPr>
          <w:rFonts w:ascii="Arial" w:hAnsi="Arial" w:cs="Arial"/>
          <w:color w:val="262626" w:themeColor="text1" w:themeTint="D9"/>
          <w:sz w:val="20"/>
        </w:rPr>
        <w:t xml:space="preserve"> by notice published in the </w:t>
      </w:r>
      <w:r w:rsidR="00BA5812" w:rsidRPr="001B0966">
        <w:rPr>
          <w:rFonts w:ascii="Arial" w:hAnsi="Arial" w:cs="Arial"/>
          <w:i/>
          <w:color w:val="262626" w:themeColor="text1" w:themeTint="D9"/>
          <w:sz w:val="20"/>
        </w:rPr>
        <w:t>Gazette</w:t>
      </w:r>
      <w:r w:rsidR="0040068F" w:rsidRPr="001B0966">
        <w:rPr>
          <w:rFonts w:ascii="Arial" w:hAnsi="Arial" w:cs="Arial"/>
          <w:color w:val="262626" w:themeColor="text1" w:themeTint="D9"/>
          <w:sz w:val="20"/>
        </w:rPr>
        <w:t>.</w:t>
      </w:r>
    </w:p>
    <w:p w:rsidR="00066B66" w:rsidRDefault="00903D8C" w:rsidP="00551E8E">
      <w:pPr>
        <w:pStyle w:val="indenta"/>
        <w:tabs>
          <w:tab w:val="left" w:pos="720"/>
        </w:tabs>
        <w:spacing w:before="120" w:after="120" w:line="240" w:lineRule="atLeast"/>
        <w:ind w:left="0" w:firstLine="0"/>
        <w:jc w:val="both"/>
        <w:rPr>
          <w:rFonts w:ascii="Arial" w:hAnsi="Arial" w:cs="Arial"/>
          <w:color w:val="262626" w:themeColor="text1" w:themeTint="D9"/>
          <w:sz w:val="20"/>
        </w:rPr>
      </w:pPr>
      <w:r>
        <w:rPr>
          <w:rFonts w:ascii="Arial" w:hAnsi="Arial" w:cs="Arial"/>
          <w:color w:val="262626" w:themeColor="text1" w:themeTint="D9"/>
          <w:sz w:val="20"/>
        </w:rPr>
        <w:t>The</w:t>
      </w:r>
      <w:r w:rsidR="00862C8A" w:rsidRPr="001B0966">
        <w:rPr>
          <w:rFonts w:ascii="Arial" w:hAnsi="Arial" w:cs="Arial"/>
          <w:color w:val="262626" w:themeColor="text1" w:themeTint="D9"/>
          <w:sz w:val="20"/>
        </w:rPr>
        <w:t xml:space="preserve"> </w:t>
      </w:r>
      <w:r>
        <w:rPr>
          <w:rFonts w:ascii="Arial" w:hAnsi="Arial" w:cs="Arial"/>
          <w:color w:val="262626" w:themeColor="text1" w:themeTint="D9"/>
          <w:sz w:val="20"/>
        </w:rPr>
        <w:t>C</w:t>
      </w:r>
      <w:r w:rsidR="00862C8A" w:rsidRPr="001B0966">
        <w:rPr>
          <w:rFonts w:ascii="Arial" w:hAnsi="Arial" w:cs="Arial"/>
          <w:color w:val="262626" w:themeColor="text1" w:themeTint="D9"/>
          <w:sz w:val="20"/>
        </w:rPr>
        <w:t xml:space="preserve">lass </w:t>
      </w:r>
      <w:r>
        <w:rPr>
          <w:rFonts w:ascii="Arial" w:hAnsi="Arial" w:cs="Arial"/>
          <w:color w:val="262626" w:themeColor="text1" w:themeTint="D9"/>
          <w:sz w:val="20"/>
        </w:rPr>
        <w:t>L</w:t>
      </w:r>
      <w:r w:rsidR="00862C8A" w:rsidRPr="001B0966">
        <w:rPr>
          <w:rFonts w:ascii="Arial" w:hAnsi="Arial" w:cs="Arial"/>
          <w:color w:val="262626" w:themeColor="text1" w:themeTint="D9"/>
          <w:sz w:val="20"/>
        </w:rPr>
        <w:t xml:space="preserve">icence </w:t>
      </w:r>
      <w:r>
        <w:rPr>
          <w:rFonts w:ascii="Arial" w:hAnsi="Arial" w:cs="Arial"/>
          <w:color w:val="262626" w:themeColor="text1" w:themeTint="D9"/>
          <w:sz w:val="20"/>
        </w:rPr>
        <w:t>V</w:t>
      </w:r>
      <w:r w:rsidR="00862C8A" w:rsidRPr="001B0966">
        <w:rPr>
          <w:rFonts w:ascii="Arial" w:hAnsi="Arial" w:cs="Arial"/>
          <w:color w:val="262626" w:themeColor="text1" w:themeTint="D9"/>
          <w:sz w:val="20"/>
        </w:rPr>
        <w:t>ariation is a legislative instrument for the purpose</w:t>
      </w:r>
      <w:r w:rsidR="004D33AD">
        <w:rPr>
          <w:rFonts w:ascii="Arial" w:hAnsi="Arial" w:cs="Arial"/>
          <w:color w:val="262626" w:themeColor="text1" w:themeTint="D9"/>
          <w:sz w:val="20"/>
        </w:rPr>
        <w:t>s</w:t>
      </w:r>
      <w:r w:rsidR="00862C8A" w:rsidRPr="001B0966">
        <w:rPr>
          <w:rFonts w:ascii="Arial" w:hAnsi="Arial" w:cs="Arial"/>
          <w:color w:val="262626" w:themeColor="text1" w:themeTint="D9"/>
          <w:sz w:val="20"/>
        </w:rPr>
        <w:t xml:space="preserve"> of the </w:t>
      </w:r>
      <w:r w:rsidR="00862C8A" w:rsidRPr="001B0966">
        <w:rPr>
          <w:rFonts w:ascii="Arial" w:hAnsi="Arial" w:cs="Arial"/>
          <w:i/>
          <w:color w:val="262626" w:themeColor="text1" w:themeTint="D9"/>
          <w:sz w:val="20"/>
        </w:rPr>
        <w:t>Legislative Instruments Act 2003</w:t>
      </w:r>
      <w:r w:rsidR="00862C8A" w:rsidRPr="001B0966">
        <w:rPr>
          <w:rFonts w:ascii="Arial" w:hAnsi="Arial" w:cs="Arial"/>
          <w:color w:val="262626" w:themeColor="text1" w:themeTint="D9"/>
          <w:sz w:val="20"/>
        </w:rPr>
        <w:t>.</w:t>
      </w:r>
    </w:p>
    <w:p w:rsidR="00263DC4" w:rsidRDefault="00263DC4" w:rsidP="00551E8E">
      <w:pPr>
        <w:pStyle w:val="Heading1"/>
        <w:spacing w:before="120" w:after="120" w:line="240" w:lineRule="atLeast"/>
        <w:jc w:val="both"/>
        <w:rPr>
          <w:rFonts w:ascii="Arial" w:hAnsi="Arial" w:cs="Arial"/>
          <w:caps w:val="0"/>
          <w:color w:val="262626" w:themeColor="text1" w:themeTint="D9"/>
          <w:sz w:val="20"/>
        </w:rPr>
      </w:pPr>
    </w:p>
    <w:p w:rsidR="00066B66" w:rsidRDefault="00C2505D" w:rsidP="00551E8E">
      <w:pPr>
        <w:pStyle w:val="Heading1"/>
        <w:spacing w:before="120" w:after="120" w:line="240" w:lineRule="atLeast"/>
        <w:jc w:val="both"/>
        <w:rPr>
          <w:rFonts w:ascii="Arial" w:hAnsi="Arial" w:cs="Arial"/>
          <w:caps w:val="0"/>
          <w:color w:val="262626" w:themeColor="text1" w:themeTint="D9"/>
          <w:sz w:val="20"/>
        </w:rPr>
      </w:pPr>
      <w:r w:rsidRPr="001B0966">
        <w:rPr>
          <w:rFonts w:ascii="Arial" w:hAnsi="Arial" w:cs="Arial"/>
          <w:caps w:val="0"/>
          <w:color w:val="262626" w:themeColor="text1" w:themeTint="D9"/>
          <w:sz w:val="20"/>
        </w:rPr>
        <w:t>Background</w:t>
      </w:r>
    </w:p>
    <w:p w:rsidR="0044205C" w:rsidRDefault="000C3F6C" w:rsidP="00551E8E">
      <w:pPr>
        <w:pStyle w:val="ACMABodyText"/>
        <w:snapToGrid w:val="0"/>
        <w:spacing w:before="120" w:line="240" w:lineRule="atLeast"/>
        <w:jc w:val="both"/>
        <w:rPr>
          <w:rFonts w:ascii="Arial" w:hAnsi="Arial" w:cs="Arial"/>
          <w:color w:val="000000"/>
          <w:sz w:val="20"/>
        </w:rPr>
      </w:pPr>
      <w:r>
        <w:rPr>
          <w:rFonts w:ascii="Arial" w:hAnsi="Arial" w:cs="Arial"/>
          <w:color w:val="000000"/>
          <w:sz w:val="20"/>
        </w:rPr>
        <w:t>The CB Class Licence authorises the operation of certain radiocommunicatons devices used in connection with t</w:t>
      </w:r>
      <w:r w:rsidR="00E42795" w:rsidRPr="001B0966">
        <w:rPr>
          <w:rFonts w:ascii="Arial" w:hAnsi="Arial" w:cs="Arial"/>
          <w:color w:val="000000"/>
          <w:sz w:val="20"/>
        </w:rPr>
        <w:t>he Citizen Band Radio Service</w:t>
      </w:r>
      <w:r>
        <w:rPr>
          <w:rFonts w:ascii="Arial" w:hAnsi="Arial" w:cs="Arial"/>
          <w:color w:val="000000"/>
          <w:sz w:val="20"/>
        </w:rPr>
        <w:t xml:space="preserve"> (namely, citizen band radio stations (</w:t>
      </w:r>
      <w:r w:rsidR="0092048D" w:rsidRPr="0092048D">
        <w:rPr>
          <w:rFonts w:ascii="Arial" w:hAnsi="Arial" w:cs="Arial"/>
          <w:b/>
          <w:color w:val="000000"/>
          <w:sz w:val="20"/>
        </w:rPr>
        <w:t>CB stations</w:t>
      </w:r>
      <w:r w:rsidR="00882B13">
        <w:rPr>
          <w:rFonts w:ascii="Arial" w:hAnsi="Arial" w:cs="Arial"/>
          <w:color w:val="000000"/>
          <w:sz w:val="20"/>
        </w:rPr>
        <w:t xml:space="preserve">)). </w:t>
      </w:r>
      <w:r>
        <w:rPr>
          <w:rFonts w:ascii="Arial" w:hAnsi="Arial" w:cs="Arial"/>
          <w:color w:val="000000"/>
          <w:sz w:val="20"/>
        </w:rPr>
        <w:t>The Citizen Band Radio Service</w:t>
      </w:r>
      <w:r w:rsidR="00E42795" w:rsidRPr="001B0966">
        <w:rPr>
          <w:rFonts w:ascii="Arial" w:hAnsi="Arial" w:cs="Arial"/>
          <w:color w:val="000000"/>
          <w:sz w:val="20"/>
        </w:rPr>
        <w:t xml:space="preserve"> (</w:t>
      </w:r>
      <w:r w:rsidR="0092048D" w:rsidRPr="0092048D">
        <w:rPr>
          <w:rFonts w:ascii="Arial" w:hAnsi="Arial" w:cs="Arial"/>
          <w:b/>
          <w:color w:val="000000"/>
          <w:sz w:val="20"/>
        </w:rPr>
        <w:t>CBRS</w:t>
      </w:r>
      <w:r w:rsidR="00E42795" w:rsidRPr="001B0966">
        <w:rPr>
          <w:rFonts w:ascii="Arial" w:hAnsi="Arial" w:cs="Arial"/>
          <w:color w:val="000000"/>
          <w:sz w:val="20"/>
        </w:rPr>
        <w:t>)</w:t>
      </w:r>
      <w:r>
        <w:rPr>
          <w:rFonts w:ascii="Arial" w:hAnsi="Arial" w:cs="Arial"/>
          <w:color w:val="000000"/>
          <w:sz w:val="20"/>
        </w:rPr>
        <w:t xml:space="preserve"> </w:t>
      </w:r>
      <w:r w:rsidR="00E42795" w:rsidRPr="001B0966">
        <w:rPr>
          <w:rFonts w:ascii="Arial" w:hAnsi="Arial" w:cs="Arial"/>
          <w:color w:val="000000"/>
          <w:sz w:val="20"/>
        </w:rPr>
        <w:t xml:space="preserve">is a two-way, short distance communications service that may be used by any person </w:t>
      </w:r>
      <w:r w:rsidR="00496938">
        <w:rPr>
          <w:rFonts w:ascii="Arial" w:hAnsi="Arial" w:cs="Arial"/>
          <w:color w:val="000000"/>
          <w:sz w:val="20"/>
        </w:rPr>
        <w:t xml:space="preserve">or business </w:t>
      </w:r>
      <w:r w:rsidR="00E42795" w:rsidRPr="001B0966">
        <w:rPr>
          <w:rFonts w:ascii="Arial" w:hAnsi="Arial" w:cs="Arial"/>
          <w:color w:val="000000"/>
          <w:sz w:val="20"/>
        </w:rPr>
        <w:t>in Australia</w:t>
      </w:r>
      <w:r w:rsidR="00662403">
        <w:rPr>
          <w:rFonts w:ascii="Arial" w:hAnsi="Arial" w:cs="Arial"/>
          <w:color w:val="000000"/>
          <w:sz w:val="20"/>
        </w:rPr>
        <w:t xml:space="preserve">. The </w:t>
      </w:r>
      <w:r w:rsidR="00BB1C77">
        <w:rPr>
          <w:rFonts w:ascii="Arial" w:hAnsi="Arial" w:cs="Arial"/>
          <w:color w:val="000000"/>
          <w:sz w:val="20"/>
        </w:rPr>
        <w:t>CBRS</w:t>
      </w:r>
      <w:r w:rsidR="00662403">
        <w:rPr>
          <w:rFonts w:ascii="Arial" w:hAnsi="Arial" w:cs="Arial"/>
          <w:color w:val="000000"/>
          <w:sz w:val="20"/>
        </w:rPr>
        <w:t xml:space="preserve"> operates in two distinct frequency bands –</w:t>
      </w:r>
      <w:r w:rsidR="00DD3D45">
        <w:rPr>
          <w:rFonts w:ascii="Arial" w:hAnsi="Arial" w:cs="Arial"/>
          <w:color w:val="000000"/>
          <w:sz w:val="20"/>
        </w:rPr>
        <w:t xml:space="preserve"> </w:t>
      </w:r>
      <w:r>
        <w:rPr>
          <w:rFonts w:ascii="Arial" w:hAnsi="Arial" w:cs="Arial"/>
          <w:color w:val="000000"/>
          <w:sz w:val="20"/>
        </w:rPr>
        <w:t xml:space="preserve">the </w:t>
      </w:r>
      <w:r w:rsidR="00DD3D45">
        <w:rPr>
          <w:rFonts w:ascii="Arial" w:hAnsi="Arial" w:cs="Arial"/>
          <w:color w:val="000000"/>
          <w:sz w:val="20"/>
        </w:rPr>
        <w:t>26.965</w:t>
      </w:r>
      <w:r>
        <w:rPr>
          <w:rFonts w:ascii="Arial" w:hAnsi="Arial" w:cs="Arial"/>
          <w:color w:val="000000"/>
          <w:sz w:val="20"/>
        </w:rPr>
        <w:t xml:space="preserve"> </w:t>
      </w:r>
      <w:r w:rsidR="00DD3D45">
        <w:rPr>
          <w:rFonts w:ascii="Arial" w:hAnsi="Arial" w:cs="Arial"/>
          <w:color w:val="000000"/>
          <w:sz w:val="20"/>
        </w:rPr>
        <w:t>-</w:t>
      </w:r>
      <w:r>
        <w:rPr>
          <w:rFonts w:ascii="Arial" w:hAnsi="Arial" w:cs="Arial"/>
          <w:color w:val="000000"/>
          <w:sz w:val="20"/>
        </w:rPr>
        <w:t xml:space="preserve"> </w:t>
      </w:r>
      <w:r w:rsidR="00DD3D45">
        <w:rPr>
          <w:rFonts w:ascii="Arial" w:hAnsi="Arial" w:cs="Arial"/>
          <w:color w:val="000000"/>
          <w:sz w:val="20"/>
        </w:rPr>
        <w:t>27.405 MHz (</w:t>
      </w:r>
      <w:r w:rsidR="00662403">
        <w:rPr>
          <w:rFonts w:ascii="Arial" w:hAnsi="Arial" w:cs="Arial"/>
          <w:color w:val="000000"/>
          <w:sz w:val="20"/>
        </w:rPr>
        <w:t>the high frequency (</w:t>
      </w:r>
      <w:r w:rsidR="0092048D" w:rsidRPr="0092048D">
        <w:rPr>
          <w:rFonts w:ascii="Arial" w:hAnsi="Arial" w:cs="Arial"/>
          <w:b/>
          <w:color w:val="000000"/>
          <w:sz w:val="20"/>
        </w:rPr>
        <w:t>HF</w:t>
      </w:r>
      <w:r w:rsidR="00662403">
        <w:rPr>
          <w:rFonts w:ascii="Arial" w:hAnsi="Arial" w:cs="Arial"/>
          <w:color w:val="000000"/>
          <w:sz w:val="20"/>
        </w:rPr>
        <w:t xml:space="preserve">) </w:t>
      </w:r>
      <w:r w:rsidR="00DD3D45">
        <w:rPr>
          <w:rFonts w:ascii="Arial" w:hAnsi="Arial" w:cs="Arial"/>
          <w:color w:val="000000"/>
          <w:sz w:val="20"/>
        </w:rPr>
        <w:t xml:space="preserve">CBRS </w:t>
      </w:r>
      <w:r w:rsidR="0063047E">
        <w:rPr>
          <w:rFonts w:ascii="Arial" w:hAnsi="Arial" w:cs="Arial"/>
          <w:color w:val="000000"/>
          <w:sz w:val="20"/>
        </w:rPr>
        <w:t>b</w:t>
      </w:r>
      <w:r w:rsidR="00662403">
        <w:rPr>
          <w:rFonts w:ascii="Arial" w:hAnsi="Arial" w:cs="Arial"/>
          <w:color w:val="000000"/>
          <w:sz w:val="20"/>
        </w:rPr>
        <w:t>and</w:t>
      </w:r>
      <w:r w:rsidR="00DD3D45">
        <w:rPr>
          <w:rFonts w:ascii="Arial" w:hAnsi="Arial" w:cs="Arial"/>
          <w:color w:val="000000"/>
          <w:sz w:val="20"/>
        </w:rPr>
        <w:t>)</w:t>
      </w:r>
      <w:r w:rsidR="00662403">
        <w:rPr>
          <w:rFonts w:ascii="Arial" w:hAnsi="Arial" w:cs="Arial"/>
          <w:color w:val="000000"/>
          <w:sz w:val="20"/>
        </w:rPr>
        <w:t xml:space="preserve"> and</w:t>
      </w:r>
      <w:r w:rsidR="00DD3D45">
        <w:rPr>
          <w:rFonts w:ascii="Arial" w:hAnsi="Arial" w:cs="Arial"/>
          <w:color w:val="000000"/>
          <w:sz w:val="20"/>
        </w:rPr>
        <w:t xml:space="preserve"> </w:t>
      </w:r>
      <w:r>
        <w:rPr>
          <w:rFonts w:ascii="Arial" w:hAnsi="Arial" w:cs="Arial"/>
          <w:color w:val="000000"/>
          <w:sz w:val="20"/>
        </w:rPr>
        <w:t xml:space="preserve">the </w:t>
      </w:r>
      <w:r w:rsidR="00DD3D45">
        <w:rPr>
          <w:rFonts w:ascii="Arial" w:hAnsi="Arial" w:cs="Arial"/>
          <w:color w:val="000000"/>
          <w:sz w:val="20"/>
        </w:rPr>
        <w:t>476.4125</w:t>
      </w:r>
      <w:r w:rsidR="00F5475C">
        <w:rPr>
          <w:rFonts w:ascii="Arial" w:hAnsi="Arial" w:cs="Arial"/>
          <w:color w:val="000000"/>
          <w:sz w:val="20"/>
        </w:rPr>
        <w:t xml:space="preserve"> </w:t>
      </w:r>
      <w:r w:rsidR="00DD3D45">
        <w:rPr>
          <w:rFonts w:ascii="Arial" w:hAnsi="Arial" w:cs="Arial"/>
          <w:color w:val="000000"/>
          <w:sz w:val="20"/>
        </w:rPr>
        <w:t>-</w:t>
      </w:r>
      <w:r>
        <w:rPr>
          <w:rFonts w:ascii="Arial" w:hAnsi="Arial" w:cs="Arial"/>
          <w:color w:val="000000"/>
          <w:sz w:val="20"/>
        </w:rPr>
        <w:t xml:space="preserve"> </w:t>
      </w:r>
      <w:r w:rsidR="00DD3D45">
        <w:rPr>
          <w:rFonts w:ascii="Arial" w:hAnsi="Arial" w:cs="Arial"/>
          <w:color w:val="000000"/>
          <w:sz w:val="20"/>
        </w:rPr>
        <w:t>477.4125 MHz (</w:t>
      </w:r>
      <w:r w:rsidR="00662403">
        <w:rPr>
          <w:rFonts w:ascii="Arial" w:hAnsi="Arial" w:cs="Arial"/>
          <w:color w:val="000000"/>
          <w:sz w:val="20"/>
        </w:rPr>
        <w:t>the ultra high frequency (</w:t>
      </w:r>
      <w:r w:rsidR="0092048D" w:rsidRPr="0092048D">
        <w:rPr>
          <w:rFonts w:ascii="Arial" w:hAnsi="Arial" w:cs="Arial"/>
          <w:b/>
          <w:color w:val="000000"/>
          <w:sz w:val="20"/>
        </w:rPr>
        <w:t>UHF</w:t>
      </w:r>
      <w:r w:rsidR="00662403">
        <w:rPr>
          <w:rFonts w:ascii="Arial" w:hAnsi="Arial" w:cs="Arial"/>
          <w:color w:val="000000"/>
          <w:sz w:val="20"/>
        </w:rPr>
        <w:t xml:space="preserve">) </w:t>
      </w:r>
      <w:r w:rsidR="00DD3D45">
        <w:rPr>
          <w:rFonts w:ascii="Arial" w:hAnsi="Arial" w:cs="Arial"/>
          <w:color w:val="000000"/>
          <w:sz w:val="20"/>
        </w:rPr>
        <w:t xml:space="preserve">CBRS </w:t>
      </w:r>
      <w:r w:rsidR="00662403">
        <w:rPr>
          <w:rFonts w:ascii="Arial" w:hAnsi="Arial" w:cs="Arial"/>
          <w:color w:val="000000"/>
          <w:sz w:val="20"/>
        </w:rPr>
        <w:t>band</w:t>
      </w:r>
      <w:r w:rsidR="00DD3D45">
        <w:rPr>
          <w:rFonts w:ascii="Arial" w:hAnsi="Arial" w:cs="Arial"/>
          <w:color w:val="000000"/>
          <w:sz w:val="20"/>
        </w:rPr>
        <w:t>)</w:t>
      </w:r>
      <w:r>
        <w:rPr>
          <w:rFonts w:ascii="Arial" w:hAnsi="Arial" w:cs="Arial"/>
          <w:color w:val="000000"/>
          <w:sz w:val="20"/>
        </w:rPr>
        <w:t>.</w:t>
      </w:r>
      <w:r w:rsidR="00662403">
        <w:rPr>
          <w:rFonts w:ascii="Arial" w:hAnsi="Arial" w:cs="Arial"/>
          <w:color w:val="000000"/>
          <w:sz w:val="20"/>
        </w:rPr>
        <w:t xml:space="preserve"> </w:t>
      </w:r>
      <w:r>
        <w:rPr>
          <w:rFonts w:ascii="Arial" w:hAnsi="Arial" w:cs="Arial"/>
          <w:color w:val="000000"/>
          <w:sz w:val="20"/>
        </w:rPr>
        <w:t>Under the CB Class Licence, a</w:t>
      </w:r>
      <w:r w:rsidR="00BB1C77">
        <w:rPr>
          <w:rFonts w:ascii="Arial" w:hAnsi="Arial" w:cs="Arial"/>
          <w:color w:val="000000"/>
          <w:sz w:val="20"/>
        </w:rPr>
        <w:t xml:space="preserve">ll </w:t>
      </w:r>
      <w:r w:rsidR="00882B13">
        <w:rPr>
          <w:rFonts w:ascii="Arial" w:hAnsi="Arial" w:cs="Arial"/>
          <w:color w:val="000000"/>
          <w:sz w:val="20"/>
        </w:rPr>
        <w:t>operators</w:t>
      </w:r>
      <w:r>
        <w:rPr>
          <w:rFonts w:ascii="Arial" w:hAnsi="Arial" w:cs="Arial"/>
          <w:color w:val="000000"/>
          <w:sz w:val="20"/>
        </w:rPr>
        <w:t xml:space="preserve"> </w:t>
      </w:r>
      <w:r w:rsidR="00BB1C77">
        <w:rPr>
          <w:rFonts w:ascii="Arial" w:hAnsi="Arial" w:cs="Arial"/>
          <w:color w:val="000000"/>
          <w:sz w:val="20"/>
        </w:rPr>
        <w:t xml:space="preserve">of </w:t>
      </w:r>
      <w:r>
        <w:rPr>
          <w:rFonts w:ascii="Arial" w:hAnsi="Arial" w:cs="Arial"/>
          <w:color w:val="000000"/>
          <w:sz w:val="20"/>
        </w:rPr>
        <w:t>CB stations</w:t>
      </w:r>
      <w:r w:rsidR="00BB1C77">
        <w:rPr>
          <w:rFonts w:ascii="Arial" w:hAnsi="Arial" w:cs="Arial"/>
          <w:color w:val="000000"/>
          <w:sz w:val="20"/>
        </w:rPr>
        <w:t xml:space="preserve"> must share the available </w:t>
      </w:r>
      <w:r w:rsidR="00DD3D45">
        <w:rPr>
          <w:rFonts w:ascii="Arial" w:hAnsi="Arial" w:cs="Arial"/>
          <w:color w:val="000000"/>
          <w:sz w:val="20"/>
        </w:rPr>
        <w:t xml:space="preserve">frequency </w:t>
      </w:r>
      <w:r w:rsidR="00BB1C77">
        <w:rPr>
          <w:rFonts w:ascii="Arial" w:hAnsi="Arial" w:cs="Arial"/>
          <w:color w:val="000000"/>
          <w:sz w:val="20"/>
        </w:rPr>
        <w:t xml:space="preserve">channels </w:t>
      </w:r>
      <w:r>
        <w:rPr>
          <w:rFonts w:ascii="Arial" w:hAnsi="Arial" w:cs="Arial"/>
          <w:color w:val="000000"/>
          <w:sz w:val="20"/>
        </w:rPr>
        <w:t xml:space="preserve">specified in the CB Class Licence </w:t>
      </w:r>
      <w:r w:rsidR="00BB1C77">
        <w:rPr>
          <w:rFonts w:ascii="Arial" w:hAnsi="Arial" w:cs="Arial"/>
          <w:color w:val="000000"/>
          <w:sz w:val="20"/>
        </w:rPr>
        <w:t xml:space="preserve">and </w:t>
      </w:r>
      <w:r w:rsidR="00662403">
        <w:rPr>
          <w:rFonts w:ascii="Arial" w:hAnsi="Arial" w:cs="Arial"/>
          <w:color w:val="000000"/>
          <w:sz w:val="20"/>
        </w:rPr>
        <w:t xml:space="preserve">there </w:t>
      </w:r>
      <w:r w:rsidR="00BB1C77">
        <w:rPr>
          <w:rFonts w:ascii="Arial" w:hAnsi="Arial" w:cs="Arial"/>
          <w:color w:val="000000"/>
          <w:sz w:val="20"/>
        </w:rPr>
        <w:t>is</w:t>
      </w:r>
      <w:r w:rsidR="00662403">
        <w:rPr>
          <w:rFonts w:ascii="Arial" w:hAnsi="Arial" w:cs="Arial"/>
          <w:color w:val="000000"/>
          <w:sz w:val="20"/>
        </w:rPr>
        <w:t xml:space="preserve"> no right </w:t>
      </w:r>
      <w:r w:rsidR="00DD3D45">
        <w:rPr>
          <w:rFonts w:ascii="Arial" w:hAnsi="Arial" w:cs="Arial"/>
          <w:color w:val="000000"/>
          <w:sz w:val="20"/>
        </w:rPr>
        <w:t xml:space="preserve">to the </w:t>
      </w:r>
      <w:r w:rsidR="00662403">
        <w:rPr>
          <w:rFonts w:ascii="Arial" w:hAnsi="Arial" w:cs="Arial"/>
          <w:color w:val="000000"/>
          <w:sz w:val="20"/>
        </w:rPr>
        <w:t>exclusiv</w:t>
      </w:r>
      <w:r w:rsidR="00DD3D45">
        <w:rPr>
          <w:rFonts w:ascii="Arial" w:hAnsi="Arial" w:cs="Arial"/>
          <w:color w:val="000000"/>
          <w:sz w:val="20"/>
        </w:rPr>
        <w:t>e use of any channel</w:t>
      </w:r>
      <w:r w:rsidR="00BB1C77">
        <w:rPr>
          <w:rFonts w:ascii="Arial" w:hAnsi="Arial" w:cs="Arial"/>
          <w:color w:val="000000"/>
          <w:sz w:val="20"/>
        </w:rPr>
        <w:t>.</w:t>
      </w:r>
      <w:r w:rsidR="00662403">
        <w:rPr>
          <w:rFonts w:ascii="Arial" w:hAnsi="Arial" w:cs="Arial"/>
          <w:color w:val="000000"/>
          <w:sz w:val="20"/>
        </w:rPr>
        <w:t xml:space="preserve"> </w:t>
      </w:r>
    </w:p>
    <w:p w:rsidR="0044205C" w:rsidRDefault="0036427F" w:rsidP="00551E8E">
      <w:pPr>
        <w:pStyle w:val="ACMABodyText"/>
        <w:snapToGrid w:val="0"/>
        <w:spacing w:before="120" w:line="240" w:lineRule="atLeast"/>
        <w:jc w:val="both"/>
        <w:rPr>
          <w:rFonts w:ascii="Arial" w:hAnsi="Arial" w:cs="Arial"/>
          <w:color w:val="262626" w:themeColor="text1" w:themeTint="D9"/>
          <w:sz w:val="20"/>
        </w:rPr>
      </w:pPr>
      <w:r>
        <w:rPr>
          <w:rFonts w:ascii="Arial" w:hAnsi="Arial" w:cs="Arial"/>
          <w:color w:val="262626" w:themeColor="text1" w:themeTint="D9"/>
          <w:sz w:val="20"/>
        </w:rPr>
        <w:t>T</w:t>
      </w:r>
      <w:r w:rsidR="000A23E2" w:rsidRPr="001B0966">
        <w:rPr>
          <w:rFonts w:ascii="Arial" w:hAnsi="Arial" w:cs="Arial"/>
          <w:color w:val="262626" w:themeColor="text1" w:themeTint="D9"/>
          <w:sz w:val="20"/>
        </w:rPr>
        <w:t xml:space="preserve">he CB Class Licence authorises operation on frequencies </w:t>
      </w:r>
      <w:r w:rsidR="00DF0766">
        <w:rPr>
          <w:rFonts w:ascii="Arial" w:hAnsi="Arial" w:cs="Arial"/>
          <w:color w:val="262626" w:themeColor="text1" w:themeTint="D9"/>
          <w:sz w:val="20"/>
        </w:rPr>
        <w:t>mentioned in</w:t>
      </w:r>
      <w:r>
        <w:rPr>
          <w:rFonts w:ascii="Arial" w:hAnsi="Arial" w:cs="Arial"/>
          <w:color w:val="262626" w:themeColor="text1" w:themeTint="D9"/>
          <w:sz w:val="20"/>
        </w:rPr>
        <w:t xml:space="preserve"> </w:t>
      </w:r>
      <w:r w:rsidR="000A23E2" w:rsidRPr="001B0966">
        <w:rPr>
          <w:rFonts w:ascii="Arial" w:hAnsi="Arial" w:cs="Arial"/>
          <w:color w:val="262626" w:themeColor="text1" w:themeTint="D9"/>
          <w:sz w:val="20"/>
        </w:rPr>
        <w:t xml:space="preserve">the class licence </w:t>
      </w:r>
      <w:r w:rsidR="00AB63C2">
        <w:rPr>
          <w:rFonts w:ascii="Arial" w:hAnsi="Arial" w:cs="Arial"/>
          <w:color w:val="262626" w:themeColor="text1" w:themeTint="D9"/>
          <w:sz w:val="20"/>
        </w:rPr>
        <w:t>by</w:t>
      </w:r>
      <w:r w:rsidR="00AB63C2" w:rsidRPr="001B0966">
        <w:rPr>
          <w:rFonts w:ascii="Arial" w:hAnsi="Arial" w:cs="Arial"/>
          <w:color w:val="262626" w:themeColor="text1" w:themeTint="D9"/>
          <w:sz w:val="20"/>
        </w:rPr>
        <w:t xml:space="preserve"> </w:t>
      </w:r>
      <w:r w:rsidR="000A23E2" w:rsidRPr="001B0966">
        <w:rPr>
          <w:rFonts w:ascii="Arial" w:hAnsi="Arial" w:cs="Arial"/>
          <w:color w:val="262626" w:themeColor="text1" w:themeTint="D9"/>
          <w:sz w:val="20"/>
        </w:rPr>
        <w:t xml:space="preserve">any person provided that the conditions of the </w:t>
      </w:r>
      <w:r w:rsidR="00A94574">
        <w:rPr>
          <w:rFonts w:ascii="Arial" w:hAnsi="Arial" w:cs="Arial"/>
          <w:color w:val="262626" w:themeColor="text1" w:themeTint="D9"/>
          <w:sz w:val="20"/>
        </w:rPr>
        <w:t>CB C</w:t>
      </w:r>
      <w:r w:rsidR="000A23E2" w:rsidRPr="001B0966">
        <w:rPr>
          <w:rFonts w:ascii="Arial" w:hAnsi="Arial" w:cs="Arial"/>
          <w:color w:val="262626" w:themeColor="text1" w:themeTint="D9"/>
          <w:sz w:val="20"/>
        </w:rPr>
        <w:t xml:space="preserve">lass </w:t>
      </w:r>
      <w:r w:rsidR="00A94574">
        <w:rPr>
          <w:rFonts w:ascii="Arial" w:hAnsi="Arial" w:cs="Arial"/>
          <w:color w:val="262626" w:themeColor="text1" w:themeTint="D9"/>
          <w:sz w:val="20"/>
        </w:rPr>
        <w:t>L</w:t>
      </w:r>
      <w:r w:rsidR="000A23E2" w:rsidRPr="001B0966">
        <w:rPr>
          <w:rFonts w:ascii="Arial" w:hAnsi="Arial" w:cs="Arial"/>
          <w:color w:val="262626" w:themeColor="text1" w:themeTint="D9"/>
          <w:sz w:val="20"/>
        </w:rPr>
        <w:t xml:space="preserve">icence are complied with.  </w:t>
      </w:r>
    </w:p>
    <w:p w:rsidR="0044205C" w:rsidRDefault="00E338D4" w:rsidP="00551E8E">
      <w:pPr>
        <w:pStyle w:val="ACMABodyText"/>
        <w:snapToGrid w:val="0"/>
        <w:spacing w:before="120" w:line="240" w:lineRule="atLeast"/>
        <w:jc w:val="both"/>
        <w:rPr>
          <w:rFonts w:ascii="Arial" w:hAnsi="Arial" w:cs="Arial"/>
          <w:color w:val="262626" w:themeColor="text1" w:themeTint="D9"/>
          <w:sz w:val="20"/>
        </w:rPr>
      </w:pPr>
      <w:r>
        <w:rPr>
          <w:rFonts w:ascii="Arial" w:hAnsi="Arial" w:cs="Arial"/>
          <w:color w:val="262626" w:themeColor="text1" w:themeTint="D9"/>
          <w:sz w:val="20"/>
        </w:rPr>
        <w:t xml:space="preserve">From April 2008 until December 2010 the ACMA has been reviewing the future arrangements for the radiofrequency spectrum in the range 403-520 MHz (the review of the 400 MHz band). In </w:t>
      </w:r>
      <w:r w:rsidR="000A15E8">
        <w:rPr>
          <w:rFonts w:ascii="Arial" w:hAnsi="Arial" w:cs="Arial"/>
          <w:color w:val="262626" w:themeColor="text1" w:themeTint="D9"/>
          <w:sz w:val="20"/>
        </w:rPr>
        <w:t xml:space="preserve">the context of </w:t>
      </w:r>
      <w:r w:rsidR="00A94574">
        <w:rPr>
          <w:rFonts w:ascii="Arial" w:hAnsi="Arial" w:cs="Arial"/>
          <w:color w:val="262626" w:themeColor="text1" w:themeTint="D9"/>
          <w:sz w:val="20"/>
        </w:rPr>
        <w:t>th</w:t>
      </w:r>
      <w:r>
        <w:rPr>
          <w:rFonts w:ascii="Arial" w:hAnsi="Arial" w:cs="Arial"/>
          <w:color w:val="262626" w:themeColor="text1" w:themeTint="D9"/>
          <w:sz w:val="20"/>
        </w:rPr>
        <w:t xml:space="preserve">at </w:t>
      </w:r>
      <w:r w:rsidR="000A15E8">
        <w:rPr>
          <w:rFonts w:ascii="Arial" w:hAnsi="Arial" w:cs="Arial"/>
          <w:color w:val="262626" w:themeColor="text1" w:themeTint="D9"/>
          <w:sz w:val="20"/>
        </w:rPr>
        <w:t>review, t</w:t>
      </w:r>
      <w:r w:rsidR="009D39D7">
        <w:rPr>
          <w:rFonts w:ascii="Arial" w:hAnsi="Arial" w:cs="Arial"/>
          <w:color w:val="262626" w:themeColor="text1" w:themeTint="D9"/>
          <w:sz w:val="20"/>
        </w:rPr>
        <w:t xml:space="preserve">he ACMA has undertaken extensive consultation regarding proposed changes to </w:t>
      </w:r>
      <w:r w:rsidR="000A15E8">
        <w:rPr>
          <w:rFonts w:ascii="Arial" w:hAnsi="Arial" w:cs="Arial"/>
          <w:color w:val="262626" w:themeColor="text1" w:themeTint="D9"/>
          <w:sz w:val="20"/>
        </w:rPr>
        <w:t xml:space="preserve">spectrum arrangements in </w:t>
      </w:r>
      <w:r w:rsidR="009D39D7">
        <w:rPr>
          <w:rFonts w:ascii="Arial" w:hAnsi="Arial" w:cs="Arial"/>
          <w:color w:val="262626" w:themeColor="text1" w:themeTint="D9"/>
          <w:sz w:val="20"/>
        </w:rPr>
        <w:t>the UHF band</w:t>
      </w:r>
      <w:r w:rsidR="000A15E8">
        <w:rPr>
          <w:rFonts w:ascii="Arial" w:hAnsi="Arial" w:cs="Arial"/>
          <w:color w:val="262626" w:themeColor="text1" w:themeTint="D9"/>
          <w:sz w:val="20"/>
        </w:rPr>
        <w:t>.</w:t>
      </w:r>
      <w:r w:rsidR="009D39D7">
        <w:rPr>
          <w:rFonts w:ascii="Arial" w:hAnsi="Arial" w:cs="Arial"/>
          <w:color w:val="262626" w:themeColor="text1" w:themeTint="D9"/>
          <w:sz w:val="20"/>
        </w:rPr>
        <w:t xml:space="preserve"> One of the outcomes of the review</w:t>
      </w:r>
      <w:r w:rsidR="00D51862">
        <w:rPr>
          <w:rFonts w:ascii="Arial" w:hAnsi="Arial" w:cs="Arial"/>
          <w:color w:val="262626" w:themeColor="text1" w:themeTint="D9"/>
          <w:sz w:val="20"/>
        </w:rPr>
        <w:t xml:space="preserve"> was that the ACMA decided to make</w:t>
      </w:r>
      <w:r w:rsidR="009D39D7">
        <w:rPr>
          <w:rFonts w:ascii="Arial" w:hAnsi="Arial" w:cs="Arial"/>
          <w:color w:val="262626" w:themeColor="text1" w:themeTint="D9"/>
          <w:sz w:val="20"/>
        </w:rPr>
        <w:t xml:space="preserve">  changes to the </w:t>
      </w:r>
      <w:r w:rsidR="00F5475C">
        <w:rPr>
          <w:rFonts w:ascii="Arial" w:hAnsi="Arial" w:cs="Arial"/>
          <w:color w:val="262626" w:themeColor="text1" w:themeTint="D9"/>
          <w:sz w:val="20"/>
        </w:rPr>
        <w:t xml:space="preserve">UHF </w:t>
      </w:r>
      <w:r w:rsidR="000A15E8">
        <w:rPr>
          <w:rFonts w:ascii="Arial" w:hAnsi="Arial" w:cs="Arial"/>
          <w:color w:val="262626" w:themeColor="text1" w:themeTint="D9"/>
          <w:sz w:val="20"/>
        </w:rPr>
        <w:t>CBRS band</w:t>
      </w:r>
      <w:r w:rsidR="009D39D7">
        <w:rPr>
          <w:rFonts w:ascii="Arial" w:hAnsi="Arial" w:cs="Arial"/>
          <w:color w:val="262626" w:themeColor="text1" w:themeTint="D9"/>
          <w:sz w:val="20"/>
        </w:rPr>
        <w:t xml:space="preserve">. </w:t>
      </w:r>
    </w:p>
    <w:p w:rsidR="0044205C" w:rsidRDefault="00D531F9" w:rsidP="00551E8E">
      <w:pPr>
        <w:pStyle w:val="ACMABodyText"/>
        <w:snapToGrid w:val="0"/>
        <w:spacing w:before="120" w:line="240" w:lineRule="atLeast"/>
        <w:jc w:val="both"/>
        <w:rPr>
          <w:rFonts w:ascii="Arial" w:hAnsi="Arial" w:cs="Arial"/>
          <w:color w:val="262626" w:themeColor="text1" w:themeTint="D9"/>
          <w:sz w:val="20"/>
        </w:rPr>
      </w:pPr>
      <w:r>
        <w:rPr>
          <w:rFonts w:ascii="Arial" w:hAnsi="Arial" w:cs="Arial"/>
          <w:color w:val="262626" w:themeColor="text1" w:themeTint="D9"/>
          <w:sz w:val="20"/>
        </w:rPr>
        <w:t xml:space="preserve">There are currently forty 25 kHz channels </w:t>
      </w:r>
      <w:r w:rsidR="009D39D7">
        <w:rPr>
          <w:rFonts w:ascii="Arial" w:hAnsi="Arial" w:cs="Arial"/>
          <w:color w:val="262626" w:themeColor="text1" w:themeTint="D9"/>
          <w:sz w:val="20"/>
        </w:rPr>
        <w:t xml:space="preserve">in the </w:t>
      </w:r>
      <w:r w:rsidR="00F5475C">
        <w:rPr>
          <w:rFonts w:ascii="Arial" w:hAnsi="Arial" w:cs="Arial"/>
          <w:color w:val="262626" w:themeColor="text1" w:themeTint="D9"/>
          <w:sz w:val="20"/>
        </w:rPr>
        <w:t xml:space="preserve">UHF </w:t>
      </w:r>
      <w:r w:rsidR="009D39D7">
        <w:rPr>
          <w:rFonts w:ascii="Arial" w:hAnsi="Arial" w:cs="Arial"/>
          <w:color w:val="262626" w:themeColor="text1" w:themeTint="D9"/>
          <w:sz w:val="20"/>
        </w:rPr>
        <w:t xml:space="preserve">CBRS </w:t>
      </w:r>
      <w:r w:rsidR="00DD3D45">
        <w:rPr>
          <w:rFonts w:ascii="Arial" w:hAnsi="Arial" w:cs="Arial"/>
          <w:color w:val="262626" w:themeColor="text1" w:themeTint="D9"/>
          <w:sz w:val="20"/>
        </w:rPr>
        <w:t>band</w:t>
      </w:r>
      <w:r w:rsidR="000A15E8">
        <w:rPr>
          <w:rFonts w:ascii="Arial" w:hAnsi="Arial" w:cs="Arial"/>
          <w:color w:val="262626" w:themeColor="text1" w:themeTint="D9"/>
          <w:sz w:val="20"/>
        </w:rPr>
        <w:t xml:space="preserve">. These channels </w:t>
      </w:r>
      <w:r>
        <w:rPr>
          <w:rFonts w:ascii="Arial" w:hAnsi="Arial" w:cs="Arial"/>
          <w:color w:val="262626" w:themeColor="text1" w:themeTint="D9"/>
          <w:sz w:val="20"/>
        </w:rPr>
        <w:t>a</w:t>
      </w:r>
      <w:r w:rsidR="000A15E8">
        <w:rPr>
          <w:rFonts w:ascii="Arial" w:hAnsi="Arial" w:cs="Arial"/>
          <w:color w:val="262626" w:themeColor="text1" w:themeTint="D9"/>
          <w:sz w:val="20"/>
        </w:rPr>
        <w:t xml:space="preserve">re </w:t>
      </w:r>
      <w:r w:rsidR="009D39D7">
        <w:rPr>
          <w:rFonts w:ascii="Arial" w:hAnsi="Arial" w:cs="Arial"/>
          <w:color w:val="262626" w:themeColor="text1" w:themeTint="D9"/>
          <w:sz w:val="20"/>
        </w:rPr>
        <w:t xml:space="preserve">highly utilised, with congestion experienced by users in some local environments. In reviewing the operation of the </w:t>
      </w:r>
      <w:r w:rsidR="00F5475C">
        <w:rPr>
          <w:rFonts w:ascii="Arial" w:hAnsi="Arial" w:cs="Arial"/>
          <w:color w:val="262626" w:themeColor="text1" w:themeTint="D9"/>
          <w:sz w:val="20"/>
        </w:rPr>
        <w:t xml:space="preserve">UHF </w:t>
      </w:r>
      <w:r w:rsidR="000A15E8">
        <w:rPr>
          <w:rFonts w:ascii="Arial" w:hAnsi="Arial" w:cs="Arial"/>
          <w:color w:val="262626" w:themeColor="text1" w:themeTint="D9"/>
          <w:sz w:val="20"/>
        </w:rPr>
        <w:t>CBRS band</w:t>
      </w:r>
      <w:r w:rsidR="009D39D7">
        <w:rPr>
          <w:rFonts w:ascii="Arial" w:hAnsi="Arial" w:cs="Arial"/>
          <w:color w:val="262626" w:themeColor="text1" w:themeTint="D9"/>
          <w:sz w:val="20"/>
        </w:rPr>
        <w:t xml:space="preserve">, the ACMA’s objective was to improve the utility of the </w:t>
      </w:r>
      <w:r>
        <w:rPr>
          <w:rFonts w:ascii="Arial" w:hAnsi="Arial" w:cs="Arial"/>
          <w:color w:val="262626" w:themeColor="text1" w:themeTint="D9"/>
          <w:sz w:val="20"/>
        </w:rPr>
        <w:t xml:space="preserve">UHF CBRS </w:t>
      </w:r>
      <w:r w:rsidR="009D39D7">
        <w:rPr>
          <w:rFonts w:ascii="Arial" w:hAnsi="Arial" w:cs="Arial"/>
          <w:color w:val="262626" w:themeColor="text1" w:themeTint="D9"/>
          <w:sz w:val="20"/>
        </w:rPr>
        <w:t>band</w:t>
      </w:r>
      <w:r w:rsidR="000A15E8">
        <w:rPr>
          <w:rFonts w:ascii="Arial" w:hAnsi="Arial" w:cs="Arial"/>
          <w:color w:val="262626" w:themeColor="text1" w:themeTint="D9"/>
          <w:sz w:val="20"/>
        </w:rPr>
        <w:t>.</w:t>
      </w:r>
      <w:r w:rsidR="009D39D7">
        <w:rPr>
          <w:rFonts w:ascii="Arial" w:hAnsi="Arial" w:cs="Arial"/>
          <w:color w:val="262626" w:themeColor="text1" w:themeTint="D9"/>
          <w:sz w:val="20"/>
        </w:rPr>
        <w:t xml:space="preserve"> </w:t>
      </w:r>
      <w:r w:rsidR="00CD6F73">
        <w:rPr>
          <w:rFonts w:ascii="Arial" w:hAnsi="Arial" w:cs="Arial"/>
          <w:color w:val="262626" w:themeColor="text1" w:themeTint="D9"/>
          <w:sz w:val="20"/>
        </w:rPr>
        <w:t>The outcomes of the review</w:t>
      </w:r>
      <w:r w:rsidR="00633BAF">
        <w:rPr>
          <w:rFonts w:ascii="Arial" w:hAnsi="Arial" w:cs="Arial"/>
          <w:color w:val="262626" w:themeColor="text1" w:themeTint="D9"/>
          <w:sz w:val="20"/>
        </w:rPr>
        <w:t xml:space="preserve"> of the 400 MHz band</w:t>
      </w:r>
      <w:r w:rsidR="00CD6F73">
        <w:rPr>
          <w:rFonts w:ascii="Arial" w:hAnsi="Arial" w:cs="Arial"/>
          <w:color w:val="262626" w:themeColor="text1" w:themeTint="D9"/>
          <w:sz w:val="20"/>
        </w:rPr>
        <w:t xml:space="preserve"> </w:t>
      </w:r>
      <w:r>
        <w:rPr>
          <w:rFonts w:ascii="Arial" w:hAnsi="Arial" w:cs="Arial"/>
          <w:color w:val="262626" w:themeColor="text1" w:themeTint="D9"/>
          <w:sz w:val="20"/>
        </w:rPr>
        <w:t xml:space="preserve">that have implications </w:t>
      </w:r>
      <w:r w:rsidR="000A15E8">
        <w:rPr>
          <w:rFonts w:ascii="Arial" w:hAnsi="Arial" w:cs="Arial"/>
          <w:color w:val="262626" w:themeColor="text1" w:themeTint="D9"/>
          <w:sz w:val="20"/>
        </w:rPr>
        <w:t xml:space="preserve">for the </w:t>
      </w:r>
      <w:r w:rsidR="00F5475C">
        <w:rPr>
          <w:rFonts w:ascii="Arial" w:hAnsi="Arial" w:cs="Arial"/>
          <w:color w:val="262626" w:themeColor="text1" w:themeTint="D9"/>
          <w:sz w:val="20"/>
        </w:rPr>
        <w:t xml:space="preserve">UHF </w:t>
      </w:r>
      <w:r w:rsidR="000A15E8">
        <w:rPr>
          <w:rFonts w:ascii="Arial" w:hAnsi="Arial" w:cs="Arial"/>
          <w:color w:val="262626" w:themeColor="text1" w:themeTint="D9"/>
          <w:sz w:val="20"/>
        </w:rPr>
        <w:t xml:space="preserve">CBRS band </w:t>
      </w:r>
      <w:r w:rsidR="00CD6F73">
        <w:rPr>
          <w:rFonts w:ascii="Arial" w:hAnsi="Arial" w:cs="Arial"/>
          <w:color w:val="262626" w:themeColor="text1" w:themeTint="D9"/>
          <w:sz w:val="20"/>
        </w:rPr>
        <w:t>include:</w:t>
      </w:r>
    </w:p>
    <w:p w:rsidR="0044205C" w:rsidRDefault="009922C7" w:rsidP="00551E8E">
      <w:pPr>
        <w:pStyle w:val="ACMABodyText"/>
        <w:numPr>
          <w:ilvl w:val="0"/>
          <w:numId w:val="27"/>
        </w:numPr>
        <w:snapToGrid w:val="0"/>
        <w:spacing w:before="120" w:line="240" w:lineRule="atLeast"/>
        <w:jc w:val="both"/>
        <w:rPr>
          <w:rFonts w:ascii="Arial" w:hAnsi="Arial" w:cs="Arial"/>
          <w:color w:val="262626" w:themeColor="text1" w:themeTint="D9"/>
          <w:sz w:val="20"/>
        </w:rPr>
      </w:pPr>
      <w:r>
        <w:rPr>
          <w:rFonts w:ascii="Arial" w:hAnsi="Arial" w:cs="Arial"/>
          <w:color w:val="262626" w:themeColor="text1" w:themeTint="D9"/>
          <w:sz w:val="20"/>
        </w:rPr>
        <w:t>t</w:t>
      </w:r>
      <w:r w:rsidR="00CD6F73">
        <w:rPr>
          <w:rFonts w:ascii="Arial" w:hAnsi="Arial" w:cs="Arial"/>
          <w:color w:val="262626" w:themeColor="text1" w:themeTint="D9"/>
          <w:sz w:val="20"/>
        </w:rPr>
        <w:t>he</w:t>
      </w:r>
      <w:r w:rsidR="00B75D90">
        <w:rPr>
          <w:rFonts w:ascii="Arial" w:hAnsi="Arial" w:cs="Arial"/>
          <w:color w:val="262626" w:themeColor="text1" w:themeTint="D9"/>
          <w:sz w:val="20"/>
        </w:rPr>
        <w:t xml:space="preserve"> </w:t>
      </w:r>
      <w:r w:rsidR="00CD6F73">
        <w:rPr>
          <w:rFonts w:ascii="Arial" w:hAnsi="Arial" w:cs="Arial"/>
          <w:color w:val="262626" w:themeColor="text1" w:themeTint="D9"/>
          <w:sz w:val="20"/>
        </w:rPr>
        <w:t xml:space="preserve">transition of all </w:t>
      </w:r>
      <w:r w:rsidR="001F7E2A">
        <w:rPr>
          <w:rFonts w:ascii="Arial" w:hAnsi="Arial" w:cs="Arial"/>
          <w:color w:val="262626" w:themeColor="text1" w:themeTint="D9"/>
          <w:sz w:val="20"/>
        </w:rPr>
        <w:t xml:space="preserve">speech </w:t>
      </w:r>
      <w:r w:rsidR="00CD6F73">
        <w:rPr>
          <w:rFonts w:ascii="Arial" w:hAnsi="Arial" w:cs="Arial"/>
          <w:color w:val="262626" w:themeColor="text1" w:themeTint="D9"/>
          <w:sz w:val="20"/>
        </w:rPr>
        <w:t>channels</w:t>
      </w:r>
      <w:r w:rsidR="001F7E2A">
        <w:rPr>
          <w:rFonts w:ascii="Arial" w:hAnsi="Arial" w:cs="Arial"/>
          <w:color w:val="262626" w:themeColor="text1" w:themeTint="D9"/>
          <w:sz w:val="20"/>
        </w:rPr>
        <w:t>, including repeater channels,</w:t>
      </w:r>
      <w:r w:rsidR="00CD6F73">
        <w:rPr>
          <w:rFonts w:ascii="Arial" w:hAnsi="Arial" w:cs="Arial"/>
          <w:color w:val="262626" w:themeColor="text1" w:themeTint="D9"/>
          <w:sz w:val="20"/>
        </w:rPr>
        <w:t xml:space="preserve"> from 25 kHz to 12.5 kHz </w:t>
      </w:r>
      <w:r w:rsidR="001F7E2A">
        <w:rPr>
          <w:rFonts w:ascii="Arial" w:hAnsi="Arial" w:cs="Arial"/>
          <w:color w:val="262626" w:themeColor="text1" w:themeTint="D9"/>
          <w:sz w:val="20"/>
        </w:rPr>
        <w:t>channel spacing</w:t>
      </w:r>
      <w:r w:rsidR="00CD6F73">
        <w:rPr>
          <w:rFonts w:ascii="Arial" w:hAnsi="Arial" w:cs="Arial"/>
          <w:color w:val="262626" w:themeColor="text1" w:themeTint="D9"/>
          <w:sz w:val="20"/>
        </w:rPr>
        <w:t>;</w:t>
      </w:r>
      <w:r>
        <w:rPr>
          <w:rFonts w:ascii="Arial" w:hAnsi="Arial" w:cs="Arial"/>
          <w:color w:val="262626" w:themeColor="text1" w:themeTint="D9"/>
          <w:sz w:val="20"/>
        </w:rPr>
        <w:t xml:space="preserve"> </w:t>
      </w:r>
    </w:p>
    <w:p w:rsidR="0044205C" w:rsidRDefault="009922C7" w:rsidP="00551E8E">
      <w:pPr>
        <w:pStyle w:val="ACMABodyText"/>
        <w:numPr>
          <w:ilvl w:val="0"/>
          <w:numId w:val="27"/>
        </w:numPr>
        <w:snapToGrid w:val="0"/>
        <w:spacing w:before="120" w:line="240" w:lineRule="atLeast"/>
        <w:jc w:val="both"/>
        <w:rPr>
          <w:rFonts w:ascii="Arial" w:hAnsi="Arial" w:cs="Arial"/>
          <w:color w:val="262626" w:themeColor="text1" w:themeTint="D9"/>
          <w:sz w:val="20"/>
        </w:rPr>
      </w:pPr>
      <w:r>
        <w:rPr>
          <w:rFonts w:ascii="Arial" w:hAnsi="Arial" w:cs="Arial"/>
          <w:color w:val="262626" w:themeColor="text1" w:themeTint="D9"/>
          <w:sz w:val="20"/>
        </w:rPr>
        <w:t>t</w:t>
      </w:r>
      <w:r w:rsidR="001F7E2A">
        <w:rPr>
          <w:rFonts w:ascii="Arial" w:hAnsi="Arial" w:cs="Arial"/>
          <w:color w:val="262626" w:themeColor="text1" w:themeTint="D9"/>
          <w:sz w:val="20"/>
        </w:rPr>
        <w:t>he r</w:t>
      </w:r>
      <w:r w:rsidR="00633BAF">
        <w:rPr>
          <w:rFonts w:ascii="Arial" w:hAnsi="Arial" w:cs="Arial"/>
          <w:color w:val="262626" w:themeColor="text1" w:themeTint="D9"/>
          <w:sz w:val="20"/>
        </w:rPr>
        <w:t xml:space="preserve">etention of the existing technical arrangements for telemetry and telecommand channels </w:t>
      </w:r>
      <w:r>
        <w:rPr>
          <w:rFonts w:ascii="Arial" w:hAnsi="Arial" w:cs="Arial"/>
          <w:color w:val="262626" w:themeColor="text1" w:themeTint="D9"/>
          <w:sz w:val="20"/>
        </w:rPr>
        <w:t>(t</w:t>
      </w:r>
      <w:r w:rsidR="00633BAF">
        <w:rPr>
          <w:rFonts w:ascii="Arial" w:hAnsi="Arial" w:cs="Arial"/>
          <w:color w:val="262626" w:themeColor="text1" w:themeTint="D9"/>
          <w:sz w:val="20"/>
        </w:rPr>
        <w:t xml:space="preserve">hat is, </w:t>
      </w:r>
      <w:r w:rsidR="001F7E2A">
        <w:rPr>
          <w:rFonts w:ascii="Arial" w:hAnsi="Arial" w:cs="Arial"/>
          <w:color w:val="262626" w:themeColor="text1" w:themeTint="D9"/>
          <w:sz w:val="20"/>
        </w:rPr>
        <w:t>25kHz channel spacing will continue to be employed</w:t>
      </w:r>
      <w:r>
        <w:rPr>
          <w:rFonts w:ascii="Arial" w:hAnsi="Arial" w:cs="Arial"/>
          <w:color w:val="262626" w:themeColor="text1" w:themeTint="D9"/>
          <w:sz w:val="20"/>
        </w:rPr>
        <w:t xml:space="preserve"> in relation to those particular channels)</w:t>
      </w:r>
      <w:r w:rsidR="004C348F">
        <w:rPr>
          <w:rFonts w:ascii="Arial" w:hAnsi="Arial" w:cs="Arial"/>
          <w:color w:val="262626" w:themeColor="text1" w:themeTint="D9"/>
          <w:sz w:val="20"/>
        </w:rPr>
        <w:t>; and</w:t>
      </w:r>
      <w:r w:rsidR="00633BAF" w:rsidDel="00633BAF">
        <w:rPr>
          <w:rFonts w:ascii="Arial" w:hAnsi="Arial" w:cs="Arial"/>
          <w:color w:val="262626" w:themeColor="text1" w:themeTint="D9"/>
          <w:sz w:val="20"/>
        </w:rPr>
        <w:t xml:space="preserve"> </w:t>
      </w:r>
    </w:p>
    <w:p w:rsidR="004C348F" w:rsidRDefault="004C348F" w:rsidP="004C348F">
      <w:pPr>
        <w:pStyle w:val="ACMABodyText"/>
        <w:numPr>
          <w:ilvl w:val="0"/>
          <w:numId w:val="27"/>
        </w:numPr>
        <w:snapToGrid w:val="0"/>
        <w:spacing w:before="120" w:line="240" w:lineRule="atLeast"/>
        <w:jc w:val="both"/>
        <w:rPr>
          <w:rFonts w:ascii="Arial" w:hAnsi="Arial" w:cs="Arial"/>
          <w:color w:val="262626" w:themeColor="text1" w:themeTint="D9"/>
          <w:sz w:val="20"/>
        </w:rPr>
      </w:pPr>
      <w:r>
        <w:rPr>
          <w:rFonts w:ascii="Arial" w:hAnsi="Arial" w:cs="Arial"/>
          <w:color w:val="262626" w:themeColor="text1" w:themeTint="D9"/>
          <w:sz w:val="20"/>
        </w:rPr>
        <w:t>t</w:t>
      </w:r>
      <w:r w:rsidRPr="001F7E2A">
        <w:rPr>
          <w:rFonts w:ascii="Arial" w:hAnsi="Arial" w:cs="Arial"/>
          <w:color w:val="262626" w:themeColor="text1" w:themeTint="D9"/>
          <w:sz w:val="20"/>
        </w:rPr>
        <w:t xml:space="preserve">he inclusion of </w:t>
      </w:r>
      <w:r>
        <w:rPr>
          <w:rFonts w:ascii="Arial" w:hAnsi="Arial" w:cs="Arial"/>
          <w:color w:val="262626" w:themeColor="text1" w:themeTint="D9"/>
          <w:sz w:val="20"/>
        </w:rPr>
        <w:t>forty</w:t>
      </w:r>
      <w:r w:rsidRPr="001F7E2A">
        <w:rPr>
          <w:rFonts w:ascii="Arial" w:hAnsi="Arial" w:cs="Arial"/>
          <w:color w:val="262626" w:themeColor="text1" w:themeTint="D9"/>
          <w:sz w:val="20"/>
        </w:rPr>
        <w:t xml:space="preserve"> new C</w:t>
      </w:r>
      <w:r>
        <w:rPr>
          <w:rFonts w:ascii="Arial" w:hAnsi="Arial" w:cs="Arial"/>
          <w:color w:val="262626" w:themeColor="text1" w:themeTint="D9"/>
          <w:sz w:val="20"/>
        </w:rPr>
        <w:t xml:space="preserve">itizen Band </w:t>
      </w:r>
      <w:r w:rsidRPr="001F7E2A">
        <w:rPr>
          <w:rFonts w:ascii="Arial" w:hAnsi="Arial" w:cs="Arial"/>
          <w:color w:val="262626" w:themeColor="text1" w:themeTint="D9"/>
          <w:sz w:val="20"/>
        </w:rPr>
        <w:t xml:space="preserve">channels </w:t>
      </w:r>
      <w:r>
        <w:rPr>
          <w:rFonts w:ascii="Arial" w:hAnsi="Arial" w:cs="Arial"/>
          <w:color w:val="262626" w:themeColor="text1" w:themeTint="D9"/>
          <w:sz w:val="20"/>
        </w:rPr>
        <w:t>(</w:t>
      </w:r>
      <w:r w:rsidRPr="004C7BFE">
        <w:rPr>
          <w:rFonts w:ascii="Arial" w:hAnsi="Arial" w:cs="Arial"/>
          <w:b/>
          <w:color w:val="262626" w:themeColor="text1" w:themeTint="D9"/>
          <w:sz w:val="20"/>
        </w:rPr>
        <w:t>CB channels</w:t>
      </w:r>
      <w:r>
        <w:rPr>
          <w:rFonts w:ascii="Arial" w:hAnsi="Arial" w:cs="Arial"/>
          <w:color w:val="262626" w:themeColor="text1" w:themeTint="D9"/>
          <w:sz w:val="20"/>
        </w:rPr>
        <w:t>)</w:t>
      </w:r>
      <w:r w:rsidRPr="001F7E2A">
        <w:rPr>
          <w:rFonts w:ascii="Arial" w:hAnsi="Arial" w:cs="Arial"/>
          <w:color w:val="262626" w:themeColor="text1" w:themeTint="D9"/>
          <w:sz w:val="20"/>
        </w:rPr>
        <w:t xml:space="preserve"> that are interleaved between the existing </w:t>
      </w:r>
      <w:r>
        <w:rPr>
          <w:rFonts w:ascii="Arial" w:hAnsi="Arial" w:cs="Arial"/>
          <w:color w:val="262626" w:themeColor="text1" w:themeTint="D9"/>
          <w:sz w:val="20"/>
        </w:rPr>
        <w:t>forty</w:t>
      </w:r>
      <w:r w:rsidRPr="001F7E2A">
        <w:rPr>
          <w:rFonts w:ascii="Arial" w:hAnsi="Arial" w:cs="Arial"/>
          <w:color w:val="262626" w:themeColor="text1" w:themeTint="D9"/>
          <w:sz w:val="20"/>
        </w:rPr>
        <w:t xml:space="preserve"> </w:t>
      </w:r>
      <w:r>
        <w:rPr>
          <w:rFonts w:ascii="Arial" w:hAnsi="Arial" w:cs="Arial"/>
          <w:color w:val="262626" w:themeColor="text1" w:themeTint="D9"/>
          <w:sz w:val="20"/>
        </w:rPr>
        <w:t xml:space="preserve">25 kHz (now to be 12.5 kHz) </w:t>
      </w:r>
      <w:r w:rsidRPr="001F7E2A">
        <w:rPr>
          <w:rFonts w:ascii="Arial" w:hAnsi="Arial" w:cs="Arial"/>
          <w:color w:val="262626" w:themeColor="text1" w:themeTint="D9"/>
          <w:sz w:val="20"/>
        </w:rPr>
        <w:t>CB channels</w:t>
      </w:r>
      <w:r>
        <w:rPr>
          <w:rFonts w:ascii="Arial" w:hAnsi="Arial" w:cs="Arial"/>
          <w:color w:val="262626" w:themeColor="text1" w:themeTint="D9"/>
          <w:sz w:val="20"/>
        </w:rPr>
        <w:t>;</w:t>
      </w:r>
    </w:p>
    <w:p w:rsidR="001C7377" w:rsidRPr="00C8624C" w:rsidRDefault="0092048D">
      <w:pPr>
        <w:pStyle w:val="ACMABodyText"/>
        <w:tabs>
          <w:tab w:val="left" w:pos="720"/>
        </w:tabs>
        <w:snapToGrid w:val="0"/>
        <w:spacing w:before="120" w:line="240" w:lineRule="atLeast"/>
        <w:jc w:val="both"/>
        <w:rPr>
          <w:rFonts w:ascii="Arial" w:hAnsi="Arial" w:cs="Arial"/>
          <w:b/>
          <w:color w:val="262626" w:themeColor="text1" w:themeTint="D9"/>
          <w:sz w:val="20"/>
        </w:rPr>
      </w:pPr>
      <w:r w:rsidRPr="0092048D">
        <w:rPr>
          <w:rFonts w:ascii="Arial" w:hAnsi="Arial" w:cs="Arial"/>
          <w:b/>
          <w:color w:val="262626" w:themeColor="text1" w:themeTint="D9"/>
          <w:sz w:val="20"/>
        </w:rPr>
        <w:lastRenderedPageBreak/>
        <w:t>Operation</w:t>
      </w:r>
    </w:p>
    <w:p w:rsidR="00773221" w:rsidRDefault="00773221" w:rsidP="00773221">
      <w:pPr>
        <w:pStyle w:val="ACMABodyText"/>
        <w:tabs>
          <w:tab w:val="left" w:pos="720"/>
        </w:tabs>
        <w:snapToGrid w:val="0"/>
        <w:spacing w:before="120" w:line="240" w:lineRule="atLeast"/>
        <w:jc w:val="both"/>
        <w:rPr>
          <w:rFonts w:ascii="Arial" w:hAnsi="Arial" w:cs="Arial"/>
          <w:color w:val="262626" w:themeColor="text1" w:themeTint="D9"/>
          <w:sz w:val="20"/>
        </w:rPr>
      </w:pPr>
      <w:r>
        <w:rPr>
          <w:rFonts w:ascii="Arial" w:hAnsi="Arial" w:cs="Arial"/>
          <w:color w:val="262626" w:themeColor="text1" w:themeTint="D9"/>
          <w:sz w:val="20"/>
        </w:rPr>
        <w:t xml:space="preserve">The Class Licence Variation will give regulatory effect to the outcomes of the review described above.  </w:t>
      </w:r>
    </w:p>
    <w:p w:rsidR="009127E2" w:rsidRPr="00EE6EF1" w:rsidRDefault="00773221" w:rsidP="00773221">
      <w:pPr>
        <w:pStyle w:val="ACMABodyText"/>
        <w:tabs>
          <w:tab w:val="left" w:pos="720"/>
        </w:tabs>
        <w:snapToGrid w:val="0"/>
        <w:spacing w:before="120" w:line="240" w:lineRule="atLeast"/>
        <w:jc w:val="both"/>
        <w:rPr>
          <w:rFonts w:ascii="Arial" w:hAnsi="Arial" w:cs="Arial"/>
          <w:color w:val="262626" w:themeColor="text1" w:themeTint="D9"/>
          <w:sz w:val="20"/>
        </w:rPr>
      </w:pPr>
      <w:r>
        <w:rPr>
          <w:rFonts w:ascii="Arial" w:hAnsi="Arial" w:cs="Arial"/>
          <w:color w:val="262626" w:themeColor="text1" w:themeTint="D9"/>
          <w:sz w:val="20"/>
        </w:rPr>
        <w:t>The Class Licence Variation also implements related policy outcomes, such as authorising the operation of</w:t>
      </w:r>
      <w:r w:rsidR="00A61030" w:rsidRPr="007C5179">
        <w:rPr>
          <w:rFonts w:ascii="Arial" w:hAnsi="Arial" w:cs="Arial"/>
          <w:color w:val="262626" w:themeColor="text1" w:themeTint="D9"/>
          <w:sz w:val="20"/>
        </w:rPr>
        <w:t xml:space="preserve"> CB stations </w:t>
      </w:r>
      <w:r>
        <w:rPr>
          <w:rFonts w:ascii="Arial" w:hAnsi="Arial" w:cs="Arial"/>
          <w:color w:val="262626" w:themeColor="text1" w:themeTint="D9"/>
          <w:sz w:val="20"/>
        </w:rPr>
        <w:t>that</w:t>
      </w:r>
      <w:r w:rsidRPr="007C5179">
        <w:rPr>
          <w:rFonts w:ascii="Arial" w:hAnsi="Arial" w:cs="Arial"/>
          <w:color w:val="262626" w:themeColor="text1" w:themeTint="D9"/>
          <w:sz w:val="20"/>
        </w:rPr>
        <w:t xml:space="preserve"> </w:t>
      </w:r>
      <w:r w:rsidR="00A61030" w:rsidRPr="007C5179">
        <w:rPr>
          <w:rFonts w:ascii="Arial" w:hAnsi="Arial" w:cs="Arial"/>
          <w:color w:val="262626" w:themeColor="text1" w:themeTint="D9"/>
          <w:sz w:val="20"/>
        </w:rPr>
        <w:t xml:space="preserve">transmit signals that identify the station and </w:t>
      </w:r>
      <w:r>
        <w:rPr>
          <w:rFonts w:ascii="Arial" w:hAnsi="Arial" w:cs="Arial"/>
          <w:color w:val="262626" w:themeColor="text1" w:themeTint="D9"/>
          <w:sz w:val="20"/>
        </w:rPr>
        <w:t>its</w:t>
      </w:r>
      <w:r w:rsidR="00A61030" w:rsidRPr="007C5179">
        <w:rPr>
          <w:rFonts w:ascii="Arial" w:hAnsi="Arial" w:cs="Arial"/>
          <w:color w:val="262626" w:themeColor="text1" w:themeTint="D9"/>
          <w:sz w:val="20"/>
        </w:rPr>
        <w:t xml:space="preserve"> location</w:t>
      </w:r>
      <w:r w:rsidR="00EE6EF1">
        <w:rPr>
          <w:rFonts w:ascii="Arial" w:hAnsi="Arial" w:cs="Arial"/>
          <w:color w:val="262626" w:themeColor="text1" w:themeTint="D9"/>
          <w:sz w:val="20"/>
        </w:rPr>
        <w:t>;</w:t>
      </w:r>
      <w:r w:rsidR="0050179F">
        <w:rPr>
          <w:rFonts w:ascii="Arial" w:hAnsi="Arial" w:cs="Arial"/>
          <w:color w:val="262626" w:themeColor="text1" w:themeTint="D9"/>
          <w:sz w:val="20"/>
        </w:rPr>
        <w:t xml:space="preserve"> </w:t>
      </w:r>
      <w:r w:rsidR="001C229B">
        <w:rPr>
          <w:rFonts w:ascii="Arial" w:hAnsi="Arial" w:cs="Arial"/>
          <w:color w:val="262626" w:themeColor="text1" w:themeTint="D9"/>
          <w:sz w:val="20"/>
        </w:rPr>
        <w:t>allowing additional time for</w:t>
      </w:r>
      <w:r w:rsidR="00A61030" w:rsidRPr="007C5179">
        <w:rPr>
          <w:rFonts w:ascii="Arial" w:hAnsi="Arial" w:cs="Arial"/>
          <w:color w:val="262626" w:themeColor="text1" w:themeTint="D9"/>
          <w:sz w:val="20"/>
        </w:rPr>
        <w:t xml:space="preserve"> the transmission o</w:t>
      </w:r>
      <w:r w:rsidR="001C229B">
        <w:rPr>
          <w:rFonts w:ascii="Arial" w:hAnsi="Arial" w:cs="Arial"/>
          <w:color w:val="262626" w:themeColor="text1" w:themeTint="D9"/>
          <w:sz w:val="20"/>
        </w:rPr>
        <w:t>f</w:t>
      </w:r>
      <w:r w:rsidR="00A61030" w:rsidRPr="007C5179">
        <w:rPr>
          <w:rFonts w:ascii="Arial" w:hAnsi="Arial" w:cs="Arial"/>
          <w:color w:val="262626" w:themeColor="text1" w:themeTint="D9"/>
          <w:sz w:val="20"/>
        </w:rPr>
        <w:t xml:space="preserve"> telemetry and telecommand </w:t>
      </w:r>
      <w:r w:rsidR="001C229B">
        <w:rPr>
          <w:rFonts w:ascii="Arial" w:hAnsi="Arial" w:cs="Arial"/>
          <w:color w:val="262626" w:themeColor="text1" w:themeTint="D9"/>
          <w:sz w:val="20"/>
        </w:rPr>
        <w:t>signals by CB stations</w:t>
      </w:r>
      <w:r w:rsidR="00EE6EF1">
        <w:rPr>
          <w:rFonts w:ascii="Arial" w:hAnsi="Arial" w:cs="Arial"/>
          <w:color w:val="262626" w:themeColor="text1" w:themeTint="D9"/>
          <w:sz w:val="20"/>
        </w:rPr>
        <w:t xml:space="preserve">; and </w:t>
      </w:r>
      <w:r w:rsidR="00EB498C">
        <w:rPr>
          <w:rFonts w:ascii="Arial" w:hAnsi="Arial" w:cs="Arial"/>
          <w:color w:val="262626" w:themeColor="text1" w:themeTint="D9"/>
          <w:sz w:val="20"/>
        </w:rPr>
        <w:t>requiring that CB stations to whic</w:t>
      </w:r>
      <w:r w:rsidR="00EE6EF1">
        <w:rPr>
          <w:rFonts w:ascii="Arial" w:hAnsi="Arial" w:cs="Arial"/>
          <w:color w:val="262626" w:themeColor="text1" w:themeTint="D9"/>
          <w:sz w:val="20"/>
        </w:rPr>
        <w:t xml:space="preserve">h </w:t>
      </w:r>
      <w:r w:rsidR="00EE6EF1" w:rsidRPr="00EE6EF1">
        <w:rPr>
          <w:rFonts w:ascii="Arial" w:hAnsi="Arial" w:cs="Arial"/>
          <w:color w:val="262626" w:themeColor="text1" w:themeTint="D9"/>
          <w:sz w:val="20"/>
        </w:rPr>
        <w:t xml:space="preserve">the </w:t>
      </w:r>
      <w:r w:rsidR="0092048D" w:rsidRPr="0092048D">
        <w:rPr>
          <w:rFonts w:ascii="Arial" w:hAnsi="Arial" w:cs="Arial"/>
          <w:i/>
          <w:color w:val="262626" w:themeColor="text1" w:themeTint="D9"/>
          <w:sz w:val="20"/>
        </w:rPr>
        <w:t>Radiocommunications (UHF CB Radio Equipment) Standard 2011 (No.1)</w:t>
      </w:r>
      <w:r w:rsidR="0092048D" w:rsidRPr="0092048D">
        <w:rPr>
          <w:rFonts w:ascii="Arial" w:hAnsi="Arial" w:cs="Arial"/>
          <w:color w:val="262626" w:themeColor="text1" w:themeTint="D9"/>
          <w:sz w:val="20"/>
        </w:rPr>
        <w:t xml:space="preserve"> (</w:t>
      </w:r>
      <w:r w:rsidR="0092048D" w:rsidRPr="0092048D">
        <w:rPr>
          <w:rFonts w:ascii="Arial" w:hAnsi="Arial" w:cs="Arial"/>
          <w:b/>
          <w:color w:val="262626" w:themeColor="text1" w:themeTint="D9"/>
          <w:sz w:val="20"/>
        </w:rPr>
        <w:t>the UHF CB Equipment Standard</w:t>
      </w:r>
      <w:r w:rsidR="00D520C7">
        <w:rPr>
          <w:rFonts w:ascii="Arial" w:hAnsi="Arial" w:cs="Arial"/>
          <w:b/>
          <w:color w:val="262626" w:themeColor="text1" w:themeTint="D9"/>
          <w:sz w:val="20"/>
        </w:rPr>
        <w:t xml:space="preserve"> 2011</w:t>
      </w:r>
      <w:r w:rsidR="0092048D" w:rsidRPr="0092048D">
        <w:rPr>
          <w:rFonts w:ascii="Arial" w:hAnsi="Arial" w:cs="Arial"/>
          <w:color w:val="262626" w:themeColor="text1" w:themeTint="D9"/>
          <w:sz w:val="20"/>
        </w:rPr>
        <w:t>)</w:t>
      </w:r>
      <w:r w:rsidR="00EE6EF1">
        <w:rPr>
          <w:rFonts w:ascii="Arial" w:hAnsi="Arial" w:cs="Arial"/>
          <w:color w:val="262626" w:themeColor="text1" w:themeTint="D9"/>
          <w:sz w:val="20"/>
        </w:rPr>
        <w:t xml:space="preserve"> </w:t>
      </w:r>
      <w:r w:rsidR="00EB498C">
        <w:rPr>
          <w:rFonts w:ascii="Arial" w:hAnsi="Arial" w:cs="Arial"/>
          <w:color w:val="262626" w:themeColor="text1" w:themeTint="D9"/>
          <w:sz w:val="20"/>
        </w:rPr>
        <w:t>applies</w:t>
      </w:r>
      <w:r w:rsidR="00283B92">
        <w:rPr>
          <w:rFonts w:ascii="Arial" w:hAnsi="Arial" w:cs="Arial"/>
          <w:color w:val="262626" w:themeColor="text1" w:themeTint="D9"/>
          <w:sz w:val="20"/>
        </w:rPr>
        <w:t xml:space="preserve"> (CB stations that operate within the 12.5 kHz channel arrangements)</w:t>
      </w:r>
      <w:r w:rsidR="00EB498C">
        <w:rPr>
          <w:rFonts w:ascii="Arial" w:hAnsi="Arial" w:cs="Arial"/>
          <w:color w:val="262626" w:themeColor="text1" w:themeTint="D9"/>
          <w:sz w:val="20"/>
        </w:rPr>
        <w:t>, comply with that Standard.</w:t>
      </w:r>
    </w:p>
    <w:p w:rsidR="00BD308D" w:rsidRDefault="0012588D">
      <w:pPr>
        <w:pStyle w:val="NoSpacing"/>
        <w:spacing w:before="120" w:after="120" w:line="240" w:lineRule="atLeast"/>
        <w:jc w:val="both"/>
        <w:rPr>
          <w:rFonts w:cs="Arial"/>
          <w:color w:val="262626" w:themeColor="text1" w:themeTint="D9"/>
        </w:rPr>
      </w:pPr>
      <w:r>
        <w:rPr>
          <w:rFonts w:cs="Arial"/>
          <w:color w:val="262626" w:themeColor="text1" w:themeTint="D9"/>
        </w:rPr>
        <w:t xml:space="preserve">The UHF CB Equipment Standard makes standards for the performance of UHF CB radio equipment. The UHF CB Equipment Standard was made by the ACMA in accordance with section 162 of the Act and adopts, with modification, the technical parameters set out in industry standard AS/NZS 4365:2011. </w:t>
      </w:r>
    </w:p>
    <w:p w:rsidR="00066B66" w:rsidRDefault="00CD6F73" w:rsidP="0012588D">
      <w:pPr>
        <w:pStyle w:val="indenta"/>
        <w:tabs>
          <w:tab w:val="left" w:pos="720"/>
        </w:tabs>
        <w:spacing w:before="120" w:after="120" w:line="240" w:lineRule="atLeast"/>
        <w:ind w:left="0" w:firstLine="0"/>
        <w:jc w:val="both"/>
        <w:rPr>
          <w:rFonts w:ascii="Arial" w:hAnsi="Arial" w:cs="Arial"/>
          <w:color w:val="262626" w:themeColor="text1" w:themeTint="D9"/>
          <w:sz w:val="20"/>
        </w:rPr>
      </w:pPr>
      <w:r w:rsidRPr="007C5179">
        <w:rPr>
          <w:rFonts w:ascii="Arial" w:hAnsi="Arial" w:cs="Arial"/>
          <w:color w:val="262626" w:themeColor="text1" w:themeTint="D9"/>
          <w:sz w:val="20"/>
        </w:rPr>
        <w:t>The new 12.5 kHz channel arrangements allow for an additional 40 channels to be</w:t>
      </w:r>
      <w:r>
        <w:rPr>
          <w:rFonts w:ascii="Arial" w:hAnsi="Arial" w:cs="Arial"/>
          <w:color w:val="262626" w:themeColor="text1" w:themeTint="D9"/>
          <w:sz w:val="20"/>
        </w:rPr>
        <w:t xml:space="preserve"> provided in the </w:t>
      </w:r>
      <w:r w:rsidR="00524DB6">
        <w:rPr>
          <w:rFonts w:ascii="Arial" w:hAnsi="Arial" w:cs="Arial"/>
          <w:color w:val="262626" w:themeColor="text1" w:themeTint="D9"/>
          <w:sz w:val="20"/>
        </w:rPr>
        <w:t xml:space="preserve">UHF </w:t>
      </w:r>
      <w:r w:rsidR="001F7E2A">
        <w:rPr>
          <w:rFonts w:ascii="Arial" w:hAnsi="Arial" w:cs="Arial"/>
          <w:color w:val="262626" w:themeColor="text1" w:themeTint="D9"/>
          <w:sz w:val="20"/>
        </w:rPr>
        <w:t>CBRS band</w:t>
      </w:r>
      <w:r w:rsidR="00524DB6">
        <w:rPr>
          <w:rFonts w:ascii="Arial" w:hAnsi="Arial" w:cs="Arial"/>
          <w:color w:val="262626" w:themeColor="text1" w:themeTint="D9"/>
          <w:sz w:val="20"/>
        </w:rPr>
        <w:t>,</w:t>
      </w:r>
      <w:r w:rsidR="001F7E2A">
        <w:rPr>
          <w:rFonts w:ascii="Arial" w:hAnsi="Arial" w:cs="Arial"/>
          <w:color w:val="262626" w:themeColor="text1" w:themeTint="D9"/>
          <w:sz w:val="20"/>
        </w:rPr>
        <w:t xml:space="preserve"> </w:t>
      </w:r>
      <w:r>
        <w:rPr>
          <w:rFonts w:ascii="Arial" w:hAnsi="Arial" w:cs="Arial"/>
          <w:color w:val="262626" w:themeColor="text1" w:themeTint="D9"/>
          <w:sz w:val="20"/>
        </w:rPr>
        <w:t>increasing the total number of available channels to 80. The introduction of the new channel arrangements correspond</w:t>
      </w:r>
      <w:r w:rsidR="00404098">
        <w:rPr>
          <w:rFonts w:ascii="Arial" w:hAnsi="Arial" w:cs="Arial"/>
          <w:color w:val="262626" w:themeColor="text1" w:themeTint="D9"/>
          <w:sz w:val="20"/>
        </w:rPr>
        <w:t>s</w:t>
      </w:r>
      <w:r>
        <w:rPr>
          <w:rFonts w:ascii="Arial" w:hAnsi="Arial" w:cs="Arial"/>
          <w:color w:val="262626" w:themeColor="text1" w:themeTint="D9"/>
          <w:sz w:val="20"/>
        </w:rPr>
        <w:t xml:space="preserve"> with a transition period to phase out the use of </w:t>
      </w:r>
      <w:r w:rsidR="001F7E2A">
        <w:rPr>
          <w:rFonts w:ascii="Arial" w:hAnsi="Arial" w:cs="Arial"/>
          <w:color w:val="262626" w:themeColor="text1" w:themeTint="D9"/>
          <w:sz w:val="20"/>
        </w:rPr>
        <w:t xml:space="preserve">UHF </w:t>
      </w:r>
      <w:r>
        <w:rPr>
          <w:rFonts w:ascii="Arial" w:hAnsi="Arial" w:cs="Arial"/>
          <w:color w:val="262626" w:themeColor="text1" w:themeTint="D9"/>
          <w:sz w:val="20"/>
        </w:rPr>
        <w:t xml:space="preserve">CB </w:t>
      </w:r>
      <w:r w:rsidR="00C11969">
        <w:rPr>
          <w:rFonts w:ascii="Arial" w:hAnsi="Arial" w:cs="Arial"/>
          <w:color w:val="262626" w:themeColor="text1" w:themeTint="D9"/>
          <w:sz w:val="20"/>
        </w:rPr>
        <w:t xml:space="preserve">stations </w:t>
      </w:r>
      <w:r>
        <w:rPr>
          <w:rFonts w:ascii="Arial" w:hAnsi="Arial" w:cs="Arial"/>
          <w:color w:val="262626" w:themeColor="text1" w:themeTint="D9"/>
          <w:sz w:val="20"/>
        </w:rPr>
        <w:t>that operate</w:t>
      </w:r>
      <w:r w:rsidR="00EB766D">
        <w:rPr>
          <w:rFonts w:ascii="Arial" w:hAnsi="Arial" w:cs="Arial"/>
          <w:color w:val="262626" w:themeColor="text1" w:themeTint="D9"/>
          <w:sz w:val="20"/>
        </w:rPr>
        <w:t xml:space="preserve"> under </w:t>
      </w:r>
      <w:r>
        <w:rPr>
          <w:rFonts w:ascii="Arial" w:hAnsi="Arial" w:cs="Arial"/>
          <w:color w:val="262626" w:themeColor="text1" w:themeTint="D9"/>
          <w:sz w:val="20"/>
        </w:rPr>
        <w:t xml:space="preserve">25 kHz </w:t>
      </w:r>
      <w:r w:rsidR="00EB766D">
        <w:rPr>
          <w:rFonts w:ascii="Arial" w:hAnsi="Arial" w:cs="Arial"/>
          <w:color w:val="262626" w:themeColor="text1" w:themeTint="D9"/>
          <w:sz w:val="20"/>
        </w:rPr>
        <w:t>channel spacing arrangements</w:t>
      </w:r>
      <w:r>
        <w:rPr>
          <w:rFonts w:ascii="Arial" w:hAnsi="Arial" w:cs="Arial"/>
          <w:color w:val="262626" w:themeColor="text1" w:themeTint="D9"/>
          <w:sz w:val="20"/>
        </w:rPr>
        <w:t xml:space="preserve">. The </w:t>
      </w:r>
      <w:r w:rsidR="00544F06">
        <w:rPr>
          <w:rFonts w:ascii="Arial" w:hAnsi="Arial" w:cs="Arial"/>
          <w:color w:val="262626" w:themeColor="text1" w:themeTint="D9"/>
          <w:sz w:val="20"/>
        </w:rPr>
        <w:t xml:space="preserve">Class Licence Variation </w:t>
      </w:r>
      <w:r w:rsidR="00F5475C">
        <w:rPr>
          <w:rFonts w:ascii="Arial" w:hAnsi="Arial" w:cs="Arial"/>
          <w:color w:val="262626" w:themeColor="text1" w:themeTint="D9"/>
          <w:sz w:val="20"/>
        </w:rPr>
        <w:t xml:space="preserve">provides for </w:t>
      </w:r>
      <w:r w:rsidR="00544F06">
        <w:rPr>
          <w:rFonts w:ascii="Arial" w:hAnsi="Arial" w:cs="Arial"/>
          <w:color w:val="262626" w:themeColor="text1" w:themeTint="D9"/>
          <w:sz w:val="20"/>
        </w:rPr>
        <w:t>a</w:t>
      </w:r>
      <w:r w:rsidR="00637207">
        <w:rPr>
          <w:rFonts w:ascii="Arial" w:hAnsi="Arial" w:cs="Arial"/>
          <w:color w:val="262626" w:themeColor="text1" w:themeTint="D9"/>
          <w:sz w:val="20"/>
        </w:rPr>
        <w:t xml:space="preserve"> </w:t>
      </w:r>
      <w:r>
        <w:rPr>
          <w:rFonts w:ascii="Arial" w:hAnsi="Arial" w:cs="Arial"/>
          <w:color w:val="262626" w:themeColor="text1" w:themeTint="D9"/>
          <w:sz w:val="20"/>
        </w:rPr>
        <w:t xml:space="preserve">transition period </w:t>
      </w:r>
      <w:r w:rsidR="00544F06">
        <w:rPr>
          <w:rFonts w:ascii="Arial" w:hAnsi="Arial" w:cs="Arial"/>
          <w:color w:val="262626" w:themeColor="text1" w:themeTint="D9"/>
          <w:sz w:val="20"/>
        </w:rPr>
        <w:t>until and including 30</w:t>
      </w:r>
      <w:r w:rsidR="00633BAF">
        <w:rPr>
          <w:rFonts w:ascii="Arial" w:hAnsi="Arial" w:cs="Arial"/>
          <w:color w:val="262626" w:themeColor="text1" w:themeTint="D9"/>
          <w:sz w:val="20"/>
        </w:rPr>
        <w:t xml:space="preserve"> June</w:t>
      </w:r>
      <w:r w:rsidR="00637207">
        <w:rPr>
          <w:rFonts w:ascii="Arial" w:hAnsi="Arial" w:cs="Arial"/>
          <w:color w:val="262626" w:themeColor="text1" w:themeTint="D9"/>
          <w:sz w:val="20"/>
        </w:rPr>
        <w:t xml:space="preserve"> 2017</w:t>
      </w:r>
      <w:r w:rsidR="00544F06">
        <w:rPr>
          <w:rFonts w:ascii="Arial" w:hAnsi="Arial" w:cs="Arial"/>
          <w:color w:val="262626" w:themeColor="text1" w:themeTint="D9"/>
          <w:sz w:val="20"/>
        </w:rPr>
        <w:t xml:space="preserve">. </w:t>
      </w:r>
      <w:r w:rsidR="003862E6">
        <w:rPr>
          <w:rFonts w:ascii="Arial" w:hAnsi="Arial" w:cs="Arial"/>
          <w:color w:val="262626" w:themeColor="text1" w:themeTint="D9"/>
          <w:sz w:val="20"/>
        </w:rPr>
        <w:t xml:space="preserve">During this transition period, a person may operate a UHF CB station under either the existing forty 25 kHz channel arrangements or the new eighty 12.5 kHz channel arrangements.  </w:t>
      </w:r>
      <w:r w:rsidR="00544F06">
        <w:rPr>
          <w:rFonts w:ascii="Arial" w:hAnsi="Arial" w:cs="Arial"/>
          <w:color w:val="262626" w:themeColor="text1" w:themeTint="D9"/>
          <w:sz w:val="20"/>
        </w:rPr>
        <w:t xml:space="preserve">This </w:t>
      </w:r>
      <w:r w:rsidR="00EA51EC">
        <w:rPr>
          <w:rFonts w:ascii="Arial" w:hAnsi="Arial" w:cs="Arial"/>
          <w:color w:val="262626" w:themeColor="text1" w:themeTint="D9"/>
          <w:sz w:val="20"/>
        </w:rPr>
        <w:t>transition period</w:t>
      </w:r>
      <w:r w:rsidR="00544F06">
        <w:rPr>
          <w:rFonts w:ascii="Arial" w:hAnsi="Arial" w:cs="Arial"/>
          <w:color w:val="262626" w:themeColor="text1" w:themeTint="D9"/>
          <w:sz w:val="20"/>
        </w:rPr>
        <w:t xml:space="preserve"> </w:t>
      </w:r>
      <w:r w:rsidR="00A61030">
        <w:rPr>
          <w:rFonts w:ascii="Arial" w:hAnsi="Arial" w:cs="Arial"/>
          <w:color w:val="262626" w:themeColor="text1" w:themeTint="D9"/>
          <w:sz w:val="20"/>
        </w:rPr>
        <w:t xml:space="preserve">balances the need to minimise </w:t>
      </w:r>
      <w:r w:rsidR="00EA51EC">
        <w:rPr>
          <w:rFonts w:ascii="Arial" w:hAnsi="Arial" w:cs="Arial"/>
          <w:color w:val="262626" w:themeColor="text1" w:themeTint="D9"/>
          <w:sz w:val="20"/>
        </w:rPr>
        <w:t xml:space="preserve">the period during which there is a potential for interference between </w:t>
      </w:r>
      <w:r w:rsidR="003862E6">
        <w:rPr>
          <w:rFonts w:ascii="Arial" w:hAnsi="Arial" w:cs="Arial"/>
          <w:color w:val="262626" w:themeColor="text1" w:themeTint="D9"/>
          <w:sz w:val="20"/>
        </w:rPr>
        <w:t>‘</w:t>
      </w:r>
      <w:r w:rsidR="00EA51EC">
        <w:rPr>
          <w:rFonts w:ascii="Arial" w:hAnsi="Arial" w:cs="Arial"/>
          <w:color w:val="262626" w:themeColor="text1" w:themeTint="D9"/>
          <w:sz w:val="20"/>
        </w:rPr>
        <w:t xml:space="preserve">25 kHz’ and </w:t>
      </w:r>
      <w:r w:rsidR="003862E6">
        <w:rPr>
          <w:rFonts w:ascii="Arial" w:hAnsi="Arial" w:cs="Arial"/>
          <w:color w:val="262626" w:themeColor="text1" w:themeTint="D9"/>
          <w:sz w:val="20"/>
        </w:rPr>
        <w:t>‘</w:t>
      </w:r>
      <w:r w:rsidR="00EA51EC">
        <w:rPr>
          <w:rFonts w:ascii="Arial" w:hAnsi="Arial" w:cs="Arial"/>
          <w:color w:val="262626" w:themeColor="text1" w:themeTint="D9"/>
          <w:sz w:val="20"/>
        </w:rPr>
        <w:t xml:space="preserve">12.5 kHz’ </w:t>
      </w:r>
      <w:r w:rsidR="003862E6">
        <w:rPr>
          <w:rFonts w:ascii="Arial" w:hAnsi="Arial" w:cs="Arial"/>
          <w:color w:val="262626" w:themeColor="text1" w:themeTint="D9"/>
          <w:sz w:val="20"/>
        </w:rPr>
        <w:t xml:space="preserve">UHF </w:t>
      </w:r>
      <w:r w:rsidR="00EA51EC">
        <w:rPr>
          <w:rFonts w:ascii="Arial" w:hAnsi="Arial" w:cs="Arial"/>
          <w:color w:val="262626" w:themeColor="text1" w:themeTint="D9"/>
          <w:sz w:val="20"/>
        </w:rPr>
        <w:t>CB stations</w:t>
      </w:r>
      <w:r w:rsidR="00A61030">
        <w:rPr>
          <w:rFonts w:ascii="Arial" w:hAnsi="Arial" w:cs="Arial"/>
          <w:color w:val="262626" w:themeColor="text1" w:themeTint="D9"/>
          <w:sz w:val="20"/>
        </w:rPr>
        <w:t xml:space="preserve"> with </w:t>
      </w:r>
      <w:r w:rsidR="00EA51EC">
        <w:rPr>
          <w:rFonts w:ascii="Arial" w:hAnsi="Arial" w:cs="Arial"/>
          <w:color w:val="262626" w:themeColor="text1" w:themeTint="D9"/>
          <w:sz w:val="20"/>
        </w:rPr>
        <w:t xml:space="preserve">user expectations </w:t>
      </w:r>
      <w:r w:rsidR="00A61030">
        <w:rPr>
          <w:rFonts w:ascii="Arial" w:hAnsi="Arial" w:cs="Arial"/>
          <w:color w:val="262626" w:themeColor="text1" w:themeTint="D9"/>
          <w:sz w:val="20"/>
        </w:rPr>
        <w:t xml:space="preserve">of </w:t>
      </w:r>
      <w:r w:rsidR="00EA51EC">
        <w:rPr>
          <w:rFonts w:ascii="Arial" w:hAnsi="Arial" w:cs="Arial"/>
          <w:color w:val="262626" w:themeColor="text1" w:themeTint="D9"/>
          <w:sz w:val="20"/>
        </w:rPr>
        <w:t xml:space="preserve">a reasonable period </w:t>
      </w:r>
      <w:r w:rsidR="003862E6">
        <w:rPr>
          <w:rFonts w:ascii="Arial" w:hAnsi="Arial" w:cs="Arial"/>
          <w:color w:val="262626" w:themeColor="text1" w:themeTint="D9"/>
          <w:sz w:val="20"/>
        </w:rPr>
        <w:t xml:space="preserve">in which to operate </w:t>
      </w:r>
      <w:r w:rsidR="00EA51EC">
        <w:rPr>
          <w:rFonts w:ascii="Arial" w:hAnsi="Arial" w:cs="Arial"/>
          <w:color w:val="262626" w:themeColor="text1" w:themeTint="D9"/>
          <w:sz w:val="20"/>
        </w:rPr>
        <w:t xml:space="preserve">their </w:t>
      </w:r>
      <w:r w:rsidR="003862E6">
        <w:rPr>
          <w:rFonts w:ascii="Arial" w:hAnsi="Arial" w:cs="Arial"/>
          <w:color w:val="262626" w:themeColor="text1" w:themeTint="D9"/>
          <w:sz w:val="20"/>
        </w:rPr>
        <w:t>‘</w:t>
      </w:r>
      <w:r w:rsidR="00EA51EC">
        <w:rPr>
          <w:rFonts w:ascii="Arial" w:hAnsi="Arial" w:cs="Arial"/>
          <w:color w:val="262626" w:themeColor="text1" w:themeTint="D9"/>
          <w:sz w:val="20"/>
        </w:rPr>
        <w:t>25 kHz</w:t>
      </w:r>
      <w:r w:rsidR="000544C3">
        <w:rPr>
          <w:rFonts w:ascii="Arial" w:hAnsi="Arial" w:cs="Arial"/>
          <w:color w:val="262626" w:themeColor="text1" w:themeTint="D9"/>
          <w:sz w:val="20"/>
        </w:rPr>
        <w:t>’</w:t>
      </w:r>
      <w:r w:rsidR="00EA51EC">
        <w:rPr>
          <w:rFonts w:ascii="Arial" w:hAnsi="Arial" w:cs="Arial"/>
          <w:color w:val="262626" w:themeColor="text1" w:themeTint="D9"/>
          <w:sz w:val="20"/>
        </w:rPr>
        <w:t xml:space="preserve"> CB equipment</w:t>
      </w:r>
      <w:r w:rsidR="00637207">
        <w:rPr>
          <w:rFonts w:ascii="Arial" w:hAnsi="Arial" w:cs="Arial"/>
          <w:color w:val="262626" w:themeColor="text1" w:themeTint="D9"/>
          <w:sz w:val="20"/>
        </w:rPr>
        <w:t xml:space="preserve"> and the availability and supply of new </w:t>
      </w:r>
      <w:r w:rsidR="000544C3">
        <w:rPr>
          <w:rFonts w:ascii="Arial" w:hAnsi="Arial" w:cs="Arial"/>
          <w:color w:val="262626" w:themeColor="text1" w:themeTint="D9"/>
          <w:sz w:val="20"/>
        </w:rPr>
        <w:t>‘</w:t>
      </w:r>
      <w:r w:rsidR="00087B8E">
        <w:rPr>
          <w:rFonts w:ascii="Arial" w:hAnsi="Arial" w:cs="Arial"/>
          <w:color w:val="262626" w:themeColor="text1" w:themeTint="D9"/>
          <w:sz w:val="20"/>
        </w:rPr>
        <w:t>12.5</w:t>
      </w:r>
      <w:r w:rsidR="000544C3">
        <w:rPr>
          <w:rFonts w:ascii="Arial" w:hAnsi="Arial" w:cs="Arial"/>
          <w:color w:val="262626" w:themeColor="text1" w:themeTint="D9"/>
          <w:sz w:val="20"/>
        </w:rPr>
        <w:t xml:space="preserve"> </w:t>
      </w:r>
      <w:r w:rsidR="00087B8E">
        <w:rPr>
          <w:rFonts w:ascii="Arial" w:hAnsi="Arial" w:cs="Arial"/>
          <w:color w:val="262626" w:themeColor="text1" w:themeTint="D9"/>
          <w:sz w:val="20"/>
        </w:rPr>
        <w:t>kHz</w:t>
      </w:r>
      <w:r w:rsidR="000544C3">
        <w:rPr>
          <w:rFonts w:ascii="Arial" w:hAnsi="Arial" w:cs="Arial"/>
          <w:color w:val="262626" w:themeColor="text1" w:themeTint="D9"/>
          <w:sz w:val="20"/>
        </w:rPr>
        <w:t>’</w:t>
      </w:r>
      <w:r w:rsidR="00087B8E">
        <w:rPr>
          <w:rFonts w:ascii="Arial" w:hAnsi="Arial" w:cs="Arial"/>
          <w:color w:val="262626" w:themeColor="text1" w:themeTint="D9"/>
          <w:sz w:val="20"/>
        </w:rPr>
        <w:t xml:space="preserve"> </w:t>
      </w:r>
      <w:r w:rsidR="000544C3">
        <w:rPr>
          <w:rFonts w:ascii="Arial" w:hAnsi="Arial" w:cs="Arial"/>
          <w:color w:val="262626" w:themeColor="text1" w:themeTint="D9"/>
          <w:sz w:val="20"/>
        </w:rPr>
        <w:t xml:space="preserve">CB </w:t>
      </w:r>
      <w:r w:rsidR="00637207">
        <w:rPr>
          <w:rFonts w:ascii="Arial" w:hAnsi="Arial" w:cs="Arial"/>
          <w:color w:val="262626" w:themeColor="text1" w:themeTint="D9"/>
          <w:sz w:val="20"/>
        </w:rPr>
        <w:t xml:space="preserve">equipment </w:t>
      </w:r>
      <w:r w:rsidR="003862E6">
        <w:rPr>
          <w:rFonts w:ascii="Arial" w:hAnsi="Arial" w:cs="Arial"/>
          <w:color w:val="262626" w:themeColor="text1" w:themeTint="D9"/>
          <w:sz w:val="20"/>
        </w:rPr>
        <w:t xml:space="preserve">to </w:t>
      </w:r>
      <w:r w:rsidR="00637207">
        <w:rPr>
          <w:rFonts w:ascii="Arial" w:hAnsi="Arial" w:cs="Arial"/>
          <w:color w:val="262626" w:themeColor="text1" w:themeTint="D9"/>
          <w:sz w:val="20"/>
        </w:rPr>
        <w:t>the market.</w:t>
      </w:r>
      <w:r w:rsidR="003862E6">
        <w:rPr>
          <w:rFonts w:ascii="Arial" w:hAnsi="Arial" w:cs="Arial"/>
          <w:color w:val="262626" w:themeColor="text1" w:themeTint="D9"/>
          <w:sz w:val="20"/>
        </w:rPr>
        <w:t xml:space="preserve">  At the end of the transition period, it will not be possible to operate a UHF CB station under the forty 25 kHz channel arrangements (other than in relation to the telemetry and telecommand channels).</w:t>
      </w:r>
    </w:p>
    <w:p w:rsidR="00291D42" w:rsidRDefault="00291D42" w:rsidP="00551E8E">
      <w:pPr>
        <w:pStyle w:val="indenta"/>
        <w:tabs>
          <w:tab w:val="left" w:pos="720"/>
        </w:tabs>
        <w:spacing w:before="120" w:after="120" w:line="240" w:lineRule="atLeast"/>
        <w:ind w:left="0" w:firstLine="0"/>
        <w:jc w:val="both"/>
        <w:rPr>
          <w:rFonts w:ascii="Arial" w:hAnsi="Arial" w:cs="Arial"/>
          <w:color w:val="262626" w:themeColor="text1" w:themeTint="D9"/>
          <w:sz w:val="20"/>
        </w:rPr>
      </w:pPr>
      <w:r>
        <w:rPr>
          <w:rFonts w:ascii="Arial" w:hAnsi="Arial" w:cs="Arial"/>
          <w:color w:val="262626" w:themeColor="text1" w:themeTint="D9"/>
          <w:sz w:val="20"/>
        </w:rPr>
        <w:t xml:space="preserve">The ACMA proposes to review the </w:t>
      </w:r>
      <w:r w:rsidR="00613F0A">
        <w:rPr>
          <w:rFonts w:ascii="Arial" w:hAnsi="Arial" w:cs="Arial"/>
          <w:color w:val="262626" w:themeColor="text1" w:themeTint="D9"/>
          <w:sz w:val="20"/>
        </w:rPr>
        <w:t xml:space="preserve">arrangements </w:t>
      </w:r>
      <w:r>
        <w:rPr>
          <w:rFonts w:ascii="Arial" w:hAnsi="Arial" w:cs="Arial"/>
          <w:color w:val="262626" w:themeColor="text1" w:themeTint="D9"/>
          <w:sz w:val="20"/>
        </w:rPr>
        <w:t>for the cessation of UHF CB equipment operating under 25 kHz channel spacing arrangements</w:t>
      </w:r>
      <w:r w:rsidR="007C5179">
        <w:rPr>
          <w:rFonts w:ascii="Arial" w:hAnsi="Arial" w:cs="Arial"/>
          <w:color w:val="262626" w:themeColor="text1" w:themeTint="D9"/>
          <w:sz w:val="20"/>
        </w:rPr>
        <w:t xml:space="preserve"> in 2016. The ACMA also proposes to review t</w:t>
      </w:r>
      <w:r>
        <w:rPr>
          <w:rFonts w:ascii="Arial" w:hAnsi="Arial" w:cs="Arial"/>
          <w:color w:val="262626" w:themeColor="text1" w:themeTint="D9"/>
          <w:sz w:val="20"/>
        </w:rPr>
        <w:t xml:space="preserve">he channel arrangements </w:t>
      </w:r>
      <w:r w:rsidR="00F5475C">
        <w:rPr>
          <w:rFonts w:ascii="Arial" w:hAnsi="Arial" w:cs="Arial"/>
          <w:color w:val="262626" w:themeColor="text1" w:themeTint="D9"/>
          <w:sz w:val="20"/>
        </w:rPr>
        <w:t>applicable to the</w:t>
      </w:r>
      <w:r>
        <w:rPr>
          <w:rFonts w:ascii="Arial" w:hAnsi="Arial" w:cs="Arial"/>
          <w:color w:val="262626" w:themeColor="text1" w:themeTint="D9"/>
          <w:sz w:val="20"/>
        </w:rPr>
        <w:t xml:space="preserve"> transmission of telemetry and telecommand signals</w:t>
      </w:r>
      <w:r w:rsidR="00283B92">
        <w:rPr>
          <w:rFonts w:ascii="Arial" w:hAnsi="Arial" w:cs="Arial"/>
          <w:color w:val="262626" w:themeColor="text1" w:themeTint="D9"/>
          <w:sz w:val="20"/>
        </w:rPr>
        <w:t>. A date for this review is yet to be set</w:t>
      </w:r>
      <w:r w:rsidR="007C5179">
        <w:rPr>
          <w:rFonts w:ascii="Arial" w:hAnsi="Arial" w:cs="Arial"/>
          <w:color w:val="262626" w:themeColor="text1" w:themeTint="D9"/>
          <w:sz w:val="20"/>
        </w:rPr>
        <w:t>.</w:t>
      </w:r>
    </w:p>
    <w:p w:rsidR="00EB7FDD" w:rsidRDefault="00EB7FDD" w:rsidP="00551E8E">
      <w:pPr>
        <w:pStyle w:val="indenta"/>
        <w:tabs>
          <w:tab w:val="left" w:pos="720"/>
        </w:tabs>
        <w:spacing w:before="120" w:after="120" w:line="240" w:lineRule="atLeast"/>
        <w:ind w:left="0" w:firstLine="0"/>
        <w:jc w:val="both"/>
        <w:rPr>
          <w:rFonts w:ascii="Arial" w:hAnsi="Arial" w:cs="Arial"/>
          <w:color w:val="262626" w:themeColor="text1" w:themeTint="D9"/>
          <w:sz w:val="20"/>
        </w:rPr>
      </w:pPr>
      <w:r>
        <w:rPr>
          <w:rFonts w:ascii="Arial" w:hAnsi="Arial" w:cs="Arial"/>
          <w:color w:val="262626" w:themeColor="text1" w:themeTint="D9"/>
          <w:sz w:val="20"/>
        </w:rPr>
        <w:t>Further details on the operation of the Class Licence Variation are contained in the “Notes on Sections” in the Attachment to this Explanatory Statement.</w:t>
      </w:r>
    </w:p>
    <w:p w:rsidR="00263DC4" w:rsidRDefault="00263DC4">
      <w:pPr>
        <w:pStyle w:val="NoSpacing"/>
        <w:spacing w:before="120" w:after="120" w:line="240" w:lineRule="atLeast"/>
        <w:jc w:val="both"/>
        <w:rPr>
          <w:rFonts w:cs="Arial"/>
          <w:b/>
          <w:color w:val="262626" w:themeColor="text1" w:themeTint="D9"/>
        </w:rPr>
      </w:pPr>
    </w:p>
    <w:p w:rsidR="00BD308D" w:rsidRDefault="00C2505D">
      <w:pPr>
        <w:pStyle w:val="NoSpacing"/>
        <w:spacing w:before="120" w:after="120" w:line="240" w:lineRule="atLeast"/>
        <w:jc w:val="both"/>
        <w:rPr>
          <w:rFonts w:cs="Arial"/>
          <w:b/>
          <w:color w:val="262626" w:themeColor="text1" w:themeTint="D9"/>
        </w:rPr>
      </w:pPr>
      <w:r w:rsidRPr="001B0966">
        <w:rPr>
          <w:rFonts w:cs="Arial"/>
          <w:b/>
          <w:color w:val="262626" w:themeColor="text1" w:themeTint="D9"/>
        </w:rPr>
        <w:t>Consultation</w:t>
      </w:r>
    </w:p>
    <w:p w:rsidR="00066B66" w:rsidRDefault="00823979" w:rsidP="00551E8E">
      <w:pPr>
        <w:spacing w:before="120" w:after="120" w:line="240" w:lineRule="atLeast"/>
        <w:jc w:val="both"/>
        <w:rPr>
          <w:rFonts w:ascii="Arial" w:hAnsi="Arial" w:cs="Arial"/>
          <w:color w:val="262626" w:themeColor="text1" w:themeTint="D9"/>
          <w:sz w:val="20"/>
        </w:rPr>
      </w:pPr>
      <w:r>
        <w:rPr>
          <w:rFonts w:ascii="Arial" w:hAnsi="Arial" w:cs="Arial"/>
          <w:color w:val="262626" w:themeColor="text1" w:themeTint="D9"/>
          <w:sz w:val="20"/>
        </w:rPr>
        <w:t>The</w:t>
      </w:r>
      <w:r w:rsidR="004D33AD" w:rsidRPr="001B0966">
        <w:rPr>
          <w:rFonts w:ascii="Arial" w:hAnsi="Arial" w:cs="Arial"/>
          <w:color w:val="262626" w:themeColor="text1" w:themeTint="D9"/>
          <w:sz w:val="20"/>
        </w:rPr>
        <w:t xml:space="preserve"> ACMA </w:t>
      </w:r>
      <w:r>
        <w:rPr>
          <w:rFonts w:ascii="Arial" w:hAnsi="Arial" w:cs="Arial"/>
          <w:color w:val="262626" w:themeColor="text1" w:themeTint="D9"/>
          <w:sz w:val="20"/>
        </w:rPr>
        <w:t>has undertaken extensive consultation</w:t>
      </w:r>
      <w:r w:rsidR="004D33AD" w:rsidRPr="001B0966">
        <w:rPr>
          <w:rFonts w:ascii="Arial" w:hAnsi="Arial" w:cs="Arial"/>
          <w:color w:val="262626" w:themeColor="text1" w:themeTint="D9"/>
          <w:sz w:val="20"/>
        </w:rPr>
        <w:t xml:space="preserve"> with industry and members of the public on </w:t>
      </w:r>
      <w:r>
        <w:rPr>
          <w:rFonts w:ascii="Arial" w:hAnsi="Arial" w:cs="Arial"/>
          <w:color w:val="262626" w:themeColor="text1" w:themeTint="D9"/>
          <w:sz w:val="20"/>
        </w:rPr>
        <w:t xml:space="preserve">the outcomes of the 400 MHz review, which included </w:t>
      </w:r>
      <w:r w:rsidR="004D33AD" w:rsidRPr="001B0966">
        <w:rPr>
          <w:rFonts w:ascii="Arial" w:hAnsi="Arial" w:cs="Arial"/>
          <w:color w:val="262626" w:themeColor="text1" w:themeTint="D9"/>
          <w:sz w:val="20"/>
        </w:rPr>
        <w:t xml:space="preserve">the proposal to </w:t>
      </w:r>
      <w:r>
        <w:rPr>
          <w:rFonts w:ascii="Arial" w:hAnsi="Arial" w:cs="Arial"/>
          <w:color w:val="262626" w:themeColor="text1" w:themeTint="D9"/>
          <w:sz w:val="20"/>
        </w:rPr>
        <w:t xml:space="preserve">change the existing arrangements of the CBRS to </w:t>
      </w:r>
      <w:r w:rsidR="004D33AD" w:rsidRPr="001B0966">
        <w:rPr>
          <w:rFonts w:ascii="Arial" w:hAnsi="Arial" w:cs="Arial"/>
          <w:color w:val="262626" w:themeColor="text1" w:themeTint="D9"/>
          <w:sz w:val="20"/>
        </w:rPr>
        <w:t>introduce 40 additional UHF channels.</w:t>
      </w:r>
      <w:r w:rsidR="004D33AD">
        <w:rPr>
          <w:rFonts w:ascii="Arial" w:hAnsi="Arial" w:cs="Arial"/>
          <w:color w:val="262626" w:themeColor="text1" w:themeTint="D9"/>
          <w:sz w:val="20"/>
        </w:rPr>
        <w:t xml:space="preserve"> </w:t>
      </w:r>
      <w:r w:rsidR="004D33AD" w:rsidRPr="001B0966">
        <w:rPr>
          <w:rFonts w:ascii="Arial" w:hAnsi="Arial" w:cs="Arial"/>
          <w:color w:val="262626" w:themeColor="text1" w:themeTint="D9"/>
          <w:sz w:val="20"/>
        </w:rPr>
        <w:t xml:space="preserve">The ACMA also </w:t>
      </w:r>
      <w:r>
        <w:rPr>
          <w:rFonts w:ascii="Arial" w:hAnsi="Arial" w:cs="Arial"/>
          <w:color w:val="262626" w:themeColor="text1" w:themeTint="D9"/>
          <w:sz w:val="20"/>
        </w:rPr>
        <w:t xml:space="preserve">undertook a consultation process on the development and making of the </w:t>
      </w:r>
      <w:r w:rsidR="004D33AD" w:rsidRPr="001B0966">
        <w:rPr>
          <w:rFonts w:ascii="Arial" w:hAnsi="Arial" w:cs="Arial"/>
          <w:color w:val="262626" w:themeColor="text1" w:themeTint="D9"/>
          <w:sz w:val="20"/>
        </w:rPr>
        <w:t>UHF CB Equipment Standard 2011</w:t>
      </w:r>
      <w:r w:rsidR="00AB63C2">
        <w:rPr>
          <w:rFonts w:ascii="Arial" w:hAnsi="Arial" w:cs="Arial"/>
          <w:color w:val="262626" w:themeColor="text1" w:themeTint="D9"/>
          <w:sz w:val="20"/>
        </w:rPr>
        <w:t>.</w:t>
      </w:r>
      <w:r w:rsidR="004D33AD" w:rsidRPr="001B0966">
        <w:rPr>
          <w:rFonts w:ascii="Arial" w:hAnsi="Arial" w:cs="Arial"/>
          <w:color w:val="262626" w:themeColor="text1" w:themeTint="D9"/>
          <w:sz w:val="20"/>
        </w:rPr>
        <w:t xml:space="preserve"> </w:t>
      </w:r>
    </w:p>
    <w:p w:rsidR="00155DC1" w:rsidRDefault="00823979" w:rsidP="00551E8E">
      <w:pPr>
        <w:spacing w:before="120" w:after="120" w:line="240" w:lineRule="atLeast"/>
        <w:jc w:val="both"/>
        <w:rPr>
          <w:rFonts w:ascii="Arial" w:hAnsi="Arial" w:cs="Arial"/>
          <w:color w:val="262626" w:themeColor="text1" w:themeTint="D9"/>
          <w:sz w:val="20"/>
        </w:rPr>
      </w:pPr>
      <w:r>
        <w:rPr>
          <w:rFonts w:ascii="Arial" w:hAnsi="Arial" w:cs="Arial"/>
          <w:color w:val="262626" w:themeColor="text1" w:themeTint="D9"/>
          <w:sz w:val="20"/>
        </w:rPr>
        <w:t>The variation</w:t>
      </w:r>
      <w:r w:rsidR="005346DF">
        <w:rPr>
          <w:rFonts w:ascii="Arial" w:hAnsi="Arial" w:cs="Arial"/>
          <w:color w:val="262626" w:themeColor="text1" w:themeTint="D9"/>
          <w:sz w:val="20"/>
        </w:rPr>
        <w:t>s</w:t>
      </w:r>
      <w:r>
        <w:rPr>
          <w:rFonts w:ascii="Arial" w:hAnsi="Arial" w:cs="Arial"/>
          <w:color w:val="262626" w:themeColor="text1" w:themeTint="D9"/>
          <w:sz w:val="20"/>
        </w:rPr>
        <w:t xml:space="preserve"> to the CB Class Licence </w:t>
      </w:r>
      <w:r w:rsidR="005346DF">
        <w:rPr>
          <w:rFonts w:ascii="Arial" w:hAnsi="Arial" w:cs="Arial"/>
          <w:color w:val="262626" w:themeColor="text1" w:themeTint="D9"/>
          <w:sz w:val="20"/>
        </w:rPr>
        <w:t>are</w:t>
      </w:r>
      <w:r>
        <w:rPr>
          <w:rFonts w:ascii="Arial" w:hAnsi="Arial" w:cs="Arial"/>
          <w:color w:val="262626" w:themeColor="text1" w:themeTint="D9"/>
          <w:sz w:val="20"/>
        </w:rPr>
        <w:t xml:space="preserve"> inherently linked to the outcome of the review of the 400 MHz band, as well as the subsequent </w:t>
      </w:r>
      <w:r w:rsidR="00155DC1">
        <w:rPr>
          <w:rFonts w:ascii="Arial" w:hAnsi="Arial" w:cs="Arial"/>
          <w:color w:val="262626" w:themeColor="text1" w:themeTint="D9"/>
          <w:sz w:val="20"/>
        </w:rPr>
        <w:t xml:space="preserve">making of the new </w:t>
      </w:r>
      <w:r>
        <w:rPr>
          <w:rFonts w:ascii="Arial" w:hAnsi="Arial" w:cs="Arial"/>
          <w:color w:val="262626" w:themeColor="text1" w:themeTint="D9"/>
          <w:sz w:val="20"/>
        </w:rPr>
        <w:t>i</w:t>
      </w:r>
      <w:r w:rsidR="00155DC1">
        <w:rPr>
          <w:rFonts w:ascii="Arial" w:hAnsi="Arial" w:cs="Arial"/>
          <w:color w:val="262626" w:themeColor="text1" w:themeTint="D9"/>
          <w:sz w:val="20"/>
        </w:rPr>
        <w:t xml:space="preserve">ndustry standard (AS/NZS 4365:2011) </w:t>
      </w:r>
      <w:r>
        <w:rPr>
          <w:rFonts w:ascii="Arial" w:hAnsi="Arial" w:cs="Arial"/>
          <w:color w:val="262626" w:themeColor="text1" w:themeTint="D9"/>
          <w:sz w:val="20"/>
        </w:rPr>
        <w:t xml:space="preserve">and </w:t>
      </w:r>
      <w:r w:rsidR="00155DC1">
        <w:rPr>
          <w:rFonts w:ascii="Arial" w:hAnsi="Arial" w:cs="Arial"/>
          <w:color w:val="262626" w:themeColor="text1" w:themeTint="D9"/>
          <w:sz w:val="20"/>
        </w:rPr>
        <w:t>the UHF CB Equipment Standard</w:t>
      </w:r>
      <w:r w:rsidR="00E626AE">
        <w:rPr>
          <w:rFonts w:ascii="Arial" w:hAnsi="Arial" w:cs="Arial"/>
          <w:color w:val="262626" w:themeColor="text1" w:themeTint="D9"/>
          <w:sz w:val="20"/>
        </w:rPr>
        <w:t xml:space="preserve"> 2011</w:t>
      </w:r>
      <w:r w:rsidR="00155DC1">
        <w:rPr>
          <w:rFonts w:ascii="Arial" w:hAnsi="Arial" w:cs="Arial"/>
          <w:color w:val="262626" w:themeColor="text1" w:themeTint="D9"/>
          <w:sz w:val="20"/>
        </w:rPr>
        <w:t xml:space="preserve">. </w:t>
      </w:r>
    </w:p>
    <w:p w:rsidR="00066B66" w:rsidRDefault="00823979" w:rsidP="00551E8E">
      <w:pPr>
        <w:spacing w:before="120" w:after="120" w:line="240" w:lineRule="atLeast"/>
        <w:jc w:val="both"/>
        <w:rPr>
          <w:rFonts w:ascii="Arial" w:hAnsi="Arial" w:cs="Arial"/>
          <w:color w:val="262626" w:themeColor="text1" w:themeTint="D9"/>
          <w:sz w:val="20"/>
        </w:rPr>
      </w:pPr>
      <w:r>
        <w:rPr>
          <w:rFonts w:ascii="Arial" w:hAnsi="Arial" w:cs="Arial"/>
          <w:color w:val="262626" w:themeColor="text1" w:themeTint="D9"/>
          <w:sz w:val="20"/>
        </w:rPr>
        <w:t xml:space="preserve">The ACMA undertook consultation on the proposed variation </w:t>
      </w:r>
      <w:r w:rsidR="00E626AE">
        <w:rPr>
          <w:rFonts w:ascii="Arial" w:hAnsi="Arial" w:cs="Arial"/>
          <w:color w:val="262626" w:themeColor="text1" w:themeTint="D9"/>
          <w:sz w:val="20"/>
        </w:rPr>
        <w:t xml:space="preserve">to the CB Class Licence </w:t>
      </w:r>
      <w:r>
        <w:rPr>
          <w:rFonts w:ascii="Arial" w:hAnsi="Arial" w:cs="Arial"/>
          <w:color w:val="262626" w:themeColor="text1" w:themeTint="D9"/>
          <w:sz w:val="20"/>
        </w:rPr>
        <w:t>i</w:t>
      </w:r>
      <w:r w:rsidR="00CB38F7" w:rsidRPr="001B0966">
        <w:rPr>
          <w:rFonts w:ascii="Arial" w:hAnsi="Arial" w:cs="Arial"/>
          <w:color w:val="262626" w:themeColor="text1" w:themeTint="D9"/>
          <w:sz w:val="20"/>
        </w:rPr>
        <w:t>n accordance with section 136 of the Act</w:t>
      </w:r>
      <w:r>
        <w:rPr>
          <w:rFonts w:ascii="Arial" w:hAnsi="Arial" w:cs="Arial"/>
          <w:color w:val="262626" w:themeColor="text1" w:themeTint="D9"/>
          <w:sz w:val="20"/>
        </w:rPr>
        <w:t xml:space="preserve">. </w:t>
      </w:r>
      <w:r w:rsidR="00E626AE">
        <w:rPr>
          <w:rFonts w:ascii="Arial" w:hAnsi="Arial" w:cs="Arial"/>
          <w:color w:val="262626" w:themeColor="text1" w:themeTint="D9"/>
          <w:sz w:val="20"/>
        </w:rPr>
        <w:t xml:space="preserve">On </w:t>
      </w:r>
      <w:r w:rsidR="0012588D">
        <w:rPr>
          <w:rFonts w:ascii="Arial" w:hAnsi="Arial" w:cs="Arial"/>
          <w:color w:val="262626" w:themeColor="text1" w:themeTint="D9"/>
          <w:sz w:val="20"/>
        </w:rPr>
        <w:t>28 January 2011</w:t>
      </w:r>
      <w:r w:rsidR="009C376D">
        <w:rPr>
          <w:rFonts w:ascii="Arial" w:hAnsi="Arial" w:cs="Arial"/>
          <w:color w:val="262626" w:themeColor="text1" w:themeTint="D9"/>
          <w:sz w:val="20"/>
        </w:rPr>
        <w:t>,</w:t>
      </w:r>
      <w:r w:rsidR="00E626AE" w:rsidRPr="009C376D">
        <w:rPr>
          <w:rFonts w:ascii="Arial" w:hAnsi="Arial" w:cs="Arial"/>
          <w:sz w:val="20"/>
        </w:rPr>
        <w:t xml:space="preserve"> </w:t>
      </w:r>
      <w:r w:rsidR="00E626AE">
        <w:rPr>
          <w:rFonts w:ascii="Arial" w:hAnsi="Arial" w:cs="Arial"/>
          <w:color w:val="262626" w:themeColor="text1" w:themeTint="D9"/>
          <w:sz w:val="20"/>
        </w:rPr>
        <w:t>t</w:t>
      </w:r>
      <w:r w:rsidR="00BA5812" w:rsidRPr="001B0966">
        <w:rPr>
          <w:rFonts w:ascii="Arial" w:hAnsi="Arial" w:cs="Arial"/>
          <w:color w:val="262626" w:themeColor="text1" w:themeTint="D9"/>
          <w:sz w:val="20"/>
        </w:rPr>
        <w:t>he ACMA</w:t>
      </w:r>
      <w:r w:rsidR="00920E47" w:rsidRPr="001B0966">
        <w:rPr>
          <w:rFonts w:ascii="Arial" w:hAnsi="Arial" w:cs="Arial"/>
          <w:color w:val="262626" w:themeColor="text1" w:themeTint="D9"/>
          <w:sz w:val="20"/>
        </w:rPr>
        <w:t xml:space="preserve"> </w:t>
      </w:r>
      <w:r w:rsidR="00862C8A" w:rsidRPr="001B0966">
        <w:rPr>
          <w:rFonts w:ascii="Arial" w:hAnsi="Arial" w:cs="Arial"/>
          <w:color w:val="262626" w:themeColor="text1" w:themeTint="D9"/>
          <w:sz w:val="20"/>
        </w:rPr>
        <w:t>publish</w:t>
      </w:r>
      <w:r w:rsidR="00CB38F7" w:rsidRPr="001B0966">
        <w:rPr>
          <w:rFonts w:ascii="Arial" w:hAnsi="Arial" w:cs="Arial"/>
          <w:color w:val="262626" w:themeColor="text1" w:themeTint="D9"/>
          <w:sz w:val="20"/>
        </w:rPr>
        <w:t>ed</w:t>
      </w:r>
      <w:r w:rsidR="00862C8A" w:rsidRPr="001B0966">
        <w:rPr>
          <w:rFonts w:ascii="Arial" w:hAnsi="Arial" w:cs="Arial"/>
          <w:color w:val="262626" w:themeColor="text1" w:themeTint="D9"/>
          <w:sz w:val="20"/>
        </w:rPr>
        <w:t xml:space="preserve"> a notice in the </w:t>
      </w:r>
      <w:r w:rsidR="00862C8A" w:rsidRPr="001B0966">
        <w:rPr>
          <w:rFonts w:ascii="Arial" w:hAnsi="Arial" w:cs="Arial"/>
          <w:i/>
          <w:color w:val="262626" w:themeColor="text1" w:themeTint="D9"/>
          <w:sz w:val="20"/>
        </w:rPr>
        <w:t>Gazette</w:t>
      </w:r>
      <w:r w:rsidR="00862C8A" w:rsidRPr="001B0966">
        <w:rPr>
          <w:rFonts w:ascii="Arial" w:hAnsi="Arial" w:cs="Arial"/>
          <w:color w:val="262626" w:themeColor="text1" w:themeTint="D9"/>
          <w:sz w:val="20"/>
        </w:rPr>
        <w:t xml:space="preserve"> </w:t>
      </w:r>
      <w:r w:rsidR="00404098">
        <w:rPr>
          <w:rFonts w:ascii="Arial" w:hAnsi="Arial" w:cs="Arial"/>
          <w:color w:val="262626" w:themeColor="text1" w:themeTint="D9"/>
          <w:sz w:val="20"/>
        </w:rPr>
        <w:t>stating that it proposed</w:t>
      </w:r>
      <w:r w:rsidR="00E626AE">
        <w:rPr>
          <w:rFonts w:ascii="Arial" w:hAnsi="Arial" w:cs="Arial"/>
          <w:color w:val="262626" w:themeColor="text1" w:themeTint="D9"/>
          <w:sz w:val="20"/>
        </w:rPr>
        <w:t xml:space="preserve"> to vary the CB Class Licen</w:t>
      </w:r>
      <w:r w:rsidR="00404098">
        <w:rPr>
          <w:rFonts w:ascii="Arial" w:hAnsi="Arial" w:cs="Arial"/>
          <w:color w:val="262626" w:themeColor="text1" w:themeTint="D9"/>
          <w:sz w:val="20"/>
        </w:rPr>
        <w:t>ce, stating the subject matter o</w:t>
      </w:r>
      <w:r w:rsidR="00E626AE">
        <w:rPr>
          <w:rFonts w:ascii="Arial" w:hAnsi="Arial" w:cs="Arial"/>
          <w:color w:val="262626" w:themeColor="text1" w:themeTint="D9"/>
          <w:sz w:val="20"/>
        </w:rPr>
        <w:t xml:space="preserve">f the proposed variation, the place where copies of the CB Class Licence and proposed variation could be obtained, and </w:t>
      </w:r>
      <w:r w:rsidR="00862C8A" w:rsidRPr="001B0966">
        <w:rPr>
          <w:rFonts w:ascii="Arial" w:hAnsi="Arial" w:cs="Arial"/>
          <w:color w:val="262626" w:themeColor="text1" w:themeTint="D9"/>
          <w:sz w:val="20"/>
        </w:rPr>
        <w:t xml:space="preserve">inviting persons to make representations </w:t>
      </w:r>
      <w:r w:rsidR="00E626AE">
        <w:rPr>
          <w:rFonts w:ascii="Arial" w:hAnsi="Arial" w:cs="Arial"/>
          <w:color w:val="262626" w:themeColor="text1" w:themeTint="D9"/>
          <w:sz w:val="20"/>
        </w:rPr>
        <w:t xml:space="preserve">to the ACMA </w:t>
      </w:r>
      <w:r w:rsidR="00862C8A" w:rsidRPr="001B0966">
        <w:rPr>
          <w:rFonts w:ascii="Arial" w:hAnsi="Arial" w:cs="Arial"/>
          <w:color w:val="262626" w:themeColor="text1" w:themeTint="D9"/>
          <w:sz w:val="20"/>
        </w:rPr>
        <w:t>about the proposed variation</w:t>
      </w:r>
      <w:r w:rsidR="00CB38F7" w:rsidRPr="001B0966">
        <w:rPr>
          <w:rFonts w:ascii="Arial" w:hAnsi="Arial" w:cs="Arial"/>
          <w:color w:val="262626" w:themeColor="text1" w:themeTint="D9"/>
          <w:sz w:val="20"/>
        </w:rPr>
        <w:t xml:space="preserve">s </w:t>
      </w:r>
      <w:r w:rsidR="00E626AE">
        <w:rPr>
          <w:rFonts w:ascii="Arial" w:hAnsi="Arial" w:cs="Arial"/>
          <w:color w:val="262626" w:themeColor="text1" w:themeTint="D9"/>
          <w:sz w:val="20"/>
        </w:rPr>
        <w:t xml:space="preserve">by </w:t>
      </w:r>
      <w:r w:rsidR="0012588D">
        <w:rPr>
          <w:rFonts w:ascii="Arial" w:hAnsi="Arial" w:cs="Arial"/>
          <w:color w:val="262626" w:themeColor="text1" w:themeTint="D9"/>
          <w:sz w:val="20"/>
        </w:rPr>
        <w:t>4 March 2011</w:t>
      </w:r>
      <w:r w:rsidR="00CB38F7" w:rsidRPr="001B0966">
        <w:rPr>
          <w:rFonts w:ascii="Arial" w:hAnsi="Arial" w:cs="Arial"/>
          <w:color w:val="262626" w:themeColor="text1" w:themeTint="D9"/>
          <w:sz w:val="20"/>
        </w:rPr>
        <w:t>.</w:t>
      </w:r>
      <w:r w:rsidR="0026695A" w:rsidRPr="001B0966">
        <w:rPr>
          <w:rFonts w:ascii="Arial" w:hAnsi="Arial" w:cs="Arial"/>
          <w:color w:val="262626" w:themeColor="text1" w:themeTint="D9"/>
          <w:sz w:val="20"/>
        </w:rPr>
        <w:t xml:space="preserve"> </w:t>
      </w:r>
      <w:r w:rsidRPr="001B0966">
        <w:rPr>
          <w:rFonts w:ascii="Arial" w:hAnsi="Arial" w:cs="Arial"/>
          <w:color w:val="262626" w:themeColor="text1" w:themeTint="D9"/>
          <w:sz w:val="20"/>
        </w:rPr>
        <w:t xml:space="preserve">The ACMA also consulted directly with </w:t>
      </w:r>
      <w:r>
        <w:rPr>
          <w:rFonts w:ascii="Arial" w:hAnsi="Arial" w:cs="Arial"/>
          <w:color w:val="262626" w:themeColor="text1" w:themeTint="D9"/>
          <w:sz w:val="20"/>
        </w:rPr>
        <w:t xml:space="preserve">recognised stakeholders, such as equipment manufacturers and suppliers, as well as </w:t>
      </w:r>
      <w:r w:rsidRPr="001B0966">
        <w:rPr>
          <w:rFonts w:ascii="Arial" w:hAnsi="Arial" w:cs="Arial"/>
          <w:color w:val="262626" w:themeColor="text1" w:themeTint="D9"/>
          <w:sz w:val="20"/>
        </w:rPr>
        <w:t xml:space="preserve">the licensees of 268 CB repeater </w:t>
      </w:r>
      <w:r w:rsidR="009F2862" w:rsidRPr="001B0966">
        <w:rPr>
          <w:rFonts w:ascii="Arial" w:hAnsi="Arial" w:cs="Arial"/>
          <w:color w:val="262626" w:themeColor="text1" w:themeTint="D9"/>
          <w:sz w:val="20"/>
        </w:rPr>
        <w:t>stations. The</w:t>
      </w:r>
      <w:r w:rsidR="00FB5111" w:rsidRPr="001B0966">
        <w:rPr>
          <w:rFonts w:ascii="Arial" w:hAnsi="Arial" w:cs="Arial"/>
          <w:color w:val="262626" w:themeColor="text1" w:themeTint="D9"/>
          <w:sz w:val="20"/>
        </w:rPr>
        <w:t xml:space="preserve"> proposed variations</w:t>
      </w:r>
      <w:r w:rsidR="0012653A">
        <w:rPr>
          <w:rFonts w:ascii="Arial" w:hAnsi="Arial" w:cs="Arial"/>
          <w:color w:val="262626" w:themeColor="text1" w:themeTint="D9"/>
          <w:sz w:val="20"/>
        </w:rPr>
        <w:t xml:space="preserve"> to the CB Class Licence</w:t>
      </w:r>
      <w:r w:rsidR="00D47742" w:rsidRPr="001B0966">
        <w:rPr>
          <w:rFonts w:ascii="Arial" w:hAnsi="Arial" w:cs="Arial"/>
          <w:color w:val="262626" w:themeColor="text1" w:themeTint="D9"/>
          <w:sz w:val="20"/>
        </w:rPr>
        <w:t>,</w:t>
      </w:r>
      <w:r w:rsidR="00FB5111" w:rsidRPr="001B0966">
        <w:rPr>
          <w:rFonts w:ascii="Arial" w:hAnsi="Arial" w:cs="Arial"/>
          <w:color w:val="262626" w:themeColor="text1" w:themeTint="D9"/>
          <w:sz w:val="20"/>
        </w:rPr>
        <w:t xml:space="preserve"> together with an associated discussion paper</w:t>
      </w:r>
      <w:r w:rsidR="00D47742" w:rsidRPr="001B0966">
        <w:rPr>
          <w:rFonts w:ascii="Arial" w:hAnsi="Arial" w:cs="Arial"/>
          <w:color w:val="262626" w:themeColor="text1" w:themeTint="D9"/>
          <w:sz w:val="20"/>
        </w:rPr>
        <w:t>,</w:t>
      </w:r>
      <w:r w:rsidR="00FB5111" w:rsidRPr="001B0966">
        <w:rPr>
          <w:rFonts w:ascii="Arial" w:hAnsi="Arial" w:cs="Arial"/>
          <w:color w:val="262626" w:themeColor="text1" w:themeTint="D9"/>
          <w:sz w:val="20"/>
        </w:rPr>
        <w:t xml:space="preserve"> w</w:t>
      </w:r>
      <w:r w:rsidR="00D47742" w:rsidRPr="001B0966">
        <w:rPr>
          <w:rFonts w:ascii="Arial" w:hAnsi="Arial" w:cs="Arial"/>
          <w:color w:val="262626" w:themeColor="text1" w:themeTint="D9"/>
          <w:sz w:val="20"/>
        </w:rPr>
        <w:t>ere</w:t>
      </w:r>
      <w:r w:rsidR="00FB5111" w:rsidRPr="001B0966">
        <w:rPr>
          <w:rFonts w:ascii="Arial" w:hAnsi="Arial" w:cs="Arial"/>
          <w:color w:val="262626" w:themeColor="text1" w:themeTint="D9"/>
          <w:sz w:val="20"/>
        </w:rPr>
        <w:t xml:space="preserve"> </w:t>
      </w:r>
      <w:r w:rsidR="005346DF">
        <w:rPr>
          <w:rFonts w:ascii="Arial" w:hAnsi="Arial" w:cs="Arial"/>
          <w:color w:val="262626" w:themeColor="text1" w:themeTint="D9"/>
          <w:sz w:val="20"/>
        </w:rPr>
        <w:t xml:space="preserve">also </w:t>
      </w:r>
      <w:r w:rsidR="00FB5111" w:rsidRPr="001B0966">
        <w:rPr>
          <w:rFonts w:ascii="Arial" w:hAnsi="Arial" w:cs="Arial"/>
          <w:color w:val="262626" w:themeColor="text1" w:themeTint="D9"/>
          <w:sz w:val="20"/>
        </w:rPr>
        <w:t xml:space="preserve">published on the ACMA’s website. </w:t>
      </w:r>
    </w:p>
    <w:p w:rsidR="001125C4" w:rsidRDefault="0080359A" w:rsidP="00551E8E">
      <w:pPr>
        <w:pStyle w:val="NoSpacing"/>
        <w:spacing w:before="120" w:after="120" w:line="240" w:lineRule="atLeast"/>
        <w:jc w:val="both"/>
        <w:rPr>
          <w:rFonts w:cs="Arial"/>
          <w:color w:val="262626" w:themeColor="text1" w:themeTint="D9"/>
        </w:rPr>
      </w:pPr>
      <w:r w:rsidRPr="001B0966">
        <w:rPr>
          <w:rFonts w:cs="Arial"/>
          <w:color w:val="262626" w:themeColor="text1" w:themeTint="D9"/>
        </w:rPr>
        <w:t xml:space="preserve">The ACMA received </w:t>
      </w:r>
      <w:r w:rsidR="00CD73FB">
        <w:rPr>
          <w:rFonts w:cs="Arial"/>
          <w:color w:val="262626" w:themeColor="text1" w:themeTint="D9"/>
        </w:rPr>
        <w:t>17</w:t>
      </w:r>
      <w:r w:rsidRPr="001B0966">
        <w:rPr>
          <w:rFonts w:cs="Arial"/>
          <w:color w:val="262626" w:themeColor="text1" w:themeTint="D9"/>
        </w:rPr>
        <w:t xml:space="preserve"> submissions</w:t>
      </w:r>
      <w:r w:rsidR="00FB5111" w:rsidRPr="001B0966">
        <w:rPr>
          <w:rFonts w:cs="Arial"/>
          <w:color w:val="262626" w:themeColor="text1" w:themeTint="D9"/>
        </w:rPr>
        <w:t xml:space="preserve"> </w:t>
      </w:r>
      <w:r w:rsidR="00FE4295">
        <w:rPr>
          <w:rFonts w:cs="Arial"/>
          <w:color w:val="262626" w:themeColor="text1" w:themeTint="D9"/>
        </w:rPr>
        <w:t>regarding the proposed variations</w:t>
      </w:r>
      <w:r w:rsidR="00FB5111" w:rsidRPr="001B0966">
        <w:rPr>
          <w:rFonts w:cs="Arial"/>
          <w:color w:val="262626" w:themeColor="text1" w:themeTint="D9"/>
        </w:rPr>
        <w:t xml:space="preserve">. </w:t>
      </w:r>
      <w:r w:rsidR="00F8291D">
        <w:rPr>
          <w:rFonts w:cs="Arial"/>
          <w:color w:val="262626" w:themeColor="text1" w:themeTint="D9"/>
        </w:rPr>
        <w:t xml:space="preserve">There was general support for the changes to the CB Class Licence. There were </w:t>
      </w:r>
      <w:r w:rsidR="00D3233A">
        <w:rPr>
          <w:rFonts w:cs="Arial"/>
          <w:color w:val="262626" w:themeColor="text1" w:themeTint="D9"/>
        </w:rPr>
        <w:t>five</w:t>
      </w:r>
      <w:r w:rsidR="00F8291D">
        <w:rPr>
          <w:rFonts w:cs="Arial"/>
          <w:color w:val="262626" w:themeColor="text1" w:themeTint="D9"/>
        </w:rPr>
        <w:t xml:space="preserve"> comments received from </w:t>
      </w:r>
      <w:r w:rsidR="00F8291D">
        <w:rPr>
          <w:rFonts w:cs="Arial"/>
          <w:color w:val="262626" w:themeColor="text1" w:themeTint="D9"/>
        </w:rPr>
        <w:lastRenderedPageBreak/>
        <w:t xml:space="preserve">stakeholders </w:t>
      </w:r>
      <w:r w:rsidR="00171463">
        <w:rPr>
          <w:rFonts w:cs="Arial"/>
          <w:color w:val="262626" w:themeColor="text1" w:themeTint="D9"/>
        </w:rPr>
        <w:t>opposing</w:t>
      </w:r>
      <w:r w:rsidR="00F8291D">
        <w:rPr>
          <w:rFonts w:cs="Arial"/>
          <w:color w:val="262626" w:themeColor="text1" w:themeTint="D9"/>
        </w:rPr>
        <w:t xml:space="preserve"> the proposal to prohibit the linking of CB </w:t>
      </w:r>
      <w:r w:rsidR="00155DC1">
        <w:rPr>
          <w:rFonts w:cs="Arial"/>
          <w:color w:val="262626" w:themeColor="text1" w:themeTint="D9"/>
        </w:rPr>
        <w:t>r</w:t>
      </w:r>
      <w:r w:rsidR="00F8291D">
        <w:rPr>
          <w:rFonts w:cs="Arial"/>
          <w:color w:val="262626" w:themeColor="text1" w:themeTint="D9"/>
        </w:rPr>
        <w:t xml:space="preserve">epeater stations and </w:t>
      </w:r>
      <w:r w:rsidR="00155DC1">
        <w:rPr>
          <w:rFonts w:cs="Arial"/>
          <w:color w:val="262626" w:themeColor="text1" w:themeTint="D9"/>
        </w:rPr>
        <w:t xml:space="preserve">the linking of </w:t>
      </w:r>
      <w:r w:rsidR="00F8291D">
        <w:rPr>
          <w:rFonts w:cs="Arial"/>
          <w:color w:val="262626" w:themeColor="text1" w:themeTint="D9"/>
        </w:rPr>
        <w:t xml:space="preserve">CB </w:t>
      </w:r>
      <w:r w:rsidR="00155DC1">
        <w:rPr>
          <w:rFonts w:cs="Arial"/>
          <w:color w:val="262626" w:themeColor="text1" w:themeTint="D9"/>
        </w:rPr>
        <w:t xml:space="preserve">channels. </w:t>
      </w:r>
      <w:r w:rsidR="00F8291D">
        <w:rPr>
          <w:rFonts w:cs="Arial"/>
          <w:color w:val="262626" w:themeColor="text1" w:themeTint="D9"/>
        </w:rPr>
        <w:t>Th</w:t>
      </w:r>
      <w:r w:rsidR="00D04978">
        <w:rPr>
          <w:rFonts w:cs="Arial"/>
          <w:color w:val="262626" w:themeColor="text1" w:themeTint="D9"/>
        </w:rPr>
        <w:t>os</w:t>
      </w:r>
      <w:r w:rsidR="00F8291D">
        <w:rPr>
          <w:rFonts w:cs="Arial"/>
          <w:color w:val="262626" w:themeColor="text1" w:themeTint="D9"/>
        </w:rPr>
        <w:t>e</w:t>
      </w:r>
      <w:r w:rsidR="00C148C6">
        <w:rPr>
          <w:rFonts w:cs="Arial"/>
          <w:color w:val="262626" w:themeColor="text1" w:themeTint="D9"/>
        </w:rPr>
        <w:t xml:space="preserve"> </w:t>
      </w:r>
      <w:r w:rsidR="00D04978">
        <w:rPr>
          <w:rFonts w:cs="Arial"/>
          <w:color w:val="262626" w:themeColor="text1" w:themeTint="D9"/>
        </w:rPr>
        <w:t xml:space="preserve">proposed </w:t>
      </w:r>
      <w:r w:rsidR="00F8291D">
        <w:rPr>
          <w:rFonts w:cs="Arial"/>
          <w:color w:val="262626" w:themeColor="text1" w:themeTint="D9"/>
        </w:rPr>
        <w:t>variation</w:t>
      </w:r>
      <w:r w:rsidR="00D04978">
        <w:rPr>
          <w:rFonts w:cs="Arial"/>
          <w:color w:val="262626" w:themeColor="text1" w:themeTint="D9"/>
        </w:rPr>
        <w:t>s would</w:t>
      </w:r>
      <w:r w:rsidR="00F8291D">
        <w:rPr>
          <w:rFonts w:cs="Arial"/>
          <w:color w:val="262626" w:themeColor="text1" w:themeTint="D9"/>
        </w:rPr>
        <w:t xml:space="preserve"> ha</w:t>
      </w:r>
      <w:r w:rsidR="00D04978">
        <w:rPr>
          <w:rFonts w:cs="Arial"/>
          <w:color w:val="262626" w:themeColor="text1" w:themeTint="D9"/>
        </w:rPr>
        <w:t>ve</w:t>
      </w:r>
      <w:r w:rsidR="00F8291D">
        <w:rPr>
          <w:rFonts w:cs="Arial"/>
          <w:color w:val="262626" w:themeColor="text1" w:themeTint="D9"/>
        </w:rPr>
        <w:t xml:space="preserve"> the effect of limiting</w:t>
      </w:r>
      <w:r w:rsidR="00D04978">
        <w:rPr>
          <w:rFonts w:cs="Arial"/>
          <w:color w:val="262626" w:themeColor="text1" w:themeTint="D9"/>
        </w:rPr>
        <w:t xml:space="preserve"> the geographic extent to which</w:t>
      </w:r>
      <w:r w:rsidR="00F8291D">
        <w:rPr>
          <w:rFonts w:cs="Arial"/>
          <w:color w:val="262626" w:themeColor="text1" w:themeTint="D9"/>
        </w:rPr>
        <w:t xml:space="preserve"> some CB operators </w:t>
      </w:r>
      <w:r w:rsidR="00D04978">
        <w:rPr>
          <w:rFonts w:cs="Arial"/>
          <w:color w:val="262626" w:themeColor="text1" w:themeTint="D9"/>
        </w:rPr>
        <w:t xml:space="preserve">are able to utilise </w:t>
      </w:r>
      <w:r w:rsidR="00F8291D">
        <w:rPr>
          <w:rFonts w:cs="Arial"/>
          <w:color w:val="262626" w:themeColor="text1" w:themeTint="D9"/>
        </w:rPr>
        <w:t>the CBRS</w:t>
      </w:r>
      <w:r w:rsidR="00C148C6">
        <w:rPr>
          <w:rFonts w:cs="Arial"/>
          <w:color w:val="262626" w:themeColor="text1" w:themeTint="D9"/>
        </w:rPr>
        <w:t>.</w:t>
      </w:r>
      <w:r w:rsidR="00F8291D">
        <w:rPr>
          <w:rFonts w:cs="Arial"/>
          <w:color w:val="262626" w:themeColor="text1" w:themeTint="D9"/>
        </w:rPr>
        <w:t xml:space="preserve"> However, the </w:t>
      </w:r>
      <w:r w:rsidR="00C148C6">
        <w:rPr>
          <w:rFonts w:cs="Arial"/>
          <w:color w:val="262626" w:themeColor="text1" w:themeTint="D9"/>
        </w:rPr>
        <w:t xml:space="preserve">variation </w:t>
      </w:r>
      <w:r w:rsidR="00F8291D">
        <w:rPr>
          <w:rFonts w:cs="Arial"/>
          <w:color w:val="262626" w:themeColor="text1" w:themeTint="D9"/>
        </w:rPr>
        <w:t xml:space="preserve">to prohibit linking in the CBRS will reduce the risk of interference and reduce congestion experienced on some channels in local areas. </w:t>
      </w:r>
      <w:r w:rsidR="00C148C6">
        <w:rPr>
          <w:rFonts w:cs="Arial"/>
          <w:color w:val="262626" w:themeColor="text1" w:themeTint="D9"/>
        </w:rPr>
        <w:t>O</w:t>
      </w:r>
      <w:r w:rsidR="00F8291D">
        <w:rPr>
          <w:rFonts w:cs="Arial"/>
          <w:color w:val="262626" w:themeColor="text1" w:themeTint="D9"/>
        </w:rPr>
        <w:t xml:space="preserve">n balance, </w:t>
      </w:r>
      <w:r w:rsidR="00D04978">
        <w:rPr>
          <w:rFonts w:cs="Arial"/>
          <w:color w:val="262626" w:themeColor="text1" w:themeTint="D9"/>
        </w:rPr>
        <w:t xml:space="preserve">the ACMA considers that </w:t>
      </w:r>
      <w:r w:rsidR="00F8291D">
        <w:rPr>
          <w:rFonts w:cs="Arial"/>
          <w:color w:val="262626" w:themeColor="text1" w:themeTint="D9"/>
        </w:rPr>
        <w:t xml:space="preserve">the </w:t>
      </w:r>
      <w:r w:rsidR="00C148C6">
        <w:rPr>
          <w:rFonts w:cs="Arial"/>
          <w:color w:val="262626" w:themeColor="text1" w:themeTint="D9"/>
        </w:rPr>
        <w:t>variation</w:t>
      </w:r>
      <w:r w:rsidR="00D04978">
        <w:rPr>
          <w:rFonts w:cs="Arial"/>
          <w:color w:val="262626" w:themeColor="text1" w:themeTint="D9"/>
        </w:rPr>
        <w:t>s to prohibit linking</w:t>
      </w:r>
      <w:r w:rsidR="00C148C6">
        <w:rPr>
          <w:rFonts w:cs="Arial"/>
          <w:color w:val="262626" w:themeColor="text1" w:themeTint="D9"/>
        </w:rPr>
        <w:t xml:space="preserve"> </w:t>
      </w:r>
      <w:r w:rsidR="00D04978">
        <w:rPr>
          <w:rFonts w:cs="Arial"/>
          <w:color w:val="262626" w:themeColor="text1" w:themeTint="D9"/>
        </w:rPr>
        <w:t>will</w:t>
      </w:r>
      <w:r w:rsidR="00F8291D">
        <w:rPr>
          <w:rFonts w:cs="Arial"/>
          <w:color w:val="262626" w:themeColor="text1" w:themeTint="D9"/>
        </w:rPr>
        <w:t xml:space="preserve"> have minimum impact on CB operators and </w:t>
      </w:r>
      <w:r w:rsidR="00C148C6">
        <w:rPr>
          <w:rFonts w:cs="Arial"/>
          <w:color w:val="262626" w:themeColor="text1" w:themeTint="D9"/>
        </w:rPr>
        <w:t xml:space="preserve">will </w:t>
      </w:r>
      <w:r w:rsidR="00F8291D">
        <w:rPr>
          <w:rFonts w:cs="Arial"/>
          <w:color w:val="262626" w:themeColor="text1" w:themeTint="D9"/>
        </w:rPr>
        <w:t xml:space="preserve">benefit the overall operation of the CBRS. </w:t>
      </w:r>
    </w:p>
    <w:p w:rsidR="00225B1C" w:rsidRDefault="00EF0F4A" w:rsidP="00551E8E">
      <w:pPr>
        <w:pStyle w:val="NoSpacing"/>
        <w:spacing w:before="120" w:after="120" w:line="240" w:lineRule="atLeast"/>
        <w:jc w:val="both"/>
      </w:pPr>
      <w:r>
        <w:rPr>
          <w:rFonts w:cs="Arial"/>
          <w:color w:val="262626" w:themeColor="text1" w:themeTint="D9"/>
        </w:rPr>
        <w:t>In addition</w:t>
      </w:r>
      <w:r w:rsidR="00225B1C">
        <w:rPr>
          <w:rFonts w:cs="Arial"/>
          <w:color w:val="262626" w:themeColor="text1" w:themeTint="D9"/>
        </w:rPr>
        <w:t xml:space="preserve"> it became apparent as a result of the consultation phase that there was some confusion about the operation of the transition period because certain carrier frequencies are mentioned in more than one item in Part 2 of Schedule 1 to the CB Class Licence</w:t>
      </w:r>
      <w:r w:rsidR="00701E87">
        <w:rPr>
          <w:rFonts w:cs="Arial"/>
          <w:color w:val="262626" w:themeColor="text1" w:themeTint="D9"/>
        </w:rPr>
        <w:t xml:space="preserve"> as it is proposed to be varied</w:t>
      </w:r>
      <w:r w:rsidR="00225B1C">
        <w:rPr>
          <w:rFonts w:cs="Arial"/>
          <w:color w:val="262626" w:themeColor="text1" w:themeTint="D9"/>
        </w:rPr>
        <w:t>.</w:t>
      </w:r>
      <w:r w:rsidR="00A63766">
        <w:rPr>
          <w:rFonts w:cs="Arial"/>
          <w:color w:val="262626" w:themeColor="text1" w:themeTint="D9"/>
        </w:rPr>
        <w:t xml:space="preserve">  In order to address that confusion, the Class Licence Variation </w:t>
      </w:r>
      <w:r w:rsidR="00D75C0E">
        <w:rPr>
          <w:rFonts w:cs="Arial"/>
          <w:color w:val="262626" w:themeColor="text1" w:themeTint="D9"/>
        </w:rPr>
        <w:t>proposes that</w:t>
      </w:r>
      <w:r w:rsidR="00A63766">
        <w:rPr>
          <w:rFonts w:cs="Arial"/>
          <w:color w:val="262626" w:themeColor="text1" w:themeTint="D9"/>
        </w:rPr>
        <w:t xml:space="preserve"> section 5</w:t>
      </w:r>
      <w:r w:rsidR="00D75C0E">
        <w:rPr>
          <w:rFonts w:cs="Arial"/>
          <w:color w:val="262626" w:themeColor="text1" w:themeTint="D9"/>
        </w:rPr>
        <w:t xml:space="preserve"> of the CB Class Licence be replaced with a new section 5</w:t>
      </w:r>
      <w:r w:rsidR="00A63766">
        <w:rPr>
          <w:rFonts w:cs="Arial"/>
          <w:color w:val="262626" w:themeColor="text1" w:themeTint="D9"/>
        </w:rPr>
        <w:t xml:space="preserve"> that </w:t>
      </w:r>
      <w:r w:rsidR="00D75C0E">
        <w:rPr>
          <w:rFonts w:cs="Arial"/>
          <w:color w:val="262626" w:themeColor="text1" w:themeTint="D9"/>
        </w:rPr>
        <w:t>more clearly distinguishes between CB stations that are operated under the existing forty 25kHz channel arrangements and CB stations that will be operated under the new eighty 12.5 kHz channel arrangements.</w:t>
      </w:r>
    </w:p>
    <w:p w:rsidR="001125C4" w:rsidRDefault="00D47742" w:rsidP="00551E8E">
      <w:pPr>
        <w:pStyle w:val="NoSpacing"/>
        <w:spacing w:before="120" w:after="120" w:line="240" w:lineRule="atLeast"/>
        <w:jc w:val="both"/>
        <w:rPr>
          <w:rFonts w:cs="Arial"/>
          <w:color w:val="262626" w:themeColor="text1" w:themeTint="D9"/>
        </w:rPr>
      </w:pPr>
      <w:r w:rsidRPr="001B0966">
        <w:t xml:space="preserve">As a result of the consultation, </w:t>
      </w:r>
      <w:r w:rsidR="00AC48D1">
        <w:t xml:space="preserve">some </w:t>
      </w:r>
      <w:r w:rsidR="00F5475C">
        <w:t xml:space="preserve">further </w:t>
      </w:r>
      <w:r w:rsidR="00AC48D1">
        <w:t xml:space="preserve">minor </w:t>
      </w:r>
      <w:r w:rsidRPr="001B0966">
        <w:t>change</w:t>
      </w:r>
      <w:r w:rsidR="00AC48D1">
        <w:t>s</w:t>
      </w:r>
      <w:r w:rsidRPr="001B0966">
        <w:t xml:space="preserve"> w</w:t>
      </w:r>
      <w:r w:rsidR="00AC48D1">
        <w:t>ere</w:t>
      </w:r>
      <w:r w:rsidRPr="001B0966">
        <w:t xml:space="preserve"> made to </w:t>
      </w:r>
      <w:r w:rsidR="001B0966" w:rsidRPr="001B0966">
        <w:rPr>
          <w:rFonts w:cs="Arial"/>
          <w:color w:val="262626" w:themeColor="text1" w:themeTint="D9"/>
        </w:rPr>
        <w:t>the Class Licence Variation</w:t>
      </w:r>
      <w:r w:rsidR="00F8291D">
        <w:rPr>
          <w:rFonts w:cs="Arial"/>
          <w:color w:val="262626" w:themeColor="text1" w:themeTint="D9"/>
        </w:rPr>
        <w:t>. These changes include:</w:t>
      </w:r>
    </w:p>
    <w:p w:rsidR="00F1078B" w:rsidRDefault="004C4898" w:rsidP="00551E8E">
      <w:pPr>
        <w:pStyle w:val="NoSpacing"/>
        <w:numPr>
          <w:ilvl w:val="0"/>
          <w:numId w:val="27"/>
        </w:numPr>
        <w:spacing w:before="120" w:after="120" w:line="240" w:lineRule="atLeast"/>
        <w:jc w:val="both"/>
        <w:rPr>
          <w:rFonts w:cs="Arial"/>
          <w:color w:val="262626" w:themeColor="text1" w:themeTint="D9"/>
        </w:rPr>
      </w:pPr>
      <w:r>
        <w:rPr>
          <w:rFonts w:cs="Arial"/>
          <w:color w:val="262626" w:themeColor="text1" w:themeTint="D9"/>
        </w:rPr>
        <w:t>a</w:t>
      </w:r>
      <w:r w:rsidR="00F8291D">
        <w:rPr>
          <w:rFonts w:cs="Arial"/>
          <w:color w:val="262626" w:themeColor="text1" w:themeTint="D9"/>
        </w:rPr>
        <w:t>mending typographical error</w:t>
      </w:r>
      <w:r w:rsidR="00155DC1">
        <w:rPr>
          <w:rFonts w:cs="Arial"/>
          <w:color w:val="262626" w:themeColor="text1" w:themeTint="D9"/>
        </w:rPr>
        <w:t>s</w:t>
      </w:r>
      <w:r w:rsidR="00F8291D">
        <w:rPr>
          <w:rFonts w:cs="Arial"/>
          <w:color w:val="262626" w:themeColor="text1" w:themeTint="D9"/>
        </w:rPr>
        <w:t>;</w:t>
      </w:r>
      <w:r w:rsidR="00155DC1">
        <w:rPr>
          <w:rFonts w:cs="Arial"/>
          <w:color w:val="262626" w:themeColor="text1" w:themeTint="D9"/>
        </w:rPr>
        <w:t xml:space="preserve"> and</w:t>
      </w:r>
    </w:p>
    <w:p w:rsidR="00155DC1" w:rsidRPr="00F1078B" w:rsidRDefault="004C4898" w:rsidP="00551E8E">
      <w:pPr>
        <w:pStyle w:val="NoSpacing"/>
        <w:numPr>
          <w:ilvl w:val="0"/>
          <w:numId w:val="27"/>
        </w:numPr>
        <w:spacing w:before="120" w:after="120" w:line="240" w:lineRule="atLeast"/>
        <w:jc w:val="both"/>
        <w:rPr>
          <w:rFonts w:cs="Arial"/>
          <w:color w:val="262626" w:themeColor="text1" w:themeTint="D9"/>
        </w:rPr>
      </w:pPr>
      <w:r>
        <w:rPr>
          <w:rFonts w:cs="Arial"/>
          <w:color w:val="262626" w:themeColor="text1" w:themeTint="D9"/>
        </w:rPr>
        <w:t>p</w:t>
      </w:r>
      <w:r w:rsidR="00155DC1">
        <w:rPr>
          <w:rFonts w:cs="Arial"/>
          <w:color w:val="262626" w:themeColor="text1" w:themeTint="D9"/>
        </w:rPr>
        <w:t xml:space="preserve">roviding for the continued </w:t>
      </w:r>
      <w:r w:rsidR="00726C3B">
        <w:rPr>
          <w:rFonts w:cs="Arial"/>
          <w:color w:val="262626" w:themeColor="text1" w:themeTint="D9"/>
        </w:rPr>
        <w:t xml:space="preserve">operation of CB stations on the telemetry and telecommand channels </w:t>
      </w:r>
      <w:r w:rsidR="002228A8">
        <w:rPr>
          <w:rFonts w:cs="Arial"/>
          <w:color w:val="262626" w:themeColor="text1" w:themeTint="D9"/>
        </w:rPr>
        <w:t xml:space="preserve">under the </w:t>
      </w:r>
      <w:r w:rsidR="00D92B0C">
        <w:rPr>
          <w:rFonts w:cs="Arial"/>
          <w:color w:val="262626" w:themeColor="text1" w:themeTint="D9"/>
        </w:rPr>
        <w:t>25</w:t>
      </w:r>
      <w:r w:rsidR="002228A8">
        <w:rPr>
          <w:rFonts w:cs="Arial"/>
          <w:color w:val="262626" w:themeColor="text1" w:themeTint="D9"/>
        </w:rPr>
        <w:t xml:space="preserve"> k</w:t>
      </w:r>
      <w:r w:rsidR="005A1B80">
        <w:rPr>
          <w:rFonts w:cs="Arial"/>
          <w:color w:val="262626" w:themeColor="text1" w:themeTint="D9"/>
        </w:rPr>
        <w:t>H</w:t>
      </w:r>
      <w:r w:rsidR="00D92B0C">
        <w:rPr>
          <w:rFonts w:cs="Arial"/>
          <w:color w:val="262626" w:themeColor="text1" w:themeTint="D9"/>
        </w:rPr>
        <w:t xml:space="preserve">z </w:t>
      </w:r>
      <w:r w:rsidR="002228A8">
        <w:rPr>
          <w:rFonts w:cs="Arial"/>
          <w:color w:val="262626" w:themeColor="text1" w:themeTint="D9"/>
        </w:rPr>
        <w:t>channel spacing arrangements</w:t>
      </w:r>
      <w:r w:rsidR="00D92B0C">
        <w:rPr>
          <w:rFonts w:cs="Arial"/>
          <w:color w:val="262626" w:themeColor="text1" w:themeTint="D9"/>
        </w:rPr>
        <w:t xml:space="preserve">. </w:t>
      </w:r>
    </w:p>
    <w:p w:rsidR="001125C4" w:rsidRDefault="001125C4" w:rsidP="00551E8E">
      <w:pPr>
        <w:pStyle w:val="NoSpacing"/>
        <w:spacing w:before="120" w:after="120" w:line="240" w:lineRule="atLeast"/>
        <w:jc w:val="both"/>
        <w:rPr>
          <w:rFonts w:cs="Arial"/>
          <w:b/>
          <w:color w:val="262626" w:themeColor="text1" w:themeTint="D9"/>
        </w:rPr>
      </w:pPr>
    </w:p>
    <w:p w:rsidR="001125C4" w:rsidRDefault="00C2505D" w:rsidP="00551E8E">
      <w:pPr>
        <w:spacing w:before="120" w:after="120" w:line="240" w:lineRule="atLeast"/>
        <w:jc w:val="both"/>
        <w:rPr>
          <w:rFonts w:ascii="Arial" w:hAnsi="Arial" w:cs="Arial"/>
          <w:b/>
          <w:color w:val="262626" w:themeColor="text1" w:themeTint="D9"/>
          <w:sz w:val="20"/>
        </w:rPr>
      </w:pPr>
      <w:r w:rsidRPr="001B0966">
        <w:rPr>
          <w:rFonts w:ascii="Arial" w:hAnsi="Arial" w:cs="Arial"/>
          <w:b/>
          <w:color w:val="262626" w:themeColor="text1" w:themeTint="D9"/>
          <w:sz w:val="20"/>
        </w:rPr>
        <w:t>Regulatory Impact</w:t>
      </w:r>
    </w:p>
    <w:p w:rsidR="001125C4" w:rsidRDefault="006C466E" w:rsidP="00551E8E">
      <w:pPr>
        <w:jc w:val="both"/>
        <w:rPr>
          <w:rFonts w:ascii="Arial" w:hAnsi="Arial" w:cs="Arial"/>
          <w:color w:val="000000" w:themeColor="text1"/>
          <w:sz w:val="20"/>
        </w:rPr>
      </w:pPr>
      <w:r w:rsidRPr="006C466E">
        <w:rPr>
          <w:rFonts w:ascii="Arial" w:hAnsi="Arial" w:cs="Arial"/>
          <w:color w:val="000000" w:themeColor="text1"/>
          <w:sz w:val="20"/>
        </w:rPr>
        <w:t>The Office of Best Practice Regulation (OBPR)</w:t>
      </w:r>
      <w:r w:rsidR="005A1B80">
        <w:rPr>
          <w:rFonts w:ascii="Arial" w:hAnsi="Arial" w:cs="Arial"/>
          <w:color w:val="000000" w:themeColor="text1"/>
          <w:sz w:val="20"/>
        </w:rPr>
        <w:t xml:space="preserve"> has</w:t>
      </w:r>
      <w:r w:rsidRPr="006C466E">
        <w:rPr>
          <w:rFonts w:ascii="Arial" w:hAnsi="Arial" w:cs="Arial"/>
          <w:color w:val="000000" w:themeColor="text1"/>
          <w:sz w:val="20"/>
        </w:rPr>
        <w:t xml:space="preserve"> </w:t>
      </w:r>
      <w:r w:rsidR="0012588D">
        <w:rPr>
          <w:rFonts w:ascii="Arial" w:hAnsi="Arial" w:cs="Arial"/>
          <w:color w:val="000000" w:themeColor="text1"/>
          <w:sz w:val="20"/>
        </w:rPr>
        <w:t xml:space="preserve">advised that it </w:t>
      </w:r>
      <w:r w:rsidR="005A1B80">
        <w:rPr>
          <w:rFonts w:ascii="Arial" w:hAnsi="Arial" w:cs="Arial"/>
          <w:color w:val="000000" w:themeColor="text1"/>
          <w:sz w:val="20"/>
        </w:rPr>
        <w:t>has</w:t>
      </w:r>
      <w:r w:rsidR="00701213">
        <w:rPr>
          <w:rFonts w:ascii="Arial" w:hAnsi="Arial" w:cs="Arial"/>
          <w:color w:val="000000" w:themeColor="text1"/>
          <w:sz w:val="20"/>
        </w:rPr>
        <w:t xml:space="preserve"> </w:t>
      </w:r>
      <w:r w:rsidR="0012588D">
        <w:rPr>
          <w:rFonts w:ascii="Arial" w:hAnsi="Arial" w:cs="Arial"/>
          <w:color w:val="000000" w:themeColor="text1"/>
          <w:sz w:val="20"/>
        </w:rPr>
        <w:t>consider</w:t>
      </w:r>
      <w:r w:rsidR="00701213">
        <w:rPr>
          <w:rFonts w:ascii="Arial" w:hAnsi="Arial" w:cs="Arial"/>
          <w:color w:val="000000" w:themeColor="text1"/>
          <w:sz w:val="20"/>
        </w:rPr>
        <w:t xml:space="preserve">ed the ACMA’s preliminary assessment of the regulatory impact of varying the CB Class Licence. The OBPR </w:t>
      </w:r>
      <w:r w:rsidR="005A1B80">
        <w:rPr>
          <w:rFonts w:ascii="Arial" w:hAnsi="Arial" w:cs="Arial"/>
          <w:color w:val="000000" w:themeColor="text1"/>
          <w:sz w:val="20"/>
        </w:rPr>
        <w:t xml:space="preserve">has </w:t>
      </w:r>
      <w:r w:rsidR="00701213">
        <w:rPr>
          <w:rFonts w:ascii="Arial" w:hAnsi="Arial" w:cs="Arial"/>
          <w:color w:val="000000" w:themeColor="text1"/>
          <w:sz w:val="20"/>
        </w:rPr>
        <w:t>fu</w:t>
      </w:r>
      <w:r w:rsidR="005A1B80">
        <w:rPr>
          <w:rFonts w:ascii="Arial" w:hAnsi="Arial" w:cs="Arial"/>
          <w:color w:val="000000" w:themeColor="text1"/>
          <w:sz w:val="20"/>
        </w:rPr>
        <w:t>rther advised that it considers</w:t>
      </w:r>
      <w:r w:rsidR="00701213">
        <w:rPr>
          <w:rFonts w:ascii="Arial" w:hAnsi="Arial" w:cs="Arial"/>
          <w:color w:val="000000" w:themeColor="text1"/>
          <w:sz w:val="20"/>
        </w:rPr>
        <w:t xml:space="preserve"> that the amendments will have minor/machinery impacts and therefore no further analysis (in the form of a</w:t>
      </w:r>
      <w:r w:rsidR="005A1B80">
        <w:rPr>
          <w:rFonts w:ascii="Arial" w:hAnsi="Arial" w:cs="Arial"/>
          <w:color w:val="000000" w:themeColor="text1"/>
          <w:sz w:val="20"/>
        </w:rPr>
        <w:t xml:space="preserve"> Regulation Impact Statement) i</w:t>
      </w:r>
      <w:r w:rsidR="00701213">
        <w:rPr>
          <w:rFonts w:ascii="Arial" w:hAnsi="Arial" w:cs="Arial"/>
          <w:color w:val="000000" w:themeColor="text1"/>
          <w:sz w:val="20"/>
        </w:rPr>
        <w:t>s required.</w:t>
      </w:r>
      <w:r w:rsidRPr="006C466E">
        <w:rPr>
          <w:rFonts w:ascii="Arial" w:hAnsi="Arial" w:cs="Arial"/>
          <w:color w:val="000000" w:themeColor="text1"/>
          <w:sz w:val="20"/>
        </w:rPr>
        <w:t xml:space="preserve"> </w:t>
      </w:r>
      <w:r w:rsidR="00A85271">
        <w:rPr>
          <w:rFonts w:ascii="Arial" w:hAnsi="Arial" w:cs="Arial"/>
          <w:color w:val="000000" w:themeColor="text1"/>
          <w:sz w:val="20"/>
        </w:rPr>
        <w:t xml:space="preserve">The </w:t>
      </w:r>
      <w:r w:rsidRPr="006C466E">
        <w:rPr>
          <w:rFonts w:ascii="Arial" w:hAnsi="Arial" w:cs="Arial"/>
          <w:color w:val="000000" w:themeColor="text1"/>
          <w:sz w:val="20"/>
        </w:rPr>
        <w:t xml:space="preserve">OBPR reference number </w:t>
      </w:r>
      <w:r w:rsidR="00D92B0C">
        <w:rPr>
          <w:rFonts w:ascii="Arial" w:hAnsi="Arial" w:cs="Arial"/>
          <w:color w:val="000000" w:themeColor="text1"/>
          <w:sz w:val="20"/>
        </w:rPr>
        <w:t xml:space="preserve">is </w:t>
      </w:r>
      <w:r w:rsidRPr="006C466E">
        <w:rPr>
          <w:rFonts w:ascii="Arial" w:hAnsi="Arial" w:cs="Arial"/>
          <w:color w:val="000000" w:themeColor="text1"/>
          <w:sz w:val="20"/>
        </w:rPr>
        <w:t>2011/12501.</w:t>
      </w:r>
    </w:p>
    <w:p w:rsidR="00551E8E" w:rsidRDefault="00551E8E" w:rsidP="00551E8E">
      <w:pPr>
        <w:spacing w:before="80" w:after="120" w:line="280" w:lineRule="atLeast"/>
        <w:jc w:val="both"/>
        <w:rPr>
          <w:rFonts w:ascii="Arial" w:hAnsi="Arial" w:cs="Arial"/>
          <w:b/>
          <w:color w:val="262626" w:themeColor="text1" w:themeTint="D9"/>
          <w:sz w:val="20"/>
        </w:rPr>
      </w:pPr>
    </w:p>
    <w:p w:rsidR="00BD308D" w:rsidRDefault="00EB7FDD">
      <w:pPr>
        <w:spacing w:before="80" w:after="120" w:line="280" w:lineRule="atLeast"/>
        <w:rPr>
          <w:rFonts w:ascii="Arial" w:hAnsi="Arial" w:cs="Arial"/>
          <w:b/>
          <w:color w:val="262626" w:themeColor="text1" w:themeTint="D9"/>
          <w:sz w:val="28"/>
          <w:szCs w:val="28"/>
        </w:rPr>
      </w:pPr>
      <w:r>
        <w:rPr>
          <w:rFonts w:ascii="Arial" w:hAnsi="Arial" w:cs="Arial"/>
          <w:b/>
          <w:color w:val="262626" w:themeColor="text1" w:themeTint="D9"/>
          <w:sz w:val="20"/>
        </w:rPr>
        <w:br w:type="page"/>
      </w:r>
      <w:r w:rsidR="0092048D" w:rsidRPr="0092048D">
        <w:rPr>
          <w:rFonts w:ascii="Arial" w:hAnsi="Arial" w:cs="Arial"/>
          <w:b/>
          <w:color w:val="262626" w:themeColor="text1" w:themeTint="D9"/>
          <w:sz w:val="28"/>
          <w:szCs w:val="28"/>
        </w:rPr>
        <w:lastRenderedPageBreak/>
        <w:t>ATTACHMENT</w:t>
      </w:r>
    </w:p>
    <w:p w:rsidR="00EB7FDD" w:rsidRDefault="00EB7FDD" w:rsidP="00551E8E">
      <w:pPr>
        <w:spacing w:before="80" w:after="120" w:line="280" w:lineRule="atLeast"/>
        <w:jc w:val="both"/>
        <w:rPr>
          <w:rFonts w:ascii="Arial" w:hAnsi="Arial" w:cs="Arial"/>
          <w:b/>
          <w:color w:val="262626" w:themeColor="text1" w:themeTint="D9"/>
          <w:szCs w:val="24"/>
        </w:rPr>
      </w:pPr>
    </w:p>
    <w:p w:rsidR="00266B85" w:rsidRPr="00EB7FDD" w:rsidRDefault="0092048D" w:rsidP="00551E8E">
      <w:pPr>
        <w:spacing w:before="80" w:after="120" w:line="280" w:lineRule="atLeast"/>
        <w:jc w:val="both"/>
        <w:rPr>
          <w:rFonts w:ascii="Arial" w:hAnsi="Arial" w:cs="Arial"/>
          <w:b/>
          <w:color w:val="262626" w:themeColor="text1" w:themeTint="D9"/>
          <w:szCs w:val="24"/>
        </w:rPr>
      </w:pPr>
      <w:r w:rsidRPr="0092048D">
        <w:rPr>
          <w:rFonts w:ascii="Arial" w:hAnsi="Arial" w:cs="Arial"/>
          <w:b/>
          <w:color w:val="262626" w:themeColor="text1" w:themeTint="D9"/>
          <w:szCs w:val="24"/>
        </w:rPr>
        <w:t>Notes on Sections</w:t>
      </w:r>
    </w:p>
    <w:p w:rsidR="001823B5" w:rsidRDefault="001823B5" w:rsidP="00551E8E">
      <w:pPr>
        <w:spacing w:before="80" w:after="120" w:line="280" w:lineRule="atLeast"/>
        <w:jc w:val="both"/>
        <w:rPr>
          <w:rFonts w:ascii="Arial" w:hAnsi="Arial" w:cs="Arial"/>
          <w:b/>
          <w:color w:val="262626" w:themeColor="text1" w:themeTint="D9"/>
          <w:sz w:val="20"/>
        </w:rPr>
      </w:pPr>
    </w:p>
    <w:p w:rsidR="00266B85" w:rsidRPr="00761FD1" w:rsidRDefault="006C466E" w:rsidP="00551E8E">
      <w:pPr>
        <w:spacing w:before="80" w:after="120" w:line="280" w:lineRule="atLeast"/>
        <w:jc w:val="both"/>
        <w:rPr>
          <w:rFonts w:ascii="Arial" w:hAnsi="Arial" w:cs="Arial"/>
          <w:b/>
          <w:color w:val="262626" w:themeColor="text1" w:themeTint="D9"/>
          <w:sz w:val="20"/>
        </w:rPr>
      </w:pPr>
      <w:r w:rsidRPr="006C466E">
        <w:rPr>
          <w:rFonts w:ascii="Arial" w:hAnsi="Arial" w:cs="Arial"/>
          <w:b/>
          <w:color w:val="262626" w:themeColor="text1" w:themeTint="D9"/>
          <w:sz w:val="20"/>
        </w:rPr>
        <w:t>Section 1</w:t>
      </w:r>
      <w:r w:rsidRPr="006C466E">
        <w:rPr>
          <w:rFonts w:ascii="Arial" w:hAnsi="Arial" w:cs="Arial"/>
          <w:b/>
          <w:color w:val="262626" w:themeColor="text1" w:themeTint="D9"/>
          <w:sz w:val="20"/>
        </w:rPr>
        <w:tab/>
        <w:t>Name of Variation</w:t>
      </w:r>
    </w:p>
    <w:p w:rsidR="00266B85" w:rsidRPr="00761FD1" w:rsidRDefault="006C466E" w:rsidP="00551E8E">
      <w:pPr>
        <w:spacing w:before="80" w:after="120" w:line="280" w:lineRule="atLeast"/>
        <w:jc w:val="both"/>
        <w:rPr>
          <w:rFonts w:ascii="Arial" w:hAnsi="Arial" w:cs="Arial"/>
          <w:i/>
          <w:color w:val="262626" w:themeColor="text1" w:themeTint="D9"/>
          <w:sz w:val="20"/>
        </w:rPr>
      </w:pPr>
      <w:r w:rsidRPr="006C466E">
        <w:rPr>
          <w:rFonts w:ascii="Arial" w:hAnsi="Arial" w:cs="Arial"/>
          <w:color w:val="262626" w:themeColor="text1" w:themeTint="D9"/>
          <w:sz w:val="20"/>
        </w:rPr>
        <w:t xml:space="preserve">Section 1 provides that the name of the instrument is the </w:t>
      </w:r>
      <w:r w:rsidRPr="006C466E">
        <w:rPr>
          <w:rFonts w:ascii="Arial" w:hAnsi="Arial" w:cs="Arial"/>
          <w:i/>
          <w:color w:val="262626" w:themeColor="text1" w:themeTint="D9"/>
          <w:sz w:val="20"/>
        </w:rPr>
        <w:t>Radiocommunications (Citizen Band Radio Stations) Class Licence Variation 2011 (No.1).</w:t>
      </w:r>
    </w:p>
    <w:p w:rsidR="00266B85" w:rsidRPr="00761FD1" w:rsidRDefault="006C466E" w:rsidP="00551E8E">
      <w:pPr>
        <w:spacing w:before="80" w:after="120" w:line="280" w:lineRule="atLeast"/>
        <w:jc w:val="both"/>
        <w:rPr>
          <w:rFonts w:ascii="Arial" w:hAnsi="Arial" w:cs="Arial"/>
          <w:b/>
          <w:color w:val="262626" w:themeColor="text1" w:themeTint="D9"/>
          <w:sz w:val="20"/>
        </w:rPr>
      </w:pPr>
      <w:r w:rsidRPr="006C466E">
        <w:rPr>
          <w:rFonts w:ascii="Arial" w:hAnsi="Arial" w:cs="Arial"/>
          <w:b/>
          <w:color w:val="262626" w:themeColor="text1" w:themeTint="D9"/>
          <w:sz w:val="20"/>
        </w:rPr>
        <w:t>Section 2</w:t>
      </w:r>
      <w:r w:rsidRPr="006C466E">
        <w:rPr>
          <w:rFonts w:ascii="Arial" w:hAnsi="Arial" w:cs="Arial"/>
          <w:b/>
          <w:color w:val="262626" w:themeColor="text1" w:themeTint="D9"/>
          <w:sz w:val="20"/>
        </w:rPr>
        <w:tab/>
        <w:t xml:space="preserve">Commencement </w:t>
      </w:r>
    </w:p>
    <w:p w:rsidR="001125C4" w:rsidRDefault="006C466E" w:rsidP="00551E8E">
      <w:pPr>
        <w:spacing w:before="80" w:after="120" w:line="280" w:lineRule="atLeast"/>
        <w:jc w:val="both"/>
        <w:rPr>
          <w:rFonts w:ascii="Arial" w:hAnsi="Arial" w:cs="Arial"/>
          <w:color w:val="262626" w:themeColor="text1" w:themeTint="D9"/>
          <w:sz w:val="20"/>
        </w:rPr>
      </w:pPr>
      <w:r w:rsidRPr="006C466E">
        <w:rPr>
          <w:rFonts w:ascii="Arial" w:hAnsi="Arial" w:cs="Arial"/>
          <w:color w:val="262626" w:themeColor="text1" w:themeTint="D9"/>
          <w:sz w:val="20"/>
        </w:rPr>
        <w:t xml:space="preserve">Section 2 provides that the Class Licence Variation commences on the later of the day after it is registered on the </w:t>
      </w:r>
      <w:r w:rsidR="00AC48D1" w:rsidRPr="00761FD1">
        <w:rPr>
          <w:rFonts w:ascii="Arial" w:hAnsi="Arial" w:cs="Arial"/>
          <w:sz w:val="20"/>
        </w:rPr>
        <w:t>Federal Register of Legislative Instruments and the day on which it is published in the Gazette.</w:t>
      </w:r>
      <w:r w:rsidR="008F7CAB">
        <w:rPr>
          <w:rFonts w:ascii="Arial" w:hAnsi="Arial" w:cs="Arial"/>
          <w:sz w:val="20"/>
        </w:rPr>
        <w:t xml:space="preserve"> Both events must occur for the Variation to commence.</w:t>
      </w:r>
    </w:p>
    <w:p w:rsidR="001650CD" w:rsidRDefault="006C466E" w:rsidP="001650CD">
      <w:pPr>
        <w:spacing w:before="80" w:after="120" w:line="280" w:lineRule="atLeast"/>
        <w:jc w:val="both"/>
        <w:rPr>
          <w:rFonts w:ascii="Arial" w:hAnsi="Arial" w:cs="Arial"/>
          <w:b/>
          <w:i/>
          <w:color w:val="262626" w:themeColor="text1" w:themeTint="D9"/>
          <w:sz w:val="20"/>
        </w:rPr>
      </w:pPr>
      <w:r w:rsidRPr="006C466E">
        <w:rPr>
          <w:rFonts w:ascii="Arial" w:hAnsi="Arial" w:cs="Arial"/>
          <w:b/>
          <w:color w:val="262626" w:themeColor="text1" w:themeTint="D9"/>
          <w:sz w:val="20"/>
        </w:rPr>
        <w:t>Section 3</w:t>
      </w:r>
      <w:r w:rsidRPr="006C466E">
        <w:rPr>
          <w:rFonts w:ascii="Arial" w:hAnsi="Arial" w:cs="Arial"/>
          <w:b/>
          <w:color w:val="262626" w:themeColor="text1" w:themeTint="D9"/>
          <w:sz w:val="20"/>
        </w:rPr>
        <w:tab/>
        <w:t>Variation to the</w:t>
      </w:r>
      <w:r w:rsidRPr="006C466E">
        <w:rPr>
          <w:rFonts w:ascii="Arial" w:hAnsi="Arial" w:cs="Arial"/>
          <w:b/>
          <w:i/>
          <w:color w:val="262626" w:themeColor="text1" w:themeTint="D9"/>
          <w:sz w:val="20"/>
        </w:rPr>
        <w:t xml:space="preserve"> Radiocommunications (Citizen Band Radio Stations) Class Licence 2002</w:t>
      </w:r>
    </w:p>
    <w:p w:rsidR="001125C4" w:rsidRDefault="006C466E" w:rsidP="00551E8E">
      <w:pPr>
        <w:spacing w:before="80" w:after="120" w:line="280" w:lineRule="atLeast"/>
        <w:jc w:val="both"/>
        <w:rPr>
          <w:rFonts w:ascii="Arial" w:hAnsi="Arial" w:cs="Arial"/>
          <w:color w:val="262626" w:themeColor="text1" w:themeTint="D9"/>
          <w:sz w:val="20"/>
        </w:rPr>
      </w:pPr>
      <w:r w:rsidRPr="006C466E">
        <w:rPr>
          <w:rFonts w:ascii="Arial" w:hAnsi="Arial" w:cs="Arial"/>
          <w:color w:val="262626" w:themeColor="text1" w:themeTint="D9"/>
          <w:sz w:val="20"/>
        </w:rPr>
        <w:t xml:space="preserve">Section 3 provides that Schedule 1 varies the </w:t>
      </w:r>
      <w:r w:rsidRPr="006C466E">
        <w:rPr>
          <w:rFonts w:ascii="Arial" w:hAnsi="Arial" w:cs="Arial"/>
          <w:i/>
          <w:color w:val="262626" w:themeColor="text1" w:themeTint="D9"/>
          <w:sz w:val="20"/>
        </w:rPr>
        <w:t>Radiocommunications (Citizen Band Radio Stations) Class Licence 2002</w:t>
      </w:r>
      <w:r w:rsidRPr="006C466E">
        <w:rPr>
          <w:rFonts w:ascii="Arial" w:hAnsi="Arial" w:cs="Arial"/>
          <w:color w:val="262626" w:themeColor="text1" w:themeTint="D9"/>
          <w:sz w:val="20"/>
        </w:rPr>
        <w:t>.</w:t>
      </w:r>
    </w:p>
    <w:p w:rsidR="008B5CAA" w:rsidRDefault="008B5CAA" w:rsidP="00551E8E">
      <w:pPr>
        <w:spacing w:before="80" w:after="120" w:line="280" w:lineRule="atLeast"/>
        <w:ind w:left="1440" w:hanging="1440"/>
        <w:jc w:val="both"/>
        <w:rPr>
          <w:rFonts w:ascii="Arial" w:hAnsi="Arial" w:cs="Arial"/>
          <w:b/>
          <w:color w:val="262626" w:themeColor="text1" w:themeTint="D9"/>
          <w:sz w:val="20"/>
        </w:rPr>
      </w:pPr>
    </w:p>
    <w:p w:rsidR="00266B85" w:rsidRDefault="006C466E" w:rsidP="00551E8E">
      <w:pPr>
        <w:spacing w:before="80" w:after="120" w:line="280" w:lineRule="atLeast"/>
        <w:ind w:left="1440" w:hanging="1440"/>
        <w:jc w:val="both"/>
        <w:rPr>
          <w:rFonts w:ascii="Arial" w:hAnsi="Arial" w:cs="Arial"/>
          <w:color w:val="262626" w:themeColor="text1" w:themeTint="D9"/>
          <w:sz w:val="20"/>
        </w:rPr>
      </w:pPr>
      <w:r w:rsidRPr="006C466E">
        <w:rPr>
          <w:rFonts w:ascii="Arial" w:hAnsi="Arial" w:cs="Arial"/>
          <w:b/>
          <w:color w:val="262626" w:themeColor="text1" w:themeTint="D9"/>
          <w:sz w:val="20"/>
        </w:rPr>
        <w:t xml:space="preserve">Schedule 1 </w:t>
      </w:r>
      <w:r w:rsidRPr="006C466E">
        <w:rPr>
          <w:rFonts w:ascii="Arial" w:hAnsi="Arial" w:cs="Arial"/>
          <w:b/>
          <w:color w:val="262626" w:themeColor="text1" w:themeTint="D9"/>
          <w:sz w:val="20"/>
        </w:rPr>
        <w:tab/>
        <w:t>Variations</w:t>
      </w:r>
      <w:r w:rsidRPr="006C466E">
        <w:rPr>
          <w:rFonts w:ascii="Arial" w:hAnsi="Arial" w:cs="Arial"/>
          <w:color w:val="262626" w:themeColor="text1" w:themeTint="D9"/>
          <w:sz w:val="20"/>
        </w:rPr>
        <w:t xml:space="preserve"> </w:t>
      </w:r>
    </w:p>
    <w:p w:rsidR="008B5CAA" w:rsidRPr="00761FD1" w:rsidRDefault="008B5CAA" w:rsidP="00551E8E">
      <w:pPr>
        <w:spacing w:before="80" w:after="120" w:line="280" w:lineRule="atLeast"/>
        <w:ind w:left="1440" w:hanging="1440"/>
        <w:jc w:val="both"/>
        <w:rPr>
          <w:rFonts w:ascii="Arial" w:hAnsi="Arial" w:cs="Arial"/>
          <w:color w:val="262626" w:themeColor="text1" w:themeTint="D9"/>
          <w:sz w:val="20"/>
        </w:rPr>
      </w:pPr>
    </w:p>
    <w:p w:rsidR="00551DCD" w:rsidRDefault="00D92B0C" w:rsidP="001650CD">
      <w:pPr>
        <w:spacing w:before="80" w:after="120" w:line="280" w:lineRule="atLeast"/>
        <w:ind w:hanging="1440"/>
        <w:jc w:val="both"/>
        <w:rPr>
          <w:rFonts w:ascii="Arial" w:hAnsi="Arial" w:cs="Arial"/>
          <w:color w:val="262626" w:themeColor="text1" w:themeTint="D9"/>
          <w:sz w:val="20"/>
        </w:rPr>
      </w:pPr>
      <w:r>
        <w:rPr>
          <w:rFonts w:ascii="Arial" w:hAnsi="Arial" w:cs="Arial"/>
          <w:b/>
          <w:color w:val="262626" w:themeColor="text1" w:themeTint="D9"/>
          <w:sz w:val="20"/>
        </w:rPr>
        <w:tab/>
      </w:r>
      <w:r w:rsidR="001650CD" w:rsidRPr="001650CD">
        <w:rPr>
          <w:rFonts w:ascii="Arial" w:hAnsi="Arial" w:cs="Arial"/>
          <w:b/>
          <w:color w:val="262626" w:themeColor="text1" w:themeTint="D9"/>
          <w:sz w:val="20"/>
        </w:rPr>
        <w:t>Item [1]</w:t>
      </w:r>
      <w:r w:rsidR="006C466E" w:rsidRPr="006C466E">
        <w:rPr>
          <w:rFonts w:ascii="Arial" w:hAnsi="Arial" w:cs="Arial"/>
          <w:color w:val="262626" w:themeColor="text1" w:themeTint="D9"/>
          <w:sz w:val="20"/>
        </w:rPr>
        <w:t xml:space="preserve"> </w:t>
      </w:r>
      <w:r w:rsidR="009127E2" w:rsidRPr="009127E2">
        <w:rPr>
          <w:rFonts w:ascii="Arial" w:hAnsi="Arial" w:cs="Arial"/>
          <w:b/>
          <w:color w:val="262626" w:themeColor="text1" w:themeTint="D9"/>
          <w:sz w:val="20"/>
        </w:rPr>
        <w:t xml:space="preserve">Section 3, definition of </w:t>
      </w:r>
      <w:r w:rsidR="009127E2" w:rsidRPr="009127E2">
        <w:rPr>
          <w:rFonts w:ascii="Arial" w:hAnsi="Arial" w:cs="Arial"/>
          <w:b/>
          <w:i/>
          <w:color w:val="262626" w:themeColor="text1" w:themeTint="D9"/>
          <w:sz w:val="20"/>
        </w:rPr>
        <w:t>CB repeater station</w:t>
      </w:r>
    </w:p>
    <w:p w:rsidR="001C7377" w:rsidRDefault="00551DCD">
      <w:pPr>
        <w:spacing w:before="80" w:after="120" w:line="280" w:lineRule="atLeast"/>
        <w:jc w:val="both"/>
        <w:rPr>
          <w:rFonts w:ascii="Arial" w:hAnsi="Arial" w:cs="Arial"/>
          <w:color w:val="262626" w:themeColor="text1" w:themeTint="D9"/>
          <w:sz w:val="20"/>
        </w:rPr>
      </w:pPr>
      <w:r>
        <w:rPr>
          <w:rFonts w:ascii="Arial" w:hAnsi="Arial" w:cs="Arial"/>
          <w:color w:val="262626" w:themeColor="text1" w:themeTint="D9"/>
          <w:sz w:val="20"/>
        </w:rPr>
        <w:t xml:space="preserve">This item </w:t>
      </w:r>
      <w:r w:rsidR="00D92B0C">
        <w:rPr>
          <w:rFonts w:ascii="Arial" w:hAnsi="Arial" w:cs="Arial"/>
          <w:color w:val="262626" w:themeColor="text1" w:themeTint="D9"/>
          <w:sz w:val="20"/>
        </w:rPr>
        <w:t xml:space="preserve">amends </w:t>
      </w:r>
      <w:r>
        <w:rPr>
          <w:rFonts w:ascii="Arial" w:hAnsi="Arial" w:cs="Arial"/>
          <w:color w:val="262626" w:themeColor="text1" w:themeTint="D9"/>
          <w:sz w:val="20"/>
        </w:rPr>
        <w:t xml:space="preserve">the </w:t>
      </w:r>
      <w:r w:rsidR="00D92B0C">
        <w:rPr>
          <w:rFonts w:ascii="Arial" w:hAnsi="Arial" w:cs="Arial"/>
          <w:color w:val="262626" w:themeColor="text1" w:themeTint="D9"/>
          <w:sz w:val="20"/>
        </w:rPr>
        <w:t xml:space="preserve">definition </w:t>
      </w:r>
      <w:r w:rsidR="00701213">
        <w:rPr>
          <w:rFonts w:ascii="Arial" w:hAnsi="Arial" w:cs="Arial"/>
          <w:color w:val="262626" w:themeColor="text1" w:themeTint="D9"/>
          <w:sz w:val="20"/>
        </w:rPr>
        <w:t xml:space="preserve">of ‘CB repeater station’ in the CB Class Licence </w:t>
      </w:r>
      <w:r>
        <w:rPr>
          <w:rFonts w:ascii="Arial" w:hAnsi="Arial" w:cs="Arial"/>
          <w:color w:val="262626" w:themeColor="text1" w:themeTint="D9"/>
          <w:sz w:val="20"/>
        </w:rPr>
        <w:t xml:space="preserve">to </w:t>
      </w:r>
      <w:r w:rsidR="00D92B0C">
        <w:rPr>
          <w:rFonts w:ascii="Arial" w:hAnsi="Arial" w:cs="Arial"/>
          <w:color w:val="262626" w:themeColor="text1" w:themeTint="D9"/>
          <w:sz w:val="20"/>
        </w:rPr>
        <w:t>include a</w:t>
      </w:r>
      <w:r w:rsidR="00701213">
        <w:rPr>
          <w:rFonts w:ascii="Arial" w:hAnsi="Arial" w:cs="Arial"/>
          <w:color w:val="262626" w:themeColor="text1" w:themeTint="D9"/>
          <w:sz w:val="20"/>
        </w:rPr>
        <w:t>n</w:t>
      </w:r>
      <w:r>
        <w:rPr>
          <w:rFonts w:ascii="Arial" w:hAnsi="Arial" w:cs="Arial"/>
          <w:color w:val="262626" w:themeColor="text1" w:themeTint="D9"/>
          <w:sz w:val="20"/>
        </w:rPr>
        <w:t xml:space="preserve"> </w:t>
      </w:r>
      <w:r w:rsidR="00701213">
        <w:rPr>
          <w:rFonts w:ascii="Arial" w:hAnsi="Arial" w:cs="Arial"/>
          <w:color w:val="262626" w:themeColor="text1" w:themeTint="D9"/>
          <w:sz w:val="20"/>
        </w:rPr>
        <w:t xml:space="preserve">additional </w:t>
      </w:r>
      <w:r w:rsidR="006C466E" w:rsidRPr="006C466E">
        <w:rPr>
          <w:rFonts w:ascii="Arial" w:hAnsi="Arial" w:cs="Arial"/>
          <w:color w:val="262626" w:themeColor="text1" w:themeTint="D9"/>
          <w:sz w:val="20"/>
        </w:rPr>
        <w:t xml:space="preserve">reference </w:t>
      </w:r>
      <w:r w:rsidR="00D56E00">
        <w:rPr>
          <w:rFonts w:ascii="Arial" w:hAnsi="Arial" w:cs="Arial"/>
          <w:color w:val="262626" w:themeColor="text1" w:themeTint="D9"/>
          <w:sz w:val="20"/>
        </w:rPr>
        <w:t xml:space="preserve">to item 8 of Schedule 1 </w:t>
      </w:r>
      <w:r w:rsidR="00823776">
        <w:rPr>
          <w:rFonts w:ascii="Arial" w:hAnsi="Arial" w:cs="Arial"/>
          <w:color w:val="262626" w:themeColor="text1" w:themeTint="D9"/>
          <w:sz w:val="20"/>
        </w:rPr>
        <w:t xml:space="preserve">in order </w:t>
      </w:r>
      <w:r w:rsidR="006C466E" w:rsidRPr="006C466E">
        <w:rPr>
          <w:rFonts w:ascii="Arial" w:hAnsi="Arial" w:cs="Arial"/>
          <w:color w:val="262626" w:themeColor="text1" w:themeTint="D9"/>
          <w:sz w:val="20"/>
        </w:rPr>
        <w:t>to reflect the introduction of additional frequencies.</w:t>
      </w:r>
    </w:p>
    <w:p w:rsidR="00551DCD" w:rsidRDefault="001650CD" w:rsidP="001650CD">
      <w:pPr>
        <w:spacing w:before="80" w:after="120" w:line="280" w:lineRule="atLeast"/>
        <w:jc w:val="both"/>
        <w:rPr>
          <w:rFonts w:ascii="Arial" w:hAnsi="Arial" w:cs="Arial"/>
          <w:i/>
          <w:color w:val="262626" w:themeColor="text1" w:themeTint="D9"/>
          <w:sz w:val="20"/>
        </w:rPr>
      </w:pPr>
      <w:r w:rsidRPr="001650CD">
        <w:rPr>
          <w:rFonts w:ascii="Arial" w:hAnsi="Arial" w:cs="Arial"/>
          <w:b/>
          <w:color w:val="262626" w:themeColor="text1" w:themeTint="D9"/>
          <w:sz w:val="20"/>
        </w:rPr>
        <w:t>Item [2]</w:t>
      </w:r>
      <w:r w:rsidR="00574008" w:rsidRPr="00E120FA">
        <w:rPr>
          <w:rFonts w:ascii="Arial" w:hAnsi="Arial" w:cs="Arial"/>
          <w:color w:val="262626" w:themeColor="text1" w:themeTint="D9"/>
          <w:sz w:val="20"/>
        </w:rPr>
        <w:t xml:space="preserve"> </w:t>
      </w:r>
      <w:r w:rsidR="009127E2" w:rsidRPr="009127E2">
        <w:rPr>
          <w:rFonts w:ascii="Arial" w:hAnsi="Arial" w:cs="Arial"/>
          <w:b/>
          <w:color w:val="262626" w:themeColor="text1" w:themeTint="D9"/>
          <w:sz w:val="20"/>
        </w:rPr>
        <w:t xml:space="preserve">Section 3, after definition of </w:t>
      </w:r>
      <w:r w:rsidR="009127E2" w:rsidRPr="009127E2">
        <w:rPr>
          <w:rFonts w:ascii="Arial" w:hAnsi="Arial" w:cs="Arial"/>
          <w:b/>
          <w:i/>
          <w:color w:val="262626" w:themeColor="text1" w:themeTint="D9"/>
          <w:sz w:val="20"/>
        </w:rPr>
        <w:t>device compliance day</w:t>
      </w:r>
    </w:p>
    <w:p w:rsidR="001650CD" w:rsidRDefault="00551DCD" w:rsidP="001650CD">
      <w:pPr>
        <w:spacing w:before="80" w:after="120" w:line="280" w:lineRule="atLeast"/>
        <w:jc w:val="both"/>
        <w:rPr>
          <w:rFonts w:ascii="Arial" w:hAnsi="Arial" w:cs="Arial"/>
          <w:i/>
          <w:color w:val="262626" w:themeColor="text1" w:themeTint="D9"/>
          <w:sz w:val="20"/>
        </w:rPr>
      </w:pPr>
      <w:r>
        <w:rPr>
          <w:rFonts w:ascii="Arial" w:hAnsi="Arial" w:cs="Arial"/>
          <w:color w:val="262626" w:themeColor="text1" w:themeTint="D9"/>
          <w:sz w:val="20"/>
        </w:rPr>
        <w:t xml:space="preserve">This item </w:t>
      </w:r>
      <w:r w:rsidR="00574008" w:rsidRPr="00E120FA">
        <w:rPr>
          <w:rFonts w:ascii="Arial" w:hAnsi="Arial" w:cs="Arial"/>
          <w:color w:val="262626" w:themeColor="text1" w:themeTint="D9"/>
          <w:sz w:val="20"/>
        </w:rPr>
        <w:t>inserts definitions of ‘F3E’ and ‘G3E’.</w:t>
      </w:r>
      <w:r w:rsidR="00D92B0C">
        <w:rPr>
          <w:rFonts w:ascii="Arial" w:hAnsi="Arial" w:cs="Arial"/>
          <w:color w:val="262626" w:themeColor="text1" w:themeTint="D9"/>
          <w:sz w:val="20"/>
        </w:rPr>
        <w:t xml:space="preserve"> These terms </w:t>
      </w:r>
      <w:r w:rsidR="00D13F38">
        <w:rPr>
          <w:rFonts w:ascii="Arial" w:hAnsi="Arial" w:cs="Arial"/>
          <w:color w:val="262626" w:themeColor="text1" w:themeTint="D9"/>
          <w:sz w:val="20"/>
        </w:rPr>
        <w:t xml:space="preserve">respectively </w:t>
      </w:r>
      <w:r w:rsidR="00D92B0C">
        <w:rPr>
          <w:rFonts w:ascii="Arial" w:hAnsi="Arial" w:cs="Arial"/>
          <w:color w:val="262626" w:themeColor="text1" w:themeTint="D9"/>
          <w:sz w:val="20"/>
        </w:rPr>
        <w:t>replace the terms ‘</w:t>
      </w:r>
      <w:r w:rsidR="00D13F38">
        <w:rPr>
          <w:rFonts w:ascii="Arial" w:hAnsi="Arial" w:cs="Arial"/>
          <w:color w:val="262626" w:themeColor="text1" w:themeTint="D9"/>
          <w:sz w:val="20"/>
        </w:rPr>
        <w:t>F</w:t>
      </w:r>
      <w:r w:rsidR="00D92B0C">
        <w:rPr>
          <w:rFonts w:ascii="Arial" w:hAnsi="Arial" w:cs="Arial"/>
          <w:color w:val="262626" w:themeColor="text1" w:themeTint="D9"/>
          <w:sz w:val="20"/>
        </w:rPr>
        <w:t>M’ and ‘</w:t>
      </w:r>
      <w:r w:rsidR="00D13F38">
        <w:rPr>
          <w:rFonts w:ascii="Arial" w:hAnsi="Arial" w:cs="Arial"/>
          <w:color w:val="262626" w:themeColor="text1" w:themeTint="D9"/>
          <w:sz w:val="20"/>
        </w:rPr>
        <w:t>P</w:t>
      </w:r>
      <w:r w:rsidR="00D92B0C">
        <w:rPr>
          <w:rFonts w:ascii="Arial" w:hAnsi="Arial" w:cs="Arial"/>
          <w:color w:val="262626" w:themeColor="text1" w:themeTint="D9"/>
          <w:sz w:val="20"/>
        </w:rPr>
        <w:t xml:space="preserve">M’ which </w:t>
      </w:r>
      <w:r w:rsidR="00D13F38">
        <w:rPr>
          <w:rFonts w:ascii="Arial" w:hAnsi="Arial" w:cs="Arial"/>
          <w:color w:val="262626" w:themeColor="text1" w:themeTint="D9"/>
          <w:sz w:val="20"/>
        </w:rPr>
        <w:t xml:space="preserve">are no longer </w:t>
      </w:r>
      <w:r w:rsidR="00D92B0C">
        <w:rPr>
          <w:rFonts w:ascii="Arial" w:hAnsi="Arial" w:cs="Arial"/>
          <w:color w:val="262626" w:themeColor="text1" w:themeTint="D9"/>
          <w:sz w:val="20"/>
        </w:rPr>
        <w:t xml:space="preserve">used. </w:t>
      </w:r>
      <w:r w:rsidR="001832A5">
        <w:rPr>
          <w:rFonts w:ascii="Arial" w:hAnsi="Arial" w:cs="Arial"/>
          <w:color w:val="262626" w:themeColor="text1" w:themeTint="D9"/>
          <w:sz w:val="20"/>
        </w:rPr>
        <w:t>The terms describe the type of modulation of the main carrier, the nature of the signals modifying the carrier and the type of information being transmitted.</w:t>
      </w:r>
    </w:p>
    <w:p w:rsidR="00551DCD" w:rsidRDefault="001650CD" w:rsidP="001650CD">
      <w:pPr>
        <w:spacing w:before="80" w:after="120" w:line="280" w:lineRule="atLeast"/>
        <w:jc w:val="both"/>
        <w:rPr>
          <w:rFonts w:ascii="Arial" w:hAnsi="Arial" w:cs="Arial"/>
          <w:color w:val="262626" w:themeColor="text1" w:themeTint="D9"/>
          <w:sz w:val="20"/>
        </w:rPr>
      </w:pPr>
      <w:r w:rsidRPr="001650CD">
        <w:rPr>
          <w:rFonts w:ascii="Arial" w:hAnsi="Arial" w:cs="Arial"/>
          <w:b/>
          <w:color w:val="262626" w:themeColor="text1" w:themeTint="D9"/>
          <w:sz w:val="20"/>
        </w:rPr>
        <w:t>Item [3</w:t>
      </w:r>
      <w:r w:rsidR="009127E2" w:rsidRPr="009127E2">
        <w:rPr>
          <w:rFonts w:ascii="Arial" w:hAnsi="Arial" w:cs="Arial"/>
          <w:color w:val="262626" w:themeColor="text1" w:themeTint="D9"/>
          <w:sz w:val="20"/>
        </w:rPr>
        <w:t>]</w:t>
      </w:r>
      <w:r w:rsidR="006C466E" w:rsidRPr="00551DCD">
        <w:rPr>
          <w:rFonts w:ascii="Arial" w:hAnsi="Arial" w:cs="Arial"/>
          <w:color w:val="262626" w:themeColor="text1" w:themeTint="D9"/>
          <w:sz w:val="20"/>
        </w:rPr>
        <w:t xml:space="preserve"> </w:t>
      </w:r>
      <w:r w:rsidR="009127E2" w:rsidRPr="009127E2">
        <w:rPr>
          <w:rFonts w:ascii="Arial" w:hAnsi="Arial" w:cs="Arial"/>
          <w:b/>
          <w:color w:val="262626" w:themeColor="text1" w:themeTint="D9"/>
          <w:sz w:val="20"/>
        </w:rPr>
        <w:t xml:space="preserve">Section 3, definition of </w:t>
      </w:r>
      <w:r w:rsidR="009127E2" w:rsidRPr="009127E2">
        <w:rPr>
          <w:rFonts w:ascii="Arial" w:hAnsi="Arial" w:cs="Arial"/>
          <w:b/>
          <w:i/>
          <w:color w:val="262626" w:themeColor="text1" w:themeTint="D9"/>
          <w:sz w:val="20"/>
        </w:rPr>
        <w:t>PM</w:t>
      </w:r>
    </w:p>
    <w:p w:rsidR="001650CD" w:rsidRDefault="00551DCD" w:rsidP="001650CD">
      <w:pPr>
        <w:spacing w:before="80" w:after="120" w:line="280" w:lineRule="atLeast"/>
        <w:jc w:val="both"/>
        <w:rPr>
          <w:rFonts w:ascii="Arial" w:hAnsi="Arial" w:cs="Arial"/>
          <w:color w:val="262626" w:themeColor="text1" w:themeTint="D9"/>
          <w:sz w:val="20"/>
        </w:rPr>
      </w:pPr>
      <w:r>
        <w:rPr>
          <w:rFonts w:ascii="Arial" w:hAnsi="Arial" w:cs="Arial"/>
          <w:color w:val="262626" w:themeColor="text1" w:themeTint="D9"/>
          <w:sz w:val="20"/>
        </w:rPr>
        <w:t xml:space="preserve">This item </w:t>
      </w:r>
      <w:r w:rsidR="006C466E" w:rsidRPr="006C466E">
        <w:rPr>
          <w:rFonts w:ascii="Arial" w:hAnsi="Arial" w:cs="Arial"/>
          <w:color w:val="262626" w:themeColor="text1" w:themeTint="D9"/>
          <w:sz w:val="20"/>
        </w:rPr>
        <w:t xml:space="preserve">omits the definition </w:t>
      </w:r>
      <w:r w:rsidR="00D92B0C">
        <w:rPr>
          <w:rFonts w:ascii="Arial" w:hAnsi="Arial" w:cs="Arial"/>
          <w:color w:val="262626" w:themeColor="text1" w:themeTint="D9"/>
          <w:sz w:val="20"/>
        </w:rPr>
        <w:t>‘</w:t>
      </w:r>
      <w:r w:rsidR="006C466E" w:rsidRPr="006C466E">
        <w:rPr>
          <w:rFonts w:ascii="Arial" w:hAnsi="Arial" w:cs="Arial"/>
          <w:color w:val="262626" w:themeColor="text1" w:themeTint="D9"/>
          <w:sz w:val="20"/>
        </w:rPr>
        <w:t>PM</w:t>
      </w:r>
      <w:r w:rsidR="00D92B0C">
        <w:rPr>
          <w:rFonts w:ascii="Arial" w:hAnsi="Arial" w:cs="Arial"/>
          <w:color w:val="262626" w:themeColor="text1" w:themeTint="D9"/>
          <w:sz w:val="20"/>
        </w:rPr>
        <w:t>’</w:t>
      </w:r>
      <w:r w:rsidR="001832A5">
        <w:rPr>
          <w:rFonts w:ascii="Arial" w:hAnsi="Arial" w:cs="Arial"/>
          <w:color w:val="262626" w:themeColor="text1" w:themeTint="D9"/>
          <w:sz w:val="20"/>
        </w:rPr>
        <w:t xml:space="preserve">(phase modulation) in the CB Class Licence </w:t>
      </w:r>
      <w:r w:rsidR="006C466E" w:rsidRPr="006C466E">
        <w:rPr>
          <w:rFonts w:ascii="Arial" w:hAnsi="Arial" w:cs="Arial"/>
          <w:color w:val="262626" w:themeColor="text1" w:themeTint="D9"/>
          <w:sz w:val="20"/>
        </w:rPr>
        <w:t xml:space="preserve">as </w:t>
      </w:r>
      <w:r w:rsidR="001832A5">
        <w:rPr>
          <w:rFonts w:ascii="Arial" w:hAnsi="Arial" w:cs="Arial"/>
          <w:color w:val="262626" w:themeColor="text1" w:themeTint="D9"/>
          <w:sz w:val="20"/>
        </w:rPr>
        <w:t>it will</w:t>
      </w:r>
      <w:r w:rsidR="00D13F38">
        <w:rPr>
          <w:rFonts w:ascii="Arial" w:hAnsi="Arial" w:cs="Arial"/>
          <w:color w:val="262626" w:themeColor="text1" w:themeTint="D9"/>
          <w:sz w:val="20"/>
        </w:rPr>
        <w:t xml:space="preserve"> </w:t>
      </w:r>
      <w:r w:rsidR="006C466E" w:rsidRPr="006C466E">
        <w:rPr>
          <w:rFonts w:ascii="Arial" w:hAnsi="Arial" w:cs="Arial"/>
          <w:color w:val="262626" w:themeColor="text1" w:themeTint="D9"/>
          <w:sz w:val="20"/>
        </w:rPr>
        <w:t xml:space="preserve">no longer </w:t>
      </w:r>
      <w:r w:rsidR="001832A5">
        <w:rPr>
          <w:rFonts w:ascii="Arial" w:hAnsi="Arial" w:cs="Arial"/>
          <w:color w:val="262626" w:themeColor="text1" w:themeTint="D9"/>
          <w:sz w:val="20"/>
        </w:rPr>
        <w:t xml:space="preserve">be </w:t>
      </w:r>
      <w:r w:rsidR="006C466E" w:rsidRPr="006C466E">
        <w:rPr>
          <w:rFonts w:ascii="Arial" w:hAnsi="Arial" w:cs="Arial"/>
          <w:color w:val="262626" w:themeColor="text1" w:themeTint="D9"/>
          <w:sz w:val="20"/>
        </w:rPr>
        <w:t>used</w:t>
      </w:r>
      <w:r w:rsidR="001832A5">
        <w:rPr>
          <w:rFonts w:ascii="Arial" w:hAnsi="Arial" w:cs="Arial"/>
          <w:color w:val="262626" w:themeColor="text1" w:themeTint="D9"/>
          <w:sz w:val="20"/>
        </w:rPr>
        <w:t xml:space="preserve"> in the CB Class Licence once it is varied</w:t>
      </w:r>
      <w:r w:rsidR="006C466E" w:rsidRPr="006C466E">
        <w:rPr>
          <w:rFonts w:ascii="Arial" w:hAnsi="Arial" w:cs="Arial"/>
          <w:color w:val="262626" w:themeColor="text1" w:themeTint="D9"/>
          <w:sz w:val="20"/>
        </w:rPr>
        <w:t xml:space="preserve">. </w:t>
      </w:r>
    </w:p>
    <w:p w:rsidR="00551DCD" w:rsidRPr="00551DCD" w:rsidRDefault="001650CD" w:rsidP="001650CD">
      <w:pPr>
        <w:spacing w:before="80" w:after="120" w:line="280" w:lineRule="atLeast"/>
        <w:jc w:val="both"/>
        <w:rPr>
          <w:rFonts w:ascii="Arial" w:hAnsi="Arial" w:cs="Arial"/>
          <w:i/>
          <w:color w:val="262626" w:themeColor="text1" w:themeTint="D9"/>
          <w:sz w:val="20"/>
        </w:rPr>
      </w:pPr>
      <w:r w:rsidRPr="001650CD">
        <w:rPr>
          <w:rFonts w:ascii="Arial" w:hAnsi="Arial" w:cs="Arial"/>
          <w:b/>
          <w:color w:val="262626" w:themeColor="text1" w:themeTint="D9"/>
          <w:sz w:val="20"/>
        </w:rPr>
        <w:t>Item [4]</w:t>
      </w:r>
      <w:r w:rsidR="006C466E" w:rsidRPr="006C466E">
        <w:rPr>
          <w:rFonts w:ascii="Arial" w:hAnsi="Arial" w:cs="Arial"/>
          <w:color w:val="262626" w:themeColor="text1" w:themeTint="D9"/>
          <w:sz w:val="20"/>
        </w:rPr>
        <w:t xml:space="preserve"> </w:t>
      </w:r>
      <w:r w:rsidR="009127E2" w:rsidRPr="009127E2">
        <w:rPr>
          <w:rFonts w:ascii="Arial" w:hAnsi="Arial" w:cs="Arial"/>
          <w:b/>
          <w:color w:val="262626" w:themeColor="text1" w:themeTint="D9"/>
          <w:sz w:val="20"/>
        </w:rPr>
        <w:t xml:space="preserve">Section 3, after definition of </w:t>
      </w:r>
      <w:r w:rsidR="009127E2" w:rsidRPr="009127E2">
        <w:rPr>
          <w:rFonts w:ascii="Arial" w:hAnsi="Arial" w:cs="Arial"/>
          <w:b/>
          <w:i/>
          <w:color w:val="262626" w:themeColor="text1" w:themeTint="D9"/>
          <w:sz w:val="20"/>
        </w:rPr>
        <w:t>relevant document</w:t>
      </w:r>
    </w:p>
    <w:p w:rsidR="001650CD" w:rsidRDefault="00551DCD" w:rsidP="001650CD">
      <w:pPr>
        <w:spacing w:before="80" w:after="120" w:line="280" w:lineRule="atLeast"/>
        <w:jc w:val="both"/>
        <w:rPr>
          <w:rFonts w:ascii="Arial" w:hAnsi="Arial" w:cs="Arial"/>
          <w:color w:val="262626" w:themeColor="text1" w:themeTint="D9"/>
          <w:sz w:val="20"/>
        </w:rPr>
      </w:pPr>
      <w:r>
        <w:rPr>
          <w:rFonts w:ascii="Arial" w:hAnsi="Arial" w:cs="Arial"/>
          <w:color w:val="262626" w:themeColor="text1" w:themeTint="D9"/>
          <w:sz w:val="20"/>
        </w:rPr>
        <w:t xml:space="preserve">This item </w:t>
      </w:r>
      <w:r w:rsidR="006C466E" w:rsidRPr="006C466E">
        <w:rPr>
          <w:rFonts w:ascii="Arial" w:hAnsi="Arial" w:cs="Arial"/>
          <w:color w:val="262626" w:themeColor="text1" w:themeTint="D9"/>
          <w:sz w:val="20"/>
        </w:rPr>
        <w:t>inserts the definition of ‘telecommunications network’</w:t>
      </w:r>
      <w:r w:rsidR="00D13F38">
        <w:rPr>
          <w:rFonts w:ascii="Arial" w:hAnsi="Arial" w:cs="Arial"/>
          <w:color w:val="262626" w:themeColor="text1" w:themeTint="D9"/>
          <w:sz w:val="20"/>
        </w:rPr>
        <w:t xml:space="preserve"> </w:t>
      </w:r>
      <w:r w:rsidR="001832A5">
        <w:rPr>
          <w:rFonts w:ascii="Arial" w:hAnsi="Arial" w:cs="Arial"/>
          <w:color w:val="262626" w:themeColor="text1" w:themeTint="D9"/>
          <w:sz w:val="20"/>
        </w:rPr>
        <w:t xml:space="preserve">into the CB Class Licence. The definition is the same as the definition of ‘teleccommunications network’ in section 7 of the </w:t>
      </w:r>
      <w:r w:rsidR="001832A5" w:rsidRPr="00C43AA9">
        <w:rPr>
          <w:rFonts w:ascii="Arial" w:hAnsi="Arial" w:cs="Arial"/>
          <w:i/>
          <w:color w:val="262626" w:themeColor="text1" w:themeTint="D9"/>
          <w:sz w:val="20"/>
        </w:rPr>
        <w:t>Telecommunications Act 1997</w:t>
      </w:r>
      <w:r w:rsidR="001832A5">
        <w:rPr>
          <w:rFonts w:ascii="Arial" w:hAnsi="Arial" w:cs="Arial"/>
          <w:color w:val="262626" w:themeColor="text1" w:themeTint="D9"/>
          <w:sz w:val="20"/>
        </w:rPr>
        <w:t>.</w:t>
      </w:r>
      <w:r w:rsidR="00021162">
        <w:rPr>
          <w:rFonts w:ascii="Arial" w:hAnsi="Arial" w:cs="Arial"/>
          <w:color w:val="262626" w:themeColor="text1" w:themeTint="D9"/>
          <w:sz w:val="20"/>
        </w:rPr>
        <w:t xml:space="preserve"> </w:t>
      </w:r>
    </w:p>
    <w:p w:rsidR="00551DCD" w:rsidRDefault="001650CD" w:rsidP="00DA2D21">
      <w:pPr>
        <w:spacing w:before="80" w:after="120" w:line="280" w:lineRule="atLeast"/>
        <w:jc w:val="both"/>
        <w:rPr>
          <w:rFonts w:ascii="Arial" w:hAnsi="Arial" w:cs="Arial"/>
          <w:color w:val="262626" w:themeColor="text1" w:themeTint="D9"/>
          <w:sz w:val="20"/>
        </w:rPr>
      </w:pPr>
      <w:r w:rsidRPr="001650CD">
        <w:rPr>
          <w:rFonts w:ascii="Arial" w:hAnsi="Arial" w:cs="Arial"/>
          <w:b/>
          <w:color w:val="262626" w:themeColor="text1" w:themeTint="D9"/>
          <w:sz w:val="20"/>
        </w:rPr>
        <w:t>Item [5]</w:t>
      </w:r>
      <w:r w:rsidR="00551DCD">
        <w:rPr>
          <w:rFonts w:ascii="Arial" w:hAnsi="Arial" w:cs="Arial"/>
          <w:b/>
          <w:color w:val="262626" w:themeColor="text1" w:themeTint="D9"/>
          <w:sz w:val="20"/>
        </w:rPr>
        <w:t xml:space="preserve"> Section 5</w:t>
      </w:r>
    </w:p>
    <w:p w:rsidR="00DA2D21" w:rsidRDefault="00551DCD" w:rsidP="00DA2D21">
      <w:pPr>
        <w:spacing w:before="80" w:after="120" w:line="280" w:lineRule="atLeast"/>
        <w:jc w:val="both"/>
        <w:rPr>
          <w:rFonts w:ascii="Arial" w:hAnsi="Arial" w:cs="Arial"/>
          <w:color w:val="262626" w:themeColor="text1" w:themeTint="D9"/>
          <w:sz w:val="20"/>
        </w:rPr>
      </w:pPr>
      <w:r>
        <w:rPr>
          <w:rFonts w:ascii="Arial" w:hAnsi="Arial" w:cs="Arial"/>
          <w:color w:val="262626" w:themeColor="text1" w:themeTint="D9"/>
          <w:sz w:val="20"/>
        </w:rPr>
        <w:t>This item subst</w:t>
      </w:r>
      <w:r w:rsidR="002459E2">
        <w:rPr>
          <w:rFonts w:ascii="Arial" w:hAnsi="Arial" w:cs="Arial"/>
          <w:color w:val="262626" w:themeColor="text1" w:themeTint="D9"/>
          <w:sz w:val="20"/>
        </w:rPr>
        <w:t xml:space="preserve">itutes </w:t>
      </w:r>
      <w:r w:rsidR="003808F1">
        <w:rPr>
          <w:rFonts w:ascii="Arial" w:hAnsi="Arial" w:cs="Arial"/>
          <w:color w:val="262626" w:themeColor="text1" w:themeTint="D9"/>
          <w:sz w:val="20"/>
        </w:rPr>
        <w:t>section 5</w:t>
      </w:r>
      <w:r w:rsidR="00F74E7A">
        <w:rPr>
          <w:rFonts w:ascii="Arial" w:hAnsi="Arial" w:cs="Arial"/>
          <w:color w:val="262626" w:themeColor="text1" w:themeTint="D9"/>
          <w:sz w:val="20"/>
        </w:rPr>
        <w:t xml:space="preserve"> to</w:t>
      </w:r>
      <w:r w:rsidR="00B77CF5">
        <w:rPr>
          <w:rFonts w:ascii="Arial" w:hAnsi="Arial" w:cs="Arial"/>
          <w:color w:val="262626" w:themeColor="text1" w:themeTint="D9"/>
          <w:sz w:val="20"/>
        </w:rPr>
        <w:t xml:space="preserve"> provide for the parallel operation of the existing UHF Citizen Band channel arrangements(25 kHz channel spacing) and new UHF Citizen Band channel arrangements (12.5 kHz channel spacing) until and including 30 June 2017.</w:t>
      </w:r>
    </w:p>
    <w:p w:rsidR="00B77CF5" w:rsidRDefault="00B77CF5" w:rsidP="00DA2D21">
      <w:pPr>
        <w:spacing w:before="80" w:after="120" w:line="280" w:lineRule="atLeast"/>
        <w:jc w:val="both"/>
        <w:rPr>
          <w:rFonts w:ascii="Arial" w:hAnsi="Arial" w:cs="Arial"/>
          <w:color w:val="262626" w:themeColor="text1" w:themeTint="D9"/>
          <w:sz w:val="20"/>
        </w:rPr>
      </w:pPr>
      <w:r>
        <w:rPr>
          <w:rFonts w:ascii="Arial" w:hAnsi="Arial" w:cs="Arial"/>
          <w:color w:val="262626" w:themeColor="text1" w:themeTint="D9"/>
          <w:sz w:val="20"/>
        </w:rPr>
        <w:t xml:space="preserve">After 30 June 2017 speech transmissions will only be permitted under the 12.5 kHz channel spacing arrangements. This arrangement is a compromise between allowing reasonable </w:t>
      </w:r>
      <w:r>
        <w:rPr>
          <w:rFonts w:ascii="Arial" w:hAnsi="Arial" w:cs="Arial"/>
          <w:color w:val="262626" w:themeColor="text1" w:themeTint="D9"/>
          <w:sz w:val="20"/>
        </w:rPr>
        <w:lastRenderedPageBreak/>
        <w:t xml:space="preserve">usage of recently purchased 25 kHz CB equipment and minimising the potential for interference between 25 kHz and 12.5 kHz CB stations. </w:t>
      </w:r>
    </w:p>
    <w:p w:rsidR="00B77CF5" w:rsidRDefault="00B77CF5" w:rsidP="00DA2D21">
      <w:pPr>
        <w:spacing w:before="80" w:after="120" w:line="280" w:lineRule="atLeast"/>
        <w:jc w:val="both"/>
        <w:rPr>
          <w:rFonts w:ascii="Arial" w:hAnsi="Arial" w:cs="Arial"/>
          <w:color w:val="262626" w:themeColor="text1" w:themeTint="D9"/>
          <w:sz w:val="20"/>
        </w:rPr>
      </w:pPr>
      <w:r>
        <w:rPr>
          <w:rFonts w:ascii="Arial" w:hAnsi="Arial" w:cs="Arial"/>
          <w:color w:val="262626" w:themeColor="text1" w:themeTint="D9"/>
          <w:sz w:val="20"/>
        </w:rPr>
        <w:t>Telemetry and telecommand transmissions will continue to be permitted under the 25 kHz channel spacing arrangements after 30 June 2017.</w:t>
      </w:r>
    </w:p>
    <w:p w:rsidR="00B77CF5" w:rsidRDefault="00B77CF5" w:rsidP="00DA2D21">
      <w:pPr>
        <w:spacing w:before="80" w:after="120" w:line="280" w:lineRule="atLeast"/>
        <w:jc w:val="both"/>
        <w:rPr>
          <w:rFonts w:ascii="Arial" w:hAnsi="Arial" w:cs="Arial"/>
          <w:color w:val="262626" w:themeColor="text1" w:themeTint="D9"/>
          <w:sz w:val="20"/>
        </w:rPr>
      </w:pPr>
      <w:r>
        <w:rPr>
          <w:rFonts w:ascii="Arial" w:hAnsi="Arial" w:cs="Arial"/>
          <w:color w:val="262626" w:themeColor="text1" w:themeTint="D9"/>
          <w:sz w:val="20"/>
        </w:rPr>
        <w:t>Section 5 now allows</w:t>
      </w:r>
      <w:r w:rsidR="00757A44">
        <w:rPr>
          <w:rFonts w:ascii="Arial" w:hAnsi="Arial" w:cs="Arial"/>
          <w:color w:val="262626" w:themeColor="text1" w:themeTint="D9"/>
          <w:sz w:val="20"/>
        </w:rPr>
        <w:t xml:space="preserve"> for the operation of CB stations that transmit signals to communicate with another CB station to identify the CB station or indicate the geographic location of the station. This aligns with the UHF CB Equipment Standard in allowing for the transmission of signals which identify a CB station or indicate its geographic location.</w:t>
      </w:r>
    </w:p>
    <w:p w:rsidR="00B874A6" w:rsidRDefault="003C496A">
      <w:pPr>
        <w:spacing w:before="80" w:after="120" w:line="280" w:lineRule="atLeast"/>
        <w:jc w:val="both"/>
        <w:rPr>
          <w:rFonts w:ascii="Arial" w:hAnsi="Arial" w:cs="Arial"/>
          <w:color w:val="262626" w:themeColor="text1" w:themeTint="D9"/>
          <w:sz w:val="20"/>
        </w:rPr>
      </w:pPr>
      <w:r w:rsidRPr="003C496A">
        <w:rPr>
          <w:rFonts w:ascii="Arial" w:hAnsi="Arial" w:cs="Arial"/>
          <w:b/>
          <w:color w:val="262626" w:themeColor="text1" w:themeTint="D9"/>
          <w:sz w:val="20"/>
        </w:rPr>
        <w:t xml:space="preserve">Item </w:t>
      </w:r>
      <w:r w:rsidR="00021162">
        <w:rPr>
          <w:rFonts w:ascii="Arial" w:hAnsi="Arial" w:cs="Arial"/>
          <w:b/>
          <w:color w:val="262626" w:themeColor="text1" w:themeTint="D9"/>
          <w:sz w:val="20"/>
        </w:rPr>
        <w:t>[</w:t>
      </w:r>
      <w:r w:rsidRPr="003C496A">
        <w:rPr>
          <w:rFonts w:ascii="Arial" w:hAnsi="Arial" w:cs="Arial"/>
          <w:b/>
          <w:color w:val="262626" w:themeColor="text1" w:themeTint="D9"/>
          <w:sz w:val="20"/>
        </w:rPr>
        <w:t>6</w:t>
      </w:r>
      <w:r w:rsidR="00021162">
        <w:rPr>
          <w:rFonts w:ascii="Arial" w:hAnsi="Arial" w:cs="Arial"/>
          <w:b/>
          <w:color w:val="262626" w:themeColor="text1" w:themeTint="D9"/>
          <w:sz w:val="20"/>
        </w:rPr>
        <w:t>]</w:t>
      </w:r>
      <w:r w:rsidR="006C466E" w:rsidRPr="006C466E">
        <w:rPr>
          <w:rFonts w:ascii="Arial" w:hAnsi="Arial" w:cs="Arial"/>
          <w:color w:val="262626" w:themeColor="text1" w:themeTint="D9"/>
          <w:sz w:val="20"/>
        </w:rPr>
        <w:t xml:space="preserve"> </w:t>
      </w:r>
      <w:r w:rsidR="009127E2" w:rsidRPr="009127E2">
        <w:rPr>
          <w:rFonts w:ascii="Arial" w:hAnsi="Arial" w:cs="Arial"/>
          <w:b/>
          <w:color w:val="262626" w:themeColor="text1" w:themeTint="D9"/>
          <w:sz w:val="20"/>
        </w:rPr>
        <w:t>Paragraph 6(g)</w:t>
      </w:r>
    </w:p>
    <w:p w:rsidR="00A21E7B" w:rsidRDefault="00B874A6">
      <w:pPr>
        <w:spacing w:before="80" w:after="120" w:line="280" w:lineRule="atLeast"/>
        <w:jc w:val="both"/>
        <w:rPr>
          <w:rFonts w:ascii="Arial" w:hAnsi="Arial" w:cs="Arial"/>
          <w:color w:val="262626" w:themeColor="text1" w:themeTint="D9"/>
          <w:sz w:val="20"/>
        </w:rPr>
      </w:pPr>
      <w:r>
        <w:rPr>
          <w:rFonts w:ascii="Arial" w:hAnsi="Arial" w:cs="Arial"/>
          <w:color w:val="262626" w:themeColor="text1" w:themeTint="D9"/>
          <w:sz w:val="20"/>
        </w:rPr>
        <w:t xml:space="preserve">This item </w:t>
      </w:r>
      <w:r w:rsidR="006C466E" w:rsidRPr="006C466E">
        <w:rPr>
          <w:rFonts w:ascii="Arial" w:hAnsi="Arial" w:cs="Arial"/>
          <w:color w:val="262626" w:themeColor="text1" w:themeTint="D9"/>
          <w:sz w:val="20"/>
        </w:rPr>
        <w:t xml:space="preserve">amends paragraph </w:t>
      </w:r>
      <w:r w:rsidR="00021162">
        <w:rPr>
          <w:rFonts w:ascii="Arial" w:hAnsi="Arial" w:cs="Arial"/>
          <w:color w:val="262626" w:themeColor="text1" w:themeTint="D9"/>
          <w:sz w:val="20"/>
        </w:rPr>
        <w:t xml:space="preserve">6(g) of the CB Class </w:t>
      </w:r>
      <w:r w:rsidR="009F2862">
        <w:rPr>
          <w:rFonts w:ascii="Arial" w:hAnsi="Arial" w:cs="Arial"/>
          <w:color w:val="262626" w:themeColor="text1" w:themeTint="D9"/>
          <w:sz w:val="20"/>
        </w:rPr>
        <w:t>Licence</w:t>
      </w:r>
      <w:r w:rsidR="00021162">
        <w:rPr>
          <w:rFonts w:ascii="Arial" w:hAnsi="Arial" w:cs="Arial"/>
          <w:color w:val="262626" w:themeColor="text1" w:themeTint="D9"/>
          <w:sz w:val="20"/>
        </w:rPr>
        <w:t xml:space="preserve"> </w:t>
      </w:r>
      <w:r w:rsidR="002364E7">
        <w:rPr>
          <w:rFonts w:ascii="Arial" w:hAnsi="Arial" w:cs="Arial"/>
          <w:color w:val="262626" w:themeColor="text1" w:themeTint="D9"/>
          <w:sz w:val="20"/>
        </w:rPr>
        <w:t>so that</w:t>
      </w:r>
      <w:r w:rsidR="002449E0">
        <w:rPr>
          <w:rFonts w:ascii="Arial" w:hAnsi="Arial" w:cs="Arial"/>
          <w:color w:val="262626" w:themeColor="text1" w:themeTint="D9"/>
          <w:sz w:val="20"/>
        </w:rPr>
        <w:t xml:space="preserve"> </w:t>
      </w:r>
      <w:r w:rsidR="006C466E" w:rsidRPr="006C466E">
        <w:rPr>
          <w:rFonts w:ascii="Arial" w:hAnsi="Arial" w:cs="Arial"/>
          <w:color w:val="262626" w:themeColor="text1" w:themeTint="D9"/>
          <w:sz w:val="20"/>
        </w:rPr>
        <w:t>additional paragraph</w:t>
      </w:r>
      <w:r w:rsidR="002449E0">
        <w:rPr>
          <w:rFonts w:ascii="Arial" w:hAnsi="Arial" w:cs="Arial"/>
          <w:color w:val="262626" w:themeColor="text1" w:themeTint="D9"/>
          <w:sz w:val="20"/>
        </w:rPr>
        <w:t>s</w:t>
      </w:r>
      <w:r w:rsidR="006C466E" w:rsidRPr="006C466E">
        <w:rPr>
          <w:rFonts w:ascii="Arial" w:hAnsi="Arial" w:cs="Arial"/>
          <w:color w:val="262626" w:themeColor="text1" w:themeTint="D9"/>
          <w:sz w:val="20"/>
        </w:rPr>
        <w:t xml:space="preserve"> </w:t>
      </w:r>
      <w:r w:rsidR="002364E7">
        <w:rPr>
          <w:rFonts w:ascii="Arial" w:hAnsi="Arial" w:cs="Arial"/>
          <w:color w:val="262626" w:themeColor="text1" w:themeTint="D9"/>
          <w:sz w:val="20"/>
        </w:rPr>
        <w:t>can</w:t>
      </w:r>
      <w:r w:rsidR="002364E7" w:rsidRPr="006C466E">
        <w:rPr>
          <w:rFonts w:ascii="Arial" w:hAnsi="Arial" w:cs="Arial"/>
          <w:color w:val="262626" w:themeColor="text1" w:themeTint="D9"/>
          <w:sz w:val="20"/>
        </w:rPr>
        <w:t xml:space="preserve"> </w:t>
      </w:r>
      <w:r w:rsidR="006C466E" w:rsidRPr="006C466E">
        <w:rPr>
          <w:rFonts w:ascii="Arial" w:hAnsi="Arial" w:cs="Arial"/>
          <w:color w:val="262626" w:themeColor="text1" w:themeTint="D9"/>
          <w:sz w:val="20"/>
        </w:rPr>
        <w:t>be inserted after paragraph 6(g).</w:t>
      </w:r>
    </w:p>
    <w:p w:rsidR="00B874A6" w:rsidRDefault="003C496A" w:rsidP="00021162">
      <w:pPr>
        <w:spacing w:before="80" w:after="120" w:line="280" w:lineRule="atLeast"/>
        <w:jc w:val="both"/>
        <w:rPr>
          <w:rFonts w:ascii="Arial" w:hAnsi="Arial" w:cs="Arial"/>
          <w:color w:val="262626" w:themeColor="text1" w:themeTint="D9"/>
          <w:sz w:val="20"/>
        </w:rPr>
      </w:pPr>
      <w:r w:rsidRPr="003C496A">
        <w:rPr>
          <w:rFonts w:ascii="Arial" w:hAnsi="Arial" w:cs="Arial"/>
          <w:b/>
          <w:color w:val="262626" w:themeColor="text1" w:themeTint="D9"/>
          <w:sz w:val="20"/>
        </w:rPr>
        <w:t xml:space="preserve">Item </w:t>
      </w:r>
      <w:r w:rsidR="00021162">
        <w:rPr>
          <w:rFonts w:ascii="Arial" w:hAnsi="Arial" w:cs="Arial"/>
          <w:b/>
          <w:color w:val="262626" w:themeColor="text1" w:themeTint="D9"/>
          <w:sz w:val="20"/>
        </w:rPr>
        <w:t>[</w:t>
      </w:r>
      <w:r w:rsidRPr="003C496A">
        <w:rPr>
          <w:rFonts w:ascii="Arial" w:hAnsi="Arial" w:cs="Arial"/>
          <w:b/>
          <w:color w:val="262626" w:themeColor="text1" w:themeTint="D9"/>
          <w:sz w:val="20"/>
        </w:rPr>
        <w:t>7</w:t>
      </w:r>
      <w:r w:rsidR="00021162">
        <w:rPr>
          <w:rFonts w:ascii="Arial" w:hAnsi="Arial" w:cs="Arial"/>
          <w:b/>
          <w:color w:val="262626" w:themeColor="text1" w:themeTint="D9"/>
          <w:sz w:val="20"/>
        </w:rPr>
        <w:t>]</w:t>
      </w:r>
      <w:r w:rsidR="006C466E" w:rsidRPr="006C466E">
        <w:rPr>
          <w:rFonts w:ascii="Arial" w:hAnsi="Arial" w:cs="Arial"/>
          <w:color w:val="262626" w:themeColor="text1" w:themeTint="D9"/>
          <w:sz w:val="20"/>
        </w:rPr>
        <w:t xml:space="preserve"> </w:t>
      </w:r>
      <w:r w:rsidR="009127E2" w:rsidRPr="009127E2">
        <w:rPr>
          <w:rFonts w:ascii="Arial" w:hAnsi="Arial" w:cs="Arial"/>
          <w:b/>
          <w:color w:val="262626" w:themeColor="text1" w:themeTint="D9"/>
          <w:sz w:val="20"/>
        </w:rPr>
        <w:t>At the end of section 6</w:t>
      </w:r>
    </w:p>
    <w:p w:rsidR="009C376D" w:rsidRDefault="00B874A6" w:rsidP="00021162">
      <w:pPr>
        <w:spacing w:before="80" w:after="120" w:line="280" w:lineRule="atLeast"/>
        <w:jc w:val="both"/>
        <w:rPr>
          <w:rFonts w:ascii="Arial" w:hAnsi="Arial" w:cs="Arial"/>
          <w:color w:val="262626" w:themeColor="text1" w:themeTint="D9"/>
          <w:sz w:val="20"/>
        </w:rPr>
      </w:pPr>
      <w:r>
        <w:rPr>
          <w:rFonts w:ascii="Arial" w:hAnsi="Arial" w:cs="Arial"/>
          <w:color w:val="262626" w:themeColor="text1" w:themeTint="D9"/>
          <w:sz w:val="20"/>
        </w:rPr>
        <w:t xml:space="preserve">This item </w:t>
      </w:r>
      <w:r w:rsidR="006C466E" w:rsidRPr="006C466E">
        <w:rPr>
          <w:rFonts w:ascii="Arial" w:hAnsi="Arial" w:cs="Arial"/>
          <w:color w:val="262626" w:themeColor="text1" w:themeTint="D9"/>
          <w:sz w:val="20"/>
        </w:rPr>
        <w:t xml:space="preserve">inserts </w:t>
      </w:r>
      <w:r w:rsidR="00757A44">
        <w:rPr>
          <w:rFonts w:ascii="Arial" w:hAnsi="Arial" w:cs="Arial"/>
          <w:color w:val="262626" w:themeColor="text1" w:themeTint="D9"/>
          <w:sz w:val="20"/>
        </w:rPr>
        <w:t>new paragraphs 6(h), 6(i) and 6(j) into section 6 of the CB Class Licence. Paragraph 6(h) imposes a licence condition tha</w:t>
      </w:r>
      <w:r w:rsidR="00613F0A">
        <w:rPr>
          <w:rFonts w:ascii="Arial" w:hAnsi="Arial" w:cs="Arial"/>
          <w:color w:val="262626" w:themeColor="text1" w:themeTint="D9"/>
          <w:sz w:val="20"/>
        </w:rPr>
        <w:t>t</w:t>
      </w:r>
      <w:r w:rsidR="00757A44">
        <w:rPr>
          <w:rFonts w:ascii="Arial" w:hAnsi="Arial" w:cs="Arial"/>
          <w:color w:val="262626" w:themeColor="text1" w:themeTint="D9"/>
          <w:sz w:val="20"/>
        </w:rPr>
        <w:t xml:space="preserve"> prohibits the transmission of speech on channels 22 and 23, which are restricted to telemetry and telecommand transmissions. </w:t>
      </w:r>
    </w:p>
    <w:p w:rsidR="00B874A6" w:rsidRDefault="00757A44" w:rsidP="00021162">
      <w:pPr>
        <w:spacing w:before="80" w:after="120" w:line="280" w:lineRule="atLeast"/>
        <w:jc w:val="both"/>
        <w:rPr>
          <w:rFonts w:ascii="Arial" w:hAnsi="Arial" w:cs="Arial"/>
          <w:color w:val="262626" w:themeColor="text1" w:themeTint="D9"/>
          <w:sz w:val="20"/>
        </w:rPr>
      </w:pPr>
      <w:r>
        <w:rPr>
          <w:rFonts w:ascii="Arial" w:hAnsi="Arial" w:cs="Arial"/>
          <w:color w:val="262626" w:themeColor="text1" w:themeTint="D9"/>
          <w:sz w:val="20"/>
        </w:rPr>
        <w:t xml:space="preserve">Paragraph 6(i) imposes a licence condition that prohibits the linking of signals from </w:t>
      </w:r>
      <w:r w:rsidR="00B46B6B">
        <w:rPr>
          <w:rFonts w:ascii="Arial" w:hAnsi="Arial" w:cs="Arial"/>
          <w:color w:val="262626" w:themeColor="text1" w:themeTint="D9"/>
          <w:sz w:val="20"/>
        </w:rPr>
        <w:t xml:space="preserve">a </w:t>
      </w:r>
      <w:r w:rsidR="000A708F">
        <w:rPr>
          <w:rFonts w:ascii="Arial" w:hAnsi="Arial" w:cs="Arial"/>
          <w:color w:val="262626" w:themeColor="text1" w:themeTint="D9"/>
          <w:sz w:val="20"/>
        </w:rPr>
        <w:t>CB repeater station</w:t>
      </w:r>
      <w:r w:rsidR="00B46B6B">
        <w:rPr>
          <w:rFonts w:ascii="Arial" w:hAnsi="Arial" w:cs="Arial"/>
          <w:color w:val="262626" w:themeColor="text1" w:themeTint="D9"/>
          <w:sz w:val="20"/>
        </w:rPr>
        <w:t>, directly or indirectly, to another CB repeater station.  Paragraph 6(i) also imposes a licence condition that prohibits the linki</w:t>
      </w:r>
      <w:r w:rsidR="000A708F">
        <w:rPr>
          <w:rFonts w:ascii="Arial" w:hAnsi="Arial" w:cs="Arial"/>
          <w:color w:val="262626" w:themeColor="text1" w:themeTint="D9"/>
          <w:sz w:val="20"/>
        </w:rPr>
        <w:t>ng of signals from a CB channel</w:t>
      </w:r>
      <w:r w:rsidR="00B46B6B">
        <w:rPr>
          <w:rFonts w:ascii="Arial" w:hAnsi="Arial" w:cs="Arial"/>
          <w:color w:val="262626" w:themeColor="text1" w:themeTint="D9"/>
          <w:sz w:val="20"/>
        </w:rPr>
        <w:t>, directly or indirectly,</w:t>
      </w:r>
      <w:r w:rsidR="000A708F">
        <w:rPr>
          <w:rFonts w:ascii="Arial" w:hAnsi="Arial" w:cs="Arial"/>
          <w:color w:val="262626" w:themeColor="text1" w:themeTint="D9"/>
          <w:sz w:val="20"/>
        </w:rPr>
        <w:t xml:space="preserve"> to another CB channel. This has been</w:t>
      </w:r>
      <w:r w:rsidR="00B46B6B">
        <w:rPr>
          <w:rFonts w:ascii="Arial" w:hAnsi="Arial" w:cs="Arial"/>
          <w:color w:val="262626" w:themeColor="text1" w:themeTint="D9"/>
          <w:sz w:val="20"/>
        </w:rPr>
        <w:t xml:space="preserve"> introduced because linking CB repeater stations or CB channels together has the potential to cause interference and congestion.</w:t>
      </w:r>
    </w:p>
    <w:p w:rsidR="00A32D89" w:rsidRDefault="00B46B6B" w:rsidP="00B46B6B">
      <w:pPr>
        <w:spacing w:before="80" w:after="120" w:line="280" w:lineRule="atLeast"/>
        <w:jc w:val="both"/>
        <w:rPr>
          <w:rFonts w:ascii="Arial" w:hAnsi="Arial" w:cs="Arial"/>
          <w:color w:val="262626" w:themeColor="text1" w:themeTint="D9"/>
          <w:sz w:val="20"/>
        </w:rPr>
      </w:pPr>
      <w:r>
        <w:rPr>
          <w:rFonts w:ascii="Arial" w:hAnsi="Arial" w:cs="Arial"/>
          <w:color w:val="262626" w:themeColor="text1" w:themeTint="D9"/>
          <w:sz w:val="20"/>
        </w:rPr>
        <w:t>P</w:t>
      </w:r>
      <w:r w:rsidR="00B874A6">
        <w:rPr>
          <w:rFonts w:ascii="Arial" w:hAnsi="Arial" w:cs="Arial"/>
          <w:color w:val="262626" w:themeColor="text1" w:themeTint="D9"/>
          <w:sz w:val="20"/>
        </w:rPr>
        <w:t xml:space="preserve">aragraph </w:t>
      </w:r>
      <w:r>
        <w:rPr>
          <w:rFonts w:ascii="Arial" w:hAnsi="Arial" w:cs="Arial"/>
          <w:color w:val="262626" w:themeColor="text1" w:themeTint="D9"/>
          <w:sz w:val="20"/>
        </w:rPr>
        <w:t>6</w:t>
      </w:r>
      <w:r w:rsidR="006C466E" w:rsidRPr="006C466E">
        <w:rPr>
          <w:rFonts w:ascii="Arial" w:hAnsi="Arial" w:cs="Arial"/>
          <w:color w:val="262626" w:themeColor="text1" w:themeTint="D9"/>
          <w:sz w:val="20"/>
        </w:rPr>
        <w:t>(</w:t>
      </w:r>
      <w:r>
        <w:rPr>
          <w:rFonts w:ascii="Arial" w:hAnsi="Arial" w:cs="Arial"/>
          <w:color w:val="262626" w:themeColor="text1" w:themeTint="D9"/>
          <w:sz w:val="20"/>
        </w:rPr>
        <w:t>j</w:t>
      </w:r>
      <w:r w:rsidR="006C466E" w:rsidRPr="006C466E">
        <w:rPr>
          <w:rFonts w:ascii="Arial" w:hAnsi="Arial" w:cs="Arial"/>
          <w:color w:val="262626" w:themeColor="text1" w:themeTint="D9"/>
          <w:sz w:val="20"/>
        </w:rPr>
        <w:t>)</w:t>
      </w:r>
      <w:r>
        <w:rPr>
          <w:rFonts w:ascii="Arial" w:hAnsi="Arial" w:cs="Arial"/>
          <w:color w:val="262626" w:themeColor="text1" w:themeTint="D9"/>
          <w:sz w:val="20"/>
        </w:rPr>
        <w:t xml:space="preserve"> imposes a licence condition that prohibits the operation of a CB station to transmit signals that identify a CB station or indicate its geographical location, with a duty cycle of more than 10 seconds in any period of 60 minutes. </w:t>
      </w:r>
    </w:p>
    <w:p w:rsidR="005A3A07" w:rsidRDefault="003C496A">
      <w:pPr>
        <w:spacing w:before="80" w:after="120" w:line="280" w:lineRule="atLeast"/>
        <w:jc w:val="both"/>
        <w:rPr>
          <w:rFonts w:ascii="Arial" w:hAnsi="Arial" w:cs="Arial"/>
          <w:color w:val="262626" w:themeColor="text1" w:themeTint="D9"/>
          <w:sz w:val="20"/>
        </w:rPr>
      </w:pPr>
      <w:r w:rsidRPr="003C496A">
        <w:rPr>
          <w:rFonts w:ascii="Arial" w:hAnsi="Arial" w:cs="Arial"/>
          <w:b/>
          <w:color w:val="262626" w:themeColor="text1" w:themeTint="D9"/>
          <w:sz w:val="20"/>
        </w:rPr>
        <w:t xml:space="preserve">Item </w:t>
      </w:r>
      <w:r w:rsidR="00021162">
        <w:rPr>
          <w:rFonts w:ascii="Arial" w:hAnsi="Arial" w:cs="Arial"/>
          <w:b/>
          <w:color w:val="262626" w:themeColor="text1" w:themeTint="D9"/>
          <w:sz w:val="20"/>
        </w:rPr>
        <w:t>[</w:t>
      </w:r>
      <w:r w:rsidRPr="003C496A">
        <w:rPr>
          <w:rFonts w:ascii="Arial" w:hAnsi="Arial" w:cs="Arial"/>
          <w:b/>
          <w:color w:val="262626" w:themeColor="text1" w:themeTint="D9"/>
          <w:sz w:val="20"/>
        </w:rPr>
        <w:t>8</w:t>
      </w:r>
      <w:r w:rsidR="00021162">
        <w:rPr>
          <w:rFonts w:ascii="Arial" w:hAnsi="Arial" w:cs="Arial"/>
          <w:b/>
          <w:color w:val="262626" w:themeColor="text1" w:themeTint="D9"/>
          <w:sz w:val="20"/>
        </w:rPr>
        <w:t>]</w:t>
      </w:r>
      <w:r w:rsidR="006C466E" w:rsidRPr="006C466E">
        <w:rPr>
          <w:rFonts w:ascii="Arial" w:hAnsi="Arial" w:cs="Arial"/>
          <w:color w:val="262626" w:themeColor="text1" w:themeTint="D9"/>
          <w:sz w:val="20"/>
        </w:rPr>
        <w:t xml:space="preserve"> </w:t>
      </w:r>
      <w:r w:rsidR="009127E2" w:rsidRPr="009127E2">
        <w:rPr>
          <w:rFonts w:ascii="Arial" w:hAnsi="Arial" w:cs="Arial"/>
          <w:b/>
          <w:color w:val="262626" w:themeColor="text1" w:themeTint="D9"/>
          <w:sz w:val="20"/>
        </w:rPr>
        <w:t>Paragraph 7(b)</w:t>
      </w:r>
    </w:p>
    <w:p w:rsidR="00A21E7B" w:rsidRDefault="005A3A07">
      <w:pPr>
        <w:spacing w:before="80" w:after="120" w:line="280" w:lineRule="atLeast"/>
        <w:jc w:val="both"/>
        <w:rPr>
          <w:rFonts w:ascii="Arial" w:hAnsi="Arial" w:cs="Arial"/>
          <w:i/>
          <w:color w:val="262626" w:themeColor="text1" w:themeTint="D9"/>
          <w:sz w:val="20"/>
        </w:rPr>
      </w:pPr>
      <w:r>
        <w:rPr>
          <w:rFonts w:ascii="Arial" w:hAnsi="Arial" w:cs="Arial"/>
          <w:color w:val="262626" w:themeColor="text1" w:themeTint="D9"/>
          <w:sz w:val="20"/>
        </w:rPr>
        <w:t xml:space="preserve">This item </w:t>
      </w:r>
      <w:r w:rsidR="00C27C26">
        <w:rPr>
          <w:rFonts w:ascii="Arial" w:hAnsi="Arial" w:cs="Arial"/>
          <w:color w:val="262626" w:themeColor="text1" w:themeTint="D9"/>
          <w:sz w:val="20"/>
        </w:rPr>
        <w:t xml:space="preserve">amends paragraph 7(b) </w:t>
      </w:r>
      <w:r w:rsidR="00DB3A32">
        <w:rPr>
          <w:rFonts w:ascii="Arial" w:hAnsi="Arial" w:cs="Arial"/>
          <w:color w:val="262626" w:themeColor="text1" w:themeTint="D9"/>
          <w:sz w:val="20"/>
        </w:rPr>
        <w:t xml:space="preserve">to </w:t>
      </w:r>
      <w:r w:rsidR="006C466E" w:rsidRPr="006C466E">
        <w:rPr>
          <w:rFonts w:ascii="Arial" w:hAnsi="Arial" w:cs="Arial"/>
          <w:color w:val="262626" w:themeColor="text1" w:themeTint="D9"/>
          <w:sz w:val="20"/>
        </w:rPr>
        <w:t xml:space="preserve">insert </w:t>
      </w:r>
      <w:r>
        <w:rPr>
          <w:rFonts w:ascii="Arial" w:hAnsi="Arial" w:cs="Arial"/>
          <w:color w:val="262626" w:themeColor="text1" w:themeTint="D9"/>
          <w:sz w:val="20"/>
        </w:rPr>
        <w:t xml:space="preserve">additional </w:t>
      </w:r>
      <w:r w:rsidR="006C466E" w:rsidRPr="006C466E">
        <w:rPr>
          <w:rFonts w:ascii="Arial" w:hAnsi="Arial" w:cs="Arial"/>
          <w:color w:val="262626" w:themeColor="text1" w:themeTint="D9"/>
          <w:sz w:val="20"/>
        </w:rPr>
        <w:t xml:space="preserve">references </w:t>
      </w:r>
      <w:r>
        <w:rPr>
          <w:rFonts w:ascii="Arial" w:hAnsi="Arial" w:cs="Arial"/>
          <w:color w:val="262626" w:themeColor="text1" w:themeTint="D9"/>
          <w:sz w:val="20"/>
        </w:rPr>
        <w:t xml:space="preserve">to </w:t>
      </w:r>
      <w:r w:rsidR="00DB3A32">
        <w:rPr>
          <w:rFonts w:ascii="Arial" w:hAnsi="Arial" w:cs="Arial"/>
          <w:color w:val="262626" w:themeColor="text1" w:themeTint="D9"/>
          <w:sz w:val="20"/>
        </w:rPr>
        <w:t>items 7 and 8</w:t>
      </w:r>
      <w:r w:rsidR="001D07DC">
        <w:rPr>
          <w:rFonts w:ascii="Arial" w:hAnsi="Arial" w:cs="Arial"/>
          <w:color w:val="262626" w:themeColor="text1" w:themeTint="D9"/>
          <w:sz w:val="20"/>
        </w:rPr>
        <w:t xml:space="preserve"> of Schedule 1</w:t>
      </w:r>
      <w:r w:rsidR="00DB3A32">
        <w:rPr>
          <w:rFonts w:ascii="Arial" w:hAnsi="Arial" w:cs="Arial"/>
          <w:color w:val="262626" w:themeColor="text1" w:themeTint="D9"/>
          <w:sz w:val="20"/>
        </w:rPr>
        <w:t xml:space="preserve"> </w:t>
      </w:r>
      <w:r w:rsidR="006C466E" w:rsidRPr="006C466E">
        <w:rPr>
          <w:rFonts w:ascii="Arial" w:hAnsi="Arial" w:cs="Arial"/>
          <w:color w:val="262626" w:themeColor="text1" w:themeTint="D9"/>
          <w:sz w:val="20"/>
        </w:rPr>
        <w:t>to reflect the introduction of</w:t>
      </w:r>
      <w:r w:rsidR="00757A6D">
        <w:rPr>
          <w:rFonts w:ascii="Arial" w:hAnsi="Arial" w:cs="Arial"/>
          <w:color w:val="262626" w:themeColor="text1" w:themeTint="D9"/>
          <w:sz w:val="20"/>
        </w:rPr>
        <w:t xml:space="preserve"> </w:t>
      </w:r>
      <w:r w:rsidR="006C466E" w:rsidRPr="006C466E">
        <w:rPr>
          <w:rFonts w:ascii="Arial" w:hAnsi="Arial" w:cs="Arial"/>
          <w:color w:val="262626" w:themeColor="text1" w:themeTint="D9"/>
          <w:sz w:val="20"/>
        </w:rPr>
        <w:t>additional frequencies.</w:t>
      </w:r>
      <w:r w:rsidR="00DB3A32">
        <w:rPr>
          <w:rFonts w:ascii="Arial" w:hAnsi="Arial" w:cs="Arial"/>
          <w:color w:val="262626" w:themeColor="text1" w:themeTint="D9"/>
          <w:sz w:val="20"/>
        </w:rPr>
        <w:t xml:space="preserve"> </w:t>
      </w:r>
      <w:r w:rsidR="006C466E" w:rsidRPr="006C466E">
        <w:rPr>
          <w:rFonts w:ascii="Arial" w:hAnsi="Arial" w:cs="Arial"/>
          <w:color w:val="262626" w:themeColor="text1" w:themeTint="D9"/>
          <w:sz w:val="20"/>
        </w:rPr>
        <w:t xml:space="preserve"> </w:t>
      </w:r>
    </w:p>
    <w:p w:rsidR="005A3A07" w:rsidRDefault="003C496A">
      <w:pPr>
        <w:spacing w:before="80" w:after="120" w:line="280" w:lineRule="atLeast"/>
        <w:jc w:val="both"/>
        <w:rPr>
          <w:rFonts w:ascii="Arial" w:hAnsi="Arial" w:cs="Arial"/>
          <w:color w:val="262626" w:themeColor="text1" w:themeTint="D9"/>
          <w:sz w:val="20"/>
        </w:rPr>
      </w:pPr>
      <w:r w:rsidRPr="003C496A">
        <w:rPr>
          <w:rFonts w:ascii="Arial" w:hAnsi="Arial" w:cs="Arial"/>
          <w:b/>
          <w:color w:val="262626" w:themeColor="text1" w:themeTint="D9"/>
          <w:sz w:val="20"/>
        </w:rPr>
        <w:t xml:space="preserve">Item </w:t>
      </w:r>
      <w:r w:rsidR="00021162">
        <w:rPr>
          <w:rFonts w:ascii="Arial" w:hAnsi="Arial" w:cs="Arial"/>
          <w:b/>
          <w:color w:val="262626" w:themeColor="text1" w:themeTint="D9"/>
          <w:sz w:val="20"/>
        </w:rPr>
        <w:t>[</w:t>
      </w:r>
      <w:r w:rsidRPr="003C496A">
        <w:rPr>
          <w:rFonts w:ascii="Arial" w:hAnsi="Arial" w:cs="Arial"/>
          <w:b/>
          <w:color w:val="262626" w:themeColor="text1" w:themeTint="D9"/>
          <w:sz w:val="20"/>
        </w:rPr>
        <w:t>9</w:t>
      </w:r>
      <w:r w:rsidR="009127E2" w:rsidRPr="009127E2">
        <w:rPr>
          <w:rFonts w:ascii="Arial" w:hAnsi="Arial" w:cs="Arial"/>
          <w:color w:val="262626" w:themeColor="text1" w:themeTint="D9"/>
          <w:sz w:val="20"/>
        </w:rPr>
        <w:t>]</w:t>
      </w:r>
      <w:r w:rsidR="006C466E" w:rsidRPr="005A3A07">
        <w:rPr>
          <w:rFonts w:ascii="Arial" w:hAnsi="Arial" w:cs="Arial"/>
          <w:color w:val="262626" w:themeColor="text1" w:themeTint="D9"/>
          <w:sz w:val="20"/>
        </w:rPr>
        <w:t xml:space="preserve"> </w:t>
      </w:r>
      <w:r w:rsidR="009127E2" w:rsidRPr="009127E2">
        <w:rPr>
          <w:rFonts w:ascii="Arial" w:hAnsi="Arial" w:cs="Arial"/>
          <w:b/>
          <w:color w:val="262626" w:themeColor="text1" w:themeTint="D9"/>
          <w:sz w:val="20"/>
        </w:rPr>
        <w:t>Section 8</w:t>
      </w:r>
    </w:p>
    <w:p w:rsidR="00A21E7B" w:rsidRDefault="005A3A07">
      <w:pPr>
        <w:spacing w:before="80" w:after="120" w:line="280" w:lineRule="atLeast"/>
        <w:jc w:val="both"/>
        <w:rPr>
          <w:rFonts w:ascii="Arial" w:hAnsi="Arial" w:cs="Arial"/>
          <w:color w:val="262626" w:themeColor="text1" w:themeTint="D9"/>
          <w:sz w:val="20"/>
        </w:rPr>
      </w:pPr>
      <w:r>
        <w:rPr>
          <w:rFonts w:ascii="Arial" w:hAnsi="Arial" w:cs="Arial"/>
          <w:color w:val="262626" w:themeColor="text1" w:themeTint="D9"/>
          <w:sz w:val="20"/>
        </w:rPr>
        <w:t xml:space="preserve">This item </w:t>
      </w:r>
      <w:r w:rsidR="006C466E" w:rsidRPr="006C466E">
        <w:rPr>
          <w:rFonts w:ascii="Arial" w:hAnsi="Arial" w:cs="Arial"/>
          <w:color w:val="262626" w:themeColor="text1" w:themeTint="D9"/>
          <w:sz w:val="20"/>
        </w:rPr>
        <w:t xml:space="preserve">substitutes section </w:t>
      </w:r>
      <w:r w:rsidR="005E65EE">
        <w:rPr>
          <w:rFonts w:ascii="Arial" w:hAnsi="Arial" w:cs="Arial"/>
          <w:color w:val="262626" w:themeColor="text1" w:themeTint="D9"/>
          <w:sz w:val="20"/>
        </w:rPr>
        <w:t xml:space="preserve">8 </w:t>
      </w:r>
      <w:r>
        <w:rPr>
          <w:rFonts w:ascii="Arial" w:hAnsi="Arial" w:cs="Arial"/>
          <w:color w:val="262626" w:themeColor="text1" w:themeTint="D9"/>
          <w:sz w:val="20"/>
        </w:rPr>
        <w:t>to p</w:t>
      </w:r>
      <w:r w:rsidR="005E65EE">
        <w:rPr>
          <w:rFonts w:ascii="Arial" w:hAnsi="Arial" w:cs="Arial"/>
          <w:color w:val="262626" w:themeColor="text1" w:themeTint="D9"/>
          <w:sz w:val="20"/>
        </w:rPr>
        <w:t>rovide that</w:t>
      </w:r>
      <w:r w:rsidR="00EF057C">
        <w:rPr>
          <w:rFonts w:ascii="Arial" w:hAnsi="Arial" w:cs="Arial"/>
          <w:color w:val="262626" w:themeColor="text1" w:themeTint="D9"/>
          <w:sz w:val="20"/>
        </w:rPr>
        <w:t>,</w:t>
      </w:r>
      <w:r w:rsidR="005E65EE">
        <w:rPr>
          <w:rFonts w:ascii="Arial" w:hAnsi="Arial" w:cs="Arial"/>
          <w:color w:val="262626" w:themeColor="text1" w:themeTint="D9"/>
          <w:sz w:val="20"/>
        </w:rPr>
        <w:t xml:space="preserve"> except for the purpose </w:t>
      </w:r>
      <w:r w:rsidR="00882E62">
        <w:rPr>
          <w:rFonts w:ascii="Arial" w:hAnsi="Arial" w:cs="Arial"/>
          <w:color w:val="262626" w:themeColor="text1" w:themeTint="D9"/>
          <w:sz w:val="20"/>
        </w:rPr>
        <w:t>of</w:t>
      </w:r>
      <w:r w:rsidR="005E65EE">
        <w:rPr>
          <w:rFonts w:ascii="Arial" w:hAnsi="Arial" w:cs="Arial"/>
          <w:color w:val="262626" w:themeColor="text1" w:themeTint="D9"/>
          <w:sz w:val="20"/>
        </w:rPr>
        <w:t xml:space="preserve"> transmitting to a CB repeater station, a person must not operate a CB station on a channel mentioned in items 5 or 8 of Schedule 1 within operational range of a CB repeater station</w:t>
      </w:r>
      <w:r w:rsidR="009F2862">
        <w:rPr>
          <w:rFonts w:ascii="Arial" w:hAnsi="Arial" w:cs="Arial"/>
          <w:color w:val="262626" w:themeColor="text1" w:themeTint="D9"/>
          <w:sz w:val="20"/>
        </w:rPr>
        <w:t>.</w:t>
      </w:r>
      <w:r>
        <w:rPr>
          <w:rFonts w:ascii="Arial" w:hAnsi="Arial" w:cs="Arial"/>
          <w:color w:val="262626" w:themeColor="text1" w:themeTint="D9"/>
          <w:sz w:val="20"/>
        </w:rPr>
        <w:t xml:space="preserve">  </w:t>
      </w:r>
      <w:r w:rsidR="003815C9">
        <w:rPr>
          <w:rFonts w:ascii="Arial" w:hAnsi="Arial" w:cs="Arial"/>
          <w:color w:val="262626" w:themeColor="text1" w:themeTint="D9"/>
          <w:sz w:val="20"/>
        </w:rPr>
        <w:t xml:space="preserve">This variation is aimed at reducing interference </w:t>
      </w:r>
      <w:r w:rsidR="003A355A">
        <w:rPr>
          <w:rFonts w:ascii="Arial" w:hAnsi="Arial" w:cs="Arial"/>
          <w:color w:val="262626" w:themeColor="text1" w:themeTint="D9"/>
          <w:sz w:val="20"/>
        </w:rPr>
        <w:t>to CB stations operating through a CB repeater sta</w:t>
      </w:r>
      <w:r w:rsidR="003815C9">
        <w:rPr>
          <w:rFonts w:ascii="Arial" w:hAnsi="Arial" w:cs="Arial"/>
          <w:color w:val="262626" w:themeColor="text1" w:themeTint="D9"/>
          <w:sz w:val="20"/>
        </w:rPr>
        <w:t>tion.</w:t>
      </w:r>
    </w:p>
    <w:p w:rsidR="005A3A07" w:rsidRDefault="003C496A">
      <w:pPr>
        <w:spacing w:before="80" w:after="120" w:line="280" w:lineRule="atLeast"/>
        <w:jc w:val="both"/>
        <w:rPr>
          <w:rFonts w:ascii="Arial" w:hAnsi="Arial" w:cs="Arial"/>
          <w:color w:val="262626" w:themeColor="text1" w:themeTint="D9"/>
          <w:sz w:val="20"/>
        </w:rPr>
      </w:pPr>
      <w:r w:rsidRPr="003C496A">
        <w:rPr>
          <w:rFonts w:ascii="Arial" w:hAnsi="Arial" w:cs="Arial"/>
          <w:b/>
          <w:color w:val="262626" w:themeColor="text1" w:themeTint="D9"/>
          <w:sz w:val="20"/>
        </w:rPr>
        <w:t xml:space="preserve">Item </w:t>
      </w:r>
      <w:r w:rsidR="00021162">
        <w:rPr>
          <w:rFonts w:ascii="Arial" w:hAnsi="Arial" w:cs="Arial"/>
          <w:b/>
          <w:color w:val="262626" w:themeColor="text1" w:themeTint="D9"/>
          <w:sz w:val="20"/>
        </w:rPr>
        <w:t>[</w:t>
      </w:r>
      <w:r w:rsidRPr="003C496A">
        <w:rPr>
          <w:rFonts w:ascii="Arial" w:hAnsi="Arial" w:cs="Arial"/>
          <w:b/>
          <w:color w:val="262626" w:themeColor="text1" w:themeTint="D9"/>
          <w:sz w:val="20"/>
        </w:rPr>
        <w:t>10</w:t>
      </w:r>
      <w:r w:rsidR="00021162">
        <w:rPr>
          <w:rFonts w:ascii="Arial" w:hAnsi="Arial" w:cs="Arial"/>
          <w:b/>
          <w:color w:val="262626" w:themeColor="text1" w:themeTint="D9"/>
          <w:sz w:val="20"/>
        </w:rPr>
        <w:t>]</w:t>
      </w:r>
      <w:r w:rsidR="006C466E" w:rsidRPr="006C466E">
        <w:rPr>
          <w:rFonts w:ascii="Arial" w:hAnsi="Arial" w:cs="Arial"/>
          <w:color w:val="262626" w:themeColor="text1" w:themeTint="D9"/>
          <w:sz w:val="20"/>
        </w:rPr>
        <w:t xml:space="preserve"> </w:t>
      </w:r>
      <w:r w:rsidR="009127E2" w:rsidRPr="009127E2">
        <w:rPr>
          <w:rFonts w:ascii="Arial" w:hAnsi="Arial" w:cs="Arial"/>
          <w:b/>
          <w:color w:val="262626" w:themeColor="text1" w:themeTint="D9"/>
          <w:sz w:val="20"/>
        </w:rPr>
        <w:t>Paragraph 9(3)(d)</w:t>
      </w:r>
    </w:p>
    <w:p w:rsidR="00A21E7B" w:rsidRDefault="005A3A07">
      <w:pPr>
        <w:spacing w:before="80" w:after="120" w:line="280" w:lineRule="atLeast"/>
        <w:jc w:val="both"/>
        <w:rPr>
          <w:rFonts w:ascii="Arial" w:hAnsi="Arial" w:cs="Arial"/>
          <w:color w:val="262626" w:themeColor="text1" w:themeTint="D9"/>
          <w:sz w:val="20"/>
        </w:rPr>
      </w:pPr>
      <w:r>
        <w:rPr>
          <w:rFonts w:ascii="Arial" w:hAnsi="Arial" w:cs="Arial"/>
          <w:color w:val="262626" w:themeColor="text1" w:themeTint="D9"/>
          <w:sz w:val="20"/>
        </w:rPr>
        <w:t>This item</w:t>
      </w:r>
      <w:r w:rsidR="00EB78BE">
        <w:rPr>
          <w:rFonts w:ascii="Arial" w:hAnsi="Arial" w:cs="Arial"/>
          <w:color w:val="262626" w:themeColor="text1" w:themeTint="D9"/>
          <w:sz w:val="20"/>
        </w:rPr>
        <w:t xml:space="preserve"> </w:t>
      </w:r>
      <w:r w:rsidR="006C466E" w:rsidRPr="006C466E">
        <w:rPr>
          <w:rFonts w:ascii="Arial" w:hAnsi="Arial" w:cs="Arial"/>
          <w:color w:val="262626" w:themeColor="text1" w:themeTint="D9"/>
          <w:sz w:val="20"/>
        </w:rPr>
        <w:t xml:space="preserve">omits </w:t>
      </w:r>
      <w:r w:rsidR="00EB624C">
        <w:rPr>
          <w:rFonts w:ascii="Arial" w:hAnsi="Arial" w:cs="Arial"/>
          <w:color w:val="262626" w:themeColor="text1" w:themeTint="D9"/>
          <w:sz w:val="20"/>
        </w:rPr>
        <w:t>the</w:t>
      </w:r>
      <w:r w:rsidR="006C466E" w:rsidRPr="006C466E">
        <w:rPr>
          <w:rFonts w:ascii="Arial" w:hAnsi="Arial" w:cs="Arial"/>
          <w:color w:val="262626" w:themeColor="text1" w:themeTint="D9"/>
          <w:sz w:val="20"/>
        </w:rPr>
        <w:t xml:space="preserve"> term </w:t>
      </w:r>
      <w:r w:rsidR="00EB624C">
        <w:rPr>
          <w:rFonts w:ascii="Arial" w:hAnsi="Arial" w:cs="Arial"/>
          <w:color w:val="262626" w:themeColor="text1" w:themeTint="D9"/>
          <w:sz w:val="20"/>
        </w:rPr>
        <w:t xml:space="preserve">‘AusSAR’ </w:t>
      </w:r>
      <w:r w:rsidR="00B46B6B">
        <w:rPr>
          <w:rFonts w:ascii="Arial" w:hAnsi="Arial" w:cs="Arial"/>
          <w:color w:val="262626" w:themeColor="text1" w:themeTint="D9"/>
          <w:sz w:val="20"/>
        </w:rPr>
        <w:t xml:space="preserve">in paragraph 9(3)(d) </w:t>
      </w:r>
      <w:r w:rsidR="00EB624C">
        <w:rPr>
          <w:rFonts w:ascii="Arial" w:hAnsi="Arial" w:cs="Arial"/>
          <w:color w:val="262626" w:themeColor="text1" w:themeTint="D9"/>
          <w:sz w:val="20"/>
        </w:rPr>
        <w:t>because it is no</w:t>
      </w:r>
      <w:r w:rsidR="00B46B6B">
        <w:rPr>
          <w:rFonts w:ascii="Arial" w:hAnsi="Arial" w:cs="Arial"/>
          <w:color w:val="262626" w:themeColor="text1" w:themeTint="D9"/>
          <w:sz w:val="20"/>
        </w:rPr>
        <w:t xml:space="preserve"> longer a currently used abbreviation for the Australian Maritime Safety Authority’s Rescu</w:t>
      </w:r>
      <w:r w:rsidR="000A708F">
        <w:rPr>
          <w:rFonts w:ascii="Arial" w:hAnsi="Arial" w:cs="Arial"/>
          <w:color w:val="262626" w:themeColor="text1" w:themeTint="D9"/>
          <w:sz w:val="20"/>
        </w:rPr>
        <w:t>e Coordination Centre.</w:t>
      </w:r>
    </w:p>
    <w:p w:rsidR="00EB78BE" w:rsidRDefault="003C496A">
      <w:pPr>
        <w:spacing w:before="80" w:after="120" w:line="280" w:lineRule="atLeast"/>
        <w:jc w:val="both"/>
        <w:rPr>
          <w:rFonts w:ascii="Arial" w:hAnsi="Arial" w:cs="Arial"/>
          <w:color w:val="262626" w:themeColor="text1" w:themeTint="D9"/>
          <w:sz w:val="20"/>
        </w:rPr>
      </w:pPr>
      <w:r w:rsidRPr="003C496A">
        <w:rPr>
          <w:rFonts w:ascii="Arial" w:hAnsi="Arial" w:cs="Arial"/>
          <w:b/>
          <w:color w:val="262626" w:themeColor="text1" w:themeTint="D9"/>
          <w:sz w:val="20"/>
        </w:rPr>
        <w:t xml:space="preserve">Item </w:t>
      </w:r>
      <w:r w:rsidR="00021162">
        <w:rPr>
          <w:rFonts w:ascii="Arial" w:hAnsi="Arial" w:cs="Arial"/>
          <w:b/>
          <w:color w:val="262626" w:themeColor="text1" w:themeTint="D9"/>
          <w:sz w:val="20"/>
        </w:rPr>
        <w:t>[</w:t>
      </w:r>
      <w:r w:rsidRPr="003C496A">
        <w:rPr>
          <w:rFonts w:ascii="Arial" w:hAnsi="Arial" w:cs="Arial"/>
          <w:b/>
          <w:color w:val="262626" w:themeColor="text1" w:themeTint="D9"/>
          <w:sz w:val="20"/>
        </w:rPr>
        <w:t>11</w:t>
      </w:r>
      <w:r w:rsidR="00021162">
        <w:rPr>
          <w:rFonts w:ascii="Arial" w:hAnsi="Arial" w:cs="Arial"/>
          <w:b/>
          <w:color w:val="262626" w:themeColor="text1" w:themeTint="D9"/>
          <w:sz w:val="20"/>
        </w:rPr>
        <w:t>]</w:t>
      </w:r>
      <w:r w:rsidR="006C466E" w:rsidRPr="006C466E">
        <w:rPr>
          <w:rFonts w:ascii="Arial" w:hAnsi="Arial" w:cs="Arial"/>
          <w:color w:val="262626" w:themeColor="text1" w:themeTint="D9"/>
          <w:sz w:val="20"/>
        </w:rPr>
        <w:t xml:space="preserve"> </w:t>
      </w:r>
      <w:r w:rsidR="009127E2" w:rsidRPr="009127E2">
        <w:rPr>
          <w:rFonts w:ascii="Arial" w:hAnsi="Arial" w:cs="Arial"/>
          <w:b/>
          <w:color w:val="262626" w:themeColor="text1" w:themeTint="D9"/>
          <w:sz w:val="20"/>
        </w:rPr>
        <w:t>Section 10</w:t>
      </w:r>
    </w:p>
    <w:p w:rsidR="008869EE" w:rsidRDefault="008869EE">
      <w:pPr>
        <w:spacing w:before="80" w:after="120" w:line="280" w:lineRule="atLeast"/>
        <w:jc w:val="both"/>
        <w:rPr>
          <w:rFonts w:ascii="Arial" w:hAnsi="Arial" w:cs="Arial"/>
          <w:color w:val="262626" w:themeColor="text1" w:themeTint="D9"/>
          <w:sz w:val="20"/>
        </w:rPr>
      </w:pPr>
      <w:r>
        <w:rPr>
          <w:rFonts w:ascii="Arial" w:hAnsi="Arial" w:cs="Arial"/>
          <w:color w:val="262626" w:themeColor="text1" w:themeTint="D9"/>
          <w:sz w:val="20"/>
        </w:rPr>
        <w:t xml:space="preserve">The CB Class Licence </w:t>
      </w:r>
      <w:r w:rsidR="004838D8">
        <w:rPr>
          <w:rFonts w:ascii="Arial" w:hAnsi="Arial" w:cs="Arial"/>
          <w:color w:val="262626" w:themeColor="text1" w:themeTint="D9"/>
          <w:sz w:val="20"/>
        </w:rPr>
        <w:t>presently</w:t>
      </w:r>
      <w:r>
        <w:rPr>
          <w:rFonts w:ascii="Arial" w:hAnsi="Arial" w:cs="Arial"/>
          <w:color w:val="262626" w:themeColor="text1" w:themeTint="D9"/>
          <w:sz w:val="20"/>
        </w:rPr>
        <w:t xml:space="preserve"> includes</w:t>
      </w:r>
      <w:r w:rsidR="00667397">
        <w:rPr>
          <w:rFonts w:ascii="Arial" w:hAnsi="Arial" w:cs="Arial"/>
          <w:color w:val="262626" w:themeColor="text1" w:themeTint="D9"/>
          <w:sz w:val="20"/>
        </w:rPr>
        <w:t>,</w:t>
      </w:r>
      <w:r>
        <w:rPr>
          <w:rFonts w:ascii="Arial" w:hAnsi="Arial" w:cs="Arial"/>
          <w:color w:val="262626" w:themeColor="text1" w:themeTint="D9"/>
          <w:sz w:val="20"/>
        </w:rPr>
        <w:t xml:space="preserve"> </w:t>
      </w:r>
      <w:r w:rsidR="004838D8">
        <w:rPr>
          <w:rFonts w:ascii="Arial" w:hAnsi="Arial" w:cs="Arial"/>
          <w:color w:val="262626" w:themeColor="text1" w:themeTint="D9"/>
          <w:sz w:val="20"/>
        </w:rPr>
        <w:t xml:space="preserve">in section 10, </w:t>
      </w:r>
      <w:r>
        <w:rPr>
          <w:rFonts w:ascii="Arial" w:hAnsi="Arial" w:cs="Arial"/>
          <w:color w:val="262626" w:themeColor="text1" w:themeTint="D9"/>
          <w:sz w:val="20"/>
        </w:rPr>
        <w:t>a licence condition that certain CB stations comply with the technical requirements cont</w:t>
      </w:r>
      <w:r w:rsidR="00BA4865">
        <w:rPr>
          <w:rFonts w:ascii="Arial" w:hAnsi="Arial" w:cs="Arial"/>
          <w:color w:val="262626" w:themeColor="text1" w:themeTint="D9"/>
          <w:sz w:val="20"/>
        </w:rPr>
        <w:t>ained in the “relevant document</w:t>
      </w:r>
      <w:r>
        <w:rPr>
          <w:rFonts w:ascii="Arial" w:hAnsi="Arial" w:cs="Arial"/>
          <w:color w:val="262626" w:themeColor="text1" w:themeTint="D9"/>
          <w:sz w:val="20"/>
        </w:rPr>
        <w:t xml:space="preserve">” specified in Schedule 2 to the CB Class Licence.  </w:t>
      </w:r>
      <w:r w:rsidR="00E0229A">
        <w:rPr>
          <w:rFonts w:ascii="Arial" w:hAnsi="Arial" w:cs="Arial"/>
          <w:color w:val="262626" w:themeColor="text1" w:themeTint="D9"/>
          <w:sz w:val="20"/>
        </w:rPr>
        <w:t>T</w:t>
      </w:r>
      <w:r>
        <w:rPr>
          <w:rFonts w:ascii="Arial" w:hAnsi="Arial" w:cs="Arial"/>
          <w:color w:val="262626" w:themeColor="text1" w:themeTint="D9"/>
          <w:sz w:val="20"/>
        </w:rPr>
        <w:t xml:space="preserve">he </w:t>
      </w:r>
      <w:r w:rsidR="00E0229A">
        <w:rPr>
          <w:rFonts w:ascii="Arial" w:hAnsi="Arial" w:cs="Arial"/>
          <w:color w:val="262626" w:themeColor="text1" w:themeTint="D9"/>
          <w:sz w:val="20"/>
        </w:rPr>
        <w:t>“</w:t>
      </w:r>
      <w:r>
        <w:rPr>
          <w:rFonts w:ascii="Arial" w:hAnsi="Arial" w:cs="Arial"/>
          <w:color w:val="262626" w:themeColor="text1" w:themeTint="D9"/>
          <w:sz w:val="20"/>
        </w:rPr>
        <w:t>relevant documents</w:t>
      </w:r>
      <w:r w:rsidR="00E0229A">
        <w:rPr>
          <w:rFonts w:ascii="Arial" w:hAnsi="Arial" w:cs="Arial"/>
          <w:color w:val="262626" w:themeColor="text1" w:themeTint="D9"/>
          <w:sz w:val="20"/>
        </w:rPr>
        <w:t xml:space="preserve">” </w:t>
      </w:r>
      <w:r>
        <w:rPr>
          <w:rFonts w:ascii="Arial" w:hAnsi="Arial" w:cs="Arial"/>
          <w:color w:val="262626" w:themeColor="text1" w:themeTint="D9"/>
          <w:sz w:val="20"/>
        </w:rPr>
        <w:t xml:space="preserve">only apply in relation to CB stations </w:t>
      </w:r>
      <w:r w:rsidR="00E0229A">
        <w:rPr>
          <w:rFonts w:ascii="Arial" w:hAnsi="Arial" w:cs="Arial"/>
          <w:color w:val="262626" w:themeColor="text1" w:themeTint="D9"/>
          <w:sz w:val="20"/>
        </w:rPr>
        <w:t xml:space="preserve">that </w:t>
      </w:r>
      <w:r w:rsidR="00CA4C9F">
        <w:rPr>
          <w:rFonts w:ascii="Arial" w:hAnsi="Arial" w:cs="Arial"/>
          <w:color w:val="262626" w:themeColor="text1" w:themeTint="D9"/>
          <w:sz w:val="20"/>
        </w:rPr>
        <w:t>have a device compliance day before 20 December 1996.  CB stations that have a device compliance day on or after 20 December 1996 must comply with the applicable standard made under section 162 of the Act (see section 11 of the current CB Class Licence).</w:t>
      </w:r>
      <w:r>
        <w:rPr>
          <w:rFonts w:ascii="Arial" w:hAnsi="Arial" w:cs="Arial"/>
          <w:color w:val="262626" w:themeColor="text1" w:themeTint="D9"/>
          <w:sz w:val="20"/>
        </w:rPr>
        <w:t xml:space="preserve">  </w:t>
      </w:r>
    </w:p>
    <w:p w:rsidR="003E5823" w:rsidRDefault="00042BBE">
      <w:pPr>
        <w:spacing w:before="80" w:after="120" w:line="280" w:lineRule="atLeast"/>
        <w:jc w:val="both"/>
        <w:rPr>
          <w:rFonts w:ascii="Arial" w:hAnsi="Arial" w:cs="Arial"/>
          <w:color w:val="262626" w:themeColor="text1" w:themeTint="D9"/>
          <w:sz w:val="20"/>
        </w:rPr>
      </w:pPr>
      <w:r>
        <w:rPr>
          <w:rFonts w:ascii="Arial" w:hAnsi="Arial" w:cs="Arial"/>
          <w:color w:val="262626" w:themeColor="text1" w:themeTint="D9"/>
          <w:sz w:val="20"/>
        </w:rPr>
        <w:lastRenderedPageBreak/>
        <w:t>I</w:t>
      </w:r>
      <w:r w:rsidR="00EB78BE">
        <w:rPr>
          <w:rFonts w:ascii="Arial" w:hAnsi="Arial" w:cs="Arial"/>
          <w:color w:val="262626" w:themeColor="text1" w:themeTint="D9"/>
          <w:sz w:val="20"/>
        </w:rPr>
        <w:t>tem</w:t>
      </w:r>
      <w:r>
        <w:rPr>
          <w:rFonts w:ascii="Arial" w:hAnsi="Arial" w:cs="Arial"/>
          <w:color w:val="262626" w:themeColor="text1" w:themeTint="D9"/>
          <w:sz w:val="20"/>
        </w:rPr>
        <w:t xml:space="preserve"> 11</w:t>
      </w:r>
      <w:r w:rsidR="00EB78BE">
        <w:rPr>
          <w:rFonts w:ascii="Arial" w:hAnsi="Arial" w:cs="Arial"/>
          <w:color w:val="262626" w:themeColor="text1" w:themeTint="D9"/>
          <w:sz w:val="20"/>
        </w:rPr>
        <w:t xml:space="preserve"> </w:t>
      </w:r>
      <w:r w:rsidR="006C466E" w:rsidRPr="006C466E">
        <w:rPr>
          <w:rFonts w:ascii="Arial" w:hAnsi="Arial" w:cs="Arial"/>
          <w:color w:val="262626" w:themeColor="text1" w:themeTint="D9"/>
          <w:sz w:val="20"/>
        </w:rPr>
        <w:t>substitutes section</w:t>
      </w:r>
      <w:r w:rsidR="005E65EE">
        <w:rPr>
          <w:rFonts w:ascii="Arial" w:hAnsi="Arial" w:cs="Arial"/>
          <w:color w:val="262626" w:themeColor="text1" w:themeTint="D9"/>
          <w:sz w:val="20"/>
        </w:rPr>
        <w:t xml:space="preserve"> 10 </w:t>
      </w:r>
      <w:r w:rsidR="00CA4C9F">
        <w:rPr>
          <w:rFonts w:ascii="Arial" w:hAnsi="Arial" w:cs="Arial"/>
          <w:color w:val="262626" w:themeColor="text1" w:themeTint="D9"/>
          <w:sz w:val="20"/>
        </w:rPr>
        <w:t xml:space="preserve">so as </w:t>
      </w:r>
      <w:r w:rsidR="00EB78BE">
        <w:rPr>
          <w:rFonts w:ascii="Arial" w:hAnsi="Arial" w:cs="Arial"/>
          <w:color w:val="262626" w:themeColor="text1" w:themeTint="D9"/>
          <w:sz w:val="20"/>
        </w:rPr>
        <w:t>t</w:t>
      </w:r>
      <w:r w:rsidR="003E5823">
        <w:rPr>
          <w:rFonts w:ascii="Arial" w:hAnsi="Arial" w:cs="Arial"/>
          <w:color w:val="262626" w:themeColor="text1" w:themeTint="D9"/>
          <w:sz w:val="20"/>
        </w:rPr>
        <w:t xml:space="preserve">o clarify </w:t>
      </w:r>
      <w:r w:rsidR="00CA4C9F">
        <w:rPr>
          <w:rFonts w:ascii="Arial" w:hAnsi="Arial" w:cs="Arial"/>
          <w:color w:val="262626" w:themeColor="text1" w:themeTint="D9"/>
          <w:sz w:val="20"/>
        </w:rPr>
        <w:t>that distinction.</w:t>
      </w:r>
      <w:r w:rsidR="003E5823">
        <w:rPr>
          <w:rFonts w:ascii="Arial" w:hAnsi="Arial" w:cs="Arial"/>
          <w:color w:val="262626" w:themeColor="text1" w:themeTint="D9"/>
          <w:sz w:val="20"/>
        </w:rPr>
        <w:t xml:space="preserve"> </w:t>
      </w:r>
      <w:r w:rsidR="00BA4865">
        <w:rPr>
          <w:rFonts w:ascii="Arial" w:hAnsi="Arial" w:cs="Arial"/>
          <w:color w:val="262626" w:themeColor="text1" w:themeTint="D9"/>
          <w:sz w:val="20"/>
        </w:rPr>
        <w:t>That is, a person must not operate a CB station with a device compliance day before 20 December 1996 on a frequency mentioned in item 1, 2, 3, 4 or 5 in Schedule 1 to the CB Class Licence, unless the CB station complies with the requirements of the “relevant document”</w:t>
      </w:r>
      <w:r w:rsidR="001B523B">
        <w:rPr>
          <w:rFonts w:ascii="Arial" w:hAnsi="Arial" w:cs="Arial"/>
          <w:color w:val="262626" w:themeColor="text1" w:themeTint="D9"/>
          <w:sz w:val="20"/>
        </w:rPr>
        <w:t xml:space="preserve"> in Schedule 1</w:t>
      </w:r>
      <w:r w:rsidR="00BA4865">
        <w:rPr>
          <w:rFonts w:ascii="Arial" w:hAnsi="Arial" w:cs="Arial"/>
          <w:color w:val="262626" w:themeColor="text1" w:themeTint="D9"/>
          <w:sz w:val="20"/>
        </w:rPr>
        <w:t>.</w:t>
      </w:r>
    </w:p>
    <w:p w:rsidR="00EB78BE" w:rsidRDefault="003C496A" w:rsidP="003E5823">
      <w:pPr>
        <w:spacing w:before="80" w:after="120" w:line="280" w:lineRule="atLeast"/>
        <w:jc w:val="both"/>
        <w:rPr>
          <w:rFonts w:ascii="Arial" w:hAnsi="Arial" w:cs="Arial"/>
          <w:color w:val="262626" w:themeColor="text1" w:themeTint="D9"/>
          <w:sz w:val="20"/>
        </w:rPr>
      </w:pPr>
      <w:r w:rsidRPr="003C496A">
        <w:rPr>
          <w:rFonts w:ascii="Arial" w:hAnsi="Arial" w:cs="Arial"/>
          <w:b/>
          <w:color w:val="262626" w:themeColor="text1" w:themeTint="D9"/>
          <w:sz w:val="20"/>
        </w:rPr>
        <w:t xml:space="preserve">Item </w:t>
      </w:r>
      <w:r w:rsidR="00021162">
        <w:rPr>
          <w:rFonts w:ascii="Arial" w:hAnsi="Arial" w:cs="Arial"/>
          <w:b/>
          <w:color w:val="262626" w:themeColor="text1" w:themeTint="D9"/>
          <w:sz w:val="20"/>
        </w:rPr>
        <w:t>[</w:t>
      </w:r>
      <w:r w:rsidRPr="003C496A">
        <w:rPr>
          <w:rFonts w:ascii="Arial" w:hAnsi="Arial" w:cs="Arial"/>
          <w:b/>
          <w:color w:val="262626" w:themeColor="text1" w:themeTint="D9"/>
          <w:sz w:val="20"/>
        </w:rPr>
        <w:t>12</w:t>
      </w:r>
      <w:r w:rsidR="00021162">
        <w:rPr>
          <w:rFonts w:ascii="Arial" w:hAnsi="Arial" w:cs="Arial"/>
          <w:b/>
          <w:color w:val="262626" w:themeColor="text1" w:themeTint="D9"/>
          <w:sz w:val="20"/>
        </w:rPr>
        <w:t>]</w:t>
      </w:r>
      <w:r w:rsidR="006C466E" w:rsidRPr="006C466E">
        <w:rPr>
          <w:rFonts w:ascii="Arial" w:hAnsi="Arial" w:cs="Arial"/>
          <w:color w:val="262626" w:themeColor="text1" w:themeTint="D9"/>
          <w:sz w:val="20"/>
        </w:rPr>
        <w:t xml:space="preserve"> </w:t>
      </w:r>
      <w:r w:rsidR="009127E2" w:rsidRPr="009127E2">
        <w:rPr>
          <w:rFonts w:ascii="Arial" w:hAnsi="Arial" w:cs="Arial"/>
          <w:b/>
          <w:color w:val="262626" w:themeColor="text1" w:themeTint="D9"/>
          <w:sz w:val="20"/>
        </w:rPr>
        <w:t xml:space="preserve">Section 11 </w:t>
      </w:r>
    </w:p>
    <w:p w:rsidR="004838D8" w:rsidRDefault="004838D8" w:rsidP="003E5823">
      <w:pPr>
        <w:spacing w:before="80" w:after="120" w:line="280" w:lineRule="atLeast"/>
        <w:jc w:val="both"/>
        <w:rPr>
          <w:rFonts w:ascii="Arial" w:hAnsi="Arial" w:cs="Arial"/>
          <w:color w:val="262626" w:themeColor="text1" w:themeTint="D9"/>
          <w:sz w:val="20"/>
        </w:rPr>
      </w:pPr>
      <w:r>
        <w:rPr>
          <w:rFonts w:ascii="Arial" w:hAnsi="Arial" w:cs="Arial"/>
          <w:color w:val="262626" w:themeColor="text1" w:themeTint="D9"/>
          <w:sz w:val="20"/>
        </w:rPr>
        <w:t>The CB Class Licence presently includes</w:t>
      </w:r>
      <w:r w:rsidR="00667397">
        <w:rPr>
          <w:rFonts w:ascii="Arial" w:hAnsi="Arial" w:cs="Arial"/>
          <w:color w:val="262626" w:themeColor="text1" w:themeTint="D9"/>
          <w:sz w:val="20"/>
        </w:rPr>
        <w:t>,</w:t>
      </w:r>
      <w:r>
        <w:rPr>
          <w:rFonts w:ascii="Arial" w:hAnsi="Arial" w:cs="Arial"/>
          <w:color w:val="262626" w:themeColor="text1" w:themeTint="D9"/>
          <w:sz w:val="20"/>
        </w:rPr>
        <w:t xml:space="preserve"> in section 11, a licence condition that in effect requires that certain CB stations that have a device compliance day on or after 20 December 1996 must comply with the applicable standard made under section 162 of the Act.  Section 11 presently refers to potentially applicable standards by name.  As standards are amended or made over time, this has </w:t>
      </w:r>
      <w:r w:rsidR="00C8684D">
        <w:rPr>
          <w:rFonts w:ascii="Arial" w:hAnsi="Arial" w:cs="Arial"/>
          <w:color w:val="262626" w:themeColor="text1" w:themeTint="D9"/>
          <w:sz w:val="20"/>
        </w:rPr>
        <w:t>rendered section 11 confusing.</w:t>
      </w:r>
    </w:p>
    <w:p w:rsidR="004838D8" w:rsidRDefault="004838D8" w:rsidP="003E5823">
      <w:pPr>
        <w:spacing w:before="80" w:after="120" w:line="280" w:lineRule="atLeast"/>
        <w:jc w:val="both"/>
        <w:rPr>
          <w:rFonts w:ascii="Arial" w:hAnsi="Arial" w:cs="Arial"/>
          <w:color w:val="262626" w:themeColor="text1" w:themeTint="D9"/>
          <w:sz w:val="20"/>
        </w:rPr>
      </w:pPr>
      <w:r>
        <w:rPr>
          <w:rFonts w:ascii="Arial" w:hAnsi="Arial" w:cs="Arial"/>
          <w:color w:val="262626" w:themeColor="text1" w:themeTint="D9"/>
          <w:sz w:val="20"/>
        </w:rPr>
        <w:t>Item 12 substitutes section 11 so</w:t>
      </w:r>
      <w:r w:rsidR="00C8684D">
        <w:rPr>
          <w:rFonts w:ascii="Arial" w:hAnsi="Arial" w:cs="Arial"/>
          <w:color w:val="262626" w:themeColor="text1" w:themeTint="D9"/>
          <w:sz w:val="20"/>
        </w:rPr>
        <w:t xml:space="preserve"> that it does not refer to the potentially applicable standards by name.  That is, new section 11 will provide that a person must not operate certain CB stations with a device compliance day on or after </w:t>
      </w:r>
      <w:r w:rsidR="0017287F">
        <w:rPr>
          <w:rFonts w:ascii="Arial" w:hAnsi="Arial" w:cs="Arial"/>
          <w:color w:val="262626" w:themeColor="text1" w:themeTint="D9"/>
          <w:sz w:val="20"/>
        </w:rPr>
        <w:t>20 Decemb</w:t>
      </w:r>
      <w:r w:rsidR="00C8684D">
        <w:rPr>
          <w:rFonts w:ascii="Arial" w:hAnsi="Arial" w:cs="Arial"/>
          <w:color w:val="262626" w:themeColor="text1" w:themeTint="D9"/>
          <w:sz w:val="20"/>
        </w:rPr>
        <w:t xml:space="preserve">er 1996 unless the CB station complies with each </w:t>
      </w:r>
      <w:r w:rsidR="0017287F">
        <w:rPr>
          <w:rFonts w:ascii="Arial" w:hAnsi="Arial" w:cs="Arial"/>
          <w:color w:val="262626" w:themeColor="text1" w:themeTint="D9"/>
          <w:sz w:val="20"/>
        </w:rPr>
        <w:t xml:space="preserve">applicable </w:t>
      </w:r>
      <w:r w:rsidR="00C8684D">
        <w:rPr>
          <w:rFonts w:ascii="Arial" w:hAnsi="Arial" w:cs="Arial"/>
          <w:color w:val="262626" w:themeColor="text1" w:themeTint="D9"/>
          <w:sz w:val="20"/>
        </w:rPr>
        <w:t>standard made under section 162 of the Act that is in force on the device compliance day.</w:t>
      </w:r>
      <w:r>
        <w:rPr>
          <w:rFonts w:ascii="Arial" w:hAnsi="Arial" w:cs="Arial"/>
          <w:color w:val="262626" w:themeColor="text1" w:themeTint="D9"/>
          <w:sz w:val="20"/>
        </w:rPr>
        <w:t xml:space="preserve">  </w:t>
      </w:r>
    </w:p>
    <w:p w:rsidR="00EB78BE" w:rsidRDefault="003C496A">
      <w:pPr>
        <w:spacing w:before="80" w:after="120" w:line="280" w:lineRule="atLeast"/>
        <w:jc w:val="both"/>
        <w:rPr>
          <w:rFonts w:ascii="Arial" w:hAnsi="Arial" w:cs="Arial"/>
          <w:color w:val="262626" w:themeColor="text1" w:themeTint="D9"/>
          <w:sz w:val="20"/>
        </w:rPr>
      </w:pPr>
      <w:r w:rsidRPr="003C496A">
        <w:rPr>
          <w:rFonts w:ascii="Arial" w:hAnsi="Arial" w:cs="Arial"/>
          <w:b/>
          <w:color w:val="262626" w:themeColor="text1" w:themeTint="D9"/>
          <w:sz w:val="20"/>
        </w:rPr>
        <w:t xml:space="preserve">Item </w:t>
      </w:r>
      <w:r w:rsidR="00021162">
        <w:rPr>
          <w:rFonts w:ascii="Arial" w:hAnsi="Arial" w:cs="Arial"/>
          <w:b/>
          <w:color w:val="262626" w:themeColor="text1" w:themeTint="D9"/>
          <w:sz w:val="20"/>
        </w:rPr>
        <w:t>[</w:t>
      </w:r>
      <w:r w:rsidRPr="003C496A">
        <w:rPr>
          <w:rFonts w:ascii="Arial" w:hAnsi="Arial" w:cs="Arial"/>
          <w:b/>
          <w:color w:val="262626" w:themeColor="text1" w:themeTint="D9"/>
          <w:sz w:val="20"/>
        </w:rPr>
        <w:t>13</w:t>
      </w:r>
      <w:r w:rsidR="00021162">
        <w:rPr>
          <w:rFonts w:ascii="Arial" w:hAnsi="Arial" w:cs="Arial"/>
          <w:b/>
          <w:color w:val="262626" w:themeColor="text1" w:themeTint="D9"/>
          <w:sz w:val="20"/>
        </w:rPr>
        <w:t>]</w:t>
      </w:r>
      <w:r w:rsidR="006C466E" w:rsidRPr="006C466E">
        <w:rPr>
          <w:rFonts w:ascii="Arial" w:hAnsi="Arial" w:cs="Arial"/>
          <w:color w:val="262626" w:themeColor="text1" w:themeTint="D9"/>
          <w:sz w:val="20"/>
        </w:rPr>
        <w:t xml:space="preserve"> </w:t>
      </w:r>
      <w:r w:rsidR="009127E2" w:rsidRPr="009127E2">
        <w:rPr>
          <w:rFonts w:ascii="Arial" w:hAnsi="Arial" w:cs="Arial"/>
          <w:b/>
          <w:color w:val="262626" w:themeColor="text1" w:themeTint="D9"/>
          <w:sz w:val="20"/>
        </w:rPr>
        <w:t>After section 11</w:t>
      </w:r>
    </w:p>
    <w:p w:rsidR="00A21E7B" w:rsidRDefault="00EB78BE">
      <w:pPr>
        <w:spacing w:before="80" w:after="120" w:line="280" w:lineRule="atLeast"/>
        <w:jc w:val="both"/>
        <w:rPr>
          <w:rFonts w:ascii="Arial" w:hAnsi="Arial" w:cs="Arial"/>
          <w:color w:val="262626" w:themeColor="text1" w:themeTint="D9"/>
          <w:sz w:val="20"/>
        </w:rPr>
      </w:pPr>
      <w:r>
        <w:rPr>
          <w:rFonts w:ascii="Arial" w:hAnsi="Arial" w:cs="Arial"/>
          <w:color w:val="262626" w:themeColor="text1" w:themeTint="D9"/>
          <w:sz w:val="20"/>
        </w:rPr>
        <w:t xml:space="preserve">This item </w:t>
      </w:r>
      <w:r w:rsidR="006C466E" w:rsidRPr="006C466E">
        <w:rPr>
          <w:rFonts w:ascii="Arial" w:hAnsi="Arial" w:cs="Arial"/>
          <w:color w:val="262626" w:themeColor="text1" w:themeTint="D9"/>
          <w:sz w:val="20"/>
        </w:rPr>
        <w:t xml:space="preserve">inserts </w:t>
      </w:r>
      <w:r w:rsidR="00F33CFF">
        <w:rPr>
          <w:rFonts w:ascii="Arial" w:hAnsi="Arial" w:cs="Arial"/>
          <w:color w:val="262626" w:themeColor="text1" w:themeTint="D9"/>
          <w:sz w:val="20"/>
        </w:rPr>
        <w:t xml:space="preserve">section 12 </w:t>
      </w:r>
      <w:r w:rsidR="006C466E" w:rsidRPr="006C466E">
        <w:rPr>
          <w:rFonts w:ascii="Arial" w:hAnsi="Arial" w:cs="Arial"/>
          <w:color w:val="262626" w:themeColor="text1" w:themeTint="D9"/>
          <w:sz w:val="20"/>
        </w:rPr>
        <w:t xml:space="preserve">to regulate the operation of a CB station that is connected to </w:t>
      </w:r>
      <w:r w:rsidR="002F0485">
        <w:rPr>
          <w:rFonts w:ascii="Arial" w:hAnsi="Arial" w:cs="Arial"/>
          <w:color w:val="262626" w:themeColor="text1" w:themeTint="D9"/>
          <w:sz w:val="20"/>
        </w:rPr>
        <w:t>a</w:t>
      </w:r>
      <w:r w:rsidR="006C466E" w:rsidRPr="006C466E">
        <w:rPr>
          <w:rFonts w:ascii="Arial" w:hAnsi="Arial" w:cs="Arial"/>
          <w:color w:val="262626" w:themeColor="text1" w:themeTint="D9"/>
          <w:sz w:val="20"/>
        </w:rPr>
        <w:t xml:space="preserve"> telecommunications network. </w:t>
      </w:r>
      <w:r w:rsidR="00CD3256">
        <w:rPr>
          <w:rFonts w:ascii="Arial" w:hAnsi="Arial" w:cs="Arial"/>
          <w:color w:val="262626" w:themeColor="text1" w:themeTint="D9"/>
          <w:sz w:val="20"/>
        </w:rPr>
        <w:t>The</w:t>
      </w:r>
      <w:r>
        <w:rPr>
          <w:rFonts w:ascii="Arial" w:hAnsi="Arial" w:cs="Arial"/>
          <w:color w:val="262626" w:themeColor="text1" w:themeTint="D9"/>
          <w:sz w:val="20"/>
        </w:rPr>
        <w:t xml:space="preserve"> </w:t>
      </w:r>
      <w:r w:rsidR="00E51005">
        <w:rPr>
          <w:rFonts w:ascii="Arial" w:hAnsi="Arial" w:cs="Arial"/>
          <w:color w:val="262626" w:themeColor="text1" w:themeTint="D9"/>
          <w:sz w:val="20"/>
        </w:rPr>
        <w:t xml:space="preserve">additional licence </w:t>
      </w:r>
      <w:r w:rsidR="00CD3256">
        <w:rPr>
          <w:rFonts w:ascii="Arial" w:hAnsi="Arial" w:cs="Arial"/>
          <w:color w:val="262626" w:themeColor="text1" w:themeTint="D9"/>
          <w:sz w:val="20"/>
        </w:rPr>
        <w:t>cond</w:t>
      </w:r>
      <w:r w:rsidR="002F0485">
        <w:rPr>
          <w:rFonts w:ascii="Arial" w:hAnsi="Arial" w:cs="Arial"/>
          <w:color w:val="262626" w:themeColor="text1" w:themeTint="D9"/>
          <w:sz w:val="20"/>
        </w:rPr>
        <w:t xml:space="preserve">ition </w:t>
      </w:r>
      <w:r w:rsidR="00E51005">
        <w:rPr>
          <w:rFonts w:ascii="Arial" w:hAnsi="Arial" w:cs="Arial"/>
          <w:color w:val="262626" w:themeColor="text1" w:themeTint="D9"/>
          <w:sz w:val="20"/>
        </w:rPr>
        <w:t xml:space="preserve">aims to ensure that </w:t>
      </w:r>
      <w:r w:rsidR="002F0485">
        <w:rPr>
          <w:rFonts w:ascii="Arial" w:hAnsi="Arial" w:cs="Arial"/>
          <w:color w:val="262626" w:themeColor="text1" w:themeTint="D9"/>
          <w:sz w:val="20"/>
        </w:rPr>
        <w:t xml:space="preserve">CB stations that are connected to a telecommunications network are </w:t>
      </w:r>
      <w:r w:rsidR="00E51005">
        <w:rPr>
          <w:rFonts w:ascii="Arial" w:hAnsi="Arial" w:cs="Arial"/>
          <w:color w:val="262626" w:themeColor="text1" w:themeTint="D9"/>
          <w:sz w:val="20"/>
        </w:rPr>
        <w:t xml:space="preserve">compliant </w:t>
      </w:r>
      <w:r w:rsidR="005C04AE">
        <w:rPr>
          <w:rFonts w:ascii="Arial" w:hAnsi="Arial" w:cs="Arial"/>
          <w:color w:val="262626" w:themeColor="text1" w:themeTint="D9"/>
          <w:sz w:val="20"/>
        </w:rPr>
        <w:t xml:space="preserve">with </w:t>
      </w:r>
      <w:r w:rsidR="00E51005">
        <w:rPr>
          <w:rFonts w:ascii="Arial" w:hAnsi="Arial" w:cs="Arial"/>
          <w:color w:val="262626" w:themeColor="text1" w:themeTint="D9"/>
          <w:sz w:val="20"/>
        </w:rPr>
        <w:t xml:space="preserve">the </w:t>
      </w:r>
      <w:r w:rsidR="005C04AE">
        <w:rPr>
          <w:rFonts w:ascii="Arial" w:hAnsi="Arial" w:cs="Arial"/>
          <w:color w:val="262626" w:themeColor="text1" w:themeTint="D9"/>
          <w:sz w:val="20"/>
        </w:rPr>
        <w:t xml:space="preserve">relevant </w:t>
      </w:r>
      <w:r w:rsidR="00E51005">
        <w:rPr>
          <w:rFonts w:ascii="Arial" w:hAnsi="Arial" w:cs="Arial"/>
          <w:color w:val="262626" w:themeColor="text1" w:themeTint="D9"/>
          <w:sz w:val="20"/>
        </w:rPr>
        <w:t xml:space="preserve">telecommunications and </w:t>
      </w:r>
      <w:r w:rsidR="00C24F4B">
        <w:rPr>
          <w:rFonts w:ascii="Arial" w:hAnsi="Arial" w:cs="Arial"/>
          <w:color w:val="262626" w:themeColor="text1" w:themeTint="D9"/>
          <w:sz w:val="20"/>
        </w:rPr>
        <w:t xml:space="preserve">labelling </w:t>
      </w:r>
      <w:r w:rsidR="00E51005">
        <w:rPr>
          <w:rFonts w:ascii="Arial" w:hAnsi="Arial" w:cs="Arial"/>
          <w:color w:val="262626" w:themeColor="text1" w:themeTint="D9"/>
          <w:sz w:val="20"/>
        </w:rPr>
        <w:t>requirements</w:t>
      </w:r>
      <w:r w:rsidR="00C24F4B">
        <w:rPr>
          <w:rFonts w:ascii="Arial" w:hAnsi="Arial" w:cs="Arial"/>
          <w:color w:val="262626" w:themeColor="text1" w:themeTint="D9"/>
          <w:sz w:val="20"/>
        </w:rPr>
        <w:t>.</w:t>
      </w:r>
    </w:p>
    <w:p w:rsidR="005C04AE" w:rsidRDefault="003C496A">
      <w:pPr>
        <w:spacing w:before="80" w:after="120" w:line="280" w:lineRule="atLeast"/>
        <w:jc w:val="both"/>
        <w:rPr>
          <w:rFonts w:ascii="Arial" w:hAnsi="Arial" w:cs="Arial"/>
          <w:color w:val="262626" w:themeColor="text1" w:themeTint="D9"/>
          <w:sz w:val="20"/>
        </w:rPr>
      </w:pPr>
      <w:r w:rsidRPr="003C496A">
        <w:rPr>
          <w:rFonts w:ascii="Arial" w:hAnsi="Arial" w:cs="Arial"/>
          <w:b/>
          <w:color w:val="262626" w:themeColor="text1" w:themeTint="D9"/>
          <w:sz w:val="20"/>
        </w:rPr>
        <w:t xml:space="preserve">Item </w:t>
      </w:r>
      <w:r w:rsidR="00021162">
        <w:rPr>
          <w:rFonts w:ascii="Arial" w:hAnsi="Arial" w:cs="Arial"/>
          <w:b/>
          <w:color w:val="262626" w:themeColor="text1" w:themeTint="D9"/>
          <w:sz w:val="20"/>
        </w:rPr>
        <w:t>[</w:t>
      </w:r>
      <w:r w:rsidRPr="003C496A">
        <w:rPr>
          <w:rFonts w:ascii="Arial" w:hAnsi="Arial" w:cs="Arial"/>
          <w:b/>
          <w:color w:val="262626" w:themeColor="text1" w:themeTint="D9"/>
          <w:sz w:val="20"/>
        </w:rPr>
        <w:t>14</w:t>
      </w:r>
      <w:r w:rsidR="00021162">
        <w:rPr>
          <w:rFonts w:ascii="Arial" w:hAnsi="Arial" w:cs="Arial"/>
          <w:b/>
          <w:color w:val="262626" w:themeColor="text1" w:themeTint="D9"/>
          <w:sz w:val="20"/>
        </w:rPr>
        <w:t>]</w:t>
      </w:r>
      <w:r w:rsidR="006C466E" w:rsidRPr="006C466E">
        <w:rPr>
          <w:rFonts w:ascii="Arial" w:hAnsi="Arial" w:cs="Arial"/>
          <w:color w:val="262626" w:themeColor="text1" w:themeTint="D9"/>
          <w:sz w:val="20"/>
        </w:rPr>
        <w:t xml:space="preserve"> </w:t>
      </w:r>
      <w:r w:rsidR="009127E2" w:rsidRPr="009127E2">
        <w:rPr>
          <w:rFonts w:ascii="Arial" w:hAnsi="Arial" w:cs="Arial"/>
          <w:b/>
          <w:color w:val="262626" w:themeColor="text1" w:themeTint="D9"/>
          <w:sz w:val="20"/>
        </w:rPr>
        <w:t>Schedule 1, Part 2 UHF</w:t>
      </w:r>
    </w:p>
    <w:p w:rsidR="00A21E7B" w:rsidRDefault="005C04AE">
      <w:pPr>
        <w:spacing w:before="80" w:after="120" w:line="280" w:lineRule="atLeast"/>
        <w:jc w:val="both"/>
        <w:rPr>
          <w:rFonts w:ascii="Arial" w:hAnsi="Arial" w:cs="Arial"/>
          <w:i/>
          <w:color w:val="262626" w:themeColor="text1" w:themeTint="D9"/>
          <w:sz w:val="20"/>
        </w:rPr>
      </w:pPr>
      <w:r>
        <w:rPr>
          <w:rFonts w:ascii="Arial" w:hAnsi="Arial" w:cs="Arial"/>
          <w:color w:val="262626" w:themeColor="text1" w:themeTint="D9"/>
          <w:sz w:val="20"/>
        </w:rPr>
        <w:t xml:space="preserve">This item </w:t>
      </w:r>
      <w:r w:rsidR="006C466E" w:rsidRPr="006C466E">
        <w:rPr>
          <w:rFonts w:ascii="Arial" w:hAnsi="Arial" w:cs="Arial"/>
          <w:color w:val="262626" w:themeColor="text1" w:themeTint="D9"/>
          <w:sz w:val="20"/>
        </w:rPr>
        <w:t>substitutes Part 2 UHF</w:t>
      </w:r>
      <w:r w:rsidR="00E51005">
        <w:rPr>
          <w:rFonts w:ascii="Arial" w:hAnsi="Arial" w:cs="Arial"/>
          <w:color w:val="262626" w:themeColor="text1" w:themeTint="D9"/>
          <w:sz w:val="20"/>
        </w:rPr>
        <w:t xml:space="preserve"> of Schedule 1 to the CB Class Licence with the new Part 2 – (UHF 25 kHz channels)</w:t>
      </w:r>
      <w:r w:rsidR="006C466E" w:rsidRPr="006C466E">
        <w:rPr>
          <w:rFonts w:ascii="Arial" w:hAnsi="Arial" w:cs="Arial"/>
          <w:color w:val="262626" w:themeColor="text1" w:themeTint="D9"/>
          <w:sz w:val="20"/>
        </w:rPr>
        <w:t xml:space="preserve"> </w:t>
      </w:r>
      <w:r>
        <w:rPr>
          <w:rFonts w:ascii="Arial" w:hAnsi="Arial" w:cs="Arial"/>
          <w:color w:val="262626" w:themeColor="text1" w:themeTint="D9"/>
          <w:sz w:val="20"/>
        </w:rPr>
        <w:t xml:space="preserve">to </w:t>
      </w:r>
      <w:r w:rsidR="00E51005">
        <w:rPr>
          <w:rFonts w:ascii="Arial" w:hAnsi="Arial" w:cs="Arial"/>
          <w:color w:val="262626" w:themeColor="text1" w:themeTint="D9"/>
          <w:sz w:val="20"/>
        </w:rPr>
        <w:t xml:space="preserve">reflect the introduction of additional </w:t>
      </w:r>
      <w:r>
        <w:rPr>
          <w:rFonts w:ascii="Arial" w:hAnsi="Arial" w:cs="Arial"/>
          <w:color w:val="262626" w:themeColor="text1" w:themeTint="D9"/>
          <w:sz w:val="20"/>
        </w:rPr>
        <w:t xml:space="preserve">frequencies </w:t>
      </w:r>
      <w:r w:rsidR="00E51005">
        <w:rPr>
          <w:rFonts w:ascii="Arial" w:hAnsi="Arial" w:cs="Arial"/>
          <w:color w:val="262626" w:themeColor="text1" w:themeTint="D9"/>
          <w:sz w:val="20"/>
        </w:rPr>
        <w:t>with 12.5 kHz channel spacing.  Item 6 relates to telemetry and telecommand channels which will remain as 25 kHz channels.</w:t>
      </w:r>
    </w:p>
    <w:p w:rsidR="009E5A1C" w:rsidRDefault="003C496A">
      <w:pPr>
        <w:spacing w:before="80" w:after="120" w:line="280" w:lineRule="atLeast"/>
        <w:jc w:val="both"/>
        <w:rPr>
          <w:rFonts w:ascii="Arial" w:hAnsi="Arial" w:cs="Arial"/>
          <w:color w:val="262626" w:themeColor="text1" w:themeTint="D9"/>
          <w:sz w:val="20"/>
        </w:rPr>
      </w:pPr>
      <w:r w:rsidRPr="003C496A">
        <w:rPr>
          <w:rFonts w:ascii="Arial" w:hAnsi="Arial" w:cs="Arial"/>
          <w:b/>
          <w:color w:val="262626" w:themeColor="text1" w:themeTint="D9"/>
          <w:sz w:val="20"/>
        </w:rPr>
        <w:t xml:space="preserve">Item </w:t>
      </w:r>
      <w:r w:rsidR="00021162">
        <w:rPr>
          <w:rFonts w:ascii="Arial" w:hAnsi="Arial" w:cs="Arial"/>
          <w:b/>
          <w:color w:val="262626" w:themeColor="text1" w:themeTint="D9"/>
          <w:sz w:val="20"/>
        </w:rPr>
        <w:t>[</w:t>
      </w:r>
      <w:r w:rsidRPr="003C496A">
        <w:rPr>
          <w:rFonts w:ascii="Arial" w:hAnsi="Arial" w:cs="Arial"/>
          <w:b/>
          <w:color w:val="262626" w:themeColor="text1" w:themeTint="D9"/>
          <w:sz w:val="20"/>
        </w:rPr>
        <w:t>15</w:t>
      </w:r>
      <w:r w:rsidR="00021162">
        <w:rPr>
          <w:rFonts w:ascii="Arial" w:hAnsi="Arial" w:cs="Arial"/>
          <w:b/>
          <w:color w:val="262626" w:themeColor="text1" w:themeTint="D9"/>
          <w:sz w:val="20"/>
        </w:rPr>
        <w:t>]</w:t>
      </w:r>
      <w:r w:rsidR="006C466E" w:rsidRPr="006C466E">
        <w:rPr>
          <w:rFonts w:ascii="Arial" w:hAnsi="Arial" w:cs="Arial"/>
          <w:color w:val="262626" w:themeColor="text1" w:themeTint="D9"/>
          <w:sz w:val="20"/>
        </w:rPr>
        <w:t xml:space="preserve"> </w:t>
      </w:r>
      <w:r w:rsidR="009127E2" w:rsidRPr="009127E2">
        <w:rPr>
          <w:rFonts w:ascii="Arial" w:hAnsi="Arial" w:cs="Arial"/>
          <w:b/>
          <w:color w:val="262626" w:themeColor="text1" w:themeTint="D9"/>
          <w:sz w:val="20"/>
        </w:rPr>
        <w:t>Schedule 1, after item 6</w:t>
      </w:r>
    </w:p>
    <w:p w:rsidR="00A21E7B" w:rsidRDefault="009E5A1C">
      <w:pPr>
        <w:spacing w:before="80" w:after="120" w:line="280" w:lineRule="atLeast"/>
        <w:jc w:val="both"/>
        <w:rPr>
          <w:rFonts w:ascii="Arial" w:hAnsi="Arial" w:cs="Arial"/>
          <w:color w:val="262626" w:themeColor="text1" w:themeTint="D9"/>
          <w:sz w:val="20"/>
        </w:rPr>
      </w:pPr>
      <w:r>
        <w:rPr>
          <w:rFonts w:ascii="Arial" w:hAnsi="Arial" w:cs="Arial"/>
          <w:color w:val="262626" w:themeColor="text1" w:themeTint="D9"/>
          <w:sz w:val="20"/>
        </w:rPr>
        <w:t xml:space="preserve">This item </w:t>
      </w:r>
      <w:r w:rsidR="006C466E" w:rsidRPr="006C466E">
        <w:rPr>
          <w:rFonts w:ascii="Arial" w:hAnsi="Arial" w:cs="Arial"/>
          <w:color w:val="262626" w:themeColor="text1" w:themeTint="D9"/>
          <w:sz w:val="20"/>
        </w:rPr>
        <w:t xml:space="preserve">inserts Part 3 </w:t>
      </w:r>
      <w:r w:rsidR="00E51005">
        <w:rPr>
          <w:rFonts w:ascii="Arial" w:hAnsi="Arial" w:cs="Arial"/>
          <w:color w:val="262626" w:themeColor="text1" w:themeTint="D9"/>
          <w:sz w:val="20"/>
        </w:rPr>
        <w:t xml:space="preserve">(UHF – 12.5 kHz channels) </w:t>
      </w:r>
      <w:r w:rsidR="00667397">
        <w:rPr>
          <w:rFonts w:ascii="Arial" w:hAnsi="Arial" w:cs="Arial"/>
          <w:color w:val="262626" w:themeColor="text1" w:themeTint="D9"/>
          <w:sz w:val="20"/>
        </w:rPr>
        <w:t>in</w:t>
      </w:r>
      <w:r>
        <w:rPr>
          <w:rFonts w:ascii="Arial" w:hAnsi="Arial" w:cs="Arial"/>
          <w:color w:val="262626" w:themeColor="text1" w:themeTint="D9"/>
          <w:sz w:val="20"/>
        </w:rPr>
        <w:t xml:space="preserve">to </w:t>
      </w:r>
      <w:r w:rsidR="00E51005">
        <w:rPr>
          <w:rFonts w:ascii="Arial" w:hAnsi="Arial" w:cs="Arial"/>
          <w:color w:val="262626" w:themeColor="text1" w:themeTint="D9"/>
          <w:sz w:val="20"/>
        </w:rPr>
        <w:t xml:space="preserve">Schedule 1 of the CB Class Licence.  New items 7 and 8 of Part 3 of Schedule 1 list the carrier frequencies and channels with a 12.5 kHz </w:t>
      </w:r>
      <w:r w:rsidR="006E1837">
        <w:rPr>
          <w:rFonts w:ascii="Arial" w:hAnsi="Arial" w:cs="Arial"/>
          <w:color w:val="262626" w:themeColor="text1" w:themeTint="D9"/>
          <w:sz w:val="20"/>
        </w:rPr>
        <w:t>channel spacing which are the additional frequencies inserted into the CB Class Licence.</w:t>
      </w:r>
      <w:r w:rsidR="006C466E" w:rsidRPr="006C466E">
        <w:rPr>
          <w:rFonts w:ascii="Arial" w:hAnsi="Arial" w:cs="Arial"/>
          <w:color w:val="262626" w:themeColor="text1" w:themeTint="D9"/>
          <w:sz w:val="20"/>
        </w:rPr>
        <w:t xml:space="preserve"> </w:t>
      </w:r>
    </w:p>
    <w:p w:rsidR="001C7377" w:rsidRDefault="009E5A1C">
      <w:pPr>
        <w:spacing w:before="80" w:after="120" w:line="280" w:lineRule="atLeast"/>
        <w:jc w:val="center"/>
        <w:rPr>
          <w:rFonts w:ascii="Arial" w:hAnsi="Arial" w:cs="Arial"/>
          <w:b/>
          <w:sz w:val="20"/>
        </w:rPr>
      </w:pPr>
      <w:r>
        <w:rPr>
          <w:rFonts w:ascii="Arial" w:hAnsi="Arial" w:cs="Arial"/>
          <w:b/>
          <w:sz w:val="20"/>
        </w:rPr>
        <w:t>_______________________</w:t>
      </w:r>
    </w:p>
    <w:sectPr w:rsidR="001C7377" w:rsidSect="009F3B35">
      <w:headerReference w:type="default" r:id="rId12"/>
      <w:footerReference w:type="default" r:id="rId13"/>
      <w:pgSz w:w="11906" w:h="16838"/>
      <w:pgMar w:top="1361" w:right="1797" w:bottom="1304"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5F5" w:rsidRDefault="003165F5">
      <w:r>
        <w:separator/>
      </w:r>
    </w:p>
  </w:endnote>
  <w:endnote w:type="continuationSeparator" w:id="0">
    <w:p w:rsidR="003165F5" w:rsidRDefault="003165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005" w:rsidRDefault="00316BDC">
    <w:pPr>
      <w:pStyle w:val="Footer"/>
      <w:jc w:val="right"/>
    </w:pPr>
    <w:fldSimple w:instr=" PAGE   \* MERGEFORMAT ">
      <w:r w:rsidR="00263DC4">
        <w:rPr>
          <w:noProof/>
        </w:rPr>
        <w:t>1</w:t>
      </w:r>
    </w:fldSimple>
  </w:p>
  <w:p w:rsidR="00E51005" w:rsidRDefault="00E510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5F5" w:rsidRDefault="003165F5">
      <w:r>
        <w:separator/>
      </w:r>
    </w:p>
  </w:footnote>
  <w:footnote w:type="continuationSeparator" w:id="0">
    <w:p w:rsidR="003165F5" w:rsidRDefault="003165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005" w:rsidRDefault="00E51005" w:rsidP="00FC2725">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37D6"/>
    <w:multiLevelType w:val="hybridMultilevel"/>
    <w:tmpl w:val="BC942B6E"/>
    <w:lvl w:ilvl="0" w:tplc="969E961E">
      <w:start w:val="1"/>
      <w:numFmt w:val="bullet"/>
      <w:lvlText w:val=""/>
      <w:lvlJc w:val="left"/>
      <w:pPr>
        <w:tabs>
          <w:tab w:val="num" w:pos="720"/>
        </w:tabs>
        <w:ind w:left="720" w:hanging="72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nsid w:val="05AA6B9D"/>
    <w:multiLevelType w:val="hybridMultilevel"/>
    <w:tmpl w:val="4B406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337042"/>
    <w:multiLevelType w:val="multilevel"/>
    <w:tmpl w:val="17102B2E"/>
    <w:lvl w:ilvl="0">
      <w:start w:val="5"/>
      <w:numFmt w:val="decimal"/>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6A93BED"/>
    <w:multiLevelType w:val="hybridMultilevel"/>
    <w:tmpl w:val="5260B75C"/>
    <w:lvl w:ilvl="0" w:tplc="2BBE8082">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7D65A67"/>
    <w:multiLevelType w:val="hybridMultilevel"/>
    <w:tmpl w:val="C540BA9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08793F63"/>
    <w:multiLevelType w:val="hybridMultilevel"/>
    <w:tmpl w:val="DACEC94A"/>
    <w:lvl w:ilvl="0" w:tplc="2BBE8082">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nsid w:val="0AAD4E0F"/>
    <w:multiLevelType w:val="hybridMultilevel"/>
    <w:tmpl w:val="614AB048"/>
    <w:lvl w:ilvl="0" w:tplc="1ADEFCCA">
      <w:start w:val="8"/>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1745612D"/>
    <w:multiLevelType w:val="hybridMultilevel"/>
    <w:tmpl w:val="87FC4D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7F95273"/>
    <w:multiLevelType w:val="hybridMultilevel"/>
    <w:tmpl w:val="7B7CC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6344572"/>
    <w:multiLevelType w:val="hybridMultilevel"/>
    <w:tmpl w:val="AD0AE7D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nsid w:val="281D1869"/>
    <w:multiLevelType w:val="hybridMultilevel"/>
    <w:tmpl w:val="44CCDBB4"/>
    <w:lvl w:ilvl="0" w:tplc="D7546EBE">
      <w:start w:val="1"/>
      <w:numFmt w:val="decimal"/>
      <w:pStyle w:val="ACMANumberedList"/>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34DE6F9F"/>
    <w:multiLevelType w:val="hybridMultilevel"/>
    <w:tmpl w:val="A41A19A8"/>
    <w:lvl w:ilvl="0" w:tplc="969E961E">
      <w:start w:val="1"/>
      <w:numFmt w:val="bullet"/>
      <w:lvlText w:val=""/>
      <w:lvlJc w:val="left"/>
      <w:pPr>
        <w:tabs>
          <w:tab w:val="num" w:pos="720"/>
        </w:tabs>
        <w:ind w:left="720" w:hanging="720"/>
      </w:pPr>
      <w:rPr>
        <w:rFonts w:ascii="Symbol" w:hAnsi="Symbol" w:hint="default"/>
      </w:rPr>
    </w:lvl>
    <w:lvl w:ilvl="1" w:tplc="EB8C0084">
      <w:start w:val="1"/>
      <w:numFmt w:val="bullet"/>
      <w:lvlText w:val=""/>
      <w:lvlJc w:val="left"/>
      <w:pPr>
        <w:tabs>
          <w:tab w:val="num" w:pos="1440"/>
        </w:tabs>
        <w:ind w:left="1440" w:hanging="360"/>
      </w:pPr>
      <w:rPr>
        <w:rFonts w:ascii="Symbol" w:hAnsi="Symbol"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nsid w:val="375D377E"/>
    <w:multiLevelType w:val="multilevel"/>
    <w:tmpl w:val="AAEA4A66"/>
    <w:lvl w:ilvl="0">
      <w:start w:val="5"/>
      <w:numFmt w:val="decimal"/>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hint="default"/>
      </w:rPr>
    </w:lvl>
    <w:lvl w:ilvl="2">
      <w:start w:val="1"/>
      <w:numFmt w:val="none"/>
      <w:lvlText w:val="(a)"/>
      <w:lvlJc w:val="left"/>
      <w:pPr>
        <w:tabs>
          <w:tab w:val="num" w:pos="1980"/>
        </w:tabs>
        <w:ind w:left="1980" w:hanging="360"/>
      </w:pPr>
      <w:rPr>
        <w:rFonts w:ascii="Times New (W1)" w:hAnsi="Times New (W1)" w:hint="default"/>
        <w:b w:val="0"/>
        <w:i w:val="0"/>
        <w:szCs w:val="24"/>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3BE57ED6"/>
    <w:multiLevelType w:val="multilevel"/>
    <w:tmpl w:val="28EEB31C"/>
    <w:lvl w:ilvl="0">
      <w:start w:val="5"/>
      <w:numFmt w:val="decimal"/>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hint="default"/>
      </w:rPr>
    </w:lvl>
    <w:lvl w:ilvl="2">
      <w:start w:val="5"/>
      <w:numFmt w:val="none"/>
      <w:lvlText w:val="(a)"/>
      <w:lvlJc w:val="left"/>
      <w:pPr>
        <w:tabs>
          <w:tab w:val="num" w:pos="1980"/>
        </w:tabs>
        <w:ind w:left="1980" w:hanging="360"/>
      </w:pPr>
      <w:rPr>
        <w:rFonts w:ascii="Times New (W1)" w:hAnsi="Times New (W1)" w:hint="default"/>
        <w:b w:val="0"/>
        <w:i w:val="0"/>
        <w:szCs w:val="24"/>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3E08775E"/>
    <w:multiLevelType w:val="hybridMultilevel"/>
    <w:tmpl w:val="60D42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1825EBD"/>
    <w:multiLevelType w:val="hybridMultilevel"/>
    <w:tmpl w:val="5C8E2BFE"/>
    <w:lvl w:ilvl="0" w:tplc="0C090005">
      <w:start w:val="1"/>
      <w:numFmt w:val="bullet"/>
      <w:lvlText w:val=""/>
      <w:lvlJc w:val="left"/>
      <w:pPr>
        <w:ind w:left="1005" w:hanging="360"/>
      </w:pPr>
      <w:rPr>
        <w:rFonts w:ascii="Wingdings" w:hAnsi="Wingdings"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16">
    <w:nsid w:val="463B1B66"/>
    <w:multiLevelType w:val="hybridMultilevel"/>
    <w:tmpl w:val="8E7E2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E0A0FBC"/>
    <w:multiLevelType w:val="multilevel"/>
    <w:tmpl w:val="28EEB31C"/>
    <w:lvl w:ilvl="0">
      <w:start w:val="5"/>
      <w:numFmt w:val="decimal"/>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hint="default"/>
      </w:rPr>
    </w:lvl>
    <w:lvl w:ilvl="2">
      <w:start w:val="5"/>
      <w:numFmt w:val="none"/>
      <w:lvlText w:val="(a)"/>
      <w:lvlJc w:val="left"/>
      <w:pPr>
        <w:tabs>
          <w:tab w:val="num" w:pos="1980"/>
        </w:tabs>
        <w:ind w:left="1980" w:hanging="360"/>
      </w:pPr>
      <w:rPr>
        <w:rFonts w:ascii="Times New (W1)" w:hAnsi="Times New (W1)" w:hint="default"/>
        <w:b w:val="0"/>
        <w:i w:val="0"/>
        <w:szCs w:val="24"/>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nsid w:val="52653900"/>
    <w:multiLevelType w:val="hybridMultilevel"/>
    <w:tmpl w:val="CCBE2F70"/>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nsid w:val="5BE05FDF"/>
    <w:multiLevelType w:val="hybridMultilevel"/>
    <w:tmpl w:val="555295D0"/>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20">
    <w:nsid w:val="5F6A3480"/>
    <w:multiLevelType w:val="hybridMultilevel"/>
    <w:tmpl w:val="A15CBD8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69842F8E"/>
    <w:multiLevelType w:val="hybridMultilevel"/>
    <w:tmpl w:val="21703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D3B526B"/>
    <w:multiLevelType w:val="hybridMultilevel"/>
    <w:tmpl w:val="65F28594"/>
    <w:lvl w:ilvl="0" w:tplc="A5AC4A1E">
      <w:start w:val="1"/>
      <w:numFmt w:val="decimal"/>
      <w:lvlText w:val="%1."/>
      <w:lvlJc w:val="left"/>
      <w:pPr>
        <w:tabs>
          <w:tab w:val="num" w:pos="360"/>
        </w:tabs>
        <w:ind w:left="360" w:hanging="360"/>
      </w:pPr>
      <w:rPr>
        <w:rFonts w:ascii="Times New Roman" w:hAnsi="Times New Roman" w:hint="default"/>
        <w:b w:val="0"/>
        <w:i w:val="0"/>
        <w:sz w:val="24"/>
      </w:rPr>
    </w:lvl>
    <w:lvl w:ilvl="1" w:tplc="0C09000F">
      <w:start w:val="6"/>
      <w:numFmt w:val="decimal"/>
      <w:lvlText w:val="%2"/>
      <w:lvlJc w:val="left"/>
      <w:pPr>
        <w:tabs>
          <w:tab w:val="num" w:pos="1080"/>
        </w:tabs>
        <w:ind w:left="108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3">
    <w:nsid w:val="73606BAE"/>
    <w:multiLevelType w:val="hybridMultilevel"/>
    <w:tmpl w:val="93745368"/>
    <w:lvl w:ilvl="0" w:tplc="0FEA0B98">
      <w:start w:val="1"/>
      <w:numFmt w:val="decimal"/>
      <w:lvlText w:val="%1."/>
      <w:lvlJc w:val="left"/>
      <w:pPr>
        <w:ind w:left="360" w:hanging="360"/>
      </w:pPr>
      <w:rPr>
        <w:color w:val="auto"/>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7957542F"/>
    <w:multiLevelType w:val="singleLevel"/>
    <w:tmpl w:val="9C12FDEE"/>
    <w:lvl w:ilvl="0">
      <w:start w:val="1"/>
      <w:numFmt w:val="bullet"/>
      <w:lvlText w:val=""/>
      <w:lvlJc w:val="left"/>
      <w:pPr>
        <w:tabs>
          <w:tab w:val="num" w:pos="360"/>
        </w:tabs>
        <w:ind w:left="360" w:hanging="360"/>
      </w:pPr>
      <w:rPr>
        <w:rFonts w:ascii="Symbol" w:hAnsi="Symbol" w:hint="default"/>
        <w:color w:val="auto"/>
        <w:sz w:val="24"/>
      </w:rPr>
    </w:lvl>
  </w:abstractNum>
  <w:abstractNum w:abstractNumId="25">
    <w:nsid w:val="7AD6477C"/>
    <w:multiLevelType w:val="hybridMultilevel"/>
    <w:tmpl w:val="AAA4F930"/>
    <w:lvl w:ilvl="0" w:tplc="F5CC15AE">
      <w:start w:val="1"/>
      <w:numFmt w:val="decimal"/>
      <w:lvlText w:val="%1."/>
      <w:lvlJc w:val="left"/>
      <w:pPr>
        <w:tabs>
          <w:tab w:val="num" w:pos="540"/>
        </w:tabs>
        <w:ind w:left="540" w:hanging="360"/>
      </w:pPr>
      <w:rPr>
        <w:rFonts w:hint="default"/>
        <w:b w:val="0"/>
        <w:i w:val="0"/>
      </w:rPr>
    </w:lvl>
    <w:lvl w:ilvl="1" w:tplc="8F88C950">
      <w:start w:val="6"/>
      <w:numFmt w:val="decimal"/>
      <w:lvlText w:val="%2."/>
      <w:lvlJc w:val="left"/>
      <w:pPr>
        <w:tabs>
          <w:tab w:val="num" w:pos="1080"/>
        </w:tabs>
        <w:ind w:left="1080" w:hanging="360"/>
      </w:pPr>
      <w:rPr>
        <w:rFonts w:hint="default"/>
        <w:b w:val="0"/>
        <w:i w:val="0"/>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6">
    <w:nsid w:val="7CBD1FBD"/>
    <w:multiLevelType w:val="hybridMultilevel"/>
    <w:tmpl w:val="B9B862A0"/>
    <w:lvl w:ilvl="0" w:tplc="969E961E">
      <w:start w:val="1"/>
      <w:numFmt w:val="bullet"/>
      <w:lvlText w:val=""/>
      <w:lvlJc w:val="left"/>
      <w:pPr>
        <w:tabs>
          <w:tab w:val="num" w:pos="720"/>
        </w:tabs>
        <w:ind w:left="720" w:hanging="72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24"/>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0"/>
  </w:num>
  <w:num w:numId="7">
    <w:abstractNumId w:val="6"/>
  </w:num>
  <w:num w:numId="8">
    <w:abstractNumId w:val="17"/>
  </w:num>
  <w:num w:numId="9">
    <w:abstractNumId w:val="2"/>
  </w:num>
  <w:num w:numId="10">
    <w:abstractNumId w:val="12"/>
  </w:num>
  <w:num w:numId="11">
    <w:abstractNumId w:val="13"/>
  </w:num>
  <w:num w:numId="12">
    <w:abstractNumId w:val="25"/>
  </w:num>
  <w:num w:numId="13">
    <w:abstractNumId w:val="5"/>
  </w:num>
  <w:num w:numId="14">
    <w:abstractNumId w:val="3"/>
  </w:num>
  <w:num w:numId="15">
    <w:abstractNumId w:val="4"/>
  </w:num>
  <w:num w:numId="16">
    <w:abstractNumId w:val="10"/>
  </w:num>
  <w:num w:numId="17">
    <w:abstractNumId w:val="22"/>
  </w:num>
  <w:num w:numId="18">
    <w:abstractNumId w:val="9"/>
  </w:num>
  <w:num w:numId="19">
    <w:abstractNumId w:val="14"/>
  </w:num>
  <w:num w:numId="20">
    <w:abstractNumId w:val="15"/>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8"/>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9"/>
  </w:num>
  <w:num w:numId="27">
    <w:abstractNumId w:val="21"/>
  </w:num>
  <w:num w:numId="28">
    <w:abstractNumId w:val="1"/>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stylePaneFormatFilter w:val="3F01"/>
  <w:doNotTrackMoves/>
  <w:defaultTabStop w:val="720"/>
  <w:noPunctuationKerning/>
  <w:characterSpacingControl w:val="doNotCompress"/>
  <w:hdrShapeDefaults>
    <o:shapedefaults v:ext="edit" spidmax="3891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0950"/>
    <w:rsid w:val="00002712"/>
    <w:rsid w:val="0000576F"/>
    <w:rsid w:val="00007E13"/>
    <w:rsid w:val="000135F2"/>
    <w:rsid w:val="00020E08"/>
    <w:rsid w:val="000210B3"/>
    <w:rsid w:val="00021162"/>
    <w:rsid w:val="000238E2"/>
    <w:rsid w:val="00035091"/>
    <w:rsid w:val="00042B23"/>
    <w:rsid w:val="00042BBE"/>
    <w:rsid w:val="000441B9"/>
    <w:rsid w:val="000465C1"/>
    <w:rsid w:val="00050CD0"/>
    <w:rsid w:val="000544C3"/>
    <w:rsid w:val="00057CA8"/>
    <w:rsid w:val="000619EC"/>
    <w:rsid w:val="00064DBD"/>
    <w:rsid w:val="000650A5"/>
    <w:rsid w:val="00066B66"/>
    <w:rsid w:val="00070457"/>
    <w:rsid w:val="000738AF"/>
    <w:rsid w:val="00076E4C"/>
    <w:rsid w:val="000778BC"/>
    <w:rsid w:val="0008373E"/>
    <w:rsid w:val="00083A81"/>
    <w:rsid w:val="0008680C"/>
    <w:rsid w:val="00087B8E"/>
    <w:rsid w:val="00087F00"/>
    <w:rsid w:val="000900A3"/>
    <w:rsid w:val="00095335"/>
    <w:rsid w:val="000A15E8"/>
    <w:rsid w:val="000A23E2"/>
    <w:rsid w:val="000A708F"/>
    <w:rsid w:val="000C0F9F"/>
    <w:rsid w:val="000C122D"/>
    <w:rsid w:val="000C3F6C"/>
    <w:rsid w:val="000D08C7"/>
    <w:rsid w:val="000D271A"/>
    <w:rsid w:val="000D3AC6"/>
    <w:rsid w:val="000E4A46"/>
    <w:rsid w:val="000F0826"/>
    <w:rsid w:val="000F409F"/>
    <w:rsid w:val="000F48BF"/>
    <w:rsid w:val="000F6413"/>
    <w:rsid w:val="00101FA3"/>
    <w:rsid w:val="001026ED"/>
    <w:rsid w:val="00103CF4"/>
    <w:rsid w:val="00105EFF"/>
    <w:rsid w:val="0011158B"/>
    <w:rsid w:val="00112510"/>
    <w:rsid w:val="001125C4"/>
    <w:rsid w:val="00122F45"/>
    <w:rsid w:val="00124921"/>
    <w:rsid w:val="001255EA"/>
    <w:rsid w:val="0012588D"/>
    <w:rsid w:val="0012653A"/>
    <w:rsid w:val="00130393"/>
    <w:rsid w:val="00131554"/>
    <w:rsid w:val="00134BA3"/>
    <w:rsid w:val="00136663"/>
    <w:rsid w:val="00142871"/>
    <w:rsid w:val="001449AA"/>
    <w:rsid w:val="00144A41"/>
    <w:rsid w:val="00145EE1"/>
    <w:rsid w:val="00146FAE"/>
    <w:rsid w:val="00147DB4"/>
    <w:rsid w:val="00154FAB"/>
    <w:rsid w:val="00155DC1"/>
    <w:rsid w:val="00160E05"/>
    <w:rsid w:val="001650CD"/>
    <w:rsid w:val="001652B1"/>
    <w:rsid w:val="00171463"/>
    <w:rsid w:val="0017287F"/>
    <w:rsid w:val="0017377D"/>
    <w:rsid w:val="0017446F"/>
    <w:rsid w:val="00176641"/>
    <w:rsid w:val="00180658"/>
    <w:rsid w:val="001823B5"/>
    <w:rsid w:val="001832A5"/>
    <w:rsid w:val="001840DC"/>
    <w:rsid w:val="00184435"/>
    <w:rsid w:val="001844C9"/>
    <w:rsid w:val="001847DC"/>
    <w:rsid w:val="00192498"/>
    <w:rsid w:val="001A21F1"/>
    <w:rsid w:val="001A4E38"/>
    <w:rsid w:val="001B0966"/>
    <w:rsid w:val="001B17B6"/>
    <w:rsid w:val="001B523B"/>
    <w:rsid w:val="001C0445"/>
    <w:rsid w:val="001C1F2A"/>
    <w:rsid w:val="001C229B"/>
    <w:rsid w:val="001C30B3"/>
    <w:rsid w:val="001C3CD1"/>
    <w:rsid w:val="001C7377"/>
    <w:rsid w:val="001D07DC"/>
    <w:rsid w:val="001E45EF"/>
    <w:rsid w:val="001E5988"/>
    <w:rsid w:val="001E6F15"/>
    <w:rsid w:val="001E71F2"/>
    <w:rsid w:val="001F0043"/>
    <w:rsid w:val="001F7E2A"/>
    <w:rsid w:val="002022DE"/>
    <w:rsid w:val="002027AC"/>
    <w:rsid w:val="00202CFE"/>
    <w:rsid w:val="00206EE3"/>
    <w:rsid w:val="00211001"/>
    <w:rsid w:val="00216568"/>
    <w:rsid w:val="002166E0"/>
    <w:rsid w:val="00220CBA"/>
    <w:rsid w:val="0022206E"/>
    <w:rsid w:val="002228A8"/>
    <w:rsid w:val="00223DF8"/>
    <w:rsid w:val="0022574C"/>
    <w:rsid w:val="00225B1C"/>
    <w:rsid w:val="00231052"/>
    <w:rsid w:val="002364E7"/>
    <w:rsid w:val="002449E0"/>
    <w:rsid w:val="002459E2"/>
    <w:rsid w:val="00247B53"/>
    <w:rsid w:val="002535D9"/>
    <w:rsid w:val="002541D4"/>
    <w:rsid w:val="00254680"/>
    <w:rsid w:val="002613AA"/>
    <w:rsid w:val="0026314F"/>
    <w:rsid w:val="002632D0"/>
    <w:rsid w:val="0026370C"/>
    <w:rsid w:val="00263DC4"/>
    <w:rsid w:val="0026465E"/>
    <w:rsid w:val="00266306"/>
    <w:rsid w:val="002663C5"/>
    <w:rsid w:val="0026695A"/>
    <w:rsid w:val="00266B85"/>
    <w:rsid w:val="00282A31"/>
    <w:rsid w:val="00283B92"/>
    <w:rsid w:val="00291D42"/>
    <w:rsid w:val="00297503"/>
    <w:rsid w:val="0029772C"/>
    <w:rsid w:val="002A08AE"/>
    <w:rsid w:val="002B01E9"/>
    <w:rsid w:val="002B2376"/>
    <w:rsid w:val="002B7F8B"/>
    <w:rsid w:val="002C09F3"/>
    <w:rsid w:val="002C7E6E"/>
    <w:rsid w:val="002D689A"/>
    <w:rsid w:val="002E2CC5"/>
    <w:rsid w:val="002E3FDB"/>
    <w:rsid w:val="002F03C3"/>
    <w:rsid w:val="002F0485"/>
    <w:rsid w:val="002F3B90"/>
    <w:rsid w:val="002F4D8A"/>
    <w:rsid w:val="002F76A6"/>
    <w:rsid w:val="002F7DC1"/>
    <w:rsid w:val="0030005C"/>
    <w:rsid w:val="0030130F"/>
    <w:rsid w:val="00305E0F"/>
    <w:rsid w:val="00306426"/>
    <w:rsid w:val="00307538"/>
    <w:rsid w:val="0031194D"/>
    <w:rsid w:val="00311F1B"/>
    <w:rsid w:val="00313538"/>
    <w:rsid w:val="0031422B"/>
    <w:rsid w:val="003165F5"/>
    <w:rsid w:val="00316BDC"/>
    <w:rsid w:val="00326BEB"/>
    <w:rsid w:val="00327D26"/>
    <w:rsid w:val="00327F8C"/>
    <w:rsid w:val="00332E58"/>
    <w:rsid w:val="00337902"/>
    <w:rsid w:val="00341D24"/>
    <w:rsid w:val="0034736A"/>
    <w:rsid w:val="0034752B"/>
    <w:rsid w:val="00350CA4"/>
    <w:rsid w:val="00350CCB"/>
    <w:rsid w:val="00351086"/>
    <w:rsid w:val="0035115E"/>
    <w:rsid w:val="003566A2"/>
    <w:rsid w:val="00357106"/>
    <w:rsid w:val="00361C2B"/>
    <w:rsid w:val="0036427F"/>
    <w:rsid w:val="00364D63"/>
    <w:rsid w:val="00365409"/>
    <w:rsid w:val="00365EE9"/>
    <w:rsid w:val="00366149"/>
    <w:rsid w:val="0037010A"/>
    <w:rsid w:val="00370C3B"/>
    <w:rsid w:val="0037129A"/>
    <w:rsid w:val="00372025"/>
    <w:rsid w:val="003726EA"/>
    <w:rsid w:val="00376C3B"/>
    <w:rsid w:val="003808F1"/>
    <w:rsid w:val="003815C9"/>
    <w:rsid w:val="003849DF"/>
    <w:rsid w:val="003862E6"/>
    <w:rsid w:val="00386425"/>
    <w:rsid w:val="003867A9"/>
    <w:rsid w:val="0038789C"/>
    <w:rsid w:val="00390D87"/>
    <w:rsid w:val="003912AE"/>
    <w:rsid w:val="00396F2E"/>
    <w:rsid w:val="003A2D34"/>
    <w:rsid w:val="003A355A"/>
    <w:rsid w:val="003B51F4"/>
    <w:rsid w:val="003B6E2C"/>
    <w:rsid w:val="003C17D0"/>
    <w:rsid w:val="003C33F2"/>
    <w:rsid w:val="003C39EE"/>
    <w:rsid w:val="003C496A"/>
    <w:rsid w:val="003C4DA4"/>
    <w:rsid w:val="003D08C4"/>
    <w:rsid w:val="003D63A1"/>
    <w:rsid w:val="003E3D16"/>
    <w:rsid w:val="003E5823"/>
    <w:rsid w:val="0040068F"/>
    <w:rsid w:val="00401BA5"/>
    <w:rsid w:val="00402B73"/>
    <w:rsid w:val="00404098"/>
    <w:rsid w:val="004178F5"/>
    <w:rsid w:val="00421343"/>
    <w:rsid w:val="00423F9D"/>
    <w:rsid w:val="00425EA3"/>
    <w:rsid w:val="00434029"/>
    <w:rsid w:val="00434DFC"/>
    <w:rsid w:val="00437BDA"/>
    <w:rsid w:val="0044205C"/>
    <w:rsid w:val="004518B8"/>
    <w:rsid w:val="00452CF1"/>
    <w:rsid w:val="00462CB4"/>
    <w:rsid w:val="0046317C"/>
    <w:rsid w:val="00464A5C"/>
    <w:rsid w:val="00464FBC"/>
    <w:rsid w:val="00465F0D"/>
    <w:rsid w:val="0046693F"/>
    <w:rsid w:val="00466A84"/>
    <w:rsid w:val="00466D9D"/>
    <w:rsid w:val="00471B8F"/>
    <w:rsid w:val="0047746C"/>
    <w:rsid w:val="004838D8"/>
    <w:rsid w:val="00483E90"/>
    <w:rsid w:val="0049258B"/>
    <w:rsid w:val="00495F61"/>
    <w:rsid w:val="00496938"/>
    <w:rsid w:val="004A139A"/>
    <w:rsid w:val="004A20F4"/>
    <w:rsid w:val="004A38DD"/>
    <w:rsid w:val="004A4401"/>
    <w:rsid w:val="004A4C6C"/>
    <w:rsid w:val="004B0741"/>
    <w:rsid w:val="004B1D14"/>
    <w:rsid w:val="004C1977"/>
    <w:rsid w:val="004C348F"/>
    <w:rsid w:val="004C4898"/>
    <w:rsid w:val="004C7BFE"/>
    <w:rsid w:val="004D0A5B"/>
    <w:rsid w:val="004D18C7"/>
    <w:rsid w:val="004D33AD"/>
    <w:rsid w:val="004D5FB6"/>
    <w:rsid w:val="004E0A86"/>
    <w:rsid w:val="004E1C1B"/>
    <w:rsid w:val="004E1E2D"/>
    <w:rsid w:val="004E6890"/>
    <w:rsid w:val="004F4605"/>
    <w:rsid w:val="004F47ED"/>
    <w:rsid w:val="004F48E5"/>
    <w:rsid w:val="0050179F"/>
    <w:rsid w:val="00505BA7"/>
    <w:rsid w:val="00507DC5"/>
    <w:rsid w:val="00513A28"/>
    <w:rsid w:val="00524DB6"/>
    <w:rsid w:val="0052549F"/>
    <w:rsid w:val="005346DF"/>
    <w:rsid w:val="00535184"/>
    <w:rsid w:val="00541BF7"/>
    <w:rsid w:val="005448C4"/>
    <w:rsid w:val="00544C36"/>
    <w:rsid w:val="00544F06"/>
    <w:rsid w:val="00545D77"/>
    <w:rsid w:val="00547CAA"/>
    <w:rsid w:val="00550A03"/>
    <w:rsid w:val="00551DCD"/>
    <w:rsid w:val="00551E8E"/>
    <w:rsid w:val="005575D4"/>
    <w:rsid w:val="005631AA"/>
    <w:rsid w:val="00563AD1"/>
    <w:rsid w:val="00565C91"/>
    <w:rsid w:val="00572967"/>
    <w:rsid w:val="00574008"/>
    <w:rsid w:val="00584ED2"/>
    <w:rsid w:val="00585538"/>
    <w:rsid w:val="00586642"/>
    <w:rsid w:val="0059069C"/>
    <w:rsid w:val="00590730"/>
    <w:rsid w:val="00593239"/>
    <w:rsid w:val="005A17C4"/>
    <w:rsid w:val="005A1B80"/>
    <w:rsid w:val="005A1E05"/>
    <w:rsid w:val="005A211E"/>
    <w:rsid w:val="005A37D2"/>
    <w:rsid w:val="005A3A07"/>
    <w:rsid w:val="005A48E6"/>
    <w:rsid w:val="005A55BC"/>
    <w:rsid w:val="005B3927"/>
    <w:rsid w:val="005B5372"/>
    <w:rsid w:val="005C04AE"/>
    <w:rsid w:val="005C70F5"/>
    <w:rsid w:val="005D0F08"/>
    <w:rsid w:val="005D16A1"/>
    <w:rsid w:val="005D6E6D"/>
    <w:rsid w:val="005E65EE"/>
    <w:rsid w:val="005F0952"/>
    <w:rsid w:val="005F2DB1"/>
    <w:rsid w:val="005F67DB"/>
    <w:rsid w:val="005F71C2"/>
    <w:rsid w:val="00606B18"/>
    <w:rsid w:val="00613F0A"/>
    <w:rsid w:val="006238EC"/>
    <w:rsid w:val="0063047E"/>
    <w:rsid w:val="00633BAF"/>
    <w:rsid w:val="0063706D"/>
    <w:rsid w:val="00637207"/>
    <w:rsid w:val="0064001F"/>
    <w:rsid w:val="00643E65"/>
    <w:rsid w:val="006456DC"/>
    <w:rsid w:val="00650CFD"/>
    <w:rsid w:val="006617D8"/>
    <w:rsid w:val="00662403"/>
    <w:rsid w:val="0066403B"/>
    <w:rsid w:val="006664C4"/>
    <w:rsid w:val="0066696E"/>
    <w:rsid w:val="00667397"/>
    <w:rsid w:val="00673621"/>
    <w:rsid w:val="00673F33"/>
    <w:rsid w:val="00674DE9"/>
    <w:rsid w:val="006778B5"/>
    <w:rsid w:val="00680CEB"/>
    <w:rsid w:val="0068130E"/>
    <w:rsid w:val="00681440"/>
    <w:rsid w:val="0068225E"/>
    <w:rsid w:val="00683CF4"/>
    <w:rsid w:val="00684000"/>
    <w:rsid w:val="006A281D"/>
    <w:rsid w:val="006A6BFF"/>
    <w:rsid w:val="006B6EC1"/>
    <w:rsid w:val="006C0CDF"/>
    <w:rsid w:val="006C1F63"/>
    <w:rsid w:val="006C466E"/>
    <w:rsid w:val="006D0B5E"/>
    <w:rsid w:val="006D3BE0"/>
    <w:rsid w:val="006E095B"/>
    <w:rsid w:val="006E1837"/>
    <w:rsid w:val="006E4B33"/>
    <w:rsid w:val="006E4E29"/>
    <w:rsid w:val="006E4EA8"/>
    <w:rsid w:val="006E56E1"/>
    <w:rsid w:val="006E692C"/>
    <w:rsid w:val="006E7638"/>
    <w:rsid w:val="006F1930"/>
    <w:rsid w:val="006F4C7C"/>
    <w:rsid w:val="00700BF5"/>
    <w:rsid w:val="00701213"/>
    <w:rsid w:val="007014CD"/>
    <w:rsid w:val="00701E87"/>
    <w:rsid w:val="0070247D"/>
    <w:rsid w:val="00706550"/>
    <w:rsid w:val="00707102"/>
    <w:rsid w:val="00714B06"/>
    <w:rsid w:val="007204DF"/>
    <w:rsid w:val="00721906"/>
    <w:rsid w:val="00726C3B"/>
    <w:rsid w:val="007307C6"/>
    <w:rsid w:val="00731A3C"/>
    <w:rsid w:val="00734526"/>
    <w:rsid w:val="00743618"/>
    <w:rsid w:val="0074430F"/>
    <w:rsid w:val="0074621D"/>
    <w:rsid w:val="00750564"/>
    <w:rsid w:val="00754098"/>
    <w:rsid w:val="00757A44"/>
    <w:rsid w:val="00757A6D"/>
    <w:rsid w:val="00761FD1"/>
    <w:rsid w:val="007637BD"/>
    <w:rsid w:val="007654F2"/>
    <w:rsid w:val="00766B5C"/>
    <w:rsid w:val="007726BB"/>
    <w:rsid w:val="00773221"/>
    <w:rsid w:val="00781637"/>
    <w:rsid w:val="007A28A7"/>
    <w:rsid w:val="007A2CDD"/>
    <w:rsid w:val="007B6275"/>
    <w:rsid w:val="007B7663"/>
    <w:rsid w:val="007C19A5"/>
    <w:rsid w:val="007C4CCF"/>
    <w:rsid w:val="007C5179"/>
    <w:rsid w:val="007C6244"/>
    <w:rsid w:val="007E2AB4"/>
    <w:rsid w:val="007E2E3B"/>
    <w:rsid w:val="007E7B77"/>
    <w:rsid w:val="007F3F18"/>
    <w:rsid w:val="007F6F48"/>
    <w:rsid w:val="008005D6"/>
    <w:rsid w:val="0080359A"/>
    <w:rsid w:val="0080744F"/>
    <w:rsid w:val="00816387"/>
    <w:rsid w:val="00820A57"/>
    <w:rsid w:val="0082259B"/>
    <w:rsid w:val="008234F3"/>
    <w:rsid w:val="00823776"/>
    <w:rsid w:val="00823979"/>
    <w:rsid w:val="008269B5"/>
    <w:rsid w:val="00842BA3"/>
    <w:rsid w:val="00844C1E"/>
    <w:rsid w:val="008543EC"/>
    <w:rsid w:val="0085716E"/>
    <w:rsid w:val="0085748C"/>
    <w:rsid w:val="00857CAA"/>
    <w:rsid w:val="00862C8A"/>
    <w:rsid w:val="00873DEB"/>
    <w:rsid w:val="00877666"/>
    <w:rsid w:val="00882B13"/>
    <w:rsid w:val="00882E62"/>
    <w:rsid w:val="008839E1"/>
    <w:rsid w:val="008869EE"/>
    <w:rsid w:val="008976B3"/>
    <w:rsid w:val="008A07CF"/>
    <w:rsid w:val="008A4359"/>
    <w:rsid w:val="008A5E61"/>
    <w:rsid w:val="008A6604"/>
    <w:rsid w:val="008A672E"/>
    <w:rsid w:val="008B1683"/>
    <w:rsid w:val="008B190B"/>
    <w:rsid w:val="008B5CAA"/>
    <w:rsid w:val="008B6EBA"/>
    <w:rsid w:val="008C59CE"/>
    <w:rsid w:val="008C64BB"/>
    <w:rsid w:val="008C6B90"/>
    <w:rsid w:val="008D328F"/>
    <w:rsid w:val="008D77DB"/>
    <w:rsid w:val="008E1806"/>
    <w:rsid w:val="008E3755"/>
    <w:rsid w:val="008E53C7"/>
    <w:rsid w:val="008E666C"/>
    <w:rsid w:val="008E7F85"/>
    <w:rsid w:val="008F46DE"/>
    <w:rsid w:val="008F7CAB"/>
    <w:rsid w:val="009017E3"/>
    <w:rsid w:val="009026A7"/>
    <w:rsid w:val="00903D8C"/>
    <w:rsid w:val="00904FB7"/>
    <w:rsid w:val="00905DAA"/>
    <w:rsid w:val="00910950"/>
    <w:rsid w:val="009127E2"/>
    <w:rsid w:val="009139F3"/>
    <w:rsid w:val="00917F50"/>
    <w:rsid w:val="0092048D"/>
    <w:rsid w:val="00920E47"/>
    <w:rsid w:val="00926DD3"/>
    <w:rsid w:val="00927CE9"/>
    <w:rsid w:val="009345B8"/>
    <w:rsid w:val="00940470"/>
    <w:rsid w:val="0094222B"/>
    <w:rsid w:val="00943196"/>
    <w:rsid w:val="00944037"/>
    <w:rsid w:val="00944456"/>
    <w:rsid w:val="00964EB3"/>
    <w:rsid w:val="009663D9"/>
    <w:rsid w:val="0097059B"/>
    <w:rsid w:val="00982AA0"/>
    <w:rsid w:val="00985EF1"/>
    <w:rsid w:val="009922C7"/>
    <w:rsid w:val="009929A6"/>
    <w:rsid w:val="00995463"/>
    <w:rsid w:val="00997AA9"/>
    <w:rsid w:val="009A2415"/>
    <w:rsid w:val="009B1745"/>
    <w:rsid w:val="009B1B1B"/>
    <w:rsid w:val="009B6D83"/>
    <w:rsid w:val="009B754C"/>
    <w:rsid w:val="009C2172"/>
    <w:rsid w:val="009C376D"/>
    <w:rsid w:val="009C4C7A"/>
    <w:rsid w:val="009D002C"/>
    <w:rsid w:val="009D24E1"/>
    <w:rsid w:val="009D3219"/>
    <w:rsid w:val="009D39D7"/>
    <w:rsid w:val="009D4290"/>
    <w:rsid w:val="009D56D8"/>
    <w:rsid w:val="009E5A1C"/>
    <w:rsid w:val="009F2862"/>
    <w:rsid w:val="009F3445"/>
    <w:rsid w:val="009F3B35"/>
    <w:rsid w:val="009F4B51"/>
    <w:rsid w:val="00A014EA"/>
    <w:rsid w:val="00A057DE"/>
    <w:rsid w:val="00A1118C"/>
    <w:rsid w:val="00A21E7B"/>
    <w:rsid w:val="00A310B2"/>
    <w:rsid w:val="00A316BC"/>
    <w:rsid w:val="00A32519"/>
    <w:rsid w:val="00A32D89"/>
    <w:rsid w:val="00A34D42"/>
    <w:rsid w:val="00A369B0"/>
    <w:rsid w:val="00A40233"/>
    <w:rsid w:val="00A42C73"/>
    <w:rsid w:val="00A537B0"/>
    <w:rsid w:val="00A5670C"/>
    <w:rsid w:val="00A61030"/>
    <w:rsid w:val="00A62247"/>
    <w:rsid w:val="00A63766"/>
    <w:rsid w:val="00A64E2D"/>
    <w:rsid w:val="00A7485E"/>
    <w:rsid w:val="00A7520C"/>
    <w:rsid w:val="00A75FFE"/>
    <w:rsid w:val="00A766B4"/>
    <w:rsid w:val="00A85271"/>
    <w:rsid w:val="00A8561C"/>
    <w:rsid w:val="00A875E3"/>
    <w:rsid w:val="00A90232"/>
    <w:rsid w:val="00A9300D"/>
    <w:rsid w:val="00A9437D"/>
    <w:rsid w:val="00A94574"/>
    <w:rsid w:val="00A95D4D"/>
    <w:rsid w:val="00AA6AD2"/>
    <w:rsid w:val="00AA7784"/>
    <w:rsid w:val="00AB0B34"/>
    <w:rsid w:val="00AB2E67"/>
    <w:rsid w:val="00AB63C2"/>
    <w:rsid w:val="00AC1CE7"/>
    <w:rsid w:val="00AC3E75"/>
    <w:rsid w:val="00AC48D1"/>
    <w:rsid w:val="00AC52E1"/>
    <w:rsid w:val="00AC5ACA"/>
    <w:rsid w:val="00AD4999"/>
    <w:rsid w:val="00AE16EE"/>
    <w:rsid w:val="00AE29F5"/>
    <w:rsid w:val="00AF0186"/>
    <w:rsid w:val="00B048E8"/>
    <w:rsid w:val="00B0514C"/>
    <w:rsid w:val="00B10FD6"/>
    <w:rsid w:val="00B1297C"/>
    <w:rsid w:val="00B12CB3"/>
    <w:rsid w:val="00B135EB"/>
    <w:rsid w:val="00B1647F"/>
    <w:rsid w:val="00B1780D"/>
    <w:rsid w:val="00B26475"/>
    <w:rsid w:val="00B274B2"/>
    <w:rsid w:val="00B27B75"/>
    <w:rsid w:val="00B360DF"/>
    <w:rsid w:val="00B3651B"/>
    <w:rsid w:val="00B426F0"/>
    <w:rsid w:val="00B46B6B"/>
    <w:rsid w:val="00B5230F"/>
    <w:rsid w:val="00B60E96"/>
    <w:rsid w:val="00B62C82"/>
    <w:rsid w:val="00B63612"/>
    <w:rsid w:val="00B708D2"/>
    <w:rsid w:val="00B73125"/>
    <w:rsid w:val="00B75D90"/>
    <w:rsid w:val="00B77512"/>
    <w:rsid w:val="00B77CF5"/>
    <w:rsid w:val="00B82FA9"/>
    <w:rsid w:val="00B85A6B"/>
    <w:rsid w:val="00B86C2C"/>
    <w:rsid w:val="00B86D3F"/>
    <w:rsid w:val="00B874A6"/>
    <w:rsid w:val="00B91D78"/>
    <w:rsid w:val="00BA39A0"/>
    <w:rsid w:val="00BA4865"/>
    <w:rsid w:val="00BA4A0B"/>
    <w:rsid w:val="00BA5812"/>
    <w:rsid w:val="00BA7911"/>
    <w:rsid w:val="00BB1C77"/>
    <w:rsid w:val="00BB473C"/>
    <w:rsid w:val="00BB4B21"/>
    <w:rsid w:val="00BC0B51"/>
    <w:rsid w:val="00BC0F77"/>
    <w:rsid w:val="00BC131D"/>
    <w:rsid w:val="00BC221D"/>
    <w:rsid w:val="00BC3D8D"/>
    <w:rsid w:val="00BD308D"/>
    <w:rsid w:val="00BD47E4"/>
    <w:rsid w:val="00BE1CE8"/>
    <w:rsid w:val="00BE5A19"/>
    <w:rsid w:val="00BF28D9"/>
    <w:rsid w:val="00BF720D"/>
    <w:rsid w:val="00C02035"/>
    <w:rsid w:val="00C047BE"/>
    <w:rsid w:val="00C11969"/>
    <w:rsid w:val="00C148C6"/>
    <w:rsid w:val="00C21BAF"/>
    <w:rsid w:val="00C24F4B"/>
    <w:rsid w:val="00C2505D"/>
    <w:rsid w:val="00C27C26"/>
    <w:rsid w:val="00C332EE"/>
    <w:rsid w:val="00C33CA7"/>
    <w:rsid w:val="00C33FDB"/>
    <w:rsid w:val="00C37163"/>
    <w:rsid w:val="00C40AA0"/>
    <w:rsid w:val="00C41504"/>
    <w:rsid w:val="00C43AA9"/>
    <w:rsid w:val="00C516CE"/>
    <w:rsid w:val="00C62B86"/>
    <w:rsid w:val="00C756AD"/>
    <w:rsid w:val="00C77B5A"/>
    <w:rsid w:val="00C8624C"/>
    <w:rsid w:val="00C86377"/>
    <w:rsid w:val="00C8684D"/>
    <w:rsid w:val="00C873CF"/>
    <w:rsid w:val="00C87D27"/>
    <w:rsid w:val="00C90E63"/>
    <w:rsid w:val="00C91587"/>
    <w:rsid w:val="00CA231B"/>
    <w:rsid w:val="00CA4C9F"/>
    <w:rsid w:val="00CB1A3C"/>
    <w:rsid w:val="00CB38F7"/>
    <w:rsid w:val="00CB4603"/>
    <w:rsid w:val="00CC1B1D"/>
    <w:rsid w:val="00CD3256"/>
    <w:rsid w:val="00CD663A"/>
    <w:rsid w:val="00CD6AB4"/>
    <w:rsid w:val="00CD6F73"/>
    <w:rsid w:val="00CD73FB"/>
    <w:rsid w:val="00CE1AC5"/>
    <w:rsid w:val="00CE222B"/>
    <w:rsid w:val="00CE34A8"/>
    <w:rsid w:val="00D04978"/>
    <w:rsid w:val="00D05C36"/>
    <w:rsid w:val="00D07159"/>
    <w:rsid w:val="00D10C8C"/>
    <w:rsid w:val="00D12D1A"/>
    <w:rsid w:val="00D13F38"/>
    <w:rsid w:val="00D24103"/>
    <w:rsid w:val="00D25033"/>
    <w:rsid w:val="00D262CC"/>
    <w:rsid w:val="00D3233A"/>
    <w:rsid w:val="00D41595"/>
    <w:rsid w:val="00D430CE"/>
    <w:rsid w:val="00D461F7"/>
    <w:rsid w:val="00D47742"/>
    <w:rsid w:val="00D51862"/>
    <w:rsid w:val="00D520C7"/>
    <w:rsid w:val="00D531F9"/>
    <w:rsid w:val="00D56E00"/>
    <w:rsid w:val="00D60537"/>
    <w:rsid w:val="00D64C5E"/>
    <w:rsid w:val="00D650A9"/>
    <w:rsid w:val="00D75C0E"/>
    <w:rsid w:val="00D7691F"/>
    <w:rsid w:val="00D77A1B"/>
    <w:rsid w:val="00D83FFC"/>
    <w:rsid w:val="00D8459C"/>
    <w:rsid w:val="00D92B0C"/>
    <w:rsid w:val="00D93055"/>
    <w:rsid w:val="00D961C6"/>
    <w:rsid w:val="00D97074"/>
    <w:rsid w:val="00DA04EA"/>
    <w:rsid w:val="00DA2451"/>
    <w:rsid w:val="00DA2D21"/>
    <w:rsid w:val="00DA7ABE"/>
    <w:rsid w:val="00DB14F7"/>
    <w:rsid w:val="00DB1B72"/>
    <w:rsid w:val="00DB2B06"/>
    <w:rsid w:val="00DB3A32"/>
    <w:rsid w:val="00DC3944"/>
    <w:rsid w:val="00DC7923"/>
    <w:rsid w:val="00DD05BF"/>
    <w:rsid w:val="00DD3D45"/>
    <w:rsid w:val="00DD6052"/>
    <w:rsid w:val="00DD7E79"/>
    <w:rsid w:val="00DE2F1B"/>
    <w:rsid w:val="00DE5E3D"/>
    <w:rsid w:val="00DF0766"/>
    <w:rsid w:val="00DF0984"/>
    <w:rsid w:val="00DF2F2A"/>
    <w:rsid w:val="00DF3DDB"/>
    <w:rsid w:val="00DF6181"/>
    <w:rsid w:val="00DF699F"/>
    <w:rsid w:val="00E00FC8"/>
    <w:rsid w:val="00E0229A"/>
    <w:rsid w:val="00E029EB"/>
    <w:rsid w:val="00E02C2F"/>
    <w:rsid w:val="00E02EE1"/>
    <w:rsid w:val="00E039F1"/>
    <w:rsid w:val="00E06EFA"/>
    <w:rsid w:val="00E120FA"/>
    <w:rsid w:val="00E17821"/>
    <w:rsid w:val="00E21469"/>
    <w:rsid w:val="00E21AD0"/>
    <w:rsid w:val="00E31388"/>
    <w:rsid w:val="00E338D4"/>
    <w:rsid w:val="00E35FC1"/>
    <w:rsid w:val="00E40AD0"/>
    <w:rsid w:val="00E40E4A"/>
    <w:rsid w:val="00E42795"/>
    <w:rsid w:val="00E47ED0"/>
    <w:rsid w:val="00E51005"/>
    <w:rsid w:val="00E5406C"/>
    <w:rsid w:val="00E622E6"/>
    <w:rsid w:val="00E626AE"/>
    <w:rsid w:val="00E70A81"/>
    <w:rsid w:val="00E77643"/>
    <w:rsid w:val="00E80E8C"/>
    <w:rsid w:val="00E818B0"/>
    <w:rsid w:val="00E81E04"/>
    <w:rsid w:val="00E83AF7"/>
    <w:rsid w:val="00E877A9"/>
    <w:rsid w:val="00E95089"/>
    <w:rsid w:val="00E95C2A"/>
    <w:rsid w:val="00E97F1A"/>
    <w:rsid w:val="00EA028F"/>
    <w:rsid w:val="00EA3263"/>
    <w:rsid w:val="00EA51EC"/>
    <w:rsid w:val="00EA5590"/>
    <w:rsid w:val="00EB498C"/>
    <w:rsid w:val="00EB624C"/>
    <w:rsid w:val="00EB766D"/>
    <w:rsid w:val="00EB78BE"/>
    <w:rsid w:val="00EB7FDD"/>
    <w:rsid w:val="00EC2C32"/>
    <w:rsid w:val="00EC4FD4"/>
    <w:rsid w:val="00EC7E3B"/>
    <w:rsid w:val="00ED0282"/>
    <w:rsid w:val="00ED140D"/>
    <w:rsid w:val="00ED2082"/>
    <w:rsid w:val="00ED2BB8"/>
    <w:rsid w:val="00ED5286"/>
    <w:rsid w:val="00ED602B"/>
    <w:rsid w:val="00EE4767"/>
    <w:rsid w:val="00EE5045"/>
    <w:rsid w:val="00EE6EF1"/>
    <w:rsid w:val="00EE7D13"/>
    <w:rsid w:val="00EF057C"/>
    <w:rsid w:val="00EF0F4A"/>
    <w:rsid w:val="00F035E7"/>
    <w:rsid w:val="00F1078B"/>
    <w:rsid w:val="00F14DC8"/>
    <w:rsid w:val="00F14FD1"/>
    <w:rsid w:val="00F209DC"/>
    <w:rsid w:val="00F22A64"/>
    <w:rsid w:val="00F30BF4"/>
    <w:rsid w:val="00F33885"/>
    <w:rsid w:val="00F33CFF"/>
    <w:rsid w:val="00F425F6"/>
    <w:rsid w:val="00F44639"/>
    <w:rsid w:val="00F5475C"/>
    <w:rsid w:val="00F560AF"/>
    <w:rsid w:val="00F629F9"/>
    <w:rsid w:val="00F62C6F"/>
    <w:rsid w:val="00F62F31"/>
    <w:rsid w:val="00F6331B"/>
    <w:rsid w:val="00F63D80"/>
    <w:rsid w:val="00F66C00"/>
    <w:rsid w:val="00F74E7A"/>
    <w:rsid w:val="00F80952"/>
    <w:rsid w:val="00F8096F"/>
    <w:rsid w:val="00F80F00"/>
    <w:rsid w:val="00F8291D"/>
    <w:rsid w:val="00F83313"/>
    <w:rsid w:val="00F85467"/>
    <w:rsid w:val="00F9040B"/>
    <w:rsid w:val="00F92CCB"/>
    <w:rsid w:val="00F93145"/>
    <w:rsid w:val="00F96613"/>
    <w:rsid w:val="00FB0A8A"/>
    <w:rsid w:val="00FB25A3"/>
    <w:rsid w:val="00FB5111"/>
    <w:rsid w:val="00FB7520"/>
    <w:rsid w:val="00FB7839"/>
    <w:rsid w:val="00FC01D7"/>
    <w:rsid w:val="00FC2725"/>
    <w:rsid w:val="00FC2D25"/>
    <w:rsid w:val="00FC4A05"/>
    <w:rsid w:val="00FC5C90"/>
    <w:rsid w:val="00FC6E66"/>
    <w:rsid w:val="00FD4878"/>
    <w:rsid w:val="00FE4295"/>
    <w:rsid w:val="00FE5D3A"/>
    <w:rsid w:val="00FE6B82"/>
    <w:rsid w:val="00FE7CDA"/>
    <w:rsid w:val="00FF3889"/>
    <w:rsid w:val="00FF466D"/>
    <w:rsid w:val="00FF4CD1"/>
    <w:rsid w:val="00FF6CEE"/>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73E"/>
    <w:rPr>
      <w:sz w:val="24"/>
    </w:rPr>
  </w:style>
  <w:style w:type="paragraph" w:styleId="Heading1">
    <w:name w:val="heading 1"/>
    <w:basedOn w:val="Normal"/>
    <w:next w:val="Normal"/>
    <w:link w:val="Heading1Char"/>
    <w:qFormat/>
    <w:rsid w:val="00F14DC8"/>
    <w:pPr>
      <w:keepNext/>
      <w:spacing w:before="240" w:after="60"/>
      <w:outlineLvl w:val="0"/>
    </w:pPr>
    <w:rPr>
      <w:b/>
      <w:caps/>
    </w:rPr>
  </w:style>
  <w:style w:type="paragraph" w:styleId="Heading3">
    <w:name w:val="heading 3"/>
    <w:basedOn w:val="Normal"/>
    <w:next w:val="Normal"/>
    <w:link w:val="Heading3Char"/>
    <w:qFormat/>
    <w:rsid w:val="00905DAA"/>
    <w:pPr>
      <w:keepNext/>
      <w:spacing w:before="240" w:after="60"/>
      <w:outlineLvl w:val="2"/>
    </w:pPr>
    <w:rPr>
      <w:rFonts w:ascii="Arial" w:hAnsi="Arial" w:cs="Arial"/>
      <w:b/>
      <w:bCs/>
      <w:sz w:val="26"/>
      <w:szCs w:val="26"/>
    </w:rPr>
  </w:style>
  <w:style w:type="paragraph" w:styleId="Heading5">
    <w:name w:val="heading 5"/>
    <w:aliases w:val="s"/>
    <w:basedOn w:val="Heading1"/>
    <w:next w:val="Normal"/>
    <w:qFormat/>
    <w:rsid w:val="00F14DC8"/>
    <w:pPr>
      <w:keepLines/>
      <w:spacing w:before="280" w:after="0" w:line="260" w:lineRule="atLeast"/>
      <w:ind w:left="1134" w:hanging="1134"/>
      <w:outlineLvl w:val="4"/>
    </w:pPr>
    <w:rPr>
      <w:rFonts w:ascii="Times" w:hAnsi="Times"/>
      <w:b w:val="0"/>
      <w:caps w:val="0"/>
      <w:kern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F14DC8"/>
  </w:style>
  <w:style w:type="paragraph" w:styleId="Title">
    <w:name w:val="Title"/>
    <w:basedOn w:val="Normal"/>
    <w:link w:val="TitleChar"/>
    <w:qFormat/>
    <w:rsid w:val="00F14DC8"/>
    <w:pPr>
      <w:jc w:val="center"/>
    </w:pPr>
    <w:rPr>
      <w:b/>
    </w:rPr>
  </w:style>
  <w:style w:type="paragraph" w:styleId="BodyText">
    <w:name w:val="Body Text"/>
    <w:basedOn w:val="Normal"/>
    <w:link w:val="BodyTextChar"/>
    <w:rsid w:val="00F14DC8"/>
    <w:pPr>
      <w:jc w:val="center"/>
    </w:pPr>
    <w:rPr>
      <w:b/>
    </w:rPr>
  </w:style>
  <w:style w:type="paragraph" w:styleId="Subtitle">
    <w:name w:val="Subtitle"/>
    <w:basedOn w:val="Normal"/>
    <w:link w:val="SubtitleChar"/>
    <w:qFormat/>
    <w:rsid w:val="00F14DC8"/>
    <w:pPr>
      <w:jc w:val="center"/>
    </w:pPr>
    <w:rPr>
      <w:b/>
    </w:rPr>
  </w:style>
  <w:style w:type="paragraph" w:customStyle="1" w:styleId="indenta">
    <w:name w:val="indent(a)"/>
    <w:aliases w:val="a"/>
    <w:basedOn w:val="Normal"/>
    <w:rsid w:val="00F14DC8"/>
    <w:pPr>
      <w:tabs>
        <w:tab w:val="right" w:pos="1531"/>
      </w:tabs>
      <w:spacing w:before="40" w:line="260" w:lineRule="atLeast"/>
      <w:ind w:left="1644" w:hanging="1644"/>
    </w:pPr>
    <w:rPr>
      <w:rFonts w:ascii="Times" w:hAnsi="Times"/>
      <w:sz w:val="22"/>
      <w:lang w:eastAsia="en-US"/>
    </w:rPr>
  </w:style>
  <w:style w:type="character" w:customStyle="1" w:styleId="CharSectno">
    <w:name w:val="CharSectno"/>
    <w:basedOn w:val="DefaultParagraphFont"/>
    <w:rsid w:val="00F14DC8"/>
  </w:style>
  <w:style w:type="paragraph" w:styleId="BalloonText">
    <w:name w:val="Balloon Text"/>
    <w:basedOn w:val="Normal"/>
    <w:semiHidden/>
    <w:rsid w:val="00BF720D"/>
    <w:rPr>
      <w:rFonts w:ascii="Tahoma" w:hAnsi="Tahoma" w:cs="Tahoma"/>
      <w:sz w:val="16"/>
      <w:szCs w:val="16"/>
    </w:rPr>
  </w:style>
  <w:style w:type="paragraph" w:styleId="Header">
    <w:name w:val="header"/>
    <w:basedOn w:val="Normal"/>
    <w:rsid w:val="007E7B77"/>
    <w:pPr>
      <w:tabs>
        <w:tab w:val="center" w:pos="4153"/>
        <w:tab w:val="right" w:pos="8306"/>
      </w:tabs>
    </w:pPr>
  </w:style>
  <w:style w:type="paragraph" w:styleId="Footer">
    <w:name w:val="footer"/>
    <w:basedOn w:val="Normal"/>
    <w:link w:val="FooterChar"/>
    <w:uiPriority w:val="99"/>
    <w:rsid w:val="007E7B77"/>
    <w:pPr>
      <w:tabs>
        <w:tab w:val="center" w:pos="4153"/>
        <w:tab w:val="right" w:pos="8306"/>
      </w:tabs>
    </w:pPr>
  </w:style>
  <w:style w:type="paragraph" w:customStyle="1" w:styleId="ACMABodyText">
    <w:name w:val="ACMA Body Text"/>
    <w:link w:val="ACMABodyTextChar"/>
    <w:rsid w:val="00223DF8"/>
    <w:pPr>
      <w:suppressAutoHyphens/>
      <w:spacing w:before="80" w:after="120" w:line="280" w:lineRule="atLeast"/>
    </w:pPr>
    <w:rPr>
      <w:snapToGrid w:val="0"/>
      <w:sz w:val="24"/>
      <w:lang w:eastAsia="en-US"/>
    </w:rPr>
  </w:style>
  <w:style w:type="paragraph" w:customStyle="1" w:styleId="ACMANumberedList">
    <w:name w:val="ACMA Numbered List"/>
    <w:link w:val="ACMANumberedListChar"/>
    <w:rsid w:val="0000576F"/>
    <w:pPr>
      <w:numPr>
        <w:numId w:val="16"/>
      </w:numPr>
      <w:tabs>
        <w:tab w:val="clear" w:pos="720"/>
      </w:tabs>
      <w:spacing w:before="20" w:after="20"/>
      <w:ind w:left="360"/>
    </w:pPr>
    <w:rPr>
      <w:sz w:val="24"/>
      <w:lang w:eastAsia="en-US"/>
    </w:rPr>
  </w:style>
  <w:style w:type="character" w:customStyle="1" w:styleId="ACMANumberedListChar">
    <w:name w:val="ACMA Numbered List Char"/>
    <w:basedOn w:val="DefaultParagraphFont"/>
    <w:link w:val="ACMANumberedList"/>
    <w:rsid w:val="0000576F"/>
    <w:rPr>
      <w:sz w:val="24"/>
      <w:lang w:val="en-AU" w:eastAsia="en-US" w:bidi="ar-SA"/>
    </w:rPr>
  </w:style>
  <w:style w:type="paragraph" w:customStyle="1" w:styleId="CharCharCharCharCharCharChar">
    <w:name w:val="Char Char Char Char Char Char Char"/>
    <w:basedOn w:val="Normal"/>
    <w:semiHidden/>
    <w:rsid w:val="0000576F"/>
    <w:pPr>
      <w:spacing w:after="160" w:line="240" w:lineRule="exact"/>
    </w:pPr>
    <w:rPr>
      <w:rFonts w:ascii="Tahoma" w:hAnsi="Tahoma"/>
      <w:sz w:val="20"/>
      <w:lang w:val="en-US" w:eastAsia="en-US"/>
    </w:rPr>
  </w:style>
  <w:style w:type="character" w:customStyle="1" w:styleId="ACMABodyTextChar">
    <w:name w:val="ACMA Body Text Char"/>
    <w:basedOn w:val="DefaultParagraphFont"/>
    <w:link w:val="ACMABodyText"/>
    <w:rsid w:val="00C2505D"/>
    <w:rPr>
      <w:snapToGrid w:val="0"/>
      <w:sz w:val="24"/>
      <w:lang w:val="en-AU" w:eastAsia="en-US" w:bidi="ar-SA"/>
    </w:rPr>
  </w:style>
  <w:style w:type="character" w:styleId="CommentReference">
    <w:name w:val="annotation reference"/>
    <w:basedOn w:val="DefaultParagraphFont"/>
    <w:rsid w:val="00C2505D"/>
    <w:rPr>
      <w:sz w:val="16"/>
      <w:szCs w:val="16"/>
    </w:rPr>
  </w:style>
  <w:style w:type="paragraph" w:styleId="CommentText">
    <w:name w:val="annotation text"/>
    <w:basedOn w:val="Normal"/>
    <w:link w:val="CommentTextChar"/>
    <w:rsid w:val="00C2505D"/>
    <w:rPr>
      <w:sz w:val="20"/>
    </w:rPr>
  </w:style>
  <w:style w:type="character" w:customStyle="1" w:styleId="CommentTextChar">
    <w:name w:val="Comment Text Char"/>
    <w:basedOn w:val="DefaultParagraphFont"/>
    <w:link w:val="CommentText"/>
    <w:rsid w:val="00C2505D"/>
  </w:style>
  <w:style w:type="character" w:customStyle="1" w:styleId="Heading1Char">
    <w:name w:val="Heading 1 Char"/>
    <w:basedOn w:val="DefaultParagraphFont"/>
    <w:link w:val="Heading1"/>
    <w:rsid w:val="00C2505D"/>
    <w:rPr>
      <w:b/>
      <w:caps/>
      <w:sz w:val="24"/>
    </w:rPr>
  </w:style>
  <w:style w:type="character" w:customStyle="1" w:styleId="Heading3Char">
    <w:name w:val="Heading 3 Char"/>
    <w:basedOn w:val="DefaultParagraphFont"/>
    <w:link w:val="Heading3"/>
    <w:rsid w:val="00C2505D"/>
    <w:rPr>
      <w:rFonts w:ascii="Arial" w:hAnsi="Arial" w:cs="Arial"/>
      <w:b/>
      <w:bCs/>
      <w:sz w:val="26"/>
      <w:szCs w:val="26"/>
    </w:rPr>
  </w:style>
  <w:style w:type="character" w:customStyle="1" w:styleId="FootnoteTextChar">
    <w:name w:val="Footnote Text Char"/>
    <w:aliases w:val="ACMA Footnote Text Char"/>
    <w:basedOn w:val="DefaultParagraphFont"/>
    <w:link w:val="FootnoteText"/>
    <w:locked/>
    <w:rsid w:val="00C2505D"/>
  </w:style>
  <w:style w:type="paragraph" w:styleId="FootnoteText">
    <w:name w:val="footnote text"/>
    <w:aliases w:val="ACMA Footnote Text"/>
    <w:basedOn w:val="Normal"/>
    <w:link w:val="FootnoteTextChar"/>
    <w:unhideWhenUsed/>
    <w:rsid w:val="00C2505D"/>
    <w:rPr>
      <w:sz w:val="20"/>
    </w:rPr>
  </w:style>
  <w:style w:type="character" w:customStyle="1" w:styleId="FootnoteTextChar1">
    <w:name w:val="Footnote Text Char1"/>
    <w:basedOn w:val="DefaultParagraphFont"/>
    <w:link w:val="FootnoteText"/>
    <w:rsid w:val="00C2505D"/>
  </w:style>
  <w:style w:type="character" w:customStyle="1" w:styleId="BodyTextChar">
    <w:name w:val="Body Text Char"/>
    <w:basedOn w:val="DefaultParagraphFont"/>
    <w:link w:val="BodyText"/>
    <w:rsid w:val="00C2505D"/>
    <w:rPr>
      <w:b/>
      <w:sz w:val="24"/>
    </w:rPr>
  </w:style>
  <w:style w:type="paragraph" w:customStyle="1" w:styleId="ACMAHeading3">
    <w:name w:val="ACMA Heading 3"/>
    <w:next w:val="ACMABodyText"/>
    <w:rsid w:val="00C2505D"/>
    <w:pPr>
      <w:keepNext/>
      <w:suppressAutoHyphens/>
      <w:spacing w:before="240"/>
      <w:outlineLvl w:val="3"/>
    </w:pPr>
    <w:rPr>
      <w:rFonts w:ascii="Arial" w:hAnsi="Arial"/>
      <w:b/>
      <w:sz w:val="24"/>
      <w:lang w:eastAsia="en-US"/>
    </w:rPr>
  </w:style>
  <w:style w:type="character" w:styleId="FootnoteReference">
    <w:name w:val="footnote reference"/>
    <w:aliases w:val="Appel note de bas de p,Appel note de bas de p + 11 pt,Italic"/>
    <w:basedOn w:val="DefaultParagraphFont"/>
    <w:unhideWhenUsed/>
    <w:rsid w:val="00C2505D"/>
    <w:rPr>
      <w:vertAlign w:val="superscript"/>
    </w:rPr>
  </w:style>
  <w:style w:type="character" w:customStyle="1" w:styleId="TitleChar">
    <w:name w:val="Title Char"/>
    <w:basedOn w:val="DefaultParagraphFont"/>
    <w:link w:val="Title"/>
    <w:rsid w:val="00C2505D"/>
    <w:rPr>
      <w:b/>
      <w:sz w:val="24"/>
    </w:rPr>
  </w:style>
  <w:style w:type="character" w:customStyle="1" w:styleId="SubtitleChar">
    <w:name w:val="Subtitle Char"/>
    <w:basedOn w:val="DefaultParagraphFont"/>
    <w:link w:val="Subtitle"/>
    <w:rsid w:val="00C2505D"/>
    <w:rPr>
      <w:b/>
      <w:sz w:val="24"/>
    </w:rPr>
  </w:style>
  <w:style w:type="character" w:customStyle="1" w:styleId="FooterChar">
    <w:name w:val="Footer Char"/>
    <w:basedOn w:val="DefaultParagraphFont"/>
    <w:link w:val="Footer"/>
    <w:uiPriority w:val="99"/>
    <w:rsid w:val="00BA4A0B"/>
    <w:rPr>
      <w:sz w:val="24"/>
    </w:rPr>
  </w:style>
  <w:style w:type="paragraph" w:styleId="CommentSubject">
    <w:name w:val="annotation subject"/>
    <w:basedOn w:val="CommentText"/>
    <w:next w:val="CommentText"/>
    <w:link w:val="CommentSubjectChar"/>
    <w:rsid w:val="00E47ED0"/>
    <w:rPr>
      <w:b/>
      <w:bCs/>
    </w:rPr>
  </w:style>
  <w:style w:type="character" w:customStyle="1" w:styleId="CommentSubjectChar">
    <w:name w:val="Comment Subject Char"/>
    <w:basedOn w:val="CommentTextChar"/>
    <w:link w:val="CommentSubject"/>
    <w:rsid w:val="00E47ED0"/>
    <w:rPr>
      <w:b/>
      <w:bCs/>
    </w:rPr>
  </w:style>
  <w:style w:type="paragraph" w:styleId="NoSpacing">
    <w:name w:val="No Spacing"/>
    <w:uiPriority w:val="1"/>
    <w:qFormat/>
    <w:rsid w:val="00A32519"/>
    <w:rPr>
      <w:rFonts w:ascii="Arial" w:hAnsi="Arial"/>
      <w:lang w:eastAsia="en-US" w:bidi="he-IL"/>
    </w:rPr>
  </w:style>
  <w:style w:type="character" w:styleId="Hyperlink">
    <w:name w:val="Hyperlink"/>
    <w:basedOn w:val="DefaultParagraphFont"/>
    <w:rsid w:val="004D33AD"/>
    <w:rPr>
      <w:color w:val="0000FF"/>
      <w:u w:val="single"/>
    </w:rPr>
  </w:style>
  <w:style w:type="paragraph" w:styleId="Revision">
    <w:name w:val="Revision"/>
    <w:hidden/>
    <w:uiPriority w:val="99"/>
    <w:semiHidden/>
    <w:rsid w:val="00F629F9"/>
    <w:rPr>
      <w:sz w:val="24"/>
    </w:rPr>
  </w:style>
</w:styles>
</file>

<file path=word/webSettings.xml><?xml version="1.0" encoding="utf-8"?>
<w:webSettings xmlns:r="http://schemas.openxmlformats.org/officeDocument/2006/relationships" xmlns:w="http://schemas.openxmlformats.org/wordprocessingml/2006/main">
  <w:divs>
    <w:div w:id="170000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KNAH4PPFC442-1079-3</_dlc_DocId>
    <_dlc_DocIdUrl xmlns="6db8f3c6-01a1-4322-b043-a3b2a190f7a8">
      <Url>http://collaboration/organisation/CID/IRB/SORS/_layouts/DocIdRedir.aspx?ID=KNAH4PPFC442-1079-3</Url>
      <Description>KNAH4PPFC442-1079-3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97B8BBAE10244EA28BEFF0266228A7" ma:contentTypeVersion="0" ma:contentTypeDescription="Create a new document." ma:contentTypeScope="" ma:versionID="296db32b1883154c669645938f4f1ca0">
  <xsd:schema xmlns:xsd="http://www.w3.org/2001/XMLSchema" xmlns:xs="http://www.w3.org/2001/XMLSchema" xmlns:p="http://schemas.microsoft.com/office/2006/metadata/properties" xmlns:ns2="6db8f3c6-01a1-4322-b043-a3b2a190f7a8" targetNamespace="http://schemas.microsoft.com/office/2006/metadata/properties" ma:root="true" ma:fieldsID="08fd8ed56bc4c63e248c838960af90a7" ns2:_="">
    <xsd:import namespace="6db8f3c6-01a1-4322-b043-a3b2a190f7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AF02B-A9BA-47CD-AF96-B82FC15AFD01}">
  <ds:schemaRefs>
    <ds:schemaRef ds:uri="http://schemas.microsoft.com/office/2006/metadata/properties"/>
    <ds:schemaRef ds:uri="http://schemas.microsoft.com/office/infopath/2007/PartnerControls"/>
    <ds:schemaRef ds:uri="6db8f3c6-01a1-4322-b043-a3b2a190f7a8"/>
  </ds:schemaRefs>
</ds:datastoreItem>
</file>

<file path=customXml/itemProps2.xml><?xml version="1.0" encoding="utf-8"?>
<ds:datastoreItem xmlns:ds="http://schemas.openxmlformats.org/officeDocument/2006/customXml" ds:itemID="{7AF59D63-7EE0-464A-AE70-D18F3D349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8f3c6-01a1-4322-b043-a3b2a190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6034C7-2573-4284-B665-9EE0B212C679}">
  <ds:schemaRefs>
    <ds:schemaRef ds:uri="http://schemas.microsoft.com/sharepoint/events"/>
  </ds:schemaRefs>
</ds:datastoreItem>
</file>

<file path=customXml/itemProps4.xml><?xml version="1.0" encoding="utf-8"?>
<ds:datastoreItem xmlns:ds="http://schemas.openxmlformats.org/officeDocument/2006/customXml" ds:itemID="{7A5AE6E7-F024-49B1-841E-35231FF7E0E3}">
  <ds:schemaRefs>
    <ds:schemaRef ds:uri="http://schemas.microsoft.com/sharepoint/v3/contenttype/forms"/>
  </ds:schemaRefs>
</ds:datastoreItem>
</file>

<file path=customXml/itemProps5.xml><?xml version="1.0" encoding="utf-8"?>
<ds:datastoreItem xmlns:ds="http://schemas.openxmlformats.org/officeDocument/2006/customXml" ds:itemID="{227900D7-DE84-4A20-A635-E0475592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2551</Words>
  <Characters>14545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Communications Authority</Company>
  <LinksUpToDate>false</LinksUpToDate>
  <CharactersWithSpaces>17062</CharactersWithSpaces>
  <SharedDoc>false</SharedDoc>
  <HLinks>
    <vt:vector size="12" baseType="variant">
      <vt:variant>
        <vt:i4>7077933</vt:i4>
      </vt:variant>
      <vt:variant>
        <vt:i4>3</vt:i4>
      </vt:variant>
      <vt:variant>
        <vt:i4>0</vt:i4>
      </vt:variant>
      <vt:variant>
        <vt:i4>5</vt:i4>
      </vt:variant>
      <vt:variant>
        <vt:lpwstr>http://www.comlaw.gov.au/ComLaw/Legislation/LegislativeInstrument1.nsf/asmade/bytitle/519A2437C539F1AFCA256FE70016A334?OpenDocument</vt:lpwstr>
      </vt:variant>
      <vt:variant>
        <vt:lpwstr/>
      </vt:variant>
      <vt:variant>
        <vt:i4>7077933</vt:i4>
      </vt:variant>
      <vt:variant>
        <vt:i4>0</vt:i4>
      </vt:variant>
      <vt:variant>
        <vt:i4>0</vt:i4>
      </vt:variant>
      <vt:variant>
        <vt:i4>5</vt:i4>
      </vt:variant>
      <vt:variant>
        <vt:lpwstr>http://www.comlaw.gov.au/ComLaw/Legislation/LegislativeInstrument1.nsf/asmade/bytitle/519A2437C539F1AFCA256FE70016A334?OpenDocument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dhead</dc:creator>
  <cp:lastModifiedBy>Morgan Vaudrey</cp:lastModifiedBy>
  <cp:revision>16</cp:revision>
  <cp:lastPrinted>2011-05-10T03:57:00Z</cp:lastPrinted>
  <dcterms:created xsi:type="dcterms:W3CDTF">2011-05-10T01:38:00Z</dcterms:created>
  <dcterms:modified xsi:type="dcterms:W3CDTF">2011-05-19T00:20:00Z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0x0101006C97B8BBAE10244EA28BEFF0266228A7</vt:lpwstr>
  </property>
  <property fmtid="{D5CDD505-2E9C-101B-9397-08002B2CF9AE}" pid="3" name="_dlc_DocIdItemGuid">
    <vt:lpwstr>9ac6a4a9-3217-4046-aef6-e3263daea6ad</vt:lpwstr>
  </property>
</Properties>
</file>