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37" w:rsidRDefault="004D0E37" w:rsidP="004D0E37">
      <w:pPr>
        <w:ind w:right="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drawing>
          <wp:inline distT="0" distB="0" distL="0" distR="0">
            <wp:extent cx="1054100" cy="9036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E37" w:rsidRDefault="004D0E37" w:rsidP="004D0E37">
      <w:pPr>
        <w:pStyle w:val="Title"/>
        <w:ind w:right="57"/>
        <w:rPr>
          <w:sz w:val="22"/>
          <w:highlight w:val="yellow"/>
        </w:rPr>
      </w:pPr>
    </w:p>
    <w:p w:rsidR="004D0E37" w:rsidRPr="00A26CB1" w:rsidRDefault="004D0E37" w:rsidP="004D0E37">
      <w:pPr>
        <w:pStyle w:val="Title"/>
        <w:ind w:right="57"/>
        <w:rPr>
          <w:caps/>
          <w:sz w:val="22"/>
        </w:rPr>
      </w:pPr>
      <w:r w:rsidRPr="00A26CB1">
        <w:rPr>
          <w:caps/>
          <w:sz w:val="22"/>
        </w:rPr>
        <w:t>Commonwealth of Australia</w:t>
      </w:r>
    </w:p>
    <w:p w:rsidR="004D0E37" w:rsidRDefault="004D0E37" w:rsidP="004D0E37">
      <w:pPr>
        <w:pStyle w:val="Title"/>
        <w:ind w:right="57"/>
        <w:rPr>
          <w:sz w:val="22"/>
        </w:rPr>
      </w:pPr>
    </w:p>
    <w:p w:rsidR="004D0E37" w:rsidRDefault="004D0E37" w:rsidP="004D0E37">
      <w:pPr>
        <w:pStyle w:val="Heading1"/>
        <w:ind w:right="57"/>
        <w:jc w:val="center"/>
      </w:pPr>
      <w:r>
        <w:t>Environment Protection and Biodiversity Conservation Act 1999</w:t>
      </w:r>
    </w:p>
    <w:p w:rsidR="004D0E37" w:rsidRDefault="004D0E37" w:rsidP="004D0E37">
      <w:pPr>
        <w:pStyle w:val="Title"/>
        <w:ind w:right="57"/>
        <w:rPr>
          <w:sz w:val="20"/>
          <w:szCs w:val="20"/>
        </w:rPr>
      </w:pPr>
    </w:p>
    <w:p w:rsidR="004D0E37" w:rsidRDefault="004D0E37" w:rsidP="004D0E37">
      <w:pPr>
        <w:pStyle w:val="Title"/>
        <w:ind w:right="57"/>
        <w:rPr>
          <w:sz w:val="22"/>
        </w:rPr>
      </w:pPr>
      <w:r>
        <w:t xml:space="preserve">Instrument Making Recovery Plan </w:t>
      </w:r>
    </w:p>
    <w:p w:rsidR="004D0E37" w:rsidRDefault="004D0E37" w:rsidP="004D0E37">
      <w:pPr>
        <w:ind w:right="57"/>
        <w:jc w:val="center"/>
        <w:rPr>
          <w:b/>
          <w:bCs/>
          <w:sz w:val="20"/>
          <w:szCs w:val="20"/>
        </w:rPr>
      </w:pPr>
    </w:p>
    <w:p w:rsidR="004D0E37" w:rsidRDefault="004D0E37" w:rsidP="004D0E37">
      <w:pPr>
        <w:tabs>
          <w:tab w:val="left" w:pos="360"/>
        </w:tabs>
        <w:ind w:left="360" w:right="57"/>
        <w:rPr>
          <w:sz w:val="22"/>
          <w:szCs w:val="22"/>
        </w:rPr>
      </w:pPr>
    </w:p>
    <w:p w:rsidR="004D0E37" w:rsidRDefault="004D0E37" w:rsidP="004D0E37">
      <w:pPr>
        <w:tabs>
          <w:tab w:val="left" w:pos="360"/>
        </w:tabs>
        <w:ind w:left="360" w:right="57"/>
        <w:rPr>
          <w:sz w:val="22"/>
          <w:szCs w:val="22"/>
        </w:rPr>
      </w:pPr>
    </w:p>
    <w:p w:rsidR="004D0E37" w:rsidRDefault="004D0E37" w:rsidP="004D0E37">
      <w:pPr>
        <w:tabs>
          <w:tab w:val="left" w:pos="360"/>
        </w:tabs>
        <w:ind w:left="360" w:right="57"/>
        <w:rPr>
          <w:sz w:val="22"/>
          <w:szCs w:val="22"/>
        </w:rPr>
      </w:pPr>
      <w:r>
        <w:rPr>
          <w:sz w:val="22"/>
          <w:szCs w:val="22"/>
        </w:rPr>
        <w:t>I, TONY BURKE</w:t>
      </w:r>
      <w:r w:rsidRPr="00391A0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Minister for </w:t>
      </w:r>
      <w:r w:rsidRPr="00391A0F">
        <w:rPr>
          <w:sz w:val="22"/>
          <w:szCs w:val="22"/>
        </w:rPr>
        <w:t>Sustainability, Environment, Water, Population and Communities</w:t>
      </w:r>
      <w:r>
        <w:rPr>
          <w:sz w:val="22"/>
          <w:szCs w:val="22"/>
        </w:rPr>
        <w:t xml:space="preserve">, </w:t>
      </w:r>
      <w:r w:rsidRPr="00391A0F">
        <w:rPr>
          <w:sz w:val="22"/>
          <w:szCs w:val="22"/>
        </w:rPr>
        <w:t xml:space="preserve">pursuant to section </w:t>
      </w:r>
      <w:r>
        <w:rPr>
          <w:sz w:val="22"/>
          <w:szCs w:val="22"/>
        </w:rPr>
        <w:t>269A(2) of</w:t>
      </w:r>
      <w:r>
        <w:rPr>
          <w:sz w:val="22"/>
        </w:rPr>
        <w:t xml:space="preserve"> the </w:t>
      </w:r>
      <w:r>
        <w:rPr>
          <w:i/>
          <w:iCs/>
          <w:sz w:val="22"/>
        </w:rPr>
        <w:t xml:space="preserve">Environment Protection and Biodiversity Conservation Act 1999, </w:t>
      </w:r>
      <w:r>
        <w:rPr>
          <w:iCs/>
          <w:sz w:val="22"/>
        </w:rPr>
        <w:t xml:space="preserve">hereby make as the </w:t>
      </w:r>
      <w:r>
        <w:rPr>
          <w:sz w:val="22"/>
        </w:rPr>
        <w:t>recovery plan for the listed threatened species specified below, the plan specified opposite those listed threatened species</w:t>
      </w:r>
      <w:r>
        <w:rPr>
          <w:sz w:val="22"/>
          <w:szCs w:val="22"/>
        </w:rPr>
        <w:t>:</w:t>
      </w:r>
    </w:p>
    <w:p w:rsidR="004D0E37" w:rsidRDefault="004D0E37" w:rsidP="004D0E37">
      <w:pPr>
        <w:tabs>
          <w:tab w:val="left" w:pos="360"/>
        </w:tabs>
        <w:ind w:left="360" w:right="57"/>
        <w:rPr>
          <w:sz w:val="22"/>
          <w:szCs w:val="22"/>
        </w:rPr>
      </w:pPr>
    </w:p>
    <w:p w:rsidR="004D0E37" w:rsidRDefault="004D0E37" w:rsidP="004D0E37">
      <w:pPr>
        <w:spacing w:before="20"/>
        <w:ind w:right="57"/>
        <w:rPr>
          <w:sz w:val="22"/>
          <w:szCs w:val="22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bottom w:w="45" w:type="dxa"/>
          <w:right w:w="120" w:type="dxa"/>
        </w:tblCellMar>
        <w:tblLook w:val="01E0"/>
      </w:tblPr>
      <w:tblGrid>
        <w:gridCol w:w="5365"/>
        <w:gridCol w:w="4703"/>
      </w:tblGrid>
      <w:tr w:rsidR="004D0E37" w:rsidRPr="001B6144" w:rsidTr="00C90EFB">
        <w:tc>
          <w:tcPr>
            <w:tcW w:w="5365" w:type="dxa"/>
          </w:tcPr>
          <w:p w:rsidR="004D0E37" w:rsidRPr="001B6144" w:rsidRDefault="004D0E37" w:rsidP="00C90EFB">
            <w:pPr>
              <w:tabs>
                <w:tab w:val="left" w:pos="360"/>
              </w:tabs>
              <w:ind w:right="57"/>
              <w:jc w:val="center"/>
              <w:rPr>
                <w:b/>
                <w:sz w:val="22"/>
                <w:szCs w:val="22"/>
              </w:rPr>
            </w:pPr>
            <w:r w:rsidRPr="001B6144">
              <w:rPr>
                <w:b/>
                <w:sz w:val="22"/>
                <w:szCs w:val="22"/>
              </w:rPr>
              <w:t>Listed Threatened Species</w:t>
            </w:r>
          </w:p>
        </w:tc>
        <w:tc>
          <w:tcPr>
            <w:tcW w:w="4703" w:type="dxa"/>
          </w:tcPr>
          <w:p w:rsidR="004D0E37" w:rsidRPr="001B6144" w:rsidRDefault="004D0E37" w:rsidP="00C90EFB">
            <w:pPr>
              <w:tabs>
                <w:tab w:val="left" w:pos="360"/>
              </w:tabs>
              <w:ind w:right="57"/>
              <w:jc w:val="center"/>
              <w:rPr>
                <w:b/>
                <w:sz w:val="22"/>
                <w:szCs w:val="22"/>
              </w:rPr>
            </w:pPr>
            <w:r w:rsidRPr="001B6144">
              <w:rPr>
                <w:b/>
                <w:sz w:val="22"/>
                <w:szCs w:val="22"/>
              </w:rPr>
              <w:t>Recovery Plan</w:t>
            </w:r>
          </w:p>
        </w:tc>
      </w:tr>
      <w:tr w:rsidR="004D0E37" w:rsidRPr="001B6144" w:rsidTr="00C90EFB">
        <w:tc>
          <w:tcPr>
            <w:tcW w:w="5365" w:type="dxa"/>
          </w:tcPr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Tristan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Diomedea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dabbenena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Northern royal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Diomedea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sanfordi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Amsterdam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Diomedea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amsterdamensis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Chatham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Thalassarche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eremita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Wandering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Diomedea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exulans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proofErr w:type="spellStart"/>
            <w:r w:rsidRPr="001B6144">
              <w:rPr>
                <w:iCs/>
                <w:sz w:val="22"/>
                <w:szCs w:val="22"/>
              </w:rPr>
              <w:t>Antipodean</w:t>
            </w:r>
            <w:proofErr w:type="spellEnd"/>
            <w:r w:rsidRPr="001B6144">
              <w:rPr>
                <w:iCs/>
                <w:sz w:val="22"/>
                <w:szCs w:val="22"/>
              </w:rPr>
              <w:t xml:space="preserve">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Diomedea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antipodensis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Gibson’s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Diomedea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gibsoni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Southern royal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Diomedea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epomophora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Campbell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Thalassarche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impavida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Buller’s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Thalassarche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bulleri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Pacific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Thalassarche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sp.</w:t>
            </w:r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Shy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Thalassarche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cauta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White-capped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Thalassarche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steadi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proofErr w:type="spellStart"/>
            <w:r w:rsidRPr="001B6144">
              <w:rPr>
                <w:iCs/>
                <w:sz w:val="22"/>
                <w:szCs w:val="22"/>
              </w:rPr>
              <w:t>Salvin’s</w:t>
            </w:r>
            <w:proofErr w:type="spellEnd"/>
            <w:r w:rsidRPr="001B6144">
              <w:rPr>
                <w:iCs/>
                <w:sz w:val="22"/>
                <w:szCs w:val="22"/>
              </w:rPr>
              <w:t xml:space="preserve">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Thalassarche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salvini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Indian yellow-nosed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Thalassarche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carteri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>Grey-headed albatross</w:t>
            </w:r>
            <w:r w:rsidRPr="001B6144">
              <w:rPr>
                <w:iCs/>
                <w:sz w:val="22"/>
                <w:szCs w:val="22"/>
              </w:rPr>
              <w:tab/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Thalassarche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chrysostoma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Sooty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Phoebetria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fusca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Black-browed albatross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Thalassarche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melanophris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iCs/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Northern giant petrel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Macronectes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halli</w:t>
            </w:r>
            <w:proofErr w:type="spellEnd"/>
          </w:p>
          <w:p w:rsidR="004D0E37" w:rsidRPr="001B6144" w:rsidRDefault="004D0E37" w:rsidP="00C90EFB">
            <w:pPr>
              <w:ind w:right="57"/>
              <w:rPr>
                <w:sz w:val="22"/>
                <w:szCs w:val="22"/>
              </w:rPr>
            </w:pPr>
            <w:r w:rsidRPr="001B6144">
              <w:rPr>
                <w:iCs/>
                <w:sz w:val="22"/>
                <w:szCs w:val="22"/>
              </w:rPr>
              <w:t xml:space="preserve">Southern giant petrel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Macronectes</w:t>
            </w:r>
            <w:proofErr w:type="spellEnd"/>
            <w:r w:rsidRPr="001B614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B6144">
              <w:rPr>
                <w:i/>
                <w:iCs/>
                <w:sz w:val="22"/>
                <w:szCs w:val="22"/>
              </w:rPr>
              <w:t>giganteus</w:t>
            </w:r>
            <w:proofErr w:type="spellEnd"/>
          </w:p>
        </w:tc>
        <w:tc>
          <w:tcPr>
            <w:tcW w:w="4703" w:type="dxa"/>
          </w:tcPr>
          <w:p w:rsidR="004D0E37" w:rsidRPr="001B6144" w:rsidRDefault="004D0E37" w:rsidP="00C90EFB">
            <w:pPr>
              <w:autoSpaceDE w:val="0"/>
              <w:autoSpaceDN w:val="0"/>
              <w:adjustRightInd w:val="0"/>
              <w:ind w:right="57"/>
              <w:rPr>
                <w:rFonts w:cs="Arial"/>
                <w:sz w:val="22"/>
                <w:szCs w:val="22"/>
                <w:lang w:eastAsia="en-AU"/>
              </w:rPr>
            </w:pPr>
            <w:r w:rsidRPr="001B6144">
              <w:rPr>
                <w:rFonts w:cs="Arial"/>
                <w:sz w:val="22"/>
                <w:szCs w:val="22"/>
                <w:lang w:eastAsia="en-AU"/>
              </w:rPr>
              <w:t xml:space="preserve">Department of </w:t>
            </w:r>
            <w:r w:rsidRPr="00391A0F">
              <w:rPr>
                <w:sz w:val="22"/>
                <w:szCs w:val="22"/>
              </w:rPr>
              <w:t>Sustainability, Environment, Water, Population and Communities</w:t>
            </w:r>
            <w:r>
              <w:rPr>
                <w:rFonts w:cs="Arial"/>
                <w:sz w:val="22"/>
                <w:szCs w:val="22"/>
                <w:lang w:eastAsia="en-AU"/>
              </w:rPr>
              <w:t xml:space="preserve"> (2011</w:t>
            </w:r>
            <w:r w:rsidRPr="001B6144">
              <w:rPr>
                <w:rFonts w:cs="Arial"/>
                <w:sz w:val="22"/>
                <w:szCs w:val="22"/>
                <w:lang w:eastAsia="en-AU"/>
              </w:rPr>
              <w:t xml:space="preserve">), </w:t>
            </w:r>
            <w:r w:rsidRPr="001B6144">
              <w:rPr>
                <w:rFonts w:cs="Arial"/>
                <w:i/>
                <w:sz w:val="22"/>
                <w:szCs w:val="22"/>
                <w:lang w:eastAsia="en-AU"/>
              </w:rPr>
              <w:t>National recovery plan for threatened albatrosses and giant petrels</w:t>
            </w:r>
            <w:r w:rsidRPr="001B6144">
              <w:rPr>
                <w:rFonts w:cs="Arial"/>
                <w:sz w:val="22"/>
                <w:szCs w:val="22"/>
                <w:lang w:eastAsia="en-AU"/>
              </w:rPr>
              <w:t>, Commonwealth of Australia, Hobart</w:t>
            </w:r>
          </w:p>
        </w:tc>
      </w:tr>
    </w:tbl>
    <w:p w:rsidR="004D0E37" w:rsidRDefault="004D0E37" w:rsidP="004D0E37">
      <w:pPr>
        <w:spacing w:before="20"/>
        <w:ind w:right="57"/>
        <w:rPr>
          <w:sz w:val="22"/>
          <w:szCs w:val="22"/>
        </w:rPr>
      </w:pPr>
    </w:p>
    <w:p w:rsidR="004D0E37" w:rsidRDefault="004D0E37" w:rsidP="004D0E37">
      <w:pPr>
        <w:spacing w:before="20"/>
        <w:ind w:right="57"/>
        <w:rPr>
          <w:sz w:val="22"/>
          <w:szCs w:val="22"/>
        </w:rPr>
      </w:pPr>
      <w:r>
        <w:rPr>
          <w:sz w:val="22"/>
          <w:szCs w:val="22"/>
        </w:rPr>
        <w:t xml:space="preserve">The recovery plan will come into force on the day after the plan is registered on the Federal Register of Legislative Instruments.  </w:t>
      </w:r>
    </w:p>
    <w:p w:rsidR="004D0E37" w:rsidRDefault="004D0E37" w:rsidP="004D0E37">
      <w:pPr>
        <w:spacing w:before="20"/>
        <w:ind w:right="57"/>
        <w:rPr>
          <w:sz w:val="22"/>
          <w:szCs w:val="22"/>
        </w:rPr>
      </w:pPr>
    </w:p>
    <w:p w:rsidR="004D0E37" w:rsidRDefault="004D0E37" w:rsidP="004D0E37">
      <w:pPr>
        <w:spacing w:before="20"/>
        <w:ind w:right="57"/>
        <w:rPr>
          <w:sz w:val="22"/>
          <w:szCs w:val="22"/>
        </w:rPr>
      </w:pPr>
    </w:p>
    <w:p w:rsidR="004D0E37" w:rsidRDefault="004D0E37" w:rsidP="004D0E37">
      <w:pPr>
        <w:spacing w:before="20"/>
        <w:ind w:right="57"/>
        <w:rPr>
          <w:sz w:val="22"/>
          <w:szCs w:val="22"/>
        </w:rPr>
      </w:pPr>
    </w:p>
    <w:p w:rsidR="004D0E37" w:rsidRDefault="004D0E37" w:rsidP="004D0E37">
      <w:pPr>
        <w:spacing w:before="20"/>
        <w:ind w:right="57"/>
        <w:jc w:val="center"/>
        <w:rPr>
          <w:b/>
        </w:rPr>
      </w:pPr>
      <w:r>
        <w:rPr>
          <w:sz w:val="22"/>
          <w:szCs w:val="22"/>
        </w:rPr>
        <w:t>Dated this 23</w:t>
      </w:r>
      <w:r w:rsidRPr="00AD006E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day of May 2011</w:t>
      </w:r>
    </w:p>
    <w:p w:rsidR="004D0E37" w:rsidRDefault="004D0E37" w:rsidP="004D0E37">
      <w:pPr>
        <w:keepNext/>
        <w:keepLines/>
        <w:ind w:right="57"/>
        <w:jc w:val="center"/>
        <w:rPr>
          <w:b/>
        </w:rPr>
      </w:pPr>
    </w:p>
    <w:p w:rsidR="004D0E37" w:rsidRDefault="004D0E37" w:rsidP="004D0E37">
      <w:pPr>
        <w:keepNext/>
        <w:keepLines/>
        <w:ind w:right="57"/>
        <w:jc w:val="center"/>
        <w:rPr>
          <w:b/>
        </w:rPr>
      </w:pPr>
    </w:p>
    <w:p w:rsidR="004D0E37" w:rsidRDefault="004D0E37" w:rsidP="004D0E37">
      <w:pPr>
        <w:keepNext/>
        <w:keepLines/>
        <w:ind w:right="57"/>
        <w:jc w:val="center"/>
        <w:rPr>
          <w:b/>
        </w:rPr>
      </w:pPr>
    </w:p>
    <w:p w:rsidR="004D0E37" w:rsidRDefault="004D0E37" w:rsidP="004D0E37">
      <w:pPr>
        <w:keepNext/>
        <w:keepLines/>
        <w:ind w:right="57"/>
        <w:jc w:val="center"/>
      </w:pPr>
      <w:r>
        <w:t>TONY BURKE</w:t>
      </w:r>
    </w:p>
    <w:p w:rsidR="004D0E37" w:rsidRDefault="004D0E37" w:rsidP="004D0E37">
      <w:pPr>
        <w:keepNext/>
        <w:keepLines/>
        <w:ind w:right="57"/>
        <w:jc w:val="center"/>
        <w:rPr>
          <w:b/>
        </w:rPr>
      </w:pPr>
    </w:p>
    <w:p w:rsidR="004D0E37" w:rsidRPr="00391A0F" w:rsidRDefault="004D0E37" w:rsidP="004D0E37">
      <w:pPr>
        <w:keepNext/>
        <w:keepLines/>
        <w:ind w:right="57"/>
        <w:jc w:val="center"/>
        <w:rPr>
          <w:b/>
        </w:rPr>
      </w:pPr>
      <w:r w:rsidRPr="00391A0F">
        <w:rPr>
          <w:b/>
          <w:sz w:val="22"/>
          <w:szCs w:val="22"/>
        </w:rPr>
        <w:t>Minister for Sustainability, Environment, Water, Population and Communities</w:t>
      </w:r>
    </w:p>
    <w:p w:rsidR="00A77F18" w:rsidRDefault="004D0E37"/>
    <w:sectPr w:rsidR="00A77F18" w:rsidSect="00D64F8B">
      <w:headerReference w:type="first" r:id="rId5"/>
      <w:pgSz w:w="11909" w:h="16834" w:code="9"/>
      <w:pgMar w:top="540" w:right="1136" w:bottom="289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A0F" w:rsidRDefault="004D0E37">
    <w:pPr>
      <w:pStyle w:val="Header"/>
      <w:ind w:left="-28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D0E37"/>
    <w:rsid w:val="00430554"/>
    <w:rsid w:val="004D0E37"/>
    <w:rsid w:val="004D73C3"/>
    <w:rsid w:val="007944BD"/>
    <w:rsid w:val="007B1617"/>
    <w:rsid w:val="00F4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0E3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E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4D0E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0E3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D0E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D0E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>Australian Antarctic Division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James_Fleming</dc:creator>
  <cp:lastModifiedBy>James_Fleming</cp:lastModifiedBy>
  <cp:revision>1</cp:revision>
  <dcterms:created xsi:type="dcterms:W3CDTF">2011-05-20T02:51:00Z</dcterms:created>
  <dcterms:modified xsi:type="dcterms:W3CDTF">2011-05-20T02:52:00Z</dcterms:modified>
</cp:coreProperties>
</file>