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CA" w:rsidRPr="00CB1729" w:rsidRDefault="00E649CA">
      <w:pPr>
        <w:rPr>
          <w:szCs w:val="24"/>
        </w:rPr>
      </w:pPr>
    </w:p>
    <w:p w:rsidR="00235803" w:rsidRDefault="00CB1729" w:rsidP="00CB1729">
      <w:pPr>
        <w:jc w:val="center"/>
        <w:rPr>
          <w:b/>
          <w:bCs/>
          <w:szCs w:val="24"/>
          <w:lang w:val="en-AU"/>
        </w:rPr>
      </w:pPr>
      <w:r w:rsidRPr="00CB1729">
        <w:rPr>
          <w:b/>
          <w:bCs/>
          <w:szCs w:val="24"/>
          <w:lang w:val="en-AU"/>
        </w:rPr>
        <w:t xml:space="preserve">Australian Securities and Investments Commission </w:t>
      </w:r>
      <w:r w:rsidR="00235803">
        <w:rPr>
          <w:b/>
          <w:bCs/>
          <w:szCs w:val="24"/>
          <w:lang w:val="en-AU"/>
        </w:rPr>
        <w:t>–</w:t>
      </w:r>
    </w:p>
    <w:p w:rsidR="00E649CA" w:rsidRPr="00CB1729" w:rsidRDefault="00CB1729" w:rsidP="00CB1729">
      <w:pPr>
        <w:jc w:val="center"/>
        <w:rPr>
          <w:b/>
          <w:bCs/>
          <w:szCs w:val="24"/>
          <w:lang w:val="en-AU"/>
        </w:rPr>
      </w:pPr>
      <w:r w:rsidRPr="00CB1729">
        <w:rPr>
          <w:b/>
          <w:bCs/>
          <w:szCs w:val="24"/>
          <w:lang w:val="en-AU"/>
        </w:rPr>
        <w:t xml:space="preserve">Corporations Act 2001 — Subsections 741(1) and </w:t>
      </w:r>
      <w:proofErr w:type="gramStart"/>
      <w:r w:rsidRPr="00CB1729">
        <w:rPr>
          <w:b/>
          <w:bCs/>
          <w:szCs w:val="24"/>
          <w:lang w:val="en-AU"/>
        </w:rPr>
        <w:t>1020F(</w:t>
      </w:r>
      <w:proofErr w:type="gramEnd"/>
      <w:r w:rsidRPr="00CB1729">
        <w:rPr>
          <w:b/>
          <w:bCs/>
          <w:szCs w:val="24"/>
          <w:lang w:val="en-AU"/>
        </w:rPr>
        <w:t>1) — Variation</w:t>
      </w:r>
    </w:p>
    <w:p w:rsidR="00E649CA" w:rsidRDefault="00E649CA" w:rsidP="00E649CA">
      <w:pPr>
        <w:rPr>
          <w:b/>
          <w:bCs/>
          <w:szCs w:val="24"/>
          <w:lang w:val="en-AU"/>
        </w:rPr>
      </w:pPr>
    </w:p>
    <w:p w:rsidR="00235803" w:rsidRPr="00CB1729" w:rsidRDefault="00235803" w:rsidP="00E649CA">
      <w:pPr>
        <w:rPr>
          <w:b/>
          <w:bCs/>
          <w:szCs w:val="24"/>
          <w:lang w:val="en-AU"/>
        </w:rPr>
      </w:pPr>
    </w:p>
    <w:p w:rsidR="00E649CA" w:rsidRPr="00CB1729" w:rsidRDefault="00E649CA" w:rsidP="00E649CA">
      <w:pPr>
        <w:rPr>
          <w:b/>
          <w:bCs/>
          <w:szCs w:val="24"/>
          <w:lang w:val="en-AU"/>
        </w:rPr>
      </w:pPr>
      <w:r w:rsidRPr="00CB1729">
        <w:rPr>
          <w:b/>
          <w:bCs/>
          <w:szCs w:val="24"/>
          <w:lang w:val="en-AU"/>
        </w:rPr>
        <w:t>Enabling legislation</w:t>
      </w:r>
    </w:p>
    <w:p w:rsidR="00E649CA" w:rsidRPr="00CB1729" w:rsidRDefault="00E649CA" w:rsidP="00E649CA">
      <w:pPr>
        <w:rPr>
          <w:b/>
          <w:bCs/>
          <w:szCs w:val="24"/>
          <w:lang w:val="en-AU"/>
        </w:rPr>
      </w:pPr>
    </w:p>
    <w:p w:rsidR="00CB1729" w:rsidRPr="00CB1729" w:rsidRDefault="00E649CA" w:rsidP="00CB1729">
      <w:pPr>
        <w:ind w:left="567" w:hanging="567"/>
        <w:rPr>
          <w:bCs/>
          <w:szCs w:val="24"/>
          <w:lang w:val="en-AU"/>
        </w:rPr>
      </w:pPr>
      <w:r w:rsidRPr="00CB1729">
        <w:rPr>
          <w:bCs/>
          <w:szCs w:val="24"/>
          <w:lang w:val="en-AU"/>
        </w:rPr>
        <w:t>1.</w:t>
      </w:r>
      <w:r w:rsidRPr="00CB1729">
        <w:rPr>
          <w:bCs/>
          <w:szCs w:val="24"/>
          <w:lang w:val="en-AU"/>
        </w:rPr>
        <w:tab/>
      </w:r>
      <w:r w:rsidR="00CB1729" w:rsidRPr="00CB1729">
        <w:rPr>
          <w:bCs/>
          <w:szCs w:val="24"/>
          <w:lang w:val="en-AU"/>
        </w:rPr>
        <w:t xml:space="preserve">The Australian Securities and Investments Commission makes this instrument under </w:t>
      </w:r>
      <w:r w:rsidR="00883ED7">
        <w:rPr>
          <w:bCs/>
          <w:szCs w:val="24"/>
          <w:lang w:val="en-AU"/>
        </w:rPr>
        <w:t>subsections</w:t>
      </w:r>
      <w:r w:rsidR="00CB5816">
        <w:rPr>
          <w:bCs/>
          <w:szCs w:val="24"/>
          <w:lang w:val="en-AU"/>
        </w:rPr>
        <w:t xml:space="preserve"> </w:t>
      </w:r>
      <w:r w:rsidR="00CB1729" w:rsidRPr="00CB1729">
        <w:rPr>
          <w:bCs/>
          <w:szCs w:val="24"/>
          <w:lang w:val="en-AU"/>
        </w:rPr>
        <w:t xml:space="preserve">741(1) and </w:t>
      </w:r>
      <w:proofErr w:type="gramStart"/>
      <w:r w:rsidR="00CB1729" w:rsidRPr="00CB1729">
        <w:rPr>
          <w:bCs/>
          <w:szCs w:val="24"/>
          <w:lang w:val="en-AU"/>
        </w:rPr>
        <w:t>1020F(</w:t>
      </w:r>
      <w:proofErr w:type="gramEnd"/>
      <w:r w:rsidR="00CB1729" w:rsidRPr="00CB1729">
        <w:rPr>
          <w:bCs/>
          <w:szCs w:val="24"/>
          <w:lang w:val="en-AU"/>
        </w:rPr>
        <w:t xml:space="preserve">1) of the </w:t>
      </w:r>
      <w:r w:rsidR="00CB1729" w:rsidRPr="00CB1729">
        <w:rPr>
          <w:bCs/>
          <w:i/>
          <w:iCs/>
          <w:szCs w:val="24"/>
          <w:lang w:val="en-AU"/>
        </w:rPr>
        <w:t>Corporations Act 2001</w:t>
      </w:r>
      <w:r w:rsidR="00CB1729" w:rsidRPr="00CB1729">
        <w:rPr>
          <w:bCs/>
          <w:szCs w:val="24"/>
          <w:lang w:val="en-AU"/>
        </w:rPr>
        <w:t>.</w:t>
      </w:r>
    </w:p>
    <w:p w:rsidR="00E649CA" w:rsidRPr="00CB1729" w:rsidRDefault="00E649CA" w:rsidP="00E649CA">
      <w:pPr>
        <w:rPr>
          <w:b/>
          <w:bCs/>
          <w:szCs w:val="24"/>
          <w:lang w:val="en-AU"/>
        </w:rPr>
      </w:pPr>
    </w:p>
    <w:p w:rsidR="00E649CA" w:rsidRPr="00CB1729" w:rsidRDefault="00E649CA" w:rsidP="00E649CA">
      <w:pPr>
        <w:rPr>
          <w:b/>
          <w:bCs/>
          <w:szCs w:val="24"/>
          <w:lang w:val="en-AU"/>
        </w:rPr>
      </w:pPr>
      <w:r w:rsidRPr="00CB1729">
        <w:rPr>
          <w:b/>
          <w:bCs/>
          <w:szCs w:val="24"/>
          <w:lang w:val="en-AU"/>
        </w:rPr>
        <w:t>Title</w:t>
      </w:r>
    </w:p>
    <w:p w:rsidR="00E649CA" w:rsidRPr="00CB1729" w:rsidRDefault="00E649CA" w:rsidP="00E649CA">
      <w:pPr>
        <w:rPr>
          <w:b/>
          <w:bCs/>
          <w:szCs w:val="24"/>
          <w:lang w:val="en-AU"/>
        </w:rPr>
      </w:pPr>
    </w:p>
    <w:p w:rsidR="00E649CA" w:rsidRPr="00FF12B6" w:rsidRDefault="00E649CA" w:rsidP="00E649CA">
      <w:pPr>
        <w:ind w:left="567" w:hanging="567"/>
        <w:rPr>
          <w:bCs/>
          <w:szCs w:val="24"/>
          <w:lang w:val="en-AU"/>
        </w:rPr>
      </w:pPr>
      <w:r w:rsidRPr="00FF12B6">
        <w:rPr>
          <w:bCs/>
          <w:szCs w:val="24"/>
          <w:lang w:val="en-AU"/>
        </w:rPr>
        <w:t>2.</w:t>
      </w:r>
      <w:r w:rsidRPr="00FF12B6">
        <w:rPr>
          <w:bCs/>
          <w:szCs w:val="24"/>
          <w:lang w:val="en-AU"/>
        </w:rPr>
        <w:tab/>
        <w:t xml:space="preserve">This instrument is ASIC Class Order </w:t>
      </w:r>
      <w:r w:rsidR="00CB1729" w:rsidRPr="00FF12B6">
        <w:rPr>
          <w:szCs w:val="24"/>
        </w:rPr>
        <w:t>[</w:t>
      </w:r>
      <w:r w:rsidR="000579F4" w:rsidRPr="000579F4">
        <w:rPr>
          <w:bCs/>
          <w:szCs w:val="24"/>
        </w:rPr>
        <w:t>CO 11/</w:t>
      </w:r>
      <w:r w:rsidR="00883ED7">
        <w:rPr>
          <w:bCs/>
          <w:szCs w:val="24"/>
        </w:rPr>
        <w:t>162</w:t>
      </w:r>
      <w:r w:rsidR="00CB1729" w:rsidRPr="00FF12B6">
        <w:rPr>
          <w:szCs w:val="24"/>
        </w:rPr>
        <w:t>].</w:t>
      </w:r>
    </w:p>
    <w:p w:rsidR="00E649CA" w:rsidRPr="00CB1729" w:rsidRDefault="00E649CA" w:rsidP="00E649CA">
      <w:pPr>
        <w:rPr>
          <w:b/>
          <w:bCs/>
          <w:szCs w:val="24"/>
          <w:lang w:val="en-AU"/>
        </w:rPr>
      </w:pPr>
    </w:p>
    <w:p w:rsidR="00E649CA" w:rsidRPr="00CB1729" w:rsidRDefault="00E649CA" w:rsidP="00E649CA">
      <w:pPr>
        <w:rPr>
          <w:b/>
          <w:bCs/>
          <w:szCs w:val="24"/>
          <w:lang w:val="en-AU"/>
        </w:rPr>
      </w:pPr>
      <w:r w:rsidRPr="00CB1729">
        <w:rPr>
          <w:b/>
          <w:bCs/>
          <w:szCs w:val="24"/>
          <w:lang w:val="en-AU"/>
        </w:rPr>
        <w:t>Commencement</w:t>
      </w:r>
    </w:p>
    <w:p w:rsidR="00E649CA" w:rsidRPr="00CB1729" w:rsidRDefault="00E649CA" w:rsidP="00E649CA">
      <w:pPr>
        <w:rPr>
          <w:b/>
          <w:bCs/>
          <w:szCs w:val="24"/>
          <w:lang w:val="en-AU"/>
        </w:rPr>
      </w:pPr>
    </w:p>
    <w:p w:rsidR="00E649CA" w:rsidRPr="00CB1729" w:rsidRDefault="00E649CA" w:rsidP="00E649CA">
      <w:pPr>
        <w:ind w:left="567" w:hanging="567"/>
        <w:rPr>
          <w:bCs/>
          <w:szCs w:val="24"/>
          <w:lang w:val="en-AU"/>
        </w:rPr>
      </w:pPr>
      <w:r w:rsidRPr="00CB1729">
        <w:rPr>
          <w:bCs/>
          <w:szCs w:val="24"/>
          <w:lang w:val="en-AU"/>
        </w:rPr>
        <w:t>3.</w:t>
      </w:r>
      <w:r w:rsidRPr="00CB1729">
        <w:rPr>
          <w:bCs/>
          <w:szCs w:val="24"/>
          <w:lang w:val="en-AU"/>
        </w:rPr>
        <w:tab/>
        <w:t xml:space="preserve">This instrument commences on the date it is registered under the </w:t>
      </w:r>
      <w:r w:rsidRPr="00CB1729">
        <w:rPr>
          <w:bCs/>
          <w:i/>
          <w:iCs/>
          <w:szCs w:val="24"/>
          <w:lang w:val="en-AU"/>
        </w:rPr>
        <w:t>Legislative Instruments Act 2003</w:t>
      </w:r>
      <w:r w:rsidRPr="00CB1729">
        <w:rPr>
          <w:bCs/>
          <w:szCs w:val="24"/>
          <w:lang w:val="en-AU"/>
        </w:rPr>
        <w:t>.</w:t>
      </w:r>
    </w:p>
    <w:p w:rsidR="00E649CA" w:rsidRPr="00CB1729" w:rsidRDefault="00E649CA" w:rsidP="00E649CA">
      <w:pPr>
        <w:rPr>
          <w:bCs/>
          <w:szCs w:val="24"/>
          <w:lang w:val="en-AU"/>
        </w:rPr>
      </w:pPr>
    </w:p>
    <w:p w:rsidR="00E649CA" w:rsidRPr="00FF12B6" w:rsidRDefault="00E649CA" w:rsidP="00E649CA">
      <w:pPr>
        <w:ind w:left="1134" w:hanging="567"/>
        <w:rPr>
          <w:bCs/>
          <w:sz w:val="18"/>
          <w:szCs w:val="18"/>
          <w:lang w:val="en-AU"/>
        </w:rPr>
      </w:pPr>
      <w:r w:rsidRPr="00FF12B6">
        <w:rPr>
          <w:bCs/>
          <w:sz w:val="18"/>
          <w:szCs w:val="18"/>
          <w:lang w:val="en-AU"/>
        </w:rPr>
        <w:t>Note:</w:t>
      </w:r>
      <w:r w:rsidRPr="00FF12B6">
        <w:rPr>
          <w:bCs/>
          <w:sz w:val="18"/>
          <w:szCs w:val="18"/>
          <w:lang w:val="en-AU"/>
        </w:rPr>
        <w:tab/>
        <w:t>An instrument is registered when it is recorded on the Federal Register of Legislative Instruments (</w:t>
      </w:r>
      <w:r w:rsidRPr="00F15430">
        <w:rPr>
          <w:b/>
          <w:bCs/>
          <w:i/>
          <w:iCs/>
          <w:sz w:val="18"/>
          <w:szCs w:val="18"/>
          <w:lang w:val="en-AU"/>
        </w:rPr>
        <w:t>FRLI</w:t>
      </w:r>
      <w:r w:rsidRPr="00FF12B6">
        <w:rPr>
          <w:bCs/>
          <w:sz w:val="18"/>
          <w:szCs w:val="18"/>
          <w:lang w:val="en-AU"/>
        </w:rPr>
        <w:t xml:space="preserve">) in electronic form: see </w:t>
      </w:r>
      <w:r w:rsidRPr="00FF12B6">
        <w:rPr>
          <w:bCs/>
          <w:i/>
          <w:iCs/>
          <w:sz w:val="18"/>
          <w:szCs w:val="18"/>
          <w:lang w:val="en-AU"/>
        </w:rPr>
        <w:t>Legislative Instruments Act 2003</w:t>
      </w:r>
      <w:r w:rsidRPr="00FF12B6">
        <w:rPr>
          <w:bCs/>
          <w:sz w:val="18"/>
          <w:szCs w:val="18"/>
          <w:lang w:val="en-AU"/>
        </w:rPr>
        <w:t>, s</w:t>
      </w:r>
      <w:r w:rsidR="00C07729">
        <w:rPr>
          <w:bCs/>
          <w:sz w:val="18"/>
          <w:szCs w:val="18"/>
          <w:lang w:val="en-AU"/>
        </w:rPr>
        <w:t>ection</w:t>
      </w:r>
      <w:r w:rsidRPr="00FF12B6">
        <w:rPr>
          <w:bCs/>
          <w:sz w:val="18"/>
          <w:szCs w:val="18"/>
          <w:lang w:val="en-AU"/>
        </w:rPr>
        <w:t xml:space="preserve"> 4 (definition of </w:t>
      </w:r>
      <w:r w:rsidRPr="00F15430">
        <w:rPr>
          <w:b/>
          <w:bCs/>
          <w:i/>
          <w:iCs/>
          <w:sz w:val="18"/>
          <w:szCs w:val="18"/>
          <w:lang w:val="en-AU"/>
        </w:rPr>
        <w:t>register</w:t>
      </w:r>
      <w:r w:rsidRPr="00FF12B6">
        <w:rPr>
          <w:bCs/>
          <w:sz w:val="18"/>
          <w:szCs w:val="18"/>
          <w:lang w:val="en-AU"/>
        </w:rPr>
        <w:t xml:space="preserve">).  The FRLI may be accessed at </w:t>
      </w:r>
      <w:r w:rsidRPr="00FF12B6">
        <w:rPr>
          <w:bCs/>
          <w:sz w:val="18"/>
          <w:szCs w:val="18"/>
          <w:u w:val="single"/>
          <w:lang w:val="en-AU"/>
        </w:rPr>
        <w:t>http://www.frli.gov.au/</w:t>
      </w:r>
      <w:r w:rsidRPr="00FF12B6">
        <w:rPr>
          <w:bCs/>
          <w:sz w:val="18"/>
          <w:szCs w:val="18"/>
          <w:lang w:val="en-AU"/>
        </w:rPr>
        <w:t>.</w:t>
      </w:r>
    </w:p>
    <w:p w:rsidR="00CB1729" w:rsidRPr="00CB1729" w:rsidRDefault="00CB1729" w:rsidP="00E649CA">
      <w:pPr>
        <w:rPr>
          <w:b/>
          <w:bCs/>
          <w:szCs w:val="24"/>
          <w:lang w:val="en-AU"/>
        </w:rPr>
      </w:pPr>
    </w:p>
    <w:p w:rsidR="00E649CA" w:rsidRPr="00CB1729" w:rsidRDefault="00E649CA" w:rsidP="00E649CA">
      <w:pPr>
        <w:rPr>
          <w:b/>
          <w:bCs/>
          <w:szCs w:val="24"/>
          <w:lang w:val="en-AU"/>
        </w:rPr>
      </w:pPr>
      <w:r w:rsidRPr="00CB1729">
        <w:rPr>
          <w:b/>
          <w:bCs/>
          <w:szCs w:val="24"/>
          <w:lang w:val="en-AU"/>
        </w:rPr>
        <w:t>Variation</w:t>
      </w:r>
    </w:p>
    <w:p w:rsidR="00CB1729" w:rsidRPr="00CB1729" w:rsidRDefault="00CB1729" w:rsidP="00CB1729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</w:p>
    <w:p w:rsidR="00CB1729" w:rsidRPr="00CB1729" w:rsidRDefault="00CB1729" w:rsidP="00235803">
      <w:pPr>
        <w:ind w:left="567" w:hanging="567"/>
      </w:pPr>
      <w:r w:rsidRPr="00CB1729">
        <w:rPr>
          <w:bCs/>
          <w:szCs w:val="24"/>
          <w:lang w:val="en-AU"/>
        </w:rPr>
        <w:t>4.</w:t>
      </w:r>
      <w:r w:rsidRPr="00CB1729">
        <w:rPr>
          <w:bCs/>
          <w:szCs w:val="24"/>
          <w:lang w:val="en-AU"/>
        </w:rPr>
        <w:tab/>
      </w:r>
      <w:r w:rsidRPr="00CB1729">
        <w:rPr>
          <w:szCs w:val="24"/>
        </w:rPr>
        <w:t>ASIC Class Order [</w:t>
      </w:r>
      <w:r w:rsidRPr="00CB1729">
        <w:rPr>
          <w:bCs/>
          <w:szCs w:val="24"/>
        </w:rPr>
        <w:t>CO 0</w:t>
      </w:r>
      <w:r w:rsidR="006C12D2">
        <w:rPr>
          <w:bCs/>
          <w:szCs w:val="24"/>
        </w:rPr>
        <w:t>9</w:t>
      </w:r>
      <w:r w:rsidRPr="00CB1729">
        <w:rPr>
          <w:bCs/>
          <w:szCs w:val="24"/>
        </w:rPr>
        <w:t>/</w:t>
      </w:r>
      <w:r w:rsidR="006C12D2">
        <w:rPr>
          <w:bCs/>
          <w:szCs w:val="24"/>
        </w:rPr>
        <w:t>425</w:t>
      </w:r>
      <w:r w:rsidRPr="00CB1729">
        <w:rPr>
          <w:szCs w:val="24"/>
        </w:rPr>
        <w:t xml:space="preserve">] is varied </w:t>
      </w:r>
      <w:r w:rsidR="00691AA8">
        <w:rPr>
          <w:szCs w:val="24"/>
        </w:rPr>
        <w:t>by</w:t>
      </w:r>
      <w:r w:rsidR="006C12D2">
        <w:rPr>
          <w:szCs w:val="24"/>
        </w:rPr>
        <w:t xml:space="preserve">, in </w:t>
      </w:r>
      <w:r w:rsidR="00B218B3">
        <w:rPr>
          <w:szCs w:val="24"/>
        </w:rPr>
        <w:t>sub</w:t>
      </w:r>
      <w:r w:rsidR="006C12D2">
        <w:rPr>
          <w:szCs w:val="24"/>
        </w:rPr>
        <w:t>paragraph 14</w:t>
      </w:r>
      <w:r w:rsidR="00B218B3">
        <w:rPr>
          <w:szCs w:val="24"/>
        </w:rPr>
        <w:t>(a)</w:t>
      </w:r>
      <w:r w:rsidR="006C12D2">
        <w:rPr>
          <w:szCs w:val="24"/>
        </w:rPr>
        <w:t xml:space="preserve">, in the definition of </w:t>
      </w:r>
      <w:r w:rsidR="006C12D2" w:rsidRPr="006C12D2">
        <w:rPr>
          <w:b/>
          <w:i/>
          <w:szCs w:val="24"/>
        </w:rPr>
        <w:t>excluded order</w:t>
      </w:r>
      <w:r w:rsidR="006C12D2">
        <w:rPr>
          <w:szCs w:val="24"/>
        </w:rPr>
        <w:t>,</w:t>
      </w:r>
      <w:r w:rsidR="00D33B54" w:rsidRPr="00691AA8">
        <w:rPr>
          <w:lang w:eastAsia="zh-CN"/>
        </w:rPr>
        <w:t xml:space="preserve"> </w:t>
      </w:r>
      <w:r w:rsidRPr="00CB1729">
        <w:t>omit</w:t>
      </w:r>
      <w:r w:rsidR="00691AA8">
        <w:t>ting</w:t>
      </w:r>
      <w:r w:rsidRPr="00CB1729">
        <w:rPr>
          <w:lang w:eastAsia="zh-CN"/>
        </w:rPr>
        <w:t xml:space="preserve"> </w:t>
      </w:r>
      <w:r w:rsidR="00220941" w:rsidRPr="00220941">
        <w:rPr>
          <w:lang w:eastAsia="zh-CN"/>
        </w:rPr>
        <w:t>“</w:t>
      </w:r>
      <w:r w:rsidR="00D33B54">
        <w:rPr>
          <w:lang w:eastAsia="zh-CN"/>
        </w:rPr>
        <w:t xml:space="preserve">[CO 05/644] </w:t>
      </w:r>
      <w:r w:rsidR="006C12D2">
        <w:rPr>
          <w:lang w:eastAsia="zh-CN"/>
        </w:rPr>
        <w:t xml:space="preserve">and </w:t>
      </w:r>
      <w:r w:rsidR="00995FEE" w:rsidRPr="00995FEE">
        <w:rPr>
          <w:lang w:eastAsia="zh-CN"/>
        </w:rPr>
        <w:t>[CO</w:t>
      </w:r>
      <w:r w:rsidR="00235803">
        <w:rPr>
          <w:lang w:eastAsia="zh-CN"/>
        </w:rPr>
        <w:t> </w:t>
      </w:r>
      <w:r w:rsidR="00BC59ED">
        <w:rPr>
          <w:lang w:eastAsia="zh-CN"/>
        </w:rPr>
        <w:t>06</w:t>
      </w:r>
      <w:r w:rsidR="00995FEE" w:rsidRPr="00995FEE">
        <w:rPr>
          <w:lang w:eastAsia="zh-CN"/>
        </w:rPr>
        <w:t>/4</w:t>
      </w:r>
      <w:r w:rsidR="00BC59ED">
        <w:rPr>
          <w:lang w:eastAsia="zh-CN"/>
        </w:rPr>
        <w:t>41</w:t>
      </w:r>
      <w:r w:rsidR="00995FEE" w:rsidRPr="00995FEE">
        <w:rPr>
          <w:lang w:eastAsia="zh-CN"/>
        </w:rPr>
        <w:t>]</w:t>
      </w:r>
      <w:r w:rsidR="00235803">
        <w:rPr>
          <w:lang w:eastAsia="zh-CN"/>
        </w:rPr>
        <w:t>.</w:t>
      </w:r>
      <w:r w:rsidR="00220941" w:rsidRPr="00220941">
        <w:rPr>
          <w:lang w:eastAsia="zh-CN"/>
        </w:rPr>
        <w:t>”</w:t>
      </w:r>
      <w:r w:rsidR="00691AA8">
        <w:rPr>
          <w:lang w:eastAsia="zh-CN"/>
        </w:rPr>
        <w:t xml:space="preserve"> and substituting</w:t>
      </w:r>
      <w:r w:rsidRPr="00CB1729">
        <w:rPr>
          <w:lang w:eastAsia="zh-CN"/>
        </w:rPr>
        <w:t xml:space="preserve"> </w:t>
      </w:r>
      <w:r w:rsidR="00220941" w:rsidRPr="00220941">
        <w:rPr>
          <w:lang w:eastAsia="zh-CN"/>
        </w:rPr>
        <w:t>“</w:t>
      </w:r>
      <w:r w:rsidR="00D33B54">
        <w:rPr>
          <w:lang w:eastAsia="zh-CN"/>
        </w:rPr>
        <w:t>[CO 05/644</w:t>
      </w:r>
      <w:r w:rsidR="00213442">
        <w:rPr>
          <w:lang w:eastAsia="zh-CN"/>
        </w:rPr>
        <w:t>]</w:t>
      </w:r>
      <w:r w:rsidRPr="00CB1729">
        <w:rPr>
          <w:lang w:eastAsia="zh-CN"/>
        </w:rPr>
        <w:t xml:space="preserve">, </w:t>
      </w:r>
      <w:r w:rsidRPr="00691AA8">
        <w:rPr>
          <w:lang w:eastAsia="zh-CN"/>
        </w:rPr>
        <w:t>[</w:t>
      </w:r>
      <w:r w:rsidR="000C7AB9" w:rsidRPr="00691AA8">
        <w:rPr>
          <w:lang w:eastAsia="zh-CN"/>
        </w:rPr>
        <w:t xml:space="preserve">CO </w:t>
      </w:r>
      <w:r w:rsidRPr="00691AA8">
        <w:rPr>
          <w:lang w:eastAsia="zh-CN"/>
        </w:rPr>
        <w:t>06/441]</w:t>
      </w:r>
      <w:r w:rsidR="000C7AB9" w:rsidRPr="00691AA8">
        <w:rPr>
          <w:lang w:eastAsia="zh-CN"/>
        </w:rPr>
        <w:t xml:space="preserve"> </w:t>
      </w:r>
      <w:r w:rsidR="00BC59ED">
        <w:rPr>
          <w:lang w:eastAsia="zh-CN"/>
        </w:rPr>
        <w:t>and</w:t>
      </w:r>
      <w:r w:rsidR="000C7AB9" w:rsidRPr="000C7AB9">
        <w:rPr>
          <w:lang w:eastAsia="zh-CN"/>
        </w:rPr>
        <w:t xml:space="preserve"> [CO</w:t>
      </w:r>
      <w:r w:rsidR="00235803">
        <w:rPr>
          <w:lang w:eastAsia="zh-CN"/>
        </w:rPr>
        <w:t> </w:t>
      </w:r>
      <w:r w:rsidR="000C7AB9" w:rsidRPr="000C7AB9">
        <w:rPr>
          <w:lang w:eastAsia="zh-CN"/>
        </w:rPr>
        <w:t>10/654]</w:t>
      </w:r>
      <w:r w:rsidRPr="00CB1729">
        <w:rPr>
          <w:lang w:eastAsia="zh-CN"/>
        </w:rPr>
        <w:t>.</w:t>
      </w:r>
      <w:proofErr w:type="gramStart"/>
      <w:r w:rsidR="00BC59ED">
        <w:rPr>
          <w:lang w:eastAsia="zh-CN"/>
        </w:rPr>
        <w:t>”.</w:t>
      </w:r>
      <w:proofErr w:type="gramEnd"/>
    </w:p>
    <w:p w:rsidR="00EA0C2F" w:rsidRDefault="00EA0C2F" w:rsidP="00E649CA">
      <w:pPr>
        <w:rPr>
          <w:bCs/>
          <w:szCs w:val="24"/>
          <w:lang w:val="en-AU"/>
        </w:rPr>
      </w:pPr>
    </w:p>
    <w:p w:rsidR="00EA0C2F" w:rsidRPr="008B7DAC" w:rsidRDefault="00EA0C2F" w:rsidP="00E649CA">
      <w:pPr>
        <w:rPr>
          <w:bCs/>
          <w:szCs w:val="24"/>
          <w:lang w:val="en-AU"/>
        </w:rPr>
      </w:pPr>
    </w:p>
    <w:p w:rsidR="00E649CA" w:rsidRPr="00CB1729" w:rsidRDefault="00E649CA" w:rsidP="00E649CA">
      <w:pPr>
        <w:rPr>
          <w:bCs/>
          <w:szCs w:val="24"/>
          <w:lang w:val="en-AU"/>
        </w:rPr>
      </w:pPr>
      <w:r w:rsidRPr="00CB1729">
        <w:rPr>
          <w:bCs/>
          <w:szCs w:val="24"/>
          <w:lang w:val="en-AU"/>
        </w:rPr>
        <w:t xml:space="preserve">Dated this </w:t>
      </w:r>
      <w:r w:rsidR="00C07729">
        <w:rPr>
          <w:bCs/>
          <w:szCs w:val="24"/>
          <w:lang w:val="en-AU"/>
        </w:rPr>
        <w:t>7</w:t>
      </w:r>
      <w:r w:rsidR="008F4E60">
        <w:rPr>
          <w:bCs/>
          <w:szCs w:val="24"/>
          <w:lang w:val="en-AU"/>
        </w:rPr>
        <w:t xml:space="preserve">th </w:t>
      </w:r>
      <w:r w:rsidRPr="00691AA8">
        <w:rPr>
          <w:bCs/>
          <w:szCs w:val="24"/>
          <w:lang w:val="en-AU"/>
        </w:rPr>
        <w:t xml:space="preserve">day of </w:t>
      </w:r>
      <w:r w:rsidR="00C07729">
        <w:rPr>
          <w:bCs/>
          <w:szCs w:val="24"/>
          <w:lang w:val="en-AU"/>
        </w:rPr>
        <w:t>March</w:t>
      </w:r>
      <w:r w:rsidRPr="00CB1729">
        <w:rPr>
          <w:bCs/>
          <w:szCs w:val="24"/>
          <w:lang w:val="en-AU"/>
        </w:rPr>
        <w:t xml:space="preserve"> 201</w:t>
      </w:r>
      <w:r w:rsidR="00CB1729" w:rsidRPr="00CB1729">
        <w:rPr>
          <w:bCs/>
          <w:szCs w:val="24"/>
          <w:lang w:val="en-AU"/>
        </w:rPr>
        <w:t>1</w:t>
      </w:r>
    </w:p>
    <w:p w:rsidR="00E649CA" w:rsidRPr="00CB1729" w:rsidRDefault="00E649CA" w:rsidP="00E649CA">
      <w:pPr>
        <w:rPr>
          <w:bCs/>
          <w:szCs w:val="24"/>
          <w:lang w:val="en-AU"/>
        </w:rPr>
      </w:pPr>
    </w:p>
    <w:p w:rsidR="00E649CA" w:rsidRDefault="00E649CA" w:rsidP="00E649CA">
      <w:pPr>
        <w:rPr>
          <w:bCs/>
          <w:szCs w:val="24"/>
          <w:lang w:val="en-AU"/>
        </w:rPr>
      </w:pPr>
    </w:p>
    <w:p w:rsidR="003054CD" w:rsidRDefault="003054CD" w:rsidP="00E649CA">
      <w:pPr>
        <w:rPr>
          <w:bCs/>
          <w:szCs w:val="24"/>
          <w:lang w:val="en-AU"/>
        </w:rPr>
      </w:pPr>
    </w:p>
    <w:p w:rsidR="003054CD" w:rsidRPr="00CB1729" w:rsidRDefault="003054CD" w:rsidP="00E649CA">
      <w:pPr>
        <w:rPr>
          <w:bCs/>
          <w:szCs w:val="24"/>
          <w:lang w:val="en-AU"/>
        </w:rPr>
      </w:pPr>
    </w:p>
    <w:p w:rsidR="00E649CA" w:rsidRPr="00CB1729" w:rsidRDefault="00E649CA" w:rsidP="00E649CA">
      <w:pPr>
        <w:rPr>
          <w:bCs/>
          <w:szCs w:val="24"/>
          <w:lang w:val="en-AU"/>
        </w:rPr>
      </w:pPr>
      <w:r w:rsidRPr="00CB1729">
        <w:rPr>
          <w:bCs/>
          <w:szCs w:val="24"/>
          <w:lang w:val="en-AU"/>
        </w:rPr>
        <w:t xml:space="preserve">Signed by Stephen Yen </w:t>
      </w:r>
      <w:r w:rsidRPr="008F4E60">
        <w:rPr>
          <w:bCs/>
          <w:sz w:val="22"/>
          <w:szCs w:val="22"/>
          <w:lang w:val="en-AU"/>
        </w:rPr>
        <w:t>PSM</w:t>
      </w:r>
      <w:r w:rsidRPr="00CB1729">
        <w:rPr>
          <w:bCs/>
          <w:szCs w:val="24"/>
          <w:lang w:val="en-AU"/>
        </w:rPr>
        <w:br/>
        <w:t>as a delegate of the Australian Securities and Investments Commission</w:t>
      </w:r>
      <w:bookmarkStart w:id="0" w:name="TPS.ASIC~CO~Y.01~1455"/>
      <w:bookmarkStart w:id="1" w:name="COMM.ASICDIG~PN.CO_01.1455"/>
      <w:bookmarkStart w:id="2" w:name="TPS.ASIC~CO~Y.04~672"/>
      <w:bookmarkStart w:id="3" w:name="COMM.ASICDIG~PN.CO_04.672"/>
      <w:bookmarkEnd w:id="0"/>
      <w:bookmarkEnd w:id="1"/>
      <w:bookmarkEnd w:id="2"/>
      <w:bookmarkEnd w:id="3"/>
    </w:p>
    <w:sectPr w:rsidR="00E649CA" w:rsidRPr="00CB1729" w:rsidSect="00E649CA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4B" w:rsidRDefault="00DD424B" w:rsidP="00E649CA">
      <w:r>
        <w:separator/>
      </w:r>
    </w:p>
  </w:endnote>
  <w:endnote w:type="continuationSeparator" w:id="0">
    <w:p w:rsidR="00DD424B" w:rsidRDefault="00DD424B" w:rsidP="00E64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4B" w:rsidRDefault="00DD424B" w:rsidP="00E649CA">
      <w:r>
        <w:separator/>
      </w:r>
    </w:p>
  </w:footnote>
  <w:footnote w:type="continuationSeparator" w:id="0">
    <w:p w:rsidR="00DD424B" w:rsidRDefault="00DD424B" w:rsidP="00E64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CA" w:rsidRDefault="00233931">
    <w:pPr>
      <w:pStyle w:val="Header"/>
      <w:jc w:val="center"/>
    </w:pPr>
    <w:fldSimple w:instr=" PAGE   \* MERGEFORMAT ">
      <w:r w:rsidR="00691AA8">
        <w:rPr>
          <w:noProof/>
        </w:rPr>
        <w:t>2</w:t>
      </w:r>
    </w:fldSimple>
  </w:p>
  <w:p w:rsidR="00E649CA" w:rsidRDefault="00E649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2FD7"/>
    <w:multiLevelType w:val="hybridMultilevel"/>
    <w:tmpl w:val="1A3CB418"/>
    <w:lvl w:ilvl="0" w:tplc="D056FB02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4E4046"/>
    <w:multiLevelType w:val="hybridMultilevel"/>
    <w:tmpl w:val="1A3CB418"/>
    <w:lvl w:ilvl="0" w:tplc="D056FB02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B86105"/>
    <w:multiLevelType w:val="hybridMultilevel"/>
    <w:tmpl w:val="1A3CB418"/>
    <w:lvl w:ilvl="0" w:tplc="D056FB02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EF6002"/>
    <w:multiLevelType w:val="hybridMultilevel"/>
    <w:tmpl w:val="1A3CB418"/>
    <w:lvl w:ilvl="0" w:tplc="D056FB02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A5028C"/>
    <w:multiLevelType w:val="hybridMultilevel"/>
    <w:tmpl w:val="03AA06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2F3"/>
    <w:multiLevelType w:val="hybridMultilevel"/>
    <w:tmpl w:val="03AA06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3332B"/>
    <w:multiLevelType w:val="hybridMultilevel"/>
    <w:tmpl w:val="F7203884"/>
    <w:lvl w:ilvl="0" w:tplc="388E054E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9CA"/>
    <w:rsid w:val="00033405"/>
    <w:rsid w:val="0005676A"/>
    <w:rsid w:val="000579F4"/>
    <w:rsid w:val="000B18CC"/>
    <w:rsid w:val="000B5588"/>
    <w:rsid w:val="000C7AB9"/>
    <w:rsid w:val="000D3814"/>
    <w:rsid w:val="002010AE"/>
    <w:rsid w:val="00213442"/>
    <w:rsid w:val="00213F89"/>
    <w:rsid w:val="00220941"/>
    <w:rsid w:val="00233931"/>
    <w:rsid w:val="00235803"/>
    <w:rsid w:val="00255170"/>
    <w:rsid w:val="003054CD"/>
    <w:rsid w:val="00372DB1"/>
    <w:rsid w:val="00373190"/>
    <w:rsid w:val="003A4CED"/>
    <w:rsid w:val="004A363D"/>
    <w:rsid w:val="004A3AFB"/>
    <w:rsid w:val="004C1716"/>
    <w:rsid w:val="004F7634"/>
    <w:rsid w:val="0051370A"/>
    <w:rsid w:val="0051421E"/>
    <w:rsid w:val="00515090"/>
    <w:rsid w:val="005C2240"/>
    <w:rsid w:val="00644CE1"/>
    <w:rsid w:val="00691AA8"/>
    <w:rsid w:val="006C12D2"/>
    <w:rsid w:val="006C4DF5"/>
    <w:rsid w:val="007278E1"/>
    <w:rsid w:val="007937D9"/>
    <w:rsid w:val="00810EE5"/>
    <w:rsid w:val="00883ED7"/>
    <w:rsid w:val="008B7DAC"/>
    <w:rsid w:val="008F4E60"/>
    <w:rsid w:val="0091225C"/>
    <w:rsid w:val="00995FEE"/>
    <w:rsid w:val="00A04E14"/>
    <w:rsid w:val="00A746FC"/>
    <w:rsid w:val="00AE0F7B"/>
    <w:rsid w:val="00B218B3"/>
    <w:rsid w:val="00B259F5"/>
    <w:rsid w:val="00BC59ED"/>
    <w:rsid w:val="00BE019C"/>
    <w:rsid w:val="00BF6AA7"/>
    <w:rsid w:val="00C0406E"/>
    <w:rsid w:val="00C07729"/>
    <w:rsid w:val="00C20A1C"/>
    <w:rsid w:val="00C26FBE"/>
    <w:rsid w:val="00C70FE5"/>
    <w:rsid w:val="00C93A68"/>
    <w:rsid w:val="00CB1729"/>
    <w:rsid w:val="00CB5816"/>
    <w:rsid w:val="00D1791E"/>
    <w:rsid w:val="00D33B54"/>
    <w:rsid w:val="00DD424B"/>
    <w:rsid w:val="00E061E2"/>
    <w:rsid w:val="00E649CA"/>
    <w:rsid w:val="00EA0C2F"/>
    <w:rsid w:val="00EC3CC6"/>
    <w:rsid w:val="00EE210B"/>
    <w:rsid w:val="00EF2E6D"/>
    <w:rsid w:val="00F15430"/>
    <w:rsid w:val="00FD1D34"/>
    <w:rsid w:val="00FF12B6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29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9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9CA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649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9CA"/>
    <w:rPr>
      <w:sz w:val="24"/>
      <w:lang w:val="en-GB" w:eastAsia="en-US"/>
    </w:rPr>
  </w:style>
  <w:style w:type="paragraph" w:customStyle="1" w:styleId="Default">
    <w:name w:val="Default"/>
    <w:rsid w:val="00CB17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Moodie</dc:creator>
  <cp:keywords/>
  <dc:description/>
  <cp:lastModifiedBy>Charlene Lee</cp:lastModifiedBy>
  <cp:revision>2</cp:revision>
  <cp:lastPrinted>2011-03-07T03:08:00Z</cp:lastPrinted>
  <dcterms:created xsi:type="dcterms:W3CDTF">2011-03-08T01:26:00Z</dcterms:created>
  <dcterms:modified xsi:type="dcterms:W3CDTF">2011-03-08T01:26:00Z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A647940</vt:lpwstr>
  </property>
  <property fmtid="{D5CDD505-2E9C-101B-9397-08002B2CF9AE}" pid="4" name="Objective-Title">
    <vt:lpwstr>Class Order CO 11-162</vt:lpwstr>
  </property>
  <property fmtid="{D5CDD505-2E9C-101B-9397-08002B2CF9AE}" pid="5" name="Objective-Comment">
    <vt:lpwstr/>
  </property>
  <property fmtid="{D5CDD505-2E9C-101B-9397-08002B2CF9AE}" pid="6" name="Objective-CreationStamp">
    <vt:filetime>2011-02-17T01:58:47Z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2011-03-07T03:11:34Z</vt:filetime>
  </property>
  <property fmtid="{D5CDD505-2E9C-101B-9397-08002B2CF9AE}" pid="10" name="Objective-ModificationStamp">
    <vt:filetime>2011-03-07T03:11:50Z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 2011:</vt:lpwstr>
  </property>
  <property fmtid="{D5CDD505-2E9C-101B-9397-08002B2CF9AE}" pid="13" name="Objective-Parent">
    <vt:lpwstr>Class Orders 2011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i4>6</vt:i4>
  </property>
  <property fmtid="{D5CDD505-2E9C-101B-9397-08002B2CF9AE}" pid="17" name="Objective-VersionComment">
    <vt:lpwstr/>
  </property>
  <property fmtid="{D5CDD505-2E9C-101B-9397-08002B2CF9AE}" pid="18" name="Objective-FileNumber">
    <vt:lpwstr>2010 - 002692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