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8" w:rsidRPr="0008507D" w:rsidRDefault="000C5468" w:rsidP="00C51CB4">
      <w:pPr>
        <w:rPr>
          <w:sz w:val="28"/>
        </w:rPr>
      </w:pPr>
      <w:r w:rsidRPr="0008507D">
        <w:rPr>
          <w:noProof/>
          <w:lang w:eastAsia="en-AU"/>
        </w:rPr>
        <w:drawing>
          <wp:inline distT="0" distB="0" distL="0" distR="0" wp14:anchorId="08B0AACA" wp14:editId="7C94C772">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C5468" w:rsidRPr="0008507D" w:rsidRDefault="000C5468" w:rsidP="00C51CB4">
      <w:pPr>
        <w:pStyle w:val="ShortT"/>
        <w:spacing w:before="240"/>
      </w:pPr>
      <w:r w:rsidRPr="0008507D">
        <w:t>Tax Agent Services Regulations</w:t>
      </w:r>
      <w:r w:rsidR="0008507D">
        <w:t> </w:t>
      </w:r>
      <w:r w:rsidRPr="0008507D">
        <w:t>2009</w:t>
      </w:r>
    </w:p>
    <w:p w:rsidR="000C5468" w:rsidRPr="0008507D" w:rsidRDefault="000C5468" w:rsidP="00C51CB4">
      <w:pPr>
        <w:pStyle w:val="CompiledActNo"/>
        <w:spacing w:before="240"/>
      </w:pPr>
      <w:r w:rsidRPr="0008507D">
        <w:t>Select Legislative Instru</w:t>
      </w:r>
      <w:r w:rsidR="00C51CB4">
        <w:t xml:space="preserve">ment </w:t>
      </w:r>
      <w:r w:rsidRPr="0008507D">
        <w:t>No.</w:t>
      </w:r>
      <w:r w:rsidR="0008507D">
        <w:t> </w:t>
      </w:r>
      <w:r w:rsidRPr="0008507D">
        <w:t>314, 2009 as amended</w:t>
      </w:r>
    </w:p>
    <w:p w:rsidR="000C5468" w:rsidRPr="0008507D" w:rsidRDefault="0008507D" w:rsidP="00C51CB4">
      <w:pPr>
        <w:pStyle w:val="MadeunderText"/>
      </w:pPr>
      <w:r>
        <w:t>made under the</w:t>
      </w:r>
    </w:p>
    <w:p w:rsidR="000C5468" w:rsidRPr="0008507D" w:rsidRDefault="0008507D" w:rsidP="00C51CB4">
      <w:pPr>
        <w:pStyle w:val="CompiledMadeUnder"/>
        <w:spacing w:before="240"/>
      </w:pPr>
      <w:r>
        <w:t>Tax Agent Services Act 2009</w:t>
      </w:r>
      <w:bookmarkStart w:id="0" w:name="_GoBack"/>
      <w:bookmarkEnd w:id="0"/>
    </w:p>
    <w:p w:rsidR="000C5468" w:rsidRPr="0008507D" w:rsidRDefault="000C5468" w:rsidP="00C51CB4">
      <w:pPr>
        <w:spacing w:before="1000"/>
        <w:rPr>
          <w:rFonts w:cs="Arial"/>
          <w:sz w:val="24"/>
        </w:rPr>
      </w:pPr>
      <w:r w:rsidRPr="0008507D">
        <w:rPr>
          <w:rFonts w:cs="Arial"/>
          <w:b/>
          <w:sz w:val="24"/>
        </w:rPr>
        <w:t xml:space="preserve">Compilation start date: </w:t>
      </w:r>
      <w:r w:rsidRPr="0008507D">
        <w:rPr>
          <w:rFonts w:cs="Arial"/>
          <w:b/>
          <w:sz w:val="24"/>
        </w:rPr>
        <w:tab/>
      </w:r>
      <w:r w:rsidRPr="0008507D">
        <w:rPr>
          <w:rFonts w:cs="Arial"/>
          <w:b/>
          <w:sz w:val="24"/>
        </w:rPr>
        <w:tab/>
      </w:r>
      <w:r w:rsidR="00512CB9">
        <w:rPr>
          <w:rFonts w:cs="Arial"/>
          <w:sz w:val="24"/>
          <w:szCs w:val="24"/>
        </w:rPr>
        <w:t>24 July 2014</w:t>
      </w:r>
    </w:p>
    <w:p w:rsidR="000C5468" w:rsidRPr="0008507D" w:rsidRDefault="000C5468" w:rsidP="00C55139">
      <w:pPr>
        <w:tabs>
          <w:tab w:val="left" w:pos="567"/>
        </w:tabs>
        <w:spacing w:before="240"/>
        <w:rPr>
          <w:rFonts w:cs="Arial"/>
          <w:sz w:val="24"/>
        </w:rPr>
      </w:pPr>
      <w:r w:rsidRPr="0008507D">
        <w:rPr>
          <w:rFonts w:cs="Arial"/>
          <w:b/>
          <w:sz w:val="24"/>
        </w:rPr>
        <w:t>Includes amendments up to:</w:t>
      </w:r>
      <w:r w:rsidRPr="0008507D">
        <w:rPr>
          <w:rFonts w:cs="Arial"/>
          <w:b/>
          <w:sz w:val="24"/>
        </w:rPr>
        <w:tab/>
      </w:r>
      <w:r w:rsidRPr="0008507D">
        <w:rPr>
          <w:rFonts w:cs="Arial"/>
          <w:sz w:val="24"/>
        </w:rPr>
        <w:t>SLI</w:t>
      </w:r>
      <w:r w:rsidR="0008507D">
        <w:rPr>
          <w:rFonts w:cs="Arial"/>
          <w:sz w:val="24"/>
        </w:rPr>
        <w:t> </w:t>
      </w:r>
      <w:r w:rsidR="00CC1BE8">
        <w:rPr>
          <w:rFonts w:cs="Arial"/>
          <w:sz w:val="24"/>
        </w:rPr>
        <w:t xml:space="preserve">No. </w:t>
      </w:r>
      <w:r w:rsidR="00512CB9">
        <w:rPr>
          <w:rFonts w:cs="Arial"/>
          <w:sz w:val="24"/>
        </w:rPr>
        <w:t>115, 2014</w:t>
      </w:r>
    </w:p>
    <w:p w:rsidR="000C5468" w:rsidRPr="0008507D" w:rsidRDefault="000C5468" w:rsidP="00C51CB4">
      <w:pPr>
        <w:pageBreakBefore/>
        <w:rPr>
          <w:rFonts w:cs="Arial"/>
          <w:b/>
          <w:sz w:val="32"/>
          <w:szCs w:val="32"/>
        </w:rPr>
      </w:pPr>
      <w:r w:rsidRPr="0008507D">
        <w:rPr>
          <w:rFonts w:cs="Arial"/>
          <w:b/>
          <w:sz w:val="32"/>
          <w:szCs w:val="32"/>
        </w:rPr>
        <w:lastRenderedPageBreak/>
        <w:t>About this compilation</w:t>
      </w:r>
    </w:p>
    <w:p w:rsidR="00DF4590" w:rsidRPr="00BC57F4" w:rsidRDefault="00DF4590" w:rsidP="00F30F0A">
      <w:pPr>
        <w:spacing w:before="240"/>
        <w:rPr>
          <w:rFonts w:cs="Arial"/>
        </w:rPr>
      </w:pPr>
      <w:r w:rsidRPr="00BC57F4">
        <w:rPr>
          <w:rFonts w:cs="Arial"/>
          <w:b/>
          <w:szCs w:val="22"/>
        </w:rPr>
        <w:t>This compilation</w:t>
      </w:r>
    </w:p>
    <w:p w:rsidR="00DF4590" w:rsidRPr="00BC57F4" w:rsidRDefault="00DF4590" w:rsidP="00F30F0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716465">
        <w:rPr>
          <w:rFonts w:cs="Arial"/>
          <w:i/>
          <w:noProof/>
          <w:szCs w:val="22"/>
        </w:rPr>
        <w:t>Tax Agent Services Regulations 2009</w:t>
      </w:r>
      <w:r w:rsidRPr="00BC57F4">
        <w:rPr>
          <w:rFonts w:cs="Arial"/>
          <w:i/>
          <w:szCs w:val="22"/>
        </w:rPr>
        <w:fldChar w:fldCharType="end"/>
      </w:r>
      <w:r w:rsidRPr="00BC57F4">
        <w:rPr>
          <w:rFonts w:cs="Arial"/>
          <w:szCs w:val="22"/>
        </w:rPr>
        <w:t xml:space="preserve"> as in force on </w:t>
      </w:r>
      <w:r w:rsidR="00512CB9">
        <w:rPr>
          <w:rFonts w:cs="Arial"/>
          <w:szCs w:val="22"/>
        </w:rPr>
        <w:t>24 July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DF4590" w:rsidRPr="00BC57F4" w:rsidRDefault="00DF4590" w:rsidP="00F30F0A">
      <w:pPr>
        <w:spacing w:after="120"/>
        <w:rPr>
          <w:rFonts w:cs="Arial"/>
          <w:szCs w:val="22"/>
        </w:rPr>
      </w:pPr>
      <w:r w:rsidRPr="00BC57F4">
        <w:rPr>
          <w:rFonts w:cs="Arial"/>
          <w:szCs w:val="22"/>
        </w:rPr>
        <w:t xml:space="preserve">This compilation was prepared on </w:t>
      </w:r>
      <w:r w:rsidR="00512CB9">
        <w:rPr>
          <w:rFonts w:cs="Arial"/>
          <w:szCs w:val="22"/>
        </w:rPr>
        <w:t>24 July 2014</w:t>
      </w:r>
      <w:r w:rsidRPr="00BC57F4">
        <w:rPr>
          <w:rFonts w:cs="Arial"/>
          <w:szCs w:val="22"/>
        </w:rPr>
        <w:t>.</w:t>
      </w:r>
    </w:p>
    <w:p w:rsidR="00DF4590" w:rsidRPr="00BC57F4" w:rsidRDefault="00DF4590" w:rsidP="00F30F0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DF4590" w:rsidRPr="00BC57F4" w:rsidRDefault="00DF4590" w:rsidP="00F30F0A">
      <w:pPr>
        <w:tabs>
          <w:tab w:val="left" w:pos="5640"/>
        </w:tabs>
        <w:spacing w:before="120" w:after="120"/>
        <w:rPr>
          <w:rFonts w:cs="Arial"/>
          <w:b/>
          <w:szCs w:val="22"/>
        </w:rPr>
      </w:pPr>
      <w:r w:rsidRPr="00BC57F4">
        <w:rPr>
          <w:rFonts w:cs="Arial"/>
          <w:b/>
          <w:szCs w:val="22"/>
        </w:rPr>
        <w:t>Uncommenced amendments</w:t>
      </w:r>
    </w:p>
    <w:p w:rsidR="00DF4590" w:rsidRPr="00BC57F4" w:rsidRDefault="00DF4590" w:rsidP="00F30F0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DF4590" w:rsidRPr="00BC57F4" w:rsidRDefault="00DF4590" w:rsidP="00F30F0A">
      <w:pPr>
        <w:spacing w:before="120" w:after="120"/>
        <w:rPr>
          <w:rFonts w:cs="Arial"/>
          <w:b/>
          <w:szCs w:val="22"/>
        </w:rPr>
      </w:pPr>
      <w:r w:rsidRPr="00BC57F4">
        <w:rPr>
          <w:rFonts w:cs="Arial"/>
          <w:b/>
          <w:szCs w:val="22"/>
        </w:rPr>
        <w:t>Application, saving and transitional provisions for provisions and amendments</w:t>
      </w:r>
    </w:p>
    <w:p w:rsidR="00DF4590" w:rsidRPr="00BC57F4" w:rsidRDefault="00DF4590" w:rsidP="00F30F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DF4590" w:rsidRPr="00BC57F4" w:rsidRDefault="00DF4590" w:rsidP="00F30F0A">
      <w:pPr>
        <w:spacing w:before="120" w:after="120"/>
        <w:rPr>
          <w:rFonts w:cs="Arial"/>
          <w:b/>
          <w:szCs w:val="22"/>
        </w:rPr>
      </w:pPr>
      <w:r w:rsidRPr="00BC57F4">
        <w:rPr>
          <w:rFonts w:cs="Arial"/>
          <w:b/>
          <w:szCs w:val="22"/>
        </w:rPr>
        <w:t>Modifications</w:t>
      </w:r>
    </w:p>
    <w:p w:rsidR="00DF4590" w:rsidRPr="00BC57F4" w:rsidRDefault="00DF4590" w:rsidP="00F30F0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DF4590" w:rsidRPr="00BC57F4" w:rsidRDefault="00DF4590" w:rsidP="00F30F0A">
      <w:pPr>
        <w:spacing w:before="80" w:after="120"/>
        <w:rPr>
          <w:rFonts w:cs="Arial"/>
          <w:b/>
          <w:szCs w:val="22"/>
        </w:rPr>
      </w:pPr>
      <w:r w:rsidRPr="00BC57F4">
        <w:rPr>
          <w:rFonts w:cs="Arial"/>
          <w:b/>
          <w:szCs w:val="22"/>
        </w:rPr>
        <w:t>Provisions ceasing to have effect</w:t>
      </w:r>
    </w:p>
    <w:p w:rsidR="00DF4590" w:rsidRPr="00BC57F4" w:rsidRDefault="00DF4590" w:rsidP="00F30F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0C5468" w:rsidRPr="0008507D" w:rsidRDefault="000C5468" w:rsidP="00C51CB4">
      <w:pPr>
        <w:pStyle w:val="Header"/>
        <w:tabs>
          <w:tab w:val="clear" w:pos="4150"/>
          <w:tab w:val="clear" w:pos="8307"/>
        </w:tabs>
      </w:pPr>
      <w:r w:rsidRPr="0008507D">
        <w:rPr>
          <w:rStyle w:val="CharChapNo"/>
        </w:rPr>
        <w:t xml:space="preserve"> </w:t>
      </w:r>
      <w:r w:rsidRPr="0008507D">
        <w:rPr>
          <w:rStyle w:val="CharChapText"/>
        </w:rPr>
        <w:t xml:space="preserve"> </w:t>
      </w:r>
    </w:p>
    <w:p w:rsidR="000C5468" w:rsidRPr="0008507D" w:rsidRDefault="000C5468" w:rsidP="00C51CB4">
      <w:pPr>
        <w:pStyle w:val="Header"/>
        <w:tabs>
          <w:tab w:val="clear" w:pos="4150"/>
          <w:tab w:val="clear" w:pos="8307"/>
        </w:tabs>
      </w:pPr>
      <w:r w:rsidRPr="0008507D">
        <w:rPr>
          <w:rStyle w:val="CharPartNo"/>
        </w:rPr>
        <w:t xml:space="preserve"> </w:t>
      </w:r>
      <w:r w:rsidRPr="0008507D">
        <w:rPr>
          <w:rStyle w:val="CharPartText"/>
        </w:rPr>
        <w:t xml:space="preserve"> </w:t>
      </w:r>
    </w:p>
    <w:p w:rsidR="000C5468" w:rsidRPr="0008507D" w:rsidRDefault="000C5468" w:rsidP="00C51CB4">
      <w:pPr>
        <w:pStyle w:val="Header"/>
        <w:tabs>
          <w:tab w:val="clear" w:pos="4150"/>
          <w:tab w:val="clear" w:pos="8307"/>
        </w:tabs>
      </w:pPr>
      <w:r w:rsidRPr="0008507D">
        <w:rPr>
          <w:rStyle w:val="CharDivNo"/>
        </w:rPr>
        <w:t xml:space="preserve"> </w:t>
      </w:r>
      <w:r w:rsidRPr="0008507D">
        <w:rPr>
          <w:rStyle w:val="CharDivText"/>
        </w:rPr>
        <w:t xml:space="preserve"> </w:t>
      </w:r>
    </w:p>
    <w:p w:rsidR="000C5468" w:rsidRPr="0008507D" w:rsidRDefault="000C5468" w:rsidP="00C51CB4">
      <w:pPr>
        <w:sectPr w:rsidR="000C5468" w:rsidRPr="0008507D" w:rsidSect="0002707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0C5468" w:rsidRPr="0008507D" w:rsidRDefault="000C5468" w:rsidP="0008507D">
      <w:pPr>
        <w:rPr>
          <w:sz w:val="36"/>
        </w:rPr>
      </w:pPr>
      <w:r w:rsidRPr="0008507D">
        <w:rPr>
          <w:sz w:val="36"/>
        </w:rPr>
        <w:lastRenderedPageBreak/>
        <w:t>Contents</w:t>
      </w:r>
    </w:p>
    <w:p w:rsidR="003644B8" w:rsidRDefault="00D62F39">
      <w:pPr>
        <w:pStyle w:val="TOC2"/>
        <w:rPr>
          <w:rFonts w:asciiTheme="minorHAnsi" w:eastAsiaTheme="minorEastAsia" w:hAnsiTheme="minorHAnsi" w:cstheme="minorBidi"/>
          <w:b w:val="0"/>
          <w:noProof/>
          <w:kern w:val="0"/>
          <w:sz w:val="22"/>
          <w:szCs w:val="22"/>
        </w:rPr>
      </w:pPr>
      <w:r w:rsidRPr="003644B8">
        <w:fldChar w:fldCharType="begin"/>
      </w:r>
      <w:r>
        <w:instrText xml:space="preserve"> TOC \o "1-9" </w:instrText>
      </w:r>
      <w:r w:rsidRPr="003644B8">
        <w:fldChar w:fldCharType="separate"/>
      </w:r>
      <w:r w:rsidR="003644B8">
        <w:rPr>
          <w:noProof/>
        </w:rPr>
        <w:t>Part 1—Preliminary</w:t>
      </w:r>
      <w:r w:rsidR="003644B8" w:rsidRPr="003644B8">
        <w:rPr>
          <w:b w:val="0"/>
          <w:noProof/>
          <w:sz w:val="18"/>
        </w:rPr>
        <w:tab/>
      </w:r>
      <w:r w:rsidR="003644B8" w:rsidRPr="003644B8">
        <w:rPr>
          <w:b w:val="0"/>
          <w:noProof/>
          <w:sz w:val="18"/>
        </w:rPr>
        <w:fldChar w:fldCharType="begin"/>
      </w:r>
      <w:r w:rsidR="003644B8" w:rsidRPr="003644B8">
        <w:rPr>
          <w:b w:val="0"/>
          <w:noProof/>
          <w:sz w:val="18"/>
        </w:rPr>
        <w:instrText xml:space="preserve"> PAGEREF _Toc394053205 \h </w:instrText>
      </w:r>
      <w:r w:rsidR="003644B8" w:rsidRPr="003644B8">
        <w:rPr>
          <w:b w:val="0"/>
          <w:noProof/>
          <w:sz w:val="18"/>
        </w:rPr>
      </w:r>
      <w:r w:rsidR="003644B8" w:rsidRPr="003644B8">
        <w:rPr>
          <w:b w:val="0"/>
          <w:noProof/>
          <w:sz w:val="18"/>
        </w:rPr>
        <w:fldChar w:fldCharType="separate"/>
      </w:r>
      <w:r w:rsidR="003A7DE5">
        <w:rPr>
          <w:b w:val="0"/>
          <w:noProof/>
          <w:sz w:val="18"/>
        </w:rPr>
        <w:t>1</w:t>
      </w:r>
      <w:r w:rsidR="003644B8"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1</w:t>
      </w:r>
      <w:r>
        <w:rPr>
          <w:noProof/>
        </w:rPr>
        <w:tab/>
        <w:t>Name of Regulations</w:t>
      </w:r>
      <w:r w:rsidRPr="003644B8">
        <w:rPr>
          <w:noProof/>
        </w:rPr>
        <w:tab/>
      </w:r>
      <w:r w:rsidRPr="003644B8">
        <w:rPr>
          <w:noProof/>
        </w:rPr>
        <w:fldChar w:fldCharType="begin"/>
      </w:r>
      <w:r w:rsidRPr="003644B8">
        <w:rPr>
          <w:noProof/>
        </w:rPr>
        <w:instrText xml:space="preserve"> PAGEREF _Toc394053206 \h </w:instrText>
      </w:r>
      <w:r w:rsidRPr="003644B8">
        <w:rPr>
          <w:noProof/>
        </w:rPr>
      </w:r>
      <w:r w:rsidRPr="003644B8">
        <w:rPr>
          <w:noProof/>
        </w:rPr>
        <w:fldChar w:fldCharType="separate"/>
      </w:r>
      <w:r w:rsidR="003A7DE5">
        <w:rPr>
          <w:noProof/>
        </w:rPr>
        <w:t>1</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2</w:t>
      </w:r>
      <w:r>
        <w:rPr>
          <w:noProof/>
        </w:rPr>
        <w:tab/>
        <w:t>Commencement</w:t>
      </w:r>
      <w:r w:rsidRPr="003644B8">
        <w:rPr>
          <w:noProof/>
        </w:rPr>
        <w:tab/>
      </w:r>
      <w:r w:rsidRPr="003644B8">
        <w:rPr>
          <w:noProof/>
        </w:rPr>
        <w:fldChar w:fldCharType="begin"/>
      </w:r>
      <w:r w:rsidRPr="003644B8">
        <w:rPr>
          <w:noProof/>
        </w:rPr>
        <w:instrText xml:space="preserve"> PAGEREF _Toc394053207 \h </w:instrText>
      </w:r>
      <w:r w:rsidRPr="003644B8">
        <w:rPr>
          <w:noProof/>
        </w:rPr>
      </w:r>
      <w:r w:rsidRPr="003644B8">
        <w:rPr>
          <w:noProof/>
        </w:rPr>
        <w:fldChar w:fldCharType="separate"/>
      </w:r>
      <w:r w:rsidR="003A7DE5">
        <w:rPr>
          <w:noProof/>
        </w:rPr>
        <w:t>1</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3</w:t>
      </w:r>
      <w:r>
        <w:rPr>
          <w:noProof/>
        </w:rPr>
        <w:tab/>
        <w:t>Definitions</w:t>
      </w:r>
      <w:r w:rsidRPr="003644B8">
        <w:rPr>
          <w:noProof/>
        </w:rPr>
        <w:tab/>
      </w:r>
      <w:r w:rsidRPr="003644B8">
        <w:rPr>
          <w:noProof/>
        </w:rPr>
        <w:fldChar w:fldCharType="begin"/>
      </w:r>
      <w:r w:rsidRPr="003644B8">
        <w:rPr>
          <w:noProof/>
        </w:rPr>
        <w:instrText xml:space="preserve"> PAGEREF _Toc394053208 \h </w:instrText>
      </w:r>
      <w:r w:rsidRPr="003644B8">
        <w:rPr>
          <w:noProof/>
        </w:rPr>
      </w:r>
      <w:r w:rsidRPr="003644B8">
        <w:rPr>
          <w:noProof/>
        </w:rPr>
        <w:fldChar w:fldCharType="separate"/>
      </w:r>
      <w:r w:rsidR="003A7DE5">
        <w:rPr>
          <w:noProof/>
        </w:rPr>
        <w:t>1</w:t>
      </w:r>
      <w:r w:rsidRPr="003644B8">
        <w:rPr>
          <w:noProof/>
        </w:rPr>
        <w:fldChar w:fldCharType="end"/>
      </w:r>
    </w:p>
    <w:p w:rsidR="003644B8" w:rsidRDefault="003644B8">
      <w:pPr>
        <w:pStyle w:val="TOC2"/>
        <w:rPr>
          <w:rFonts w:asciiTheme="minorHAnsi" w:eastAsiaTheme="minorEastAsia" w:hAnsiTheme="minorHAnsi" w:cstheme="minorBidi"/>
          <w:b w:val="0"/>
          <w:noProof/>
          <w:kern w:val="0"/>
          <w:sz w:val="22"/>
          <w:szCs w:val="22"/>
        </w:rPr>
      </w:pPr>
      <w:r>
        <w:rPr>
          <w:noProof/>
        </w:rPr>
        <w:t>Part 1A—Recognition of professional associations</w:t>
      </w:r>
      <w:r w:rsidRPr="003644B8">
        <w:rPr>
          <w:b w:val="0"/>
          <w:noProof/>
          <w:sz w:val="18"/>
        </w:rPr>
        <w:tab/>
      </w:r>
      <w:r w:rsidRPr="003644B8">
        <w:rPr>
          <w:b w:val="0"/>
          <w:noProof/>
          <w:sz w:val="18"/>
        </w:rPr>
        <w:fldChar w:fldCharType="begin"/>
      </w:r>
      <w:r w:rsidRPr="003644B8">
        <w:rPr>
          <w:b w:val="0"/>
          <w:noProof/>
          <w:sz w:val="18"/>
        </w:rPr>
        <w:instrText xml:space="preserve"> PAGEREF _Toc394053209 \h </w:instrText>
      </w:r>
      <w:r w:rsidRPr="003644B8">
        <w:rPr>
          <w:b w:val="0"/>
          <w:noProof/>
          <w:sz w:val="18"/>
        </w:rPr>
      </w:r>
      <w:r w:rsidRPr="003644B8">
        <w:rPr>
          <w:b w:val="0"/>
          <w:noProof/>
          <w:sz w:val="18"/>
        </w:rPr>
        <w:fldChar w:fldCharType="separate"/>
      </w:r>
      <w:r w:rsidR="003A7DE5">
        <w:rPr>
          <w:b w:val="0"/>
          <w:noProof/>
          <w:sz w:val="18"/>
        </w:rPr>
        <w:t>3</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w:t>
      </w:r>
      <w:r>
        <w:rPr>
          <w:noProof/>
        </w:rPr>
        <w:tab/>
        <w:t>Purpose of Part</w:t>
      </w:r>
      <w:r w:rsidRPr="003644B8">
        <w:rPr>
          <w:noProof/>
        </w:rPr>
        <w:tab/>
      </w:r>
      <w:r w:rsidRPr="003644B8">
        <w:rPr>
          <w:noProof/>
        </w:rPr>
        <w:fldChar w:fldCharType="begin"/>
      </w:r>
      <w:r w:rsidRPr="003644B8">
        <w:rPr>
          <w:noProof/>
        </w:rPr>
        <w:instrText xml:space="preserve"> PAGEREF _Toc394053210 \h </w:instrText>
      </w:r>
      <w:r w:rsidRPr="003644B8">
        <w:rPr>
          <w:noProof/>
        </w:rPr>
      </w:r>
      <w:r w:rsidRPr="003644B8">
        <w:rPr>
          <w:noProof/>
        </w:rPr>
        <w:fldChar w:fldCharType="separate"/>
      </w:r>
      <w:r w:rsidR="003A7DE5">
        <w:rPr>
          <w:noProof/>
        </w:rPr>
        <w:t>3</w:t>
      </w:r>
      <w:r w:rsidRPr="003644B8">
        <w:rPr>
          <w:noProof/>
        </w:rPr>
        <w:fldChar w:fldCharType="end"/>
      </w:r>
    </w:p>
    <w:p w:rsidR="003644B8" w:rsidRDefault="003644B8">
      <w:pPr>
        <w:pStyle w:val="TOC3"/>
        <w:rPr>
          <w:rFonts w:asciiTheme="minorHAnsi" w:eastAsiaTheme="minorEastAsia" w:hAnsiTheme="minorHAnsi" w:cstheme="minorBidi"/>
          <w:b w:val="0"/>
          <w:noProof/>
          <w:kern w:val="0"/>
          <w:szCs w:val="22"/>
        </w:rPr>
      </w:pPr>
      <w:r>
        <w:rPr>
          <w:noProof/>
        </w:rPr>
        <w:t>Division 1—Recognised BAS agent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_Toc394053211 \h </w:instrText>
      </w:r>
      <w:r w:rsidRPr="003644B8">
        <w:rPr>
          <w:b w:val="0"/>
          <w:noProof/>
          <w:sz w:val="18"/>
        </w:rPr>
      </w:r>
      <w:r w:rsidRPr="003644B8">
        <w:rPr>
          <w:b w:val="0"/>
          <w:noProof/>
          <w:sz w:val="18"/>
        </w:rPr>
        <w:fldChar w:fldCharType="separate"/>
      </w:r>
      <w:r w:rsidR="003A7DE5">
        <w:rPr>
          <w:b w:val="0"/>
          <w:noProof/>
          <w:sz w:val="18"/>
        </w:rPr>
        <w:t>3</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4A</w:t>
      </w:r>
      <w:r>
        <w:rPr>
          <w:noProof/>
        </w:rPr>
        <w:tab/>
        <w:t>Application for recognition as recognised BAS agent association</w:t>
      </w:r>
      <w:r w:rsidRPr="003644B8">
        <w:rPr>
          <w:noProof/>
        </w:rPr>
        <w:tab/>
      </w:r>
      <w:r w:rsidRPr="003644B8">
        <w:rPr>
          <w:noProof/>
        </w:rPr>
        <w:fldChar w:fldCharType="begin"/>
      </w:r>
      <w:r w:rsidRPr="003644B8">
        <w:rPr>
          <w:noProof/>
        </w:rPr>
        <w:instrText xml:space="preserve"> PAGEREF _Toc394053212 \h </w:instrText>
      </w:r>
      <w:r w:rsidRPr="003644B8">
        <w:rPr>
          <w:noProof/>
        </w:rPr>
      </w:r>
      <w:r w:rsidRPr="003644B8">
        <w:rPr>
          <w:noProof/>
        </w:rPr>
        <w:fldChar w:fldCharType="separate"/>
      </w:r>
      <w:r w:rsidR="003A7DE5">
        <w:rPr>
          <w:noProof/>
        </w:rPr>
        <w:t>3</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4B</w:t>
      </w:r>
      <w:r>
        <w:rPr>
          <w:noProof/>
        </w:rPr>
        <w:tab/>
        <w:t>When Board must consider application</w:t>
      </w:r>
      <w:r w:rsidRPr="003644B8">
        <w:rPr>
          <w:noProof/>
        </w:rPr>
        <w:tab/>
      </w:r>
      <w:r w:rsidRPr="003644B8">
        <w:rPr>
          <w:noProof/>
        </w:rPr>
        <w:fldChar w:fldCharType="begin"/>
      </w:r>
      <w:r w:rsidRPr="003644B8">
        <w:rPr>
          <w:noProof/>
        </w:rPr>
        <w:instrText xml:space="preserve"> PAGEREF _Toc394053213 \h </w:instrText>
      </w:r>
      <w:r w:rsidRPr="003644B8">
        <w:rPr>
          <w:noProof/>
        </w:rPr>
      </w:r>
      <w:r w:rsidRPr="003644B8">
        <w:rPr>
          <w:noProof/>
        </w:rPr>
        <w:fldChar w:fldCharType="separate"/>
      </w:r>
      <w:r w:rsidR="003A7DE5">
        <w:rPr>
          <w:noProof/>
        </w:rPr>
        <w:t>3</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4C</w:t>
      </w:r>
      <w:r>
        <w:rPr>
          <w:noProof/>
        </w:rPr>
        <w:tab/>
        <w:t>Recognition of organisation as recognised BAS agent association—1 March 2010 to 28 February 2013</w:t>
      </w:r>
      <w:r w:rsidRPr="003644B8">
        <w:rPr>
          <w:noProof/>
        </w:rPr>
        <w:tab/>
      </w:r>
      <w:r w:rsidRPr="003644B8">
        <w:rPr>
          <w:noProof/>
        </w:rPr>
        <w:fldChar w:fldCharType="begin"/>
      </w:r>
      <w:r w:rsidRPr="003644B8">
        <w:rPr>
          <w:noProof/>
        </w:rPr>
        <w:instrText xml:space="preserve"> PAGEREF _Toc394053214 \h </w:instrText>
      </w:r>
      <w:r w:rsidRPr="003644B8">
        <w:rPr>
          <w:noProof/>
        </w:rPr>
      </w:r>
      <w:r w:rsidRPr="003644B8">
        <w:rPr>
          <w:noProof/>
        </w:rPr>
        <w:fldChar w:fldCharType="separate"/>
      </w:r>
      <w:r w:rsidR="003A7DE5">
        <w:rPr>
          <w:noProof/>
        </w:rPr>
        <w:t>3</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4D</w:t>
      </w:r>
      <w:r>
        <w:rPr>
          <w:noProof/>
        </w:rPr>
        <w:tab/>
        <w:t>Recognition of organisation as recognised BAS agent association—on and after 1 March 2013</w:t>
      </w:r>
      <w:r w:rsidRPr="003644B8">
        <w:rPr>
          <w:noProof/>
        </w:rPr>
        <w:tab/>
      </w:r>
      <w:r w:rsidRPr="003644B8">
        <w:rPr>
          <w:noProof/>
        </w:rPr>
        <w:fldChar w:fldCharType="begin"/>
      </w:r>
      <w:r w:rsidRPr="003644B8">
        <w:rPr>
          <w:noProof/>
        </w:rPr>
        <w:instrText xml:space="preserve"> PAGEREF _Toc394053215 \h </w:instrText>
      </w:r>
      <w:r w:rsidRPr="003644B8">
        <w:rPr>
          <w:noProof/>
        </w:rPr>
      </w:r>
      <w:r w:rsidRPr="003644B8">
        <w:rPr>
          <w:noProof/>
        </w:rPr>
        <w:fldChar w:fldCharType="separate"/>
      </w:r>
      <w:r w:rsidR="003A7DE5">
        <w:rPr>
          <w:noProof/>
        </w:rPr>
        <w:t>4</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4E</w:t>
      </w:r>
      <w:r>
        <w:rPr>
          <w:noProof/>
        </w:rPr>
        <w:tab/>
        <w:t>Notice to Board if recognised BAS agent association ceases to meet requirement of recognition</w:t>
      </w:r>
      <w:r w:rsidRPr="003644B8">
        <w:rPr>
          <w:noProof/>
        </w:rPr>
        <w:tab/>
      </w:r>
      <w:r w:rsidRPr="003644B8">
        <w:rPr>
          <w:noProof/>
        </w:rPr>
        <w:fldChar w:fldCharType="begin"/>
      </w:r>
      <w:r w:rsidRPr="003644B8">
        <w:rPr>
          <w:noProof/>
        </w:rPr>
        <w:instrText xml:space="preserve"> PAGEREF _Toc394053216 \h </w:instrText>
      </w:r>
      <w:r w:rsidRPr="003644B8">
        <w:rPr>
          <w:noProof/>
        </w:rPr>
      </w:r>
      <w:r w:rsidRPr="003644B8">
        <w:rPr>
          <w:noProof/>
        </w:rPr>
        <w:fldChar w:fldCharType="separate"/>
      </w:r>
      <w:r w:rsidR="003A7DE5">
        <w:rPr>
          <w:noProof/>
        </w:rPr>
        <w:t>5</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4F</w:t>
      </w:r>
      <w:r>
        <w:rPr>
          <w:noProof/>
        </w:rPr>
        <w:tab/>
        <w:t>Notice if Board requests</w:t>
      </w:r>
      <w:r w:rsidRPr="003644B8">
        <w:rPr>
          <w:noProof/>
        </w:rPr>
        <w:tab/>
      </w:r>
      <w:r w:rsidRPr="003644B8">
        <w:rPr>
          <w:noProof/>
        </w:rPr>
        <w:fldChar w:fldCharType="begin"/>
      </w:r>
      <w:r w:rsidRPr="003644B8">
        <w:rPr>
          <w:noProof/>
        </w:rPr>
        <w:instrText xml:space="preserve"> PAGEREF _Toc394053217 \h </w:instrText>
      </w:r>
      <w:r w:rsidRPr="003644B8">
        <w:rPr>
          <w:noProof/>
        </w:rPr>
      </w:r>
      <w:r w:rsidRPr="003644B8">
        <w:rPr>
          <w:noProof/>
        </w:rPr>
        <w:fldChar w:fldCharType="separate"/>
      </w:r>
      <w:r w:rsidR="003A7DE5">
        <w:rPr>
          <w:noProof/>
        </w:rPr>
        <w:t>5</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4G</w:t>
      </w:r>
      <w:r>
        <w:rPr>
          <w:noProof/>
        </w:rPr>
        <w:tab/>
        <w:t>Termination of recognition of recognised BAS agent association</w:t>
      </w:r>
      <w:r w:rsidRPr="003644B8">
        <w:rPr>
          <w:noProof/>
        </w:rPr>
        <w:tab/>
      </w:r>
      <w:r w:rsidRPr="003644B8">
        <w:rPr>
          <w:noProof/>
        </w:rPr>
        <w:fldChar w:fldCharType="begin"/>
      </w:r>
      <w:r w:rsidRPr="003644B8">
        <w:rPr>
          <w:noProof/>
        </w:rPr>
        <w:instrText xml:space="preserve"> PAGEREF _Toc394053218 \h </w:instrText>
      </w:r>
      <w:r w:rsidRPr="003644B8">
        <w:rPr>
          <w:noProof/>
        </w:rPr>
      </w:r>
      <w:r w:rsidRPr="003644B8">
        <w:rPr>
          <w:noProof/>
        </w:rPr>
        <w:fldChar w:fldCharType="separate"/>
      </w:r>
      <w:r w:rsidR="003A7DE5">
        <w:rPr>
          <w:noProof/>
        </w:rPr>
        <w:t>6</w:t>
      </w:r>
      <w:r w:rsidRPr="003644B8">
        <w:rPr>
          <w:noProof/>
        </w:rPr>
        <w:fldChar w:fldCharType="end"/>
      </w:r>
    </w:p>
    <w:p w:rsidR="003644B8" w:rsidRDefault="003644B8">
      <w:pPr>
        <w:pStyle w:val="TOC3"/>
        <w:rPr>
          <w:rFonts w:asciiTheme="minorHAnsi" w:eastAsiaTheme="minorEastAsia" w:hAnsiTheme="minorHAnsi" w:cstheme="minorBidi"/>
          <w:b w:val="0"/>
          <w:noProof/>
          <w:kern w:val="0"/>
          <w:szCs w:val="22"/>
        </w:rPr>
      </w:pPr>
      <w:r>
        <w:rPr>
          <w:noProof/>
        </w:rPr>
        <w:t>Division 2—Recognised tax agent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_Toc394053219 \h </w:instrText>
      </w:r>
      <w:r w:rsidRPr="003644B8">
        <w:rPr>
          <w:b w:val="0"/>
          <w:noProof/>
          <w:sz w:val="18"/>
        </w:rPr>
      </w:r>
      <w:r w:rsidRPr="003644B8">
        <w:rPr>
          <w:b w:val="0"/>
          <w:noProof/>
          <w:sz w:val="18"/>
        </w:rPr>
        <w:fldChar w:fldCharType="separate"/>
      </w:r>
      <w:r w:rsidR="003A7DE5">
        <w:rPr>
          <w:b w:val="0"/>
          <w:noProof/>
          <w:sz w:val="18"/>
        </w:rPr>
        <w:t>8</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w:t>
      </w:r>
      <w:r>
        <w:rPr>
          <w:noProof/>
        </w:rPr>
        <w:tab/>
        <w:t>Application for recognition as recognised tax agent association</w:t>
      </w:r>
      <w:r w:rsidRPr="003644B8">
        <w:rPr>
          <w:noProof/>
        </w:rPr>
        <w:tab/>
      </w:r>
      <w:r w:rsidRPr="003644B8">
        <w:rPr>
          <w:noProof/>
        </w:rPr>
        <w:fldChar w:fldCharType="begin"/>
      </w:r>
      <w:r w:rsidRPr="003644B8">
        <w:rPr>
          <w:noProof/>
        </w:rPr>
        <w:instrText xml:space="preserve"> PAGEREF _Toc394053220 \h </w:instrText>
      </w:r>
      <w:r w:rsidRPr="003644B8">
        <w:rPr>
          <w:noProof/>
        </w:rPr>
      </w:r>
      <w:r w:rsidRPr="003644B8">
        <w:rPr>
          <w:noProof/>
        </w:rPr>
        <w:fldChar w:fldCharType="separate"/>
      </w:r>
      <w:r w:rsidR="003A7DE5">
        <w:rPr>
          <w:noProof/>
        </w:rPr>
        <w:t>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5A</w:t>
      </w:r>
      <w:r>
        <w:rPr>
          <w:noProof/>
        </w:rPr>
        <w:tab/>
        <w:t>When Board must consider application</w:t>
      </w:r>
      <w:r w:rsidRPr="003644B8">
        <w:rPr>
          <w:noProof/>
        </w:rPr>
        <w:tab/>
      </w:r>
      <w:r w:rsidRPr="003644B8">
        <w:rPr>
          <w:noProof/>
        </w:rPr>
        <w:fldChar w:fldCharType="begin"/>
      </w:r>
      <w:r w:rsidRPr="003644B8">
        <w:rPr>
          <w:noProof/>
        </w:rPr>
        <w:instrText xml:space="preserve"> PAGEREF _Toc394053221 \h </w:instrText>
      </w:r>
      <w:r w:rsidRPr="003644B8">
        <w:rPr>
          <w:noProof/>
        </w:rPr>
      </w:r>
      <w:r w:rsidRPr="003644B8">
        <w:rPr>
          <w:noProof/>
        </w:rPr>
        <w:fldChar w:fldCharType="separate"/>
      </w:r>
      <w:r w:rsidR="003A7DE5">
        <w:rPr>
          <w:noProof/>
        </w:rPr>
        <w:t>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5B</w:t>
      </w:r>
      <w:r>
        <w:rPr>
          <w:noProof/>
        </w:rPr>
        <w:tab/>
        <w:t>Recognition of organisation as recognised tax agent association</w:t>
      </w:r>
      <w:r w:rsidRPr="003644B8">
        <w:rPr>
          <w:noProof/>
        </w:rPr>
        <w:tab/>
      </w:r>
      <w:r w:rsidRPr="003644B8">
        <w:rPr>
          <w:noProof/>
        </w:rPr>
        <w:fldChar w:fldCharType="begin"/>
      </w:r>
      <w:r w:rsidRPr="003644B8">
        <w:rPr>
          <w:noProof/>
        </w:rPr>
        <w:instrText xml:space="preserve"> PAGEREF _Toc394053222 \h </w:instrText>
      </w:r>
      <w:r w:rsidRPr="003644B8">
        <w:rPr>
          <w:noProof/>
        </w:rPr>
      </w:r>
      <w:r w:rsidRPr="003644B8">
        <w:rPr>
          <w:noProof/>
        </w:rPr>
        <w:fldChar w:fldCharType="separate"/>
      </w:r>
      <w:r w:rsidR="003A7DE5">
        <w:rPr>
          <w:noProof/>
        </w:rPr>
        <w:t>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5C</w:t>
      </w:r>
      <w:r>
        <w:rPr>
          <w:noProof/>
        </w:rPr>
        <w:tab/>
        <w:t>Notice to Board if recognised tax agent association ceases to meet requirement of recognition</w:t>
      </w:r>
      <w:r w:rsidRPr="003644B8">
        <w:rPr>
          <w:noProof/>
        </w:rPr>
        <w:tab/>
      </w:r>
      <w:r w:rsidRPr="003644B8">
        <w:rPr>
          <w:noProof/>
        </w:rPr>
        <w:fldChar w:fldCharType="begin"/>
      </w:r>
      <w:r w:rsidRPr="003644B8">
        <w:rPr>
          <w:noProof/>
        </w:rPr>
        <w:instrText xml:space="preserve"> PAGEREF _Toc394053223 \h </w:instrText>
      </w:r>
      <w:r w:rsidRPr="003644B8">
        <w:rPr>
          <w:noProof/>
        </w:rPr>
      </w:r>
      <w:r w:rsidRPr="003644B8">
        <w:rPr>
          <w:noProof/>
        </w:rPr>
        <w:fldChar w:fldCharType="separate"/>
      </w:r>
      <w:r w:rsidR="003A7DE5">
        <w:rPr>
          <w:noProof/>
        </w:rPr>
        <w:t>9</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5D</w:t>
      </w:r>
      <w:r>
        <w:rPr>
          <w:noProof/>
        </w:rPr>
        <w:tab/>
        <w:t>Notice if Board requests</w:t>
      </w:r>
      <w:r w:rsidRPr="003644B8">
        <w:rPr>
          <w:noProof/>
        </w:rPr>
        <w:tab/>
      </w:r>
      <w:r w:rsidRPr="003644B8">
        <w:rPr>
          <w:noProof/>
        </w:rPr>
        <w:fldChar w:fldCharType="begin"/>
      </w:r>
      <w:r w:rsidRPr="003644B8">
        <w:rPr>
          <w:noProof/>
        </w:rPr>
        <w:instrText xml:space="preserve"> PAGEREF _Toc394053224 \h </w:instrText>
      </w:r>
      <w:r w:rsidRPr="003644B8">
        <w:rPr>
          <w:noProof/>
        </w:rPr>
      </w:r>
      <w:r w:rsidRPr="003644B8">
        <w:rPr>
          <w:noProof/>
        </w:rPr>
        <w:fldChar w:fldCharType="separate"/>
      </w:r>
      <w:r w:rsidR="003A7DE5">
        <w:rPr>
          <w:noProof/>
        </w:rPr>
        <w:t>9</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5E</w:t>
      </w:r>
      <w:r>
        <w:rPr>
          <w:noProof/>
        </w:rPr>
        <w:tab/>
        <w:t>Termination of recognition of recognised tax agent association</w:t>
      </w:r>
      <w:r w:rsidRPr="003644B8">
        <w:rPr>
          <w:noProof/>
        </w:rPr>
        <w:tab/>
      </w:r>
      <w:r w:rsidRPr="003644B8">
        <w:rPr>
          <w:noProof/>
        </w:rPr>
        <w:fldChar w:fldCharType="begin"/>
      </w:r>
      <w:r w:rsidRPr="003644B8">
        <w:rPr>
          <w:noProof/>
        </w:rPr>
        <w:instrText xml:space="preserve"> PAGEREF _Toc394053225 \h </w:instrText>
      </w:r>
      <w:r w:rsidRPr="003644B8">
        <w:rPr>
          <w:noProof/>
        </w:rPr>
      </w:r>
      <w:r w:rsidRPr="003644B8">
        <w:rPr>
          <w:noProof/>
        </w:rPr>
        <w:fldChar w:fldCharType="separate"/>
      </w:r>
      <w:r w:rsidR="003A7DE5">
        <w:rPr>
          <w:noProof/>
        </w:rPr>
        <w:t>10</w:t>
      </w:r>
      <w:r w:rsidRPr="003644B8">
        <w:rPr>
          <w:noProof/>
        </w:rPr>
        <w:fldChar w:fldCharType="end"/>
      </w:r>
    </w:p>
    <w:p w:rsidR="003644B8" w:rsidRDefault="003644B8">
      <w:pPr>
        <w:pStyle w:val="TOC3"/>
        <w:rPr>
          <w:rFonts w:asciiTheme="minorHAnsi" w:eastAsiaTheme="minorEastAsia" w:hAnsiTheme="minorHAnsi" w:cstheme="minorBidi"/>
          <w:b w:val="0"/>
          <w:noProof/>
          <w:kern w:val="0"/>
          <w:szCs w:val="22"/>
        </w:rPr>
      </w:pPr>
      <w:r>
        <w:rPr>
          <w:noProof/>
        </w:rPr>
        <w:t>Division 2A—Recognised tax (financial) adviser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_Toc394053226 \h </w:instrText>
      </w:r>
      <w:r w:rsidRPr="003644B8">
        <w:rPr>
          <w:b w:val="0"/>
          <w:noProof/>
          <w:sz w:val="18"/>
        </w:rPr>
      </w:r>
      <w:r w:rsidRPr="003644B8">
        <w:rPr>
          <w:b w:val="0"/>
          <w:noProof/>
          <w:sz w:val="18"/>
        </w:rPr>
        <w:fldChar w:fldCharType="separate"/>
      </w:r>
      <w:r w:rsidR="003A7DE5">
        <w:rPr>
          <w:b w:val="0"/>
          <w:noProof/>
          <w:sz w:val="18"/>
        </w:rPr>
        <w:t>12</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5F</w:t>
      </w:r>
      <w:r>
        <w:rPr>
          <w:noProof/>
        </w:rPr>
        <w:tab/>
        <w:t>Application for recognition as recognised tax (financial) adviser association</w:t>
      </w:r>
      <w:r w:rsidRPr="003644B8">
        <w:rPr>
          <w:noProof/>
        </w:rPr>
        <w:tab/>
      </w:r>
      <w:r w:rsidRPr="003644B8">
        <w:rPr>
          <w:noProof/>
        </w:rPr>
        <w:fldChar w:fldCharType="begin"/>
      </w:r>
      <w:r w:rsidRPr="003644B8">
        <w:rPr>
          <w:noProof/>
        </w:rPr>
        <w:instrText xml:space="preserve"> PAGEREF _Toc394053227 \h </w:instrText>
      </w:r>
      <w:r w:rsidRPr="003644B8">
        <w:rPr>
          <w:noProof/>
        </w:rPr>
      </w:r>
      <w:r w:rsidRPr="003644B8">
        <w:rPr>
          <w:noProof/>
        </w:rPr>
        <w:fldChar w:fldCharType="separate"/>
      </w:r>
      <w:r w:rsidR="003A7DE5">
        <w:rPr>
          <w:noProof/>
        </w:rPr>
        <w:t>12</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5G</w:t>
      </w:r>
      <w:r>
        <w:rPr>
          <w:noProof/>
        </w:rPr>
        <w:tab/>
        <w:t>When Board must consider application</w:t>
      </w:r>
      <w:r w:rsidRPr="003644B8">
        <w:rPr>
          <w:noProof/>
        </w:rPr>
        <w:tab/>
      </w:r>
      <w:r w:rsidRPr="003644B8">
        <w:rPr>
          <w:noProof/>
        </w:rPr>
        <w:fldChar w:fldCharType="begin"/>
      </w:r>
      <w:r w:rsidRPr="003644B8">
        <w:rPr>
          <w:noProof/>
        </w:rPr>
        <w:instrText xml:space="preserve"> PAGEREF _Toc394053228 \h </w:instrText>
      </w:r>
      <w:r w:rsidRPr="003644B8">
        <w:rPr>
          <w:noProof/>
        </w:rPr>
      </w:r>
      <w:r w:rsidRPr="003644B8">
        <w:rPr>
          <w:noProof/>
        </w:rPr>
        <w:fldChar w:fldCharType="separate"/>
      </w:r>
      <w:r w:rsidR="003A7DE5">
        <w:rPr>
          <w:noProof/>
        </w:rPr>
        <w:t>12</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5H</w:t>
      </w:r>
      <w:r>
        <w:rPr>
          <w:noProof/>
        </w:rPr>
        <w:tab/>
        <w:t>Recognition of organisation as recognised tax (financial) adviser association</w:t>
      </w:r>
      <w:r w:rsidRPr="003644B8">
        <w:rPr>
          <w:noProof/>
        </w:rPr>
        <w:tab/>
      </w:r>
      <w:r w:rsidRPr="003644B8">
        <w:rPr>
          <w:noProof/>
        </w:rPr>
        <w:fldChar w:fldCharType="begin"/>
      </w:r>
      <w:r w:rsidRPr="003644B8">
        <w:rPr>
          <w:noProof/>
        </w:rPr>
        <w:instrText xml:space="preserve"> PAGEREF _Toc394053229 \h </w:instrText>
      </w:r>
      <w:r w:rsidRPr="003644B8">
        <w:rPr>
          <w:noProof/>
        </w:rPr>
      </w:r>
      <w:r w:rsidRPr="003644B8">
        <w:rPr>
          <w:noProof/>
        </w:rPr>
        <w:fldChar w:fldCharType="separate"/>
      </w:r>
      <w:r w:rsidR="003A7DE5">
        <w:rPr>
          <w:noProof/>
        </w:rPr>
        <w:t>12</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5J</w:t>
      </w:r>
      <w:r>
        <w:rPr>
          <w:noProof/>
        </w:rPr>
        <w:tab/>
        <w:t>Notice to Board if recognised tax (financial) adviser association ceases to meet requirement of recognition</w:t>
      </w:r>
      <w:r w:rsidRPr="003644B8">
        <w:rPr>
          <w:noProof/>
        </w:rPr>
        <w:tab/>
      </w:r>
      <w:r w:rsidRPr="003644B8">
        <w:rPr>
          <w:noProof/>
        </w:rPr>
        <w:fldChar w:fldCharType="begin"/>
      </w:r>
      <w:r w:rsidRPr="003644B8">
        <w:rPr>
          <w:noProof/>
        </w:rPr>
        <w:instrText xml:space="preserve"> PAGEREF _Toc394053230 \h </w:instrText>
      </w:r>
      <w:r w:rsidRPr="003644B8">
        <w:rPr>
          <w:noProof/>
        </w:rPr>
      </w:r>
      <w:r w:rsidRPr="003644B8">
        <w:rPr>
          <w:noProof/>
        </w:rPr>
        <w:fldChar w:fldCharType="separate"/>
      </w:r>
      <w:r w:rsidR="003A7DE5">
        <w:rPr>
          <w:noProof/>
        </w:rPr>
        <w:t>13</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5K</w:t>
      </w:r>
      <w:r>
        <w:rPr>
          <w:noProof/>
        </w:rPr>
        <w:tab/>
        <w:t>Notice if Board requests</w:t>
      </w:r>
      <w:r w:rsidRPr="003644B8">
        <w:rPr>
          <w:noProof/>
        </w:rPr>
        <w:tab/>
      </w:r>
      <w:r w:rsidRPr="003644B8">
        <w:rPr>
          <w:noProof/>
        </w:rPr>
        <w:fldChar w:fldCharType="begin"/>
      </w:r>
      <w:r w:rsidRPr="003644B8">
        <w:rPr>
          <w:noProof/>
        </w:rPr>
        <w:instrText xml:space="preserve"> PAGEREF _Toc394053231 \h </w:instrText>
      </w:r>
      <w:r w:rsidRPr="003644B8">
        <w:rPr>
          <w:noProof/>
        </w:rPr>
      </w:r>
      <w:r w:rsidRPr="003644B8">
        <w:rPr>
          <w:noProof/>
        </w:rPr>
        <w:fldChar w:fldCharType="separate"/>
      </w:r>
      <w:r w:rsidR="003A7DE5">
        <w:rPr>
          <w:noProof/>
        </w:rPr>
        <w:t>13</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lastRenderedPageBreak/>
        <w:t>5L</w:t>
      </w:r>
      <w:r>
        <w:rPr>
          <w:noProof/>
        </w:rPr>
        <w:tab/>
        <w:t>Termination of recognition of recognised tax (financial) adviser association</w:t>
      </w:r>
      <w:r w:rsidRPr="003644B8">
        <w:rPr>
          <w:noProof/>
        </w:rPr>
        <w:tab/>
      </w:r>
      <w:r w:rsidRPr="003644B8">
        <w:rPr>
          <w:noProof/>
        </w:rPr>
        <w:fldChar w:fldCharType="begin"/>
      </w:r>
      <w:r w:rsidRPr="003644B8">
        <w:rPr>
          <w:noProof/>
        </w:rPr>
        <w:instrText xml:space="preserve"> PAGEREF _Toc394053232 \h </w:instrText>
      </w:r>
      <w:r w:rsidRPr="003644B8">
        <w:rPr>
          <w:noProof/>
        </w:rPr>
      </w:r>
      <w:r w:rsidRPr="003644B8">
        <w:rPr>
          <w:noProof/>
        </w:rPr>
        <w:fldChar w:fldCharType="separate"/>
      </w:r>
      <w:r w:rsidR="003A7DE5">
        <w:rPr>
          <w:noProof/>
        </w:rPr>
        <w:t>14</w:t>
      </w:r>
      <w:r w:rsidRPr="003644B8">
        <w:rPr>
          <w:noProof/>
        </w:rPr>
        <w:fldChar w:fldCharType="end"/>
      </w:r>
    </w:p>
    <w:p w:rsidR="003644B8" w:rsidRDefault="003644B8">
      <w:pPr>
        <w:pStyle w:val="TOC3"/>
        <w:rPr>
          <w:rFonts w:asciiTheme="minorHAnsi" w:eastAsiaTheme="minorEastAsia" w:hAnsiTheme="minorHAnsi" w:cstheme="minorBidi"/>
          <w:b w:val="0"/>
          <w:noProof/>
          <w:kern w:val="0"/>
          <w:szCs w:val="22"/>
        </w:rPr>
      </w:pPr>
      <w:r>
        <w:rPr>
          <w:noProof/>
        </w:rPr>
        <w:t>Division 3—Miscellaneous</w:t>
      </w:r>
      <w:r w:rsidRPr="003644B8">
        <w:rPr>
          <w:b w:val="0"/>
          <w:noProof/>
          <w:sz w:val="18"/>
        </w:rPr>
        <w:tab/>
      </w:r>
      <w:r w:rsidRPr="003644B8">
        <w:rPr>
          <w:b w:val="0"/>
          <w:noProof/>
          <w:sz w:val="18"/>
        </w:rPr>
        <w:fldChar w:fldCharType="begin"/>
      </w:r>
      <w:r w:rsidRPr="003644B8">
        <w:rPr>
          <w:b w:val="0"/>
          <w:noProof/>
          <w:sz w:val="18"/>
        </w:rPr>
        <w:instrText xml:space="preserve"> PAGEREF _Toc394053233 \h </w:instrText>
      </w:r>
      <w:r w:rsidRPr="003644B8">
        <w:rPr>
          <w:b w:val="0"/>
          <w:noProof/>
          <w:sz w:val="18"/>
        </w:rPr>
      </w:r>
      <w:r w:rsidRPr="003644B8">
        <w:rPr>
          <w:b w:val="0"/>
          <w:noProof/>
          <w:sz w:val="18"/>
        </w:rPr>
        <w:fldChar w:fldCharType="separate"/>
      </w:r>
      <w:r w:rsidR="003A7DE5">
        <w:rPr>
          <w:b w:val="0"/>
          <w:noProof/>
          <w:sz w:val="18"/>
        </w:rPr>
        <w:t>16</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6</w:t>
      </w:r>
      <w:r>
        <w:rPr>
          <w:noProof/>
        </w:rPr>
        <w:tab/>
        <w:t>Publication of notice on Board’s website</w:t>
      </w:r>
      <w:r w:rsidRPr="003644B8">
        <w:rPr>
          <w:noProof/>
        </w:rPr>
        <w:tab/>
      </w:r>
      <w:r w:rsidRPr="003644B8">
        <w:rPr>
          <w:noProof/>
        </w:rPr>
        <w:fldChar w:fldCharType="begin"/>
      </w:r>
      <w:r w:rsidRPr="003644B8">
        <w:rPr>
          <w:noProof/>
        </w:rPr>
        <w:instrText xml:space="preserve"> PAGEREF _Toc394053234 \h </w:instrText>
      </w:r>
      <w:r w:rsidRPr="003644B8">
        <w:rPr>
          <w:noProof/>
        </w:rPr>
      </w:r>
      <w:r w:rsidRPr="003644B8">
        <w:rPr>
          <w:noProof/>
        </w:rPr>
        <w:fldChar w:fldCharType="separate"/>
      </w:r>
      <w:r w:rsidR="003A7DE5">
        <w:rPr>
          <w:noProof/>
        </w:rPr>
        <w:t>16</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6A</w:t>
      </w:r>
      <w:r>
        <w:rPr>
          <w:noProof/>
        </w:rPr>
        <w:tab/>
        <w:t>Review of decisions</w:t>
      </w:r>
      <w:r w:rsidRPr="003644B8">
        <w:rPr>
          <w:noProof/>
        </w:rPr>
        <w:tab/>
      </w:r>
      <w:r w:rsidRPr="003644B8">
        <w:rPr>
          <w:noProof/>
        </w:rPr>
        <w:fldChar w:fldCharType="begin"/>
      </w:r>
      <w:r w:rsidRPr="003644B8">
        <w:rPr>
          <w:noProof/>
        </w:rPr>
        <w:instrText xml:space="preserve"> PAGEREF _Toc394053235 \h </w:instrText>
      </w:r>
      <w:r w:rsidRPr="003644B8">
        <w:rPr>
          <w:noProof/>
        </w:rPr>
      </w:r>
      <w:r w:rsidRPr="003644B8">
        <w:rPr>
          <w:noProof/>
        </w:rPr>
        <w:fldChar w:fldCharType="separate"/>
      </w:r>
      <w:r w:rsidR="003A7DE5">
        <w:rPr>
          <w:noProof/>
        </w:rPr>
        <w:t>16</w:t>
      </w:r>
      <w:r w:rsidRPr="003644B8">
        <w:rPr>
          <w:noProof/>
        </w:rPr>
        <w:fldChar w:fldCharType="end"/>
      </w:r>
    </w:p>
    <w:p w:rsidR="003644B8" w:rsidRDefault="003644B8">
      <w:pPr>
        <w:pStyle w:val="TOC2"/>
        <w:rPr>
          <w:rFonts w:asciiTheme="minorHAnsi" w:eastAsiaTheme="minorEastAsia" w:hAnsiTheme="minorHAnsi" w:cstheme="minorBidi"/>
          <w:b w:val="0"/>
          <w:noProof/>
          <w:kern w:val="0"/>
          <w:sz w:val="22"/>
          <w:szCs w:val="22"/>
        </w:rPr>
      </w:pPr>
      <w:r>
        <w:rPr>
          <w:noProof/>
        </w:rPr>
        <w:t>Part 2—Registration</w:t>
      </w:r>
      <w:r w:rsidRPr="003644B8">
        <w:rPr>
          <w:b w:val="0"/>
          <w:noProof/>
          <w:sz w:val="18"/>
        </w:rPr>
        <w:tab/>
      </w:r>
      <w:r w:rsidRPr="003644B8">
        <w:rPr>
          <w:b w:val="0"/>
          <w:noProof/>
          <w:sz w:val="18"/>
        </w:rPr>
        <w:fldChar w:fldCharType="begin"/>
      </w:r>
      <w:r w:rsidRPr="003644B8">
        <w:rPr>
          <w:b w:val="0"/>
          <w:noProof/>
          <w:sz w:val="18"/>
        </w:rPr>
        <w:instrText xml:space="preserve"> PAGEREF _Toc394053236 \h </w:instrText>
      </w:r>
      <w:r w:rsidRPr="003644B8">
        <w:rPr>
          <w:b w:val="0"/>
          <w:noProof/>
          <w:sz w:val="18"/>
        </w:rPr>
      </w:r>
      <w:r w:rsidRPr="003644B8">
        <w:rPr>
          <w:b w:val="0"/>
          <w:noProof/>
          <w:sz w:val="18"/>
        </w:rPr>
        <w:fldChar w:fldCharType="separate"/>
      </w:r>
      <w:r w:rsidR="003A7DE5">
        <w:rPr>
          <w:b w:val="0"/>
          <w:noProof/>
          <w:sz w:val="18"/>
        </w:rPr>
        <w:t>18</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7</w:t>
      </w:r>
      <w:r>
        <w:rPr>
          <w:noProof/>
        </w:rPr>
        <w:tab/>
        <w:t>Eligibility for registration as BAS agent—prescribed requirements</w:t>
      </w:r>
      <w:r w:rsidRPr="003644B8">
        <w:rPr>
          <w:noProof/>
        </w:rPr>
        <w:tab/>
      </w:r>
      <w:r w:rsidRPr="003644B8">
        <w:rPr>
          <w:noProof/>
        </w:rPr>
        <w:fldChar w:fldCharType="begin"/>
      </w:r>
      <w:r w:rsidRPr="003644B8">
        <w:rPr>
          <w:noProof/>
        </w:rPr>
        <w:instrText xml:space="preserve"> PAGEREF _Toc394053237 \h </w:instrText>
      </w:r>
      <w:r w:rsidRPr="003644B8">
        <w:rPr>
          <w:noProof/>
        </w:rPr>
      </w:r>
      <w:r w:rsidRPr="003644B8">
        <w:rPr>
          <w:noProof/>
        </w:rPr>
        <w:fldChar w:fldCharType="separate"/>
      </w:r>
      <w:r w:rsidR="003A7DE5">
        <w:rPr>
          <w:noProof/>
        </w:rPr>
        <w:t>18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8</w:t>
      </w:r>
      <w:r>
        <w:rPr>
          <w:noProof/>
        </w:rPr>
        <w:tab/>
        <w:t>Eligibility for registration as tax agent—prescribed requirements</w:t>
      </w:r>
      <w:r w:rsidRPr="003644B8">
        <w:rPr>
          <w:noProof/>
        </w:rPr>
        <w:tab/>
      </w:r>
      <w:r w:rsidRPr="003644B8">
        <w:rPr>
          <w:noProof/>
        </w:rPr>
        <w:fldChar w:fldCharType="begin"/>
      </w:r>
      <w:r w:rsidRPr="003644B8">
        <w:rPr>
          <w:noProof/>
        </w:rPr>
        <w:instrText xml:space="preserve"> PAGEREF _Toc394053238 \h </w:instrText>
      </w:r>
      <w:r w:rsidRPr="003644B8">
        <w:rPr>
          <w:noProof/>
        </w:rPr>
      </w:r>
      <w:r w:rsidRPr="003644B8">
        <w:rPr>
          <w:noProof/>
        </w:rPr>
        <w:fldChar w:fldCharType="separate"/>
      </w:r>
      <w:r w:rsidR="003A7DE5">
        <w:rPr>
          <w:noProof/>
        </w:rPr>
        <w:t>18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8A</w:t>
      </w:r>
      <w:r>
        <w:rPr>
          <w:noProof/>
        </w:rPr>
        <w:tab/>
        <w:t>Eligibility for registration as tax (financial) adviser—prescribed requirements</w:t>
      </w:r>
      <w:r w:rsidRPr="003644B8">
        <w:rPr>
          <w:noProof/>
        </w:rPr>
        <w:tab/>
      </w:r>
      <w:r w:rsidRPr="003644B8">
        <w:rPr>
          <w:noProof/>
        </w:rPr>
        <w:fldChar w:fldCharType="begin"/>
      </w:r>
      <w:r w:rsidRPr="003644B8">
        <w:rPr>
          <w:noProof/>
        </w:rPr>
        <w:instrText xml:space="preserve"> PAGEREF _Toc394053239 \h </w:instrText>
      </w:r>
      <w:r w:rsidRPr="003644B8">
        <w:rPr>
          <w:noProof/>
        </w:rPr>
      </w:r>
      <w:r w:rsidRPr="003644B8">
        <w:rPr>
          <w:noProof/>
        </w:rPr>
        <w:fldChar w:fldCharType="separate"/>
      </w:r>
      <w:r w:rsidR="003A7DE5">
        <w:rPr>
          <w:noProof/>
        </w:rPr>
        <w:t>18</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9</w:t>
      </w:r>
      <w:r>
        <w:rPr>
          <w:noProof/>
        </w:rPr>
        <w:tab/>
        <w:t>Application for registration—processing fees</w:t>
      </w:r>
      <w:r w:rsidRPr="003644B8">
        <w:rPr>
          <w:noProof/>
        </w:rPr>
        <w:tab/>
      </w:r>
      <w:r w:rsidRPr="003644B8">
        <w:rPr>
          <w:noProof/>
        </w:rPr>
        <w:fldChar w:fldCharType="begin"/>
      </w:r>
      <w:r w:rsidRPr="003644B8">
        <w:rPr>
          <w:noProof/>
        </w:rPr>
        <w:instrText xml:space="preserve"> PAGEREF _Toc394053240 \h </w:instrText>
      </w:r>
      <w:r w:rsidRPr="003644B8">
        <w:rPr>
          <w:noProof/>
        </w:rPr>
      </w:r>
      <w:r w:rsidRPr="003644B8">
        <w:rPr>
          <w:noProof/>
        </w:rPr>
        <w:fldChar w:fldCharType="separate"/>
      </w:r>
      <w:r w:rsidR="003A7DE5">
        <w:rPr>
          <w:noProof/>
        </w:rPr>
        <w:t>18</w:t>
      </w:r>
      <w:r w:rsidRPr="003644B8">
        <w:rPr>
          <w:noProof/>
        </w:rPr>
        <w:fldChar w:fldCharType="end"/>
      </w:r>
    </w:p>
    <w:p w:rsidR="003644B8" w:rsidRDefault="003644B8">
      <w:pPr>
        <w:pStyle w:val="TOC2"/>
        <w:rPr>
          <w:rFonts w:asciiTheme="minorHAnsi" w:eastAsiaTheme="minorEastAsia" w:hAnsiTheme="minorHAnsi" w:cstheme="minorBidi"/>
          <w:b w:val="0"/>
          <w:noProof/>
          <w:kern w:val="0"/>
          <w:sz w:val="22"/>
          <w:szCs w:val="22"/>
        </w:rPr>
      </w:pPr>
      <w:r>
        <w:rPr>
          <w:noProof/>
        </w:rPr>
        <w:t>Part 3—Investigations</w:t>
      </w:r>
      <w:r w:rsidRPr="003644B8">
        <w:rPr>
          <w:b w:val="0"/>
          <w:noProof/>
          <w:sz w:val="18"/>
        </w:rPr>
        <w:tab/>
      </w:r>
      <w:r w:rsidRPr="003644B8">
        <w:rPr>
          <w:b w:val="0"/>
          <w:noProof/>
          <w:sz w:val="18"/>
        </w:rPr>
        <w:fldChar w:fldCharType="begin"/>
      </w:r>
      <w:r w:rsidRPr="003644B8">
        <w:rPr>
          <w:b w:val="0"/>
          <w:noProof/>
          <w:sz w:val="18"/>
        </w:rPr>
        <w:instrText xml:space="preserve"> PAGEREF _Toc394053241 \h </w:instrText>
      </w:r>
      <w:r w:rsidRPr="003644B8">
        <w:rPr>
          <w:b w:val="0"/>
          <w:noProof/>
          <w:sz w:val="18"/>
        </w:rPr>
      </w:r>
      <w:r w:rsidRPr="003644B8">
        <w:rPr>
          <w:b w:val="0"/>
          <w:noProof/>
          <w:sz w:val="18"/>
        </w:rPr>
        <w:fldChar w:fldCharType="separate"/>
      </w:r>
      <w:r w:rsidR="003A7DE5">
        <w:rPr>
          <w:b w:val="0"/>
          <w:noProof/>
          <w:sz w:val="18"/>
        </w:rPr>
        <w:t>20</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10</w:t>
      </w:r>
      <w:r>
        <w:rPr>
          <w:noProof/>
        </w:rPr>
        <w:tab/>
        <w:t>Power to require witnesses to attend—allowances and expenses</w:t>
      </w:r>
      <w:r w:rsidRPr="003644B8">
        <w:rPr>
          <w:noProof/>
        </w:rPr>
        <w:tab/>
      </w:r>
      <w:r w:rsidRPr="003644B8">
        <w:rPr>
          <w:noProof/>
        </w:rPr>
        <w:fldChar w:fldCharType="begin"/>
      </w:r>
      <w:r w:rsidRPr="003644B8">
        <w:rPr>
          <w:noProof/>
        </w:rPr>
        <w:instrText xml:space="preserve"> PAGEREF _Toc394053242 \h </w:instrText>
      </w:r>
      <w:r w:rsidRPr="003644B8">
        <w:rPr>
          <w:noProof/>
        </w:rPr>
      </w:r>
      <w:r w:rsidRPr="003644B8">
        <w:rPr>
          <w:noProof/>
        </w:rPr>
        <w:fldChar w:fldCharType="separate"/>
      </w:r>
      <w:r w:rsidR="003A7DE5">
        <w:rPr>
          <w:noProof/>
        </w:rPr>
        <w:t>20</w:t>
      </w:r>
      <w:r w:rsidRPr="003644B8">
        <w:rPr>
          <w:noProof/>
        </w:rPr>
        <w:fldChar w:fldCharType="end"/>
      </w:r>
    </w:p>
    <w:p w:rsidR="003644B8" w:rsidRDefault="003644B8">
      <w:pPr>
        <w:pStyle w:val="TOC2"/>
        <w:rPr>
          <w:rFonts w:asciiTheme="minorHAnsi" w:eastAsiaTheme="minorEastAsia" w:hAnsiTheme="minorHAnsi" w:cstheme="minorBidi"/>
          <w:b w:val="0"/>
          <w:noProof/>
          <w:kern w:val="0"/>
          <w:sz w:val="22"/>
          <w:szCs w:val="22"/>
        </w:rPr>
      </w:pPr>
      <w:r>
        <w:rPr>
          <w:noProof/>
        </w:rPr>
        <w:t>Part 4—The Tax Practitioners Board</w:t>
      </w:r>
      <w:r w:rsidRPr="003644B8">
        <w:rPr>
          <w:b w:val="0"/>
          <w:noProof/>
          <w:sz w:val="18"/>
        </w:rPr>
        <w:tab/>
      </w:r>
      <w:r w:rsidRPr="003644B8">
        <w:rPr>
          <w:b w:val="0"/>
          <w:noProof/>
          <w:sz w:val="18"/>
        </w:rPr>
        <w:fldChar w:fldCharType="begin"/>
      </w:r>
      <w:r w:rsidRPr="003644B8">
        <w:rPr>
          <w:b w:val="0"/>
          <w:noProof/>
          <w:sz w:val="18"/>
        </w:rPr>
        <w:instrText xml:space="preserve"> PAGEREF _Toc394053243 \h </w:instrText>
      </w:r>
      <w:r w:rsidRPr="003644B8">
        <w:rPr>
          <w:b w:val="0"/>
          <w:noProof/>
          <w:sz w:val="18"/>
        </w:rPr>
      </w:r>
      <w:r w:rsidRPr="003644B8">
        <w:rPr>
          <w:b w:val="0"/>
          <w:noProof/>
          <w:sz w:val="18"/>
        </w:rPr>
        <w:fldChar w:fldCharType="separate"/>
      </w:r>
      <w:r w:rsidR="003A7DE5">
        <w:rPr>
          <w:b w:val="0"/>
          <w:noProof/>
          <w:sz w:val="18"/>
        </w:rPr>
        <w:t>21</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11</w:t>
      </w:r>
      <w:r>
        <w:rPr>
          <w:noProof/>
        </w:rPr>
        <w:tab/>
        <w:t>Administrative assistance to the Board</w:t>
      </w:r>
      <w:r w:rsidRPr="003644B8">
        <w:rPr>
          <w:noProof/>
        </w:rPr>
        <w:tab/>
      </w:r>
      <w:r w:rsidRPr="003644B8">
        <w:rPr>
          <w:noProof/>
        </w:rPr>
        <w:fldChar w:fldCharType="begin"/>
      </w:r>
      <w:r w:rsidRPr="003644B8">
        <w:rPr>
          <w:noProof/>
        </w:rPr>
        <w:instrText xml:space="preserve"> PAGEREF _Toc394053244 \h </w:instrText>
      </w:r>
      <w:r w:rsidRPr="003644B8">
        <w:rPr>
          <w:noProof/>
        </w:rPr>
      </w:r>
      <w:r w:rsidRPr="003644B8">
        <w:rPr>
          <w:noProof/>
        </w:rPr>
        <w:fldChar w:fldCharType="separate"/>
      </w:r>
      <w:r w:rsidR="003A7DE5">
        <w:rPr>
          <w:noProof/>
        </w:rPr>
        <w:t>21</w:t>
      </w:r>
      <w:r w:rsidRPr="003644B8">
        <w:rPr>
          <w:noProof/>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12</w:t>
      </w:r>
      <w:r>
        <w:rPr>
          <w:noProof/>
        </w:rPr>
        <w:tab/>
        <w:t>Register of registered and deregistered tax agents, BAS agents and tax (financial) advisers</w:t>
      </w:r>
      <w:r w:rsidRPr="003644B8">
        <w:rPr>
          <w:noProof/>
        </w:rPr>
        <w:tab/>
      </w:r>
      <w:r w:rsidRPr="003644B8">
        <w:rPr>
          <w:noProof/>
        </w:rPr>
        <w:fldChar w:fldCharType="begin"/>
      </w:r>
      <w:r w:rsidRPr="003644B8">
        <w:rPr>
          <w:noProof/>
        </w:rPr>
        <w:instrText xml:space="preserve"> PAGEREF _Toc394053245 \h </w:instrText>
      </w:r>
      <w:r w:rsidRPr="003644B8">
        <w:rPr>
          <w:noProof/>
        </w:rPr>
      </w:r>
      <w:r w:rsidRPr="003644B8">
        <w:rPr>
          <w:noProof/>
        </w:rPr>
        <w:fldChar w:fldCharType="separate"/>
      </w:r>
      <w:r w:rsidR="003A7DE5">
        <w:rPr>
          <w:noProof/>
        </w:rPr>
        <w:t>22</w:t>
      </w:r>
      <w:r w:rsidRPr="003644B8">
        <w:rPr>
          <w:noProof/>
        </w:rPr>
        <w:fldChar w:fldCharType="end"/>
      </w:r>
    </w:p>
    <w:p w:rsidR="003644B8" w:rsidRDefault="003644B8">
      <w:pPr>
        <w:pStyle w:val="TOC2"/>
        <w:rPr>
          <w:rFonts w:asciiTheme="minorHAnsi" w:eastAsiaTheme="minorEastAsia" w:hAnsiTheme="minorHAnsi" w:cstheme="minorBidi"/>
          <w:b w:val="0"/>
          <w:noProof/>
          <w:kern w:val="0"/>
          <w:sz w:val="22"/>
          <w:szCs w:val="22"/>
        </w:rPr>
      </w:pPr>
      <w:r>
        <w:rPr>
          <w:noProof/>
        </w:rPr>
        <w:t>Part 5—Matters specified for Dictionary in Act</w:t>
      </w:r>
      <w:r w:rsidRPr="003644B8">
        <w:rPr>
          <w:b w:val="0"/>
          <w:noProof/>
          <w:sz w:val="18"/>
        </w:rPr>
        <w:tab/>
      </w:r>
      <w:r w:rsidRPr="003644B8">
        <w:rPr>
          <w:b w:val="0"/>
          <w:noProof/>
          <w:sz w:val="18"/>
        </w:rPr>
        <w:fldChar w:fldCharType="begin"/>
      </w:r>
      <w:r w:rsidRPr="003644B8">
        <w:rPr>
          <w:b w:val="0"/>
          <w:noProof/>
          <w:sz w:val="18"/>
        </w:rPr>
        <w:instrText xml:space="preserve"> PAGEREF _Toc394053246 \h </w:instrText>
      </w:r>
      <w:r w:rsidRPr="003644B8">
        <w:rPr>
          <w:b w:val="0"/>
          <w:noProof/>
          <w:sz w:val="18"/>
        </w:rPr>
      </w:r>
      <w:r w:rsidRPr="003644B8">
        <w:rPr>
          <w:b w:val="0"/>
          <w:noProof/>
          <w:sz w:val="18"/>
        </w:rPr>
        <w:fldChar w:fldCharType="separate"/>
      </w:r>
      <w:r w:rsidR="003A7DE5">
        <w:rPr>
          <w:b w:val="0"/>
          <w:noProof/>
          <w:sz w:val="18"/>
        </w:rPr>
        <w:t>24</w:t>
      </w:r>
      <w:r w:rsidRPr="003644B8">
        <w:rPr>
          <w:b w:val="0"/>
          <w:noProof/>
          <w:sz w:val="18"/>
        </w:rPr>
        <w:fldChar w:fldCharType="end"/>
      </w:r>
    </w:p>
    <w:p w:rsidR="003644B8" w:rsidRDefault="003644B8">
      <w:pPr>
        <w:pStyle w:val="TOC5"/>
        <w:rPr>
          <w:rFonts w:asciiTheme="minorHAnsi" w:eastAsiaTheme="minorEastAsia" w:hAnsiTheme="minorHAnsi" w:cstheme="minorBidi"/>
          <w:noProof/>
          <w:kern w:val="0"/>
          <w:sz w:val="22"/>
          <w:szCs w:val="22"/>
        </w:rPr>
      </w:pPr>
      <w:r>
        <w:rPr>
          <w:noProof/>
        </w:rPr>
        <w:t>13</w:t>
      </w:r>
      <w:r>
        <w:rPr>
          <w:noProof/>
        </w:rPr>
        <w:tab/>
        <w:t>Specified services that are not tax agent services</w:t>
      </w:r>
      <w:r w:rsidRPr="003644B8">
        <w:rPr>
          <w:noProof/>
        </w:rPr>
        <w:tab/>
      </w:r>
      <w:r w:rsidRPr="003644B8">
        <w:rPr>
          <w:noProof/>
        </w:rPr>
        <w:fldChar w:fldCharType="begin"/>
      </w:r>
      <w:r w:rsidRPr="003644B8">
        <w:rPr>
          <w:noProof/>
        </w:rPr>
        <w:instrText xml:space="preserve"> PAGEREF _Toc394053247 \h </w:instrText>
      </w:r>
      <w:r w:rsidRPr="003644B8">
        <w:rPr>
          <w:noProof/>
        </w:rPr>
      </w:r>
      <w:r w:rsidRPr="003644B8">
        <w:rPr>
          <w:noProof/>
        </w:rPr>
        <w:fldChar w:fldCharType="separate"/>
      </w:r>
      <w:r w:rsidR="003A7DE5">
        <w:rPr>
          <w:noProof/>
        </w:rPr>
        <w:t>24</w:t>
      </w:r>
      <w:r w:rsidRPr="003644B8">
        <w:rPr>
          <w:noProof/>
        </w:rPr>
        <w:fldChar w:fldCharType="end"/>
      </w:r>
    </w:p>
    <w:p w:rsidR="003644B8" w:rsidRDefault="003644B8" w:rsidP="00E003ED">
      <w:pPr>
        <w:pStyle w:val="TOC1"/>
        <w:keepNext w:val="0"/>
        <w:keepLines w:val="0"/>
        <w:rPr>
          <w:rFonts w:asciiTheme="minorHAnsi" w:eastAsiaTheme="minorEastAsia" w:hAnsiTheme="minorHAnsi" w:cstheme="minorBidi"/>
          <w:b w:val="0"/>
          <w:noProof/>
          <w:kern w:val="0"/>
          <w:sz w:val="22"/>
          <w:szCs w:val="22"/>
        </w:rPr>
      </w:pPr>
      <w:r>
        <w:rPr>
          <w:noProof/>
        </w:rPr>
        <w:t>Schedule 1—Requirements to become a recognised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_Toc394053248 \h </w:instrText>
      </w:r>
      <w:r w:rsidRPr="003644B8">
        <w:rPr>
          <w:b w:val="0"/>
          <w:noProof/>
          <w:sz w:val="18"/>
        </w:rPr>
      </w:r>
      <w:r w:rsidRPr="003644B8">
        <w:rPr>
          <w:b w:val="0"/>
          <w:noProof/>
          <w:sz w:val="18"/>
        </w:rPr>
        <w:fldChar w:fldCharType="separate"/>
      </w:r>
      <w:r w:rsidR="003A7DE5">
        <w:rPr>
          <w:b w:val="0"/>
          <w:noProof/>
          <w:sz w:val="18"/>
        </w:rPr>
        <w:t>27</w:t>
      </w:r>
      <w:r w:rsidRPr="003644B8">
        <w:rPr>
          <w:b w:val="0"/>
          <w:noProof/>
          <w:sz w:val="18"/>
        </w:rPr>
        <w:fldChar w:fldCharType="end"/>
      </w:r>
    </w:p>
    <w:p w:rsidR="003644B8" w:rsidRDefault="003644B8" w:rsidP="00E003ED">
      <w:pPr>
        <w:pStyle w:val="TOC2"/>
        <w:keepNext w:val="0"/>
        <w:keepLines w:val="0"/>
        <w:rPr>
          <w:rFonts w:asciiTheme="minorHAnsi" w:eastAsiaTheme="minorEastAsia" w:hAnsiTheme="minorHAnsi" w:cstheme="minorBidi"/>
          <w:b w:val="0"/>
          <w:noProof/>
          <w:kern w:val="0"/>
          <w:sz w:val="22"/>
          <w:szCs w:val="22"/>
        </w:rPr>
      </w:pPr>
      <w:r>
        <w:rPr>
          <w:noProof/>
        </w:rPr>
        <w:t>Part 1—Recognised BAS agent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_Toc394053249 \h </w:instrText>
      </w:r>
      <w:r w:rsidRPr="003644B8">
        <w:rPr>
          <w:b w:val="0"/>
          <w:noProof/>
          <w:sz w:val="18"/>
        </w:rPr>
      </w:r>
      <w:r w:rsidRPr="003644B8">
        <w:rPr>
          <w:b w:val="0"/>
          <w:noProof/>
          <w:sz w:val="18"/>
        </w:rPr>
        <w:fldChar w:fldCharType="separate"/>
      </w:r>
      <w:r w:rsidR="003A7DE5">
        <w:rPr>
          <w:b w:val="0"/>
          <w:noProof/>
          <w:sz w:val="18"/>
        </w:rPr>
        <w:t>27</w:t>
      </w:r>
      <w:r w:rsidRPr="003644B8">
        <w:rPr>
          <w:b w:val="0"/>
          <w:noProof/>
          <w:sz w:val="18"/>
        </w:rPr>
        <w:fldChar w:fldCharType="end"/>
      </w:r>
    </w:p>
    <w:p w:rsidR="003644B8" w:rsidRDefault="003644B8" w:rsidP="00E003ED">
      <w:pPr>
        <w:pStyle w:val="TOC2"/>
        <w:keepNext w:val="0"/>
        <w:keepLines w:val="0"/>
        <w:rPr>
          <w:rFonts w:asciiTheme="minorHAnsi" w:eastAsiaTheme="minorEastAsia" w:hAnsiTheme="minorHAnsi" w:cstheme="minorBidi"/>
          <w:b w:val="0"/>
          <w:noProof/>
          <w:kern w:val="0"/>
          <w:sz w:val="22"/>
          <w:szCs w:val="22"/>
        </w:rPr>
      </w:pPr>
      <w:r>
        <w:rPr>
          <w:noProof/>
        </w:rPr>
        <w:t>Part 2—Recognised tax agent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_Toc394053250 \h </w:instrText>
      </w:r>
      <w:r w:rsidRPr="003644B8">
        <w:rPr>
          <w:b w:val="0"/>
          <w:noProof/>
          <w:sz w:val="18"/>
        </w:rPr>
      </w:r>
      <w:r w:rsidRPr="003644B8">
        <w:rPr>
          <w:b w:val="0"/>
          <w:noProof/>
          <w:sz w:val="18"/>
        </w:rPr>
        <w:fldChar w:fldCharType="separate"/>
      </w:r>
      <w:r w:rsidR="003A7DE5">
        <w:rPr>
          <w:b w:val="0"/>
          <w:noProof/>
          <w:sz w:val="18"/>
        </w:rPr>
        <w:t>29</w:t>
      </w:r>
      <w:r w:rsidRPr="003644B8">
        <w:rPr>
          <w:b w:val="0"/>
          <w:noProof/>
          <w:sz w:val="18"/>
        </w:rPr>
        <w:fldChar w:fldCharType="end"/>
      </w:r>
    </w:p>
    <w:p w:rsidR="003644B8" w:rsidRDefault="003644B8" w:rsidP="00E003ED">
      <w:pPr>
        <w:pStyle w:val="TOC2"/>
        <w:keepNext w:val="0"/>
        <w:keepLines w:val="0"/>
        <w:rPr>
          <w:rFonts w:asciiTheme="minorHAnsi" w:eastAsiaTheme="minorEastAsia" w:hAnsiTheme="minorHAnsi" w:cstheme="minorBidi"/>
          <w:b w:val="0"/>
          <w:noProof/>
          <w:kern w:val="0"/>
          <w:sz w:val="22"/>
          <w:szCs w:val="22"/>
        </w:rPr>
      </w:pPr>
      <w:r>
        <w:rPr>
          <w:noProof/>
        </w:rPr>
        <w:t>Part 3—Recognised tax (financial) adviser association</w:t>
      </w:r>
      <w:r w:rsidRPr="003644B8">
        <w:rPr>
          <w:b w:val="0"/>
          <w:noProof/>
          <w:sz w:val="18"/>
        </w:rPr>
        <w:tab/>
      </w:r>
      <w:r w:rsidRPr="003644B8">
        <w:rPr>
          <w:b w:val="0"/>
          <w:noProof/>
          <w:sz w:val="18"/>
        </w:rPr>
        <w:fldChar w:fldCharType="begin"/>
      </w:r>
      <w:r w:rsidRPr="003644B8">
        <w:rPr>
          <w:b w:val="0"/>
          <w:noProof/>
          <w:sz w:val="18"/>
        </w:rPr>
        <w:instrText xml:space="preserve"> PAGEREF _Toc394053251 \h </w:instrText>
      </w:r>
      <w:r w:rsidRPr="003644B8">
        <w:rPr>
          <w:b w:val="0"/>
          <w:noProof/>
          <w:sz w:val="18"/>
        </w:rPr>
      </w:r>
      <w:r w:rsidRPr="003644B8">
        <w:rPr>
          <w:b w:val="0"/>
          <w:noProof/>
          <w:sz w:val="18"/>
        </w:rPr>
        <w:fldChar w:fldCharType="separate"/>
      </w:r>
      <w:r w:rsidR="003A7DE5">
        <w:rPr>
          <w:b w:val="0"/>
          <w:noProof/>
          <w:sz w:val="18"/>
        </w:rPr>
        <w:t>32</w:t>
      </w:r>
      <w:r w:rsidRPr="003644B8">
        <w:rPr>
          <w:b w:val="0"/>
          <w:noProof/>
          <w:sz w:val="18"/>
        </w:rPr>
        <w:fldChar w:fldCharType="end"/>
      </w:r>
    </w:p>
    <w:p w:rsidR="003644B8" w:rsidRDefault="003644B8" w:rsidP="009D58DB">
      <w:pPr>
        <w:pStyle w:val="TOC1"/>
        <w:keepNext w:val="0"/>
        <w:keepLines w:val="0"/>
        <w:rPr>
          <w:rFonts w:asciiTheme="minorHAnsi" w:eastAsiaTheme="minorEastAsia" w:hAnsiTheme="minorHAnsi" w:cstheme="minorBidi"/>
          <w:b w:val="0"/>
          <w:noProof/>
          <w:kern w:val="0"/>
          <w:sz w:val="22"/>
          <w:szCs w:val="22"/>
        </w:rPr>
      </w:pPr>
      <w:r>
        <w:rPr>
          <w:noProof/>
        </w:rPr>
        <w:t>Schedule 2—Eligibility for registration as BAS agent, tax agent or tax (financial) adviser: prescribed requirements</w:t>
      </w:r>
      <w:r w:rsidRPr="003644B8">
        <w:rPr>
          <w:b w:val="0"/>
          <w:noProof/>
          <w:sz w:val="18"/>
        </w:rPr>
        <w:tab/>
      </w:r>
      <w:r w:rsidRPr="003644B8">
        <w:rPr>
          <w:b w:val="0"/>
          <w:noProof/>
          <w:sz w:val="18"/>
        </w:rPr>
        <w:fldChar w:fldCharType="begin"/>
      </w:r>
      <w:r w:rsidRPr="003644B8">
        <w:rPr>
          <w:b w:val="0"/>
          <w:noProof/>
          <w:sz w:val="18"/>
        </w:rPr>
        <w:instrText xml:space="preserve"> PAGEREF _Toc394053252 \h </w:instrText>
      </w:r>
      <w:r w:rsidRPr="003644B8">
        <w:rPr>
          <w:b w:val="0"/>
          <w:noProof/>
          <w:sz w:val="18"/>
        </w:rPr>
      </w:r>
      <w:r w:rsidRPr="003644B8">
        <w:rPr>
          <w:b w:val="0"/>
          <w:noProof/>
          <w:sz w:val="18"/>
        </w:rPr>
        <w:fldChar w:fldCharType="separate"/>
      </w:r>
      <w:r w:rsidR="003A7DE5">
        <w:rPr>
          <w:b w:val="0"/>
          <w:noProof/>
          <w:sz w:val="18"/>
        </w:rPr>
        <w:t>35</w:t>
      </w:r>
      <w:r w:rsidRPr="003644B8">
        <w:rPr>
          <w:b w:val="0"/>
          <w:noProof/>
          <w:sz w:val="18"/>
        </w:rPr>
        <w:fldChar w:fldCharType="end"/>
      </w:r>
    </w:p>
    <w:p w:rsidR="003644B8" w:rsidRDefault="003644B8" w:rsidP="009D58DB">
      <w:pPr>
        <w:pStyle w:val="TOC2"/>
        <w:keepNext w:val="0"/>
        <w:keepLines w:val="0"/>
        <w:rPr>
          <w:rFonts w:asciiTheme="minorHAnsi" w:eastAsiaTheme="minorEastAsia" w:hAnsiTheme="minorHAnsi" w:cstheme="minorBidi"/>
          <w:b w:val="0"/>
          <w:noProof/>
          <w:kern w:val="0"/>
          <w:sz w:val="22"/>
          <w:szCs w:val="22"/>
        </w:rPr>
      </w:pPr>
      <w:r>
        <w:rPr>
          <w:noProof/>
        </w:rPr>
        <w:t>Part 1—BAS agents</w:t>
      </w:r>
      <w:r w:rsidRPr="003644B8">
        <w:rPr>
          <w:b w:val="0"/>
          <w:noProof/>
          <w:sz w:val="18"/>
        </w:rPr>
        <w:tab/>
      </w:r>
      <w:r w:rsidRPr="003644B8">
        <w:rPr>
          <w:b w:val="0"/>
          <w:noProof/>
          <w:sz w:val="18"/>
        </w:rPr>
        <w:fldChar w:fldCharType="begin"/>
      </w:r>
      <w:r w:rsidRPr="003644B8">
        <w:rPr>
          <w:b w:val="0"/>
          <w:noProof/>
          <w:sz w:val="18"/>
        </w:rPr>
        <w:instrText xml:space="preserve"> PAGEREF _Toc394053253 \h </w:instrText>
      </w:r>
      <w:r w:rsidRPr="003644B8">
        <w:rPr>
          <w:b w:val="0"/>
          <w:noProof/>
          <w:sz w:val="18"/>
        </w:rPr>
      </w:r>
      <w:r w:rsidRPr="003644B8">
        <w:rPr>
          <w:b w:val="0"/>
          <w:noProof/>
          <w:sz w:val="18"/>
        </w:rPr>
        <w:fldChar w:fldCharType="separate"/>
      </w:r>
      <w:r w:rsidR="003A7DE5">
        <w:rPr>
          <w:b w:val="0"/>
          <w:noProof/>
          <w:sz w:val="18"/>
        </w:rPr>
        <w:t>35</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1—Requirements</w:t>
      </w:r>
      <w:r w:rsidRPr="003644B8">
        <w:rPr>
          <w:b w:val="0"/>
          <w:noProof/>
          <w:sz w:val="18"/>
        </w:rPr>
        <w:tab/>
      </w:r>
      <w:r w:rsidRPr="003644B8">
        <w:rPr>
          <w:b w:val="0"/>
          <w:noProof/>
          <w:sz w:val="18"/>
        </w:rPr>
        <w:fldChar w:fldCharType="begin"/>
      </w:r>
      <w:r w:rsidRPr="003644B8">
        <w:rPr>
          <w:b w:val="0"/>
          <w:noProof/>
          <w:sz w:val="18"/>
        </w:rPr>
        <w:instrText xml:space="preserve"> PAGEREF _Toc394053254 \h </w:instrText>
      </w:r>
      <w:r w:rsidRPr="003644B8">
        <w:rPr>
          <w:b w:val="0"/>
          <w:noProof/>
          <w:sz w:val="18"/>
        </w:rPr>
      </w:r>
      <w:r w:rsidRPr="003644B8">
        <w:rPr>
          <w:b w:val="0"/>
          <w:noProof/>
          <w:sz w:val="18"/>
        </w:rPr>
        <w:fldChar w:fldCharType="separate"/>
      </w:r>
      <w:r w:rsidR="003A7DE5">
        <w:rPr>
          <w:b w:val="0"/>
          <w:noProof/>
          <w:sz w:val="18"/>
        </w:rPr>
        <w:t>35</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2—Meaning of relevant experience</w:t>
      </w:r>
      <w:r w:rsidRPr="003644B8">
        <w:rPr>
          <w:b w:val="0"/>
          <w:noProof/>
          <w:sz w:val="18"/>
        </w:rPr>
        <w:tab/>
      </w:r>
      <w:r w:rsidRPr="003644B8">
        <w:rPr>
          <w:b w:val="0"/>
          <w:noProof/>
          <w:sz w:val="18"/>
        </w:rPr>
        <w:fldChar w:fldCharType="begin"/>
      </w:r>
      <w:r w:rsidRPr="003644B8">
        <w:rPr>
          <w:b w:val="0"/>
          <w:noProof/>
          <w:sz w:val="18"/>
        </w:rPr>
        <w:instrText xml:space="preserve"> PAGEREF _Toc394053255 \h </w:instrText>
      </w:r>
      <w:r w:rsidRPr="003644B8">
        <w:rPr>
          <w:b w:val="0"/>
          <w:noProof/>
          <w:sz w:val="18"/>
        </w:rPr>
      </w:r>
      <w:r w:rsidRPr="003644B8">
        <w:rPr>
          <w:b w:val="0"/>
          <w:noProof/>
          <w:sz w:val="18"/>
        </w:rPr>
        <w:fldChar w:fldCharType="separate"/>
      </w:r>
      <w:r w:rsidR="003A7DE5">
        <w:rPr>
          <w:b w:val="0"/>
          <w:noProof/>
          <w:sz w:val="18"/>
        </w:rPr>
        <w:t>37</w:t>
      </w:r>
      <w:r w:rsidRPr="003644B8">
        <w:rPr>
          <w:b w:val="0"/>
          <w:noProof/>
          <w:sz w:val="18"/>
        </w:rPr>
        <w:fldChar w:fldCharType="end"/>
      </w:r>
    </w:p>
    <w:p w:rsidR="003644B8" w:rsidRDefault="003644B8" w:rsidP="009D58DB">
      <w:pPr>
        <w:pStyle w:val="TOC2"/>
        <w:keepNext w:val="0"/>
        <w:keepLines w:val="0"/>
        <w:rPr>
          <w:rFonts w:asciiTheme="minorHAnsi" w:eastAsiaTheme="minorEastAsia" w:hAnsiTheme="minorHAnsi" w:cstheme="minorBidi"/>
          <w:b w:val="0"/>
          <w:noProof/>
          <w:kern w:val="0"/>
          <w:sz w:val="22"/>
          <w:szCs w:val="22"/>
        </w:rPr>
      </w:pPr>
      <w:r>
        <w:rPr>
          <w:noProof/>
        </w:rPr>
        <w:lastRenderedPageBreak/>
        <w:t>Part 2—Tax agents</w:t>
      </w:r>
      <w:r w:rsidRPr="003644B8">
        <w:rPr>
          <w:b w:val="0"/>
          <w:noProof/>
          <w:sz w:val="18"/>
        </w:rPr>
        <w:tab/>
      </w:r>
      <w:r w:rsidRPr="003644B8">
        <w:rPr>
          <w:b w:val="0"/>
          <w:noProof/>
          <w:sz w:val="18"/>
        </w:rPr>
        <w:fldChar w:fldCharType="begin"/>
      </w:r>
      <w:r w:rsidRPr="003644B8">
        <w:rPr>
          <w:b w:val="0"/>
          <w:noProof/>
          <w:sz w:val="18"/>
        </w:rPr>
        <w:instrText xml:space="preserve"> PAGEREF _Toc394053256 \h </w:instrText>
      </w:r>
      <w:r w:rsidRPr="003644B8">
        <w:rPr>
          <w:b w:val="0"/>
          <w:noProof/>
          <w:sz w:val="18"/>
        </w:rPr>
      </w:r>
      <w:r w:rsidRPr="003644B8">
        <w:rPr>
          <w:b w:val="0"/>
          <w:noProof/>
          <w:sz w:val="18"/>
        </w:rPr>
        <w:fldChar w:fldCharType="separate"/>
      </w:r>
      <w:r w:rsidR="003A7DE5">
        <w:rPr>
          <w:b w:val="0"/>
          <w:noProof/>
          <w:sz w:val="18"/>
        </w:rPr>
        <w:t>38</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1—Requirements</w:t>
      </w:r>
      <w:r w:rsidRPr="003644B8">
        <w:rPr>
          <w:b w:val="0"/>
          <w:noProof/>
          <w:sz w:val="18"/>
        </w:rPr>
        <w:tab/>
      </w:r>
      <w:r w:rsidRPr="003644B8">
        <w:rPr>
          <w:b w:val="0"/>
          <w:noProof/>
          <w:sz w:val="18"/>
        </w:rPr>
        <w:fldChar w:fldCharType="begin"/>
      </w:r>
      <w:r w:rsidRPr="003644B8">
        <w:rPr>
          <w:b w:val="0"/>
          <w:noProof/>
          <w:sz w:val="18"/>
        </w:rPr>
        <w:instrText xml:space="preserve"> PAGEREF _Toc394053257 \h </w:instrText>
      </w:r>
      <w:r w:rsidRPr="003644B8">
        <w:rPr>
          <w:b w:val="0"/>
          <w:noProof/>
          <w:sz w:val="18"/>
        </w:rPr>
      </w:r>
      <w:r w:rsidRPr="003644B8">
        <w:rPr>
          <w:b w:val="0"/>
          <w:noProof/>
          <w:sz w:val="18"/>
        </w:rPr>
        <w:fldChar w:fldCharType="separate"/>
      </w:r>
      <w:r w:rsidR="003A7DE5">
        <w:rPr>
          <w:b w:val="0"/>
          <w:noProof/>
          <w:sz w:val="18"/>
        </w:rPr>
        <w:t>38</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2—Meaning of relevant experience</w:t>
      </w:r>
      <w:r w:rsidRPr="003644B8">
        <w:rPr>
          <w:b w:val="0"/>
          <w:noProof/>
          <w:sz w:val="18"/>
        </w:rPr>
        <w:tab/>
      </w:r>
      <w:r w:rsidRPr="003644B8">
        <w:rPr>
          <w:b w:val="0"/>
          <w:noProof/>
          <w:sz w:val="18"/>
        </w:rPr>
        <w:fldChar w:fldCharType="begin"/>
      </w:r>
      <w:r w:rsidRPr="003644B8">
        <w:rPr>
          <w:b w:val="0"/>
          <w:noProof/>
          <w:sz w:val="18"/>
        </w:rPr>
        <w:instrText xml:space="preserve"> PAGEREF _Toc394053258 \h </w:instrText>
      </w:r>
      <w:r w:rsidRPr="003644B8">
        <w:rPr>
          <w:b w:val="0"/>
          <w:noProof/>
          <w:sz w:val="18"/>
        </w:rPr>
      </w:r>
      <w:r w:rsidRPr="003644B8">
        <w:rPr>
          <w:b w:val="0"/>
          <w:noProof/>
          <w:sz w:val="18"/>
        </w:rPr>
        <w:fldChar w:fldCharType="separate"/>
      </w:r>
      <w:r w:rsidR="003A7DE5">
        <w:rPr>
          <w:b w:val="0"/>
          <w:noProof/>
          <w:sz w:val="18"/>
        </w:rPr>
        <w:t>41</w:t>
      </w:r>
      <w:r w:rsidRPr="003644B8">
        <w:rPr>
          <w:b w:val="0"/>
          <w:noProof/>
          <w:sz w:val="18"/>
        </w:rPr>
        <w:fldChar w:fldCharType="end"/>
      </w:r>
    </w:p>
    <w:p w:rsidR="003644B8" w:rsidRDefault="003644B8" w:rsidP="009D58DB">
      <w:pPr>
        <w:pStyle w:val="TOC2"/>
        <w:keepNext w:val="0"/>
        <w:keepLines w:val="0"/>
        <w:rPr>
          <w:rFonts w:asciiTheme="minorHAnsi" w:eastAsiaTheme="minorEastAsia" w:hAnsiTheme="minorHAnsi" w:cstheme="minorBidi"/>
          <w:b w:val="0"/>
          <w:noProof/>
          <w:kern w:val="0"/>
          <w:sz w:val="22"/>
          <w:szCs w:val="22"/>
        </w:rPr>
      </w:pPr>
      <w:r>
        <w:rPr>
          <w:noProof/>
        </w:rPr>
        <w:t>Part 3—Tax (financial) advisers</w:t>
      </w:r>
      <w:r w:rsidRPr="003644B8">
        <w:rPr>
          <w:b w:val="0"/>
          <w:noProof/>
          <w:sz w:val="18"/>
        </w:rPr>
        <w:tab/>
      </w:r>
      <w:r w:rsidRPr="003644B8">
        <w:rPr>
          <w:b w:val="0"/>
          <w:noProof/>
          <w:sz w:val="18"/>
        </w:rPr>
        <w:fldChar w:fldCharType="begin"/>
      </w:r>
      <w:r w:rsidRPr="003644B8">
        <w:rPr>
          <w:b w:val="0"/>
          <w:noProof/>
          <w:sz w:val="18"/>
        </w:rPr>
        <w:instrText xml:space="preserve"> PAGEREF _Toc394053259 \h </w:instrText>
      </w:r>
      <w:r w:rsidRPr="003644B8">
        <w:rPr>
          <w:b w:val="0"/>
          <w:noProof/>
          <w:sz w:val="18"/>
        </w:rPr>
      </w:r>
      <w:r w:rsidRPr="003644B8">
        <w:rPr>
          <w:b w:val="0"/>
          <w:noProof/>
          <w:sz w:val="18"/>
        </w:rPr>
        <w:fldChar w:fldCharType="separate"/>
      </w:r>
      <w:r w:rsidR="003A7DE5">
        <w:rPr>
          <w:b w:val="0"/>
          <w:noProof/>
          <w:sz w:val="18"/>
        </w:rPr>
        <w:t>42</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1—Requirements</w:t>
      </w:r>
      <w:r w:rsidRPr="003644B8">
        <w:rPr>
          <w:b w:val="0"/>
          <w:noProof/>
          <w:sz w:val="18"/>
        </w:rPr>
        <w:tab/>
      </w:r>
      <w:r w:rsidRPr="003644B8">
        <w:rPr>
          <w:b w:val="0"/>
          <w:noProof/>
          <w:sz w:val="18"/>
        </w:rPr>
        <w:fldChar w:fldCharType="begin"/>
      </w:r>
      <w:r w:rsidRPr="003644B8">
        <w:rPr>
          <w:b w:val="0"/>
          <w:noProof/>
          <w:sz w:val="18"/>
        </w:rPr>
        <w:instrText xml:space="preserve"> PAGEREF _Toc394053260 \h </w:instrText>
      </w:r>
      <w:r w:rsidRPr="003644B8">
        <w:rPr>
          <w:b w:val="0"/>
          <w:noProof/>
          <w:sz w:val="18"/>
        </w:rPr>
      </w:r>
      <w:r w:rsidRPr="003644B8">
        <w:rPr>
          <w:b w:val="0"/>
          <w:noProof/>
          <w:sz w:val="18"/>
        </w:rPr>
        <w:fldChar w:fldCharType="separate"/>
      </w:r>
      <w:r w:rsidR="003A7DE5">
        <w:rPr>
          <w:b w:val="0"/>
          <w:noProof/>
          <w:sz w:val="18"/>
        </w:rPr>
        <w:t>42</w:t>
      </w:r>
      <w:r w:rsidRPr="003644B8">
        <w:rPr>
          <w:b w:val="0"/>
          <w:noProof/>
          <w:sz w:val="18"/>
        </w:rPr>
        <w:fldChar w:fldCharType="end"/>
      </w:r>
    </w:p>
    <w:p w:rsidR="003644B8" w:rsidRDefault="003644B8" w:rsidP="009D58DB">
      <w:pPr>
        <w:pStyle w:val="TOC3"/>
        <w:keepNext w:val="0"/>
        <w:keepLines w:val="0"/>
        <w:rPr>
          <w:rFonts w:asciiTheme="minorHAnsi" w:eastAsiaTheme="minorEastAsia" w:hAnsiTheme="minorHAnsi" w:cstheme="minorBidi"/>
          <w:b w:val="0"/>
          <w:noProof/>
          <w:kern w:val="0"/>
          <w:szCs w:val="22"/>
        </w:rPr>
      </w:pPr>
      <w:r>
        <w:rPr>
          <w:noProof/>
        </w:rPr>
        <w:t>Division 2—Definitions</w:t>
      </w:r>
      <w:r w:rsidRPr="003644B8">
        <w:rPr>
          <w:b w:val="0"/>
          <w:noProof/>
          <w:sz w:val="18"/>
        </w:rPr>
        <w:tab/>
      </w:r>
      <w:r w:rsidRPr="003644B8">
        <w:rPr>
          <w:b w:val="0"/>
          <w:noProof/>
          <w:sz w:val="18"/>
        </w:rPr>
        <w:fldChar w:fldCharType="begin"/>
      </w:r>
      <w:r w:rsidRPr="003644B8">
        <w:rPr>
          <w:b w:val="0"/>
          <w:noProof/>
          <w:sz w:val="18"/>
        </w:rPr>
        <w:instrText xml:space="preserve"> PAGEREF _Toc394053261 \h </w:instrText>
      </w:r>
      <w:r w:rsidRPr="003644B8">
        <w:rPr>
          <w:b w:val="0"/>
          <w:noProof/>
          <w:sz w:val="18"/>
        </w:rPr>
      </w:r>
      <w:r w:rsidRPr="003644B8">
        <w:rPr>
          <w:b w:val="0"/>
          <w:noProof/>
          <w:sz w:val="18"/>
        </w:rPr>
        <w:fldChar w:fldCharType="separate"/>
      </w:r>
      <w:r w:rsidR="003A7DE5">
        <w:rPr>
          <w:b w:val="0"/>
          <w:noProof/>
          <w:sz w:val="18"/>
        </w:rPr>
        <w:t>45</w:t>
      </w:r>
      <w:r w:rsidRPr="003644B8">
        <w:rPr>
          <w:b w:val="0"/>
          <w:noProof/>
          <w:sz w:val="18"/>
        </w:rPr>
        <w:fldChar w:fldCharType="end"/>
      </w:r>
    </w:p>
    <w:p w:rsidR="003644B8" w:rsidRDefault="003644B8" w:rsidP="003644B8">
      <w:pPr>
        <w:pStyle w:val="TOC2"/>
        <w:rPr>
          <w:rFonts w:asciiTheme="minorHAnsi" w:eastAsiaTheme="minorEastAsia" w:hAnsiTheme="minorHAnsi" w:cstheme="minorBidi"/>
          <w:b w:val="0"/>
          <w:noProof/>
          <w:kern w:val="0"/>
          <w:sz w:val="22"/>
          <w:szCs w:val="22"/>
        </w:rPr>
      </w:pPr>
      <w:r>
        <w:rPr>
          <w:noProof/>
        </w:rPr>
        <w:t>Endnotes</w:t>
      </w:r>
      <w:r w:rsidRPr="003644B8">
        <w:rPr>
          <w:b w:val="0"/>
          <w:noProof/>
          <w:sz w:val="18"/>
        </w:rPr>
        <w:tab/>
      </w:r>
      <w:r w:rsidRPr="003644B8">
        <w:rPr>
          <w:b w:val="0"/>
          <w:noProof/>
          <w:sz w:val="18"/>
        </w:rPr>
        <w:fldChar w:fldCharType="begin"/>
      </w:r>
      <w:r w:rsidRPr="003644B8">
        <w:rPr>
          <w:b w:val="0"/>
          <w:noProof/>
          <w:sz w:val="18"/>
        </w:rPr>
        <w:instrText xml:space="preserve"> PAGEREF _Toc394053262 \h </w:instrText>
      </w:r>
      <w:r w:rsidRPr="003644B8">
        <w:rPr>
          <w:b w:val="0"/>
          <w:noProof/>
          <w:sz w:val="18"/>
        </w:rPr>
      </w:r>
      <w:r w:rsidRPr="003644B8">
        <w:rPr>
          <w:b w:val="0"/>
          <w:noProof/>
          <w:sz w:val="18"/>
        </w:rPr>
        <w:fldChar w:fldCharType="separate"/>
      </w:r>
      <w:r w:rsidR="003A7DE5">
        <w:rPr>
          <w:b w:val="0"/>
          <w:noProof/>
          <w:sz w:val="18"/>
        </w:rPr>
        <w:t>46</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1—About the endnotes</w:t>
      </w:r>
      <w:r w:rsidRPr="003644B8">
        <w:rPr>
          <w:b w:val="0"/>
          <w:noProof/>
          <w:sz w:val="18"/>
        </w:rPr>
        <w:tab/>
      </w:r>
      <w:r w:rsidRPr="003644B8">
        <w:rPr>
          <w:b w:val="0"/>
          <w:noProof/>
          <w:sz w:val="18"/>
        </w:rPr>
        <w:fldChar w:fldCharType="begin"/>
      </w:r>
      <w:r w:rsidRPr="003644B8">
        <w:rPr>
          <w:b w:val="0"/>
          <w:noProof/>
          <w:sz w:val="18"/>
        </w:rPr>
        <w:instrText xml:space="preserve"> PAGEREF _Toc394053263 \h </w:instrText>
      </w:r>
      <w:r w:rsidRPr="003644B8">
        <w:rPr>
          <w:b w:val="0"/>
          <w:noProof/>
          <w:sz w:val="18"/>
        </w:rPr>
      </w:r>
      <w:r w:rsidRPr="003644B8">
        <w:rPr>
          <w:b w:val="0"/>
          <w:noProof/>
          <w:sz w:val="18"/>
        </w:rPr>
        <w:fldChar w:fldCharType="separate"/>
      </w:r>
      <w:r w:rsidR="003A7DE5">
        <w:rPr>
          <w:b w:val="0"/>
          <w:noProof/>
          <w:sz w:val="18"/>
        </w:rPr>
        <w:t>46</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2—Abbreviation key</w:t>
      </w:r>
      <w:r w:rsidRPr="003644B8">
        <w:rPr>
          <w:b w:val="0"/>
          <w:noProof/>
          <w:sz w:val="18"/>
        </w:rPr>
        <w:tab/>
      </w:r>
      <w:r w:rsidRPr="003644B8">
        <w:rPr>
          <w:b w:val="0"/>
          <w:noProof/>
          <w:sz w:val="18"/>
        </w:rPr>
        <w:fldChar w:fldCharType="begin"/>
      </w:r>
      <w:r w:rsidRPr="003644B8">
        <w:rPr>
          <w:b w:val="0"/>
          <w:noProof/>
          <w:sz w:val="18"/>
        </w:rPr>
        <w:instrText xml:space="preserve"> PAGEREF _Toc394053264 \h </w:instrText>
      </w:r>
      <w:r w:rsidRPr="003644B8">
        <w:rPr>
          <w:b w:val="0"/>
          <w:noProof/>
          <w:sz w:val="18"/>
        </w:rPr>
      </w:r>
      <w:r w:rsidRPr="003644B8">
        <w:rPr>
          <w:b w:val="0"/>
          <w:noProof/>
          <w:sz w:val="18"/>
        </w:rPr>
        <w:fldChar w:fldCharType="separate"/>
      </w:r>
      <w:r w:rsidR="003A7DE5">
        <w:rPr>
          <w:b w:val="0"/>
          <w:noProof/>
          <w:sz w:val="18"/>
        </w:rPr>
        <w:t>48</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3—Legislation history</w:t>
      </w:r>
      <w:r w:rsidRPr="003644B8">
        <w:rPr>
          <w:b w:val="0"/>
          <w:noProof/>
          <w:sz w:val="18"/>
        </w:rPr>
        <w:tab/>
      </w:r>
      <w:r w:rsidRPr="003644B8">
        <w:rPr>
          <w:b w:val="0"/>
          <w:noProof/>
          <w:sz w:val="18"/>
        </w:rPr>
        <w:fldChar w:fldCharType="begin"/>
      </w:r>
      <w:r w:rsidRPr="003644B8">
        <w:rPr>
          <w:b w:val="0"/>
          <w:noProof/>
          <w:sz w:val="18"/>
        </w:rPr>
        <w:instrText xml:space="preserve"> PAGEREF _Toc394053265 \h </w:instrText>
      </w:r>
      <w:r w:rsidRPr="003644B8">
        <w:rPr>
          <w:b w:val="0"/>
          <w:noProof/>
          <w:sz w:val="18"/>
        </w:rPr>
      </w:r>
      <w:r w:rsidRPr="003644B8">
        <w:rPr>
          <w:b w:val="0"/>
          <w:noProof/>
          <w:sz w:val="18"/>
        </w:rPr>
        <w:fldChar w:fldCharType="separate"/>
      </w:r>
      <w:r w:rsidR="003A7DE5">
        <w:rPr>
          <w:b w:val="0"/>
          <w:noProof/>
          <w:sz w:val="18"/>
        </w:rPr>
        <w:t>49</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4—Amendment history</w:t>
      </w:r>
      <w:r w:rsidRPr="003644B8">
        <w:rPr>
          <w:b w:val="0"/>
          <w:noProof/>
          <w:sz w:val="18"/>
        </w:rPr>
        <w:tab/>
      </w:r>
      <w:r w:rsidRPr="003644B8">
        <w:rPr>
          <w:b w:val="0"/>
          <w:noProof/>
          <w:sz w:val="18"/>
        </w:rPr>
        <w:fldChar w:fldCharType="begin"/>
      </w:r>
      <w:r w:rsidRPr="003644B8">
        <w:rPr>
          <w:b w:val="0"/>
          <w:noProof/>
          <w:sz w:val="18"/>
        </w:rPr>
        <w:instrText xml:space="preserve"> PAGEREF _Toc394053266 \h </w:instrText>
      </w:r>
      <w:r w:rsidRPr="003644B8">
        <w:rPr>
          <w:b w:val="0"/>
          <w:noProof/>
          <w:sz w:val="18"/>
        </w:rPr>
      </w:r>
      <w:r w:rsidRPr="003644B8">
        <w:rPr>
          <w:b w:val="0"/>
          <w:noProof/>
          <w:sz w:val="18"/>
        </w:rPr>
        <w:fldChar w:fldCharType="separate"/>
      </w:r>
      <w:r w:rsidR="003A7DE5">
        <w:rPr>
          <w:b w:val="0"/>
          <w:noProof/>
          <w:sz w:val="18"/>
        </w:rPr>
        <w:t>50</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5—Uncommenced amendments [none]</w:t>
      </w:r>
      <w:r w:rsidRPr="003644B8">
        <w:rPr>
          <w:b w:val="0"/>
          <w:noProof/>
          <w:sz w:val="18"/>
        </w:rPr>
        <w:tab/>
      </w:r>
      <w:r w:rsidRPr="003644B8">
        <w:rPr>
          <w:b w:val="0"/>
          <w:noProof/>
          <w:sz w:val="18"/>
        </w:rPr>
        <w:fldChar w:fldCharType="begin"/>
      </w:r>
      <w:r w:rsidRPr="003644B8">
        <w:rPr>
          <w:b w:val="0"/>
          <w:noProof/>
          <w:sz w:val="18"/>
        </w:rPr>
        <w:instrText xml:space="preserve"> PAGEREF _Toc394053267 \h </w:instrText>
      </w:r>
      <w:r w:rsidRPr="003644B8">
        <w:rPr>
          <w:b w:val="0"/>
          <w:noProof/>
          <w:sz w:val="18"/>
        </w:rPr>
      </w:r>
      <w:r w:rsidRPr="003644B8">
        <w:rPr>
          <w:b w:val="0"/>
          <w:noProof/>
          <w:sz w:val="18"/>
        </w:rPr>
        <w:fldChar w:fldCharType="separate"/>
      </w:r>
      <w:r w:rsidR="003A7DE5">
        <w:rPr>
          <w:b w:val="0"/>
          <w:noProof/>
          <w:sz w:val="18"/>
        </w:rPr>
        <w:t>52</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6—Modifications [none]</w:t>
      </w:r>
      <w:r w:rsidRPr="003644B8">
        <w:rPr>
          <w:b w:val="0"/>
          <w:noProof/>
          <w:sz w:val="18"/>
        </w:rPr>
        <w:tab/>
      </w:r>
      <w:r w:rsidRPr="003644B8">
        <w:rPr>
          <w:b w:val="0"/>
          <w:noProof/>
          <w:sz w:val="18"/>
        </w:rPr>
        <w:fldChar w:fldCharType="begin"/>
      </w:r>
      <w:r w:rsidRPr="003644B8">
        <w:rPr>
          <w:b w:val="0"/>
          <w:noProof/>
          <w:sz w:val="18"/>
        </w:rPr>
        <w:instrText xml:space="preserve"> PAGEREF _Toc394053268 \h </w:instrText>
      </w:r>
      <w:r w:rsidRPr="003644B8">
        <w:rPr>
          <w:b w:val="0"/>
          <w:noProof/>
          <w:sz w:val="18"/>
        </w:rPr>
      </w:r>
      <w:r w:rsidRPr="003644B8">
        <w:rPr>
          <w:b w:val="0"/>
          <w:noProof/>
          <w:sz w:val="18"/>
        </w:rPr>
        <w:fldChar w:fldCharType="separate"/>
      </w:r>
      <w:r w:rsidR="003A7DE5">
        <w:rPr>
          <w:b w:val="0"/>
          <w:noProof/>
          <w:sz w:val="18"/>
        </w:rPr>
        <w:t>52</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7—Misdescribed amendments [none]</w:t>
      </w:r>
      <w:r w:rsidRPr="003644B8">
        <w:rPr>
          <w:b w:val="0"/>
          <w:noProof/>
          <w:sz w:val="18"/>
        </w:rPr>
        <w:tab/>
      </w:r>
      <w:r w:rsidRPr="003644B8">
        <w:rPr>
          <w:b w:val="0"/>
          <w:noProof/>
          <w:sz w:val="18"/>
        </w:rPr>
        <w:fldChar w:fldCharType="begin"/>
      </w:r>
      <w:r w:rsidRPr="003644B8">
        <w:rPr>
          <w:b w:val="0"/>
          <w:noProof/>
          <w:sz w:val="18"/>
        </w:rPr>
        <w:instrText xml:space="preserve"> PAGEREF _Toc394053269 \h </w:instrText>
      </w:r>
      <w:r w:rsidRPr="003644B8">
        <w:rPr>
          <w:b w:val="0"/>
          <w:noProof/>
          <w:sz w:val="18"/>
        </w:rPr>
      </w:r>
      <w:r w:rsidRPr="003644B8">
        <w:rPr>
          <w:b w:val="0"/>
          <w:noProof/>
          <w:sz w:val="18"/>
        </w:rPr>
        <w:fldChar w:fldCharType="separate"/>
      </w:r>
      <w:r w:rsidR="003A7DE5">
        <w:rPr>
          <w:b w:val="0"/>
          <w:noProof/>
          <w:sz w:val="18"/>
        </w:rPr>
        <w:t>52</w:t>
      </w:r>
      <w:r w:rsidRPr="003644B8">
        <w:rPr>
          <w:b w:val="0"/>
          <w:noProof/>
          <w:sz w:val="18"/>
        </w:rPr>
        <w:fldChar w:fldCharType="end"/>
      </w:r>
    </w:p>
    <w:p w:rsidR="003644B8" w:rsidRDefault="003644B8">
      <w:pPr>
        <w:pStyle w:val="TOC3"/>
        <w:rPr>
          <w:rFonts w:asciiTheme="minorHAnsi" w:eastAsiaTheme="minorEastAsia" w:hAnsiTheme="minorHAnsi" w:cstheme="minorBidi"/>
          <w:b w:val="0"/>
          <w:noProof/>
          <w:kern w:val="0"/>
          <w:szCs w:val="22"/>
        </w:rPr>
      </w:pPr>
      <w:r>
        <w:rPr>
          <w:noProof/>
        </w:rPr>
        <w:t>Endnote 8—Miscellaneous [none]</w:t>
      </w:r>
      <w:r w:rsidRPr="003644B8">
        <w:rPr>
          <w:b w:val="0"/>
          <w:noProof/>
          <w:sz w:val="18"/>
        </w:rPr>
        <w:tab/>
      </w:r>
      <w:r w:rsidRPr="003644B8">
        <w:rPr>
          <w:b w:val="0"/>
          <w:noProof/>
          <w:sz w:val="18"/>
        </w:rPr>
        <w:fldChar w:fldCharType="begin"/>
      </w:r>
      <w:r w:rsidRPr="003644B8">
        <w:rPr>
          <w:b w:val="0"/>
          <w:noProof/>
          <w:sz w:val="18"/>
        </w:rPr>
        <w:instrText xml:space="preserve"> PAGEREF _Toc394053270 \h </w:instrText>
      </w:r>
      <w:r w:rsidRPr="003644B8">
        <w:rPr>
          <w:b w:val="0"/>
          <w:noProof/>
          <w:sz w:val="18"/>
        </w:rPr>
      </w:r>
      <w:r w:rsidRPr="003644B8">
        <w:rPr>
          <w:b w:val="0"/>
          <w:noProof/>
          <w:sz w:val="18"/>
        </w:rPr>
        <w:fldChar w:fldCharType="separate"/>
      </w:r>
      <w:r w:rsidR="003A7DE5">
        <w:rPr>
          <w:b w:val="0"/>
          <w:noProof/>
          <w:sz w:val="18"/>
        </w:rPr>
        <w:t>52</w:t>
      </w:r>
      <w:r w:rsidRPr="003644B8">
        <w:rPr>
          <w:b w:val="0"/>
          <w:noProof/>
          <w:sz w:val="18"/>
        </w:rPr>
        <w:fldChar w:fldCharType="end"/>
      </w:r>
    </w:p>
    <w:p w:rsidR="000C5468" w:rsidRPr="0008507D" w:rsidRDefault="00D62F39" w:rsidP="00E52936">
      <w:r w:rsidRPr="003644B8">
        <w:rPr>
          <w:rFonts w:cs="Times New Roman"/>
          <w:sz w:val="18"/>
        </w:rPr>
        <w:fldChar w:fldCharType="end"/>
      </w:r>
    </w:p>
    <w:p w:rsidR="0008507D" w:rsidRDefault="0008507D" w:rsidP="00C51CB4">
      <w:pPr>
        <w:sectPr w:rsidR="0008507D" w:rsidSect="00027070">
          <w:headerReference w:type="even" r:id="rId16"/>
          <w:headerReference w:type="default" r:id="rId17"/>
          <w:footerReference w:type="even" r:id="rId18"/>
          <w:footerReference w:type="default" r:id="rId19"/>
          <w:headerReference w:type="first" r:id="rId20"/>
          <w:pgSz w:w="11907" w:h="16839"/>
          <w:pgMar w:top="2381" w:right="2409" w:bottom="4252" w:left="2409" w:header="720" w:footer="3175" w:gutter="0"/>
          <w:pgNumType w:fmt="lowerRoman" w:start="1"/>
          <w:cols w:space="708"/>
          <w:docGrid w:linePitch="360"/>
        </w:sectPr>
      </w:pPr>
      <w:bookmarkStart w:id="1" w:name="OPCSB_ContentsB5"/>
    </w:p>
    <w:p w:rsidR="001130CA" w:rsidRPr="0008507D" w:rsidRDefault="001130CA" w:rsidP="000C5468">
      <w:pPr>
        <w:pStyle w:val="ActHead2"/>
      </w:pPr>
      <w:bookmarkStart w:id="2" w:name="_Toc394053205"/>
      <w:bookmarkEnd w:id="1"/>
      <w:r w:rsidRPr="0008507D">
        <w:rPr>
          <w:rStyle w:val="CharPartNo"/>
        </w:rPr>
        <w:lastRenderedPageBreak/>
        <w:t>Part</w:t>
      </w:r>
      <w:r w:rsidR="0008507D" w:rsidRPr="0008507D">
        <w:rPr>
          <w:rStyle w:val="CharPartNo"/>
        </w:rPr>
        <w:t> </w:t>
      </w:r>
      <w:r w:rsidRPr="0008507D">
        <w:rPr>
          <w:rStyle w:val="CharPartNo"/>
        </w:rPr>
        <w:t>1</w:t>
      </w:r>
      <w:r w:rsidR="000C5468" w:rsidRPr="0008507D">
        <w:t>—</w:t>
      </w:r>
      <w:r w:rsidRPr="0008507D">
        <w:rPr>
          <w:rStyle w:val="CharPartText"/>
        </w:rPr>
        <w:t>Preliminary</w:t>
      </w:r>
      <w:bookmarkEnd w:id="2"/>
    </w:p>
    <w:p w:rsidR="008D4195" w:rsidRPr="0008507D" w:rsidRDefault="000C5468" w:rsidP="008D4195">
      <w:pPr>
        <w:pStyle w:val="Header"/>
      </w:pPr>
      <w:r w:rsidRPr="0008507D">
        <w:rPr>
          <w:rStyle w:val="CharDivNo"/>
        </w:rPr>
        <w:t xml:space="preserve"> </w:t>
      </w:r>
      <w:r w:rsidRPr="0008507D">
        <w:rPr>
          <w:rStyle w:val="CharDivText"/>
        </w:rPr>
        <w:t xml:space="preserve"> </w:t>
      </w:r>
    </w:p>
    <w:p w:rsidR="001130CA" w:rsidRPr="0008507D" w:rsidRDefault="001130CA" w:rsidP="000C5468">
      <w:pPr>
        <w:pStyle w:val="ActHead5"/>
        <w:rPr>
          <w:sz w:val="18"/>
        </w:rPr>
      </w:pPr>
      <w:bookmarkStart w:id="3" w:name="_Toc394053206"/>
      <w:r w:rsidRPr="0008507D">
        <w:rPr>
          <w:rStyle w:val="CharSectno"/>
        </w:rPr>
        <w:t>1</w:t>
      </w:r>
      <w:r w:rsidR="000C5468" w:rsidRPr="0008507D">
        <w:t xml:space="preserve">  </w:t>
      </w:r>
      <w:r w:rsidRPr="0008507D">
        <w:t>Name of Regulations</w:t>
      </w:r>
      <w:bookmarkEnd w:id="3"/>
    </w:p>
    <w:p w:rsidR="001130CA" w:rsidRPr="0008507D" w:rsidRDefault="001130CA" w:rsidP="000C5468">
      <w:pPr>
        <w:pStyle w:val="subsection"/>
      </w:pPr>
      <w:r w:rsidRPr="0008507D">
        <w:tab/>
      </w:r>
      <w:r w:rsidRPr="0008507D">
        <w:tab/>
        <w:t xml:space="preserve">These Regulations are the </w:t>
      </w:r>
      <w:r w:rsidR="006678D3" w:rsidRPr="0008507D">
        <w:rPr>
          <w:i/>
        </w:rPr>
        <w:t>Tax Agent Services Regulations</w:t>
      </w:r>
      <w:r w:rsidR="0008507D">
        <w:rPr>
          <w:i/>
        </w:rPr>
        <w:t> </w:t>
      </w:r>
      <w:r w:rsidR="006678D3" w:rsidRPr="0008507D">
        <w:rPr>
          <w:i/>
        </w:rPr>
        <w:t>2009</w:t>
      </w:r>
      <w:r w:rsidRPr="0008507D">
        <w:t>.</w:t>
      </w:r>
    </w:p>
    <w:p w:rsidR="001130CA" w:rsidRPr="0008507D" w:rsidRDefault="001130CA" w:rsidP="000C5468">
      <w:pPr>
        <w:pStyle w:val="ActHead5"/>
        <w:rPr>
          <w:sz w:val="18"/>
        </w:rPr>
      </w:pPr>
      <w:bookmarkStart w:id="4" w:name="_Toc394053207"/>
      <w:r w:rsidRPr="0008507D">
        <w:rPr>
          <w:rStyle w:val="CharSectno"/>
        </w:rPr>
        <w:t>2</w:t>
      </w:r>
      <w:r w:rsidR="000C5468" w:rsidRPr="0008507D">
        <w:t xml:space="preserve">  </w:t>
      </w:r>
      <w:r w:rsidRPr="0008507D">
        <w:t>Commencement</w:t>
      </w:r>
      <w:bookmarkEnd w:id="4"/>
    </w:p>
    <w:p w:rsidR="001130CA" w:rsidRPr="0008507D" w:rsidRDefault="001130CA" w:rsidP="000C5468">
      <w:pPr>
        <w:pStyle w:val="subsection"/>
      </w:pPr>
      <w:r w:rsidRPr="0008507D">
        <w:tab/>
      </w:r>
      <w:r w:rsidRPr="0008507D">
        <w:tab/>
        <w:t>These Regulations commence as follows:</w:t>
      </w:r>
    </w:p>
    <w:p w:rsidR="001130CA" w:rsidRPr="0008507D" w:rsidRDefault="001130CA" w:rsidP="000C5468">
      <w:pPr>
        <w:pStyle w:val="paragraph"/>
      </w:pPr>
      <w:r w:rsidRPr="0008507D">
        <w:tab/>
        <w:t>(a)</w:t>
      </w:r>
      <w:r w:rsidRPr="0008507D">
        <w:tab/>
        <w:t>on the day after they are registered</w:t>
      </w:r>
      <w:r w:rsidR="000C5468" w:rsidRPr="0008507D">
        <w:t>—</w:t>
      </w:r>
      <w:r w:rsidRPr="0008507D">
        <w:t>regulations</w:t>
      </w:r>
      <w:r w:rsidR="0008507D">
        <w:t> </w:t>
      </w:r>
      <w:r w:rsidRPr="0008507D">
        <w:t>1 to 3 and 11;</w:t>
      </w:r>
    </w:p>
    <w:p w:rsidR="001130CA" w:rsidRPr="0008507D" w:rsidRDefault="001130CA" w:rsidP="000C5468">
      <w:pPr>
        <w:pStyle w:val="paragraph"/>
      </w:pPr>
      <w:r w:rsidRPr="0008507D">
        <w:tab/>
        <w:t>(b)</w:t>
      </w:r>
      <w:r w:rsidRPr="0008507D">
        <w:tab/>
        <w:t>on the commencement of Part</w:t>
      </w:r>
      <w:r w:rsidR="0008507D">
        <w:t> </w:t>
      </w:r>
      <w:r w:rsidRPr="0008507D">
        <w:t xml:space="preserve">2 of the </w:t>
      </w:r>
      <w:r w:rsidRPr="0008507D">
        <w:rPr>
          <w:i/>
        </w:rPr>
        <w:t>Tax Agent Services Act 2009</w:t>
      </w:r>
      <w:r w:rsidR="000C5468" w:rsidRPr="0008507D">
        <w:rPr>
          <w:i/>
        </w:rPr>
        <w:t>—</w:t>
      </w:r>
      <w:r w:rsidRPr="0008507D">
        <w:t>the remainder.</w:t>
      </w:r>
    </w:p>
    <w:p w:rsidR="001130CA" w:rsidRPr="0008507D" w:rsidRDefault="001130CA" w:rsidP="000C5468">
      <w:pPr>
        <w:pStyle w:val="ActHead5"/>
      </w:pPr>
      <w:bookmarkStart w:id="5" w:name="_Toc394053208"/>
      <w:r w:rsidRPr="0008507D">
        <w:rPr>
          <w:rStyle w:val="CharSectno"/>
        </w:rPr>
        <w:t>3</w:t>
      </w:r>
      <w:r w:rsidR="000C5468" w:rsidRPr="0008507D">
        <w:t xml:space="preserve">  </w:t>
      </w:r>
      <w:r w:rsidRPr="0008507D">
        <w:t>Definitions</w:t>
      </w:r>
      <w:bookmarkEnd w:id="5"/>
    </w:p>
    <w:p w:rsidR="001130CA" w:rsidRPr="0008507D" w:rsidRDefault="001130CA" w:rsidP="000C5468">
      <w:pPr>
        <w:pStyle w:val="subsection"/>
      </w:pPr>
      <w:r w:rsidRPr="0008507D">
        <w:tab/>
      </w:r>
      <w:r w:rsidRPr="0008507D">
        <w:tab/>
        <w:t>In these Regulations:</w:t>
      </w:r>
    </w:p>
    <w:p w:rsidR="001130CA" w:rsidRPr="0008507D" w:rsidRDefault="001130CA" w:rsidP="000C5468">
      <w:pPr>
        <w:pStyle w:val="Definition"/>
      </w:pPr>
      <w:r w:rsidRPr="0008507D">
        <w:rPr>
          <w:b/>
          <w:i/>
        </w:rPr>
        <w:t xml:space="preserve">Act </w:t>
      </w:r>
      <w:r w:rsidRPr="0008507D">
        <w:t xml:space="preserve">means the </w:t>
      </w:r>
      <w:r w:rsidRPr="0008507D">
        <w:rPr>
          <w:i/>
        </w:rPr>
        <w:t>Tax Agent Services Act 2009</w:t>
      </w:r>
      <w:r w:rsidRPr="0008507D">
        <w:t>.</w:t>
      </w:r>
    </w:p>
    <w:p w:rsidR="001130CA" w:rsidRPr="0008507D" w:rsidRDefault="001130CA" w:rsidP="000C5468">
      <w:pPr>
        <w:pStyle w:val="Definition"/>
      </w:pPr>
      <w:r w:rsidRPr="0008507D">
        <w:rPr>
          <w:b/>
          <w:i/>
        </w:rPr>
        <w:t xml:space="preserve">Board </w:t>
      </w:r>
      <w:r w:rsidRPr="0008507D">
        <w:t>means the Tax Practitioners Board established by section</w:t>
      </w:r>
      <w:r w:rsidR="0008507D">
        <w:t> </w:t>
      </w:r>
      <w:r w:rsidRPr="0008507D">
        <w:t>60</w:t>
      </w:r>
      <w:r w:rsidR="0008507D">
        <w:noBreakHyphen/>
      </w:r>
      <w:r w:rsidRPr="0008507D">
        <w:t>5 of the Act.</w:t>
      </w:r>
    </w:p>
    <w:p w:rsidR="00A843DB" w:rsidRPr="0008507D" w:rsidRDefault="00A843DB" w:rsidP="000C5468">
      <w:pPr>
        <w:pStyle w:val="Definition"/>
      </w:pPr>
      <w:r w:rsidRPr="0008507D">
        <w:rPr>
          <w:b/>
          <w:i/>
        </w:rPr>
        <w:t xml:space="preserve">recognised BAS agent association </w:t>
      </w:r>
      <w:r w:rsidRPr="0008507D">
        <w:t>means an organisation recognised by the Board under regulation</w:t>
      </w:r>
      <w:r w:rsidR="0008507D">
        <w:t> </w:t>
      </w:r>
      <w:r w:rsidRPr="0008507D">
        <w:t>4A.</w:t>
      </w:r>
    </w:p>
    <w:p w:rsidR="00A843DB" w:rsidRPr="0008507D" w:rsidRDefault="00A843DB" w:rsidP="000C5468">
      <w:pPr>
        <w:pStyle w:val="Definition"/>
      </w:pPr>
      <w:r w:rsidRPr="0008507D">
        <w:rPr>
          <w:b/>
          <w:i/>
        </w:rPr>
        <w:t xml:space="preserve">recognised tax agent association </w:t>
      </w:r>
      <w:r w:rsidRPr="0008507D">
        <w:t>means an organisation recognised by the Board under regulation</w:t>
      </w:r>
      <w:r w:rsidR="0008507D">
        <w:t> </w:t>
      </w:r>
      <w:r w:rsidRPr="0008507D">
        <w:t>5A.</w:t>
      </w:r>
    </w:p>
    <w:p w:rsidR="00512CB9" w:rsidRPr="00D203B2" w:rsidRDefault="00512CB9" w:rsidP="00512CB9">
      <w:pPr>
        <w:pStyle w:val="Definition"/>
      </w:pPr>
      <w:r w:rsidRPr="00D203B2">
        <w:rPr>
          <w:b/>
          <w:i/>
        </w:rPr>
        <w:t>recognised tax (financial) adviser association</w:t>
      </w:r>
      <w:r w:rsidRPr="00D203B2">
        <w:t xml:space="preserve"> means an organisation recognised by the Board under regulation 5H.</w:t>
      </w:r>
    </w:p>
    <w:p w:rsidR="00512CB9" w:rsidRPr="00D203B2" w:rsidRDefault="00512CB9" w:rsidP="00512CB9">
      <w:pPr>
        <w:pStyle w:val="Definition"/>
      </w:pPr>
      <w:r w:rsidRPr="00D203B2">
        <w:rPr>
          <w:b/>
          <w:i/>
        </w:rPr>
        <w:t xml:space="preserve">requirements for recognition </w:t>
      </w:r>
      <w:r w:rsidRPr="00D203B2">
        <w:t>means:</w:t>
      </w:r>
    </w:p>
    <w:p w:rsidR="00512CB9" w:rsidRPr="00D203B2" w:rsidRDefault="00512CB9" w:rsidP="00512CB9">
      <w:pPr>
        <w:pStyle w:val="paragraph"/>
      </w:pPr>
      <w:r w:rsidRPr="00D203B2">
        <w:tab/>
        <w:t>(a)</w:t>
      </w:r>
      <w:r w:rsidRPr="00D203B2">
        <w:tab/>
        <w:t>for a recognised BAS agent association—the requirements mentioned in Part 1 of Schedule 1; or</w:t>
      </w:r>
    </w:p>
    <w:p w:rsidR="00512CB9" w:rsidRPr="00D203B2" w:rsidRDefault="00512CB9" w:rsidP="00512CB9">
      <w:pPr>
        <w:pStyle w:val="paragraph"/>
      </w:pPr>
      <w:r w:rsidRPr="00D203B2">
        <w:tab/>
        <w:t>(b)</w:t>
      </w:r>
      <w:r w:rsidRPr="00D203B2">
        <w:tab/>
        <w:t>for a recognised tax agent association—the requirements mentioned in Part 2 of Schedule 1; or</w:t>
      </w:r>
    </w:p>
    <w:p w:rsidR="00512CB9" w:rsidRPr="00D203B2" w:rsidRDefault="00512CB9" w:rsidP="00512CB9">
      <w:pPr>
        <w:pStyle w:val="paragraph"/>
      </w:pPr>
      <w:r w:rsidRPr="00D203B2">
        <w:tab/>
        <w:t>(c)</w:t>
      </w:r>
      <w:r w:rsidRPr="00D203B2">
        <w:tab/>
        <w:t>for a recognised tax (financial) adviser association—the requirements mentioned in Part 3 of Schedule 1.</w:t>
      </w:r>
    </w:p>
    <w:p w:rsidR="001130CA" w:rsidRPr="0008507D" w:rsidRDefault="001130CA" w:rsidP="000C5468">
      <w:pPr>
        <w:pStyle w:val="Definition"/>
      </w:pPr>
      <w:r w:rsidRPr="0008507D">
        <w:rPr>
          <w:b/>
          <w:i/>
        </w:rPr>
        <w:lastRenderedPageBreak/>
        <w:t xml:space="preserve">secretary </w:t>
      </w:r>
      <w:r w:rsidRPr="0008507D">
        <w:t>means the secretary of the Board, and includes, in his or her absence, a person who for the time being performs the duties of the secretary.</w:t>
      </w:r>
    </w:p>
    <w:p w:rsidR="00A843DB" w:rsidRPr="0008507D" w:rsidRDefault="000C5468" w:rsidP="00320B31">
      <w:pPr>
        <w:pStyle w:val="grid"/>
      </w:pPr>
      <w:r w:rsidRPr="0008507D">
        <w:t>Note:</w:t>
      </w:r>
      <w:r w:rsidRPr="0008507D">
        <w:tab/>
      </w:r>
      <w:r w:rsidR="00A843DB" w:rsidRPr="0008507D">
        <w:t>Under subsection</w:t>
      </w:r>
      <w:r w:rsidR="0008507D">
        <w:t> </w:t>
      </w:r>
      <w:r w:rsidR="00A843DB" w:rsidRPr="0008507D">
        <w:t>90</w:t>
      </w:r>
      <w:r w:rsidR="0008507D">
        <w:noBreakHyphen/>
      </w:r>
      <w:r w:rsidR="00A843DB" w:rsidRPr="0008507D">
        <w:t xml:space="preserve">1(2) of the Act, expressions in the Act (other than the expression “this Act”) have the same meaning as in the </w:t>
      </w:r>
      <w:r w:rsidR="00A843DB" w:rsidRPr="0008507D">
        <w:rPr>
          <w:i/>
        </w:rPr>
        <w:t>Income Tax Assessment Act 1997</w:t>
      </w:r>
      <w:r w:rsidR="00A843DB" w:rsidRPr="0008507D">
        <w:t xml:space="preserve">. Therefore several other words and expressions used in these Regulations have the meaning given by the </w:t>
      </w:r>
      <w:r w:rsidR="00A843DB" w:rsidRPr="0008507D">
        <w:rPr>
          <w:i/>
        </w:rPr>
        <w:t>Income Tax Assessment Act 1997</w:t>
      </w:r>
      <w:r w:rsidR="00A843DB" w:rsidRPr="0008507D">
        <w:t>. For example:</w:t>
      </w:r>
    </w:p>
    <w:p w:rsidR="00A843DB" w:rsidRPr="0008507D" w:rsidRDefault="00A843DB" w:rsidP="000C5468">
      <w:pPr>
        <w:pStyle w:val="notepara"/>
      </w:pPr>
      <w:r w:rsidRPr="0008507D">
        <w:t>(a)</w:t>
      </w:r>
      <w:r w:rsidRPr="0008507D">
        <w:tab/>
        <w:t>stapled entity</w:t>
      </w:r>
    </w:p>
    <w:p w:rsidR="00A843DB" w:rsidRPr="0008507D" w:rsidRDefault="00A843DB" w:rsidP="000C5468">
      <w:pPr>
        <w:pStyle w:val="notepara"/>
      </w:pPr>
      <w:r w:rsidRPr="0008507D">
        <w:t>(b)</w:t>
      </w:r>
      <w:r w:rsidRPr="0008507D">
        <w:tab/>
        <w:t>taxation law</w:t>
      </w:r>
    </w:p>
    <w:p w:rsidR="00A843DB" w:rsidRPr="0008507D" w:rsidRDefault="00A843DB" w:rsidP="000C5468">
      <w:pPr>
        <w:pStyle w:val="notepara"/>
      </w:pPr>
      <w:r w:rsidRPr="0008507D">
        <w:t>(c)</w:t>
      </w:r>
      <w:r w:rsidRPr="0008507D">
        <w:tab/>
        <w:t>under common ownership.</w:t>
      </w:r>
    </w:p>
    <w:p w:rsidR="00512CB9" w:rsidRPr="00D203B2" w:rsidRDefault="00512CB9" w:rsidP="00A45773">
      <w:pPr>
        <w:pStyle w:val="ActHead2"/>
        <w:pageBreakBefore/>
      </w:pPr>
      <w:bookmarkStart w:id="6" w:name="_Toc394053209"/>
      <w:r w:rsidRPr="00D203B2">
        <w:rPr>
          <w:rStyle w:val="CharPartNo"/>
        </w:rPr>
        <w:lastRenderedPageBreak/>
        <w:t>Part 1A</w:t>
      </w:r>
      <w:r w:rsidRPr="00D203B2">
        <w:t>—</w:t>
      </w:r>
      <w:r w:rsidRPr="00D203B2">
        <w:rPr>
          <w:rStyle w:val="CharPartText"/>
        </w:rPr>
        <w:t>Recognition of professional associations</w:t>
      </w:r>
      <w:bookmarkEnd w:id="6"/>
    </w:p>
    <w:p w:rsidR="00512CB9" w:rsidRPr="00D203B2" w:rsidRDefault="00512CB9" w:rsidP="00512CB9">
      <w:pPr>
        <w:pStyle w:val="ActHead5"/>
      </w:pPr>
      <w:bookmarkStart w:id="7" w:name="_Toc394053210"/>
      <w:r w:rsidRPr="00D203B2">
        <w:rPr>
          <w:rStyle w:val="CharSectno"/>
        </w:rPr>
        <w:t>4</w:t>
      </w:r>
      <w:r w:rsidRPr="00D203B2">
        <w:t xml:space="preserve">  Purpose of Part</w:t>
      </w:r>
      <w:bookmarkEnd w:id="7"/>
    </w:p>
    <w:p w:rsidR="00512CB9" w:rsidRPr="00D203B2" w:rsidRDefault="00512CB9" w:rsidP="00512CB9">
      <w:pPr>
        <w:pStyle w:val="subsection"/>
      </w:pPr>
      <w:r w:rsidRPr="00D203B2">
        <w:tab/>
      </w:r>
      <w:r w:rsidRPr="00D203B2">
        <w:tab/>
        <w:t>For section 20</w:t>
      </w:r>
      <w:r>
        <w:noBreakHyphen/>
      </w:r>
      <w:r w:rsidRPr="00D203B2">
        <w:t>10 of the Act, this Part provides for a system to allow the Board to accredit professional associations for the purposes of recognising professional qualifications and experience that are relevant to the registration of individuals as registered tax agents, BAS agents and tax (financial) advisers.</w:t>
      </w:r>
    </w:p>
    <w:p w:rsidR="00A843DB" w:rsidRPr="0008507D" w:rsidRDefault="00A843DB" w:rsidP="003A7DE5">
      <w:pPr>
        <w:pStyle w:val="ActHead3"/>
      </w:pPr>
      <w:bookmarkStart w:id="8" w:name="_Toc394053211"/>
      <w:r w:rsidRPr="0008507D">
        <w:rPr>
          <w:rStyle w:val="CharDivNo"/>
        </w:rPr>
        <w:t>Division</w:t>
      </w:r>
      <w:r w:rsidR="0008507D" w:rsidRPr="0008507D">
        <w:rPr>
          <w:rStyle w:val="CharDivNo"/>
        </w:rPr>
        <w:t> </w:t>
      </w:r>
      <w:r w:rsidRPr="0008507D">
        <w:rPr>
          <w:rStyle w:val="CharDivNo"/>
        </w:rPr>
        <w:t>1</w:t>
      </w:r>
      <w:r w:rsidR="000C5468" w:rsidRPr="0008507D">
        <w:t>—</w:t>
      </w:r>
      <w:r w:rsidRPr="0008507D">
        <w:rPr>
          <w:rStyle w:val="CharDivText"/>
        </w:rPr>
        <w:t>Recognised BAS agent association</w:t>
      </w:r>
      <w:bookmarkEnd w:id="8"/>
    </w:p>
    <w:p w:rsidR="00A843DB" w:rsidRPr="0008507D" w:rsidRDefault="00A843DB" w:rsidP="000C5468">
      <w:pPr>
        <w:pStyle w:val="ActHead5"/>
      </w:pPr>
      <w:bookmarkStart w:id="9" w:name="_Toc394053212"/>
      <w:r w:rsidRPr="0008507D">
        <w:rPr>
          <w:rStyle w:val="CharSectno"/>
        </w:rPr>
        <w:t>4A</w:t>
      </w:r>
      <w:r w:rsidR="000C5468" w:rsidRPr="0008507D">
        <w:t xml:space="preserve">  </w:t>
      </w:r>
      <w:r w:rsidRPr="0008507D">
        <w:t>Application for recognition as recognised BAS agent association</w:t>
      </w:r>
      <w:bookmarkEnd w:id="9"/>
    </w:p>
    <w:p w:rsidR="00A843DB" w:rsidRPr="0008507D" w:rsidRDefault="00A843DB" w:rsidP="000C5468">
      <w:pPr>
        <w:pStyle w:val="subsection"/>
      </w:pPr>
      <w:r w:rsidRPr="0008507D">
        <w:tab/>
      </w:r>
      <w:r w:rsidRPr="0008507D">
        <w:tab/>
        <w:t>An organisation seeking recognition as a recognised BAS agent association must apply to the Board for recognition using a form approved by the Board.</w:t>
      </w:r>
    </w:p>
    <w:p w:rsidR="00A843DB" w:rsidRPr="0008507D" w:rsidRDefault="00A843DB" w:rsidP="000C5468">
      <w:pPr>
        <w:pStyle w:val="ActHead5"/>
      </w:pPr>
      <w:bookmarkStart w:id="10" w:name="_Toc394053213"/>
      <w:r w:rsidRPr="0008507D">
        <w:rPr>
          <w:rStyle w:val="CharSectno"/>
        </w:rPr>
        <w:t>4B</w:t>
      </w:r>
      <w:r w:rsidR="000C5468" w:rsidRPr="0008507D">
        <w:t xml:space="preserve">  </w:t>
      </w:r>
      <w:r w:rsidRPr="0008507D">
        <w:t>When Board must consider application</w:t>
      </w:r>
      <w:bookmarkEnd w:id="10"/>
    </w:p>
    <w:p w:rsidR="00A843DB" w:rsidRPr="0008507D" w:rsidRDefault="00A843DB" w:rsidP="000C5468">
      <w:pPr>
        <w:pStyle w:val="subsection"/>
      </w:pPr>
      <w:r w:rsidRPr="0008507D">
        <w:tab/>
      </w:r>
      <w:r w:rsidRPr="0008507D">
        <w:tab/>
        <w:t>The Board must consider an application for recognition as a recognised BAS agent association as soon as practicable after receiving the application.</w:t>
      </w:r>
    </w:p>
    <w:p w:rsidR="00A843DB" w:rsidRPr="0008507D" w:rsidRDefault="00A843DB" w:rsidP="000C5468">
      <w:pPr>
        <w:pStyle w:val="ActHead5"/>
      </w:pPr>
      <w:bookmarkStart w:id="11" w:name="_Toc394053214"/>
      <w:r w:rsidRPr="0008507D">
        <w:rPr>
          <w:rStyle w:val="CharSectno"/>
        </w:rPr>
        <w:t>4C</w:t>
      </w:r>
      <w:r w:rsidR="000C5468" w:rsidRPr="0008507D">
        <w:t xml:space="preserve">  </w:t>
      </w:r>
      <w:r w:rsidRPr="0008507D">
        <w:t>Recognition of organisation as recognised BAS agent association</w:t>
      </w:r>
      <w:r w:rsidR="000C5468" w:rsidRPr="0008507D">
        <w:t>—</w:t>
      </w:r>
      <w:r w:rsidRPr="0008507D">
        <w:t>1</w:t>
      </w:r>
      <w:r w:rsidR="0008507D">
        <w:t> </w:t>
      </w:r>
      <w:r w:rsidRPr="0008507D">
        <w:t>March 2010 to 28</w:t>
      </w:r>
      <w:r w:rsidR="0008507D">
        <w:t> </w:t>
      </w:r>
      <w:r w:rsidRPr="0008507D">
        <w:t>February 2013</w:t>
      </w:r>
      <w:bookmarkEnd w:id="11"/>
    </w:p>
    <w:p w:rsidR="00A843DB" w:rsidRPr="0008507D" w:rsidRDefault="00FC1E2B" w:rsidP="000C5468">
      <w:pPr>
        <w:pStyle w:val="subsection"/>
      </w:pPr>
      <w:r w:rsidRPr="0008507D">
        <w:tab/>
        <w:t>(1)</w:t>
      </w:r>
      <w:r w:rsidRPr="0008507D">
        <w:tab/>
        <w:t xml:space="preserve">In the period </w:t>
      </w:r>
      <w:r w:rsidR="00A843DB" w:rsidRPr="0008507D">
        <w:t>beginning on 1</w:t>
      </w:r>
      <w:r w:rsidR="0008507D">
        <w:t> </w:t>
      </w:r>
      <w:r w:rsidR="00A843DB" w:rsidRPr="0008507D">
        <w:t>March 2010 and ending on 28</w:t>
      </w:r>
      <w:r w:rsidR="0008507D">
        <w:t> </w:t>
      </w:r>
      <w:r w:rsidR="00A843DB" w:rsidRPr="0008507D">
        <w:t>February 2013, the Board must recognise an organisation as a recognised BAS agent association if:</w:t>
      </w:r>
    </w:p>
    <w:p w:rsidR="00A843DB" w:rsidRPr="0008507D" w:rsidRDefault="00A843DB" w:rsidP="000C5468">
      <w:pPr>
        <w:pStyle w:val="paragraph"/>
      </w:pPr>
      <w:r w:rsidRPr="0008507D">
        <w:tab/>
        <w:t>(a)</w:t>
      </w:r>
      <w:r w:rsidRPr="0008507D">
        <w:tab/>
        <w:t>the organisation meets the requirements for recognition for a recognised BAS agent association; or</w:t>
      </w:r>
    </w:p>
    <w:p w:rsidR="00A843DB" w:rsidRPr="0008507D" w:rsidRDefault="00A843DB" w:rsidP="000C5468">
      <w:pPr>
        <w:pStyle w:val="paragraph"/>
      </w:pPr>
      <w:r w:rsidRPr="0008507D">
        <w:tab/>
        <w:t>(b)</w:t>
      </w:r>
      <w:r w:rsidRPr="0008507D">
        <w:tab/>
        <w:t>the organisation meets the requirements for recognition for a recognised BAS agent association other than the requirement mentioned in item</w:t>
      </w:r>
      <w:r w:rsidR="0008507D">
        <w:t> </w:t>
      </w:r>
      <w:r w:rsidRPr="0008507D">
        <w:t>109 of Schedule</w:t>
      </w:r>
      <w:r w:rsidR="0008507D">
        <w:t> </w:t>
      </w:r>
      <w:r w:rsidRPr="0008507D">
        <w:t>1.</w:t>
      </w:r>
    </w:p>
    <w:p w:rsidR="00FC1E2B" w:rsidRPr="0008507D" w:rsidRDefault="00FC1E2B" w:rsidP="000C5468">
      <w:pPr>
        <w:pStyle w:val="subsection"/>
      </w:pPr>
      <w:r w:rsidRPr="0008507D">
        <w:lastRenderedPageBreak/>
        <w:tab/>
        <w:t>(2)</w:t>
      </w:r>
      <w:r w:rsidRPr="0008507D">
        <w:tab/>
        <w:t>In the period beginning on 1</w:t>
      </w:r>
      <w:r w:rsidR="0008507D">
        <w:t> </w:t>
      </w:r>
      <w:r w:rsidRPr="0008507D">
        <w:t>March 2010 and ending on 28</w:t>
      </w:r>
      <w:r w:rsidR="0008507D">
        <w:t> </w:t>
      </w:r>
      <w:r w:rsidRPr="0008507D">
        <w:t>February 2013, the Board may recognise an organisation as a recognised BAS agent association if the organisation:</w:t>
      </w:r>
    </w:p>
    <w:p w:rsidR="00FC1E2B" w:rsidRPr="0008507D" w:rsidRDefault="00FC1E2B" w:rsidP="000C5468">
      <w:pPr>
        <w:pStyle w:val="paragraph"/>
      </w:pPr>
      <w:r w:rsidRPr="0008507D">
        <w:tab/>
        <w:t>(a)</w:t>
      </w:r>
      <w:r w:rsidRPr="0008507D">
        <w:tab/>
        <w:t>meets the requirements for recognition for a recognised BAS agent association other than the requirement mentioned in item</w:t>
      </w:r>
      <w:r w:rsidR="0008507D">
        <w:t> </w:t>
      </w:r>
      <w:r w:rsidRPr="0008507D">
        <w:t>108 of Schedule</w:t>
      </w:r>
      <w:r w:rsidR="0008507D">
        <w:t> </w:t>
      </w:r>
      <w:r w:rsidRPr="0008507D">
        <w:t>1; or</w:t>
      </w:r>
    </w:p>
    <w:p w:rsidR="00FC1E2B" w:rsidRPr="0008507D" w:rsidRDefault="00FC1E2B" w:rsidP="000C5468">
      <w:pPr>
        <w:pStyle w:val="paragraph"/>
      </w:pPr>
      <w:r w:rsidRPr="0008507D">
        <w:tab/>
        <w:t>(b)</w:t>
      </w:r>
      <w:r w:rsidRPr="0008507D">
        <w:tab/>
        <w:t>meets the requirements for recognition for a recognised BAS agent association other than the requirements mentioned in items</w:t>
      </w:r>
      <w:r w:rsidR="0008507D">
        <w:t> </w:t>
      </w:r>
      <w:r w:rsidRPr="0008507D">
        <w:t>108 and 109 of Schedule</w:t>
      </w:r>
      <w:r w:rsidR="0008507D">
        <w:t> </w:t>
      </w:r>
      <w:r w:rsidRPr="0008507D">
        <w:t>1.</w:t>
      </w:r>
    </w:p>
    <w:p w:rsidR="00A843DB" w:rsidRPr="0008507D" w:rsidRDefault="000C5468" w:rsidP="000C5468">
      <w:pPr>
        <w:pStyle w:val="notetext"/>
      </w:pPr>
      <w:r w:rsidRPr="0008507D">
        <w:t>Note 1:</w:t>
      </w:r>
      <w:r w:rsidRPr="0008507D">
        <w:tab/>
      </w:r>
      <w:r w:rsidR="00A843DB" w:rsidRPr="0008507D">
        <w:t>Paragraph 6A(a) provides that a decision, under this regulation, not to recognise an organisation as a recognised BAS agent association is a reviewable decision.</w:t>
      </w:r>
    </w:p>
    <w:p w:rsidR="00A843DB" w:rsidRPr="0008507D" w:rsidRDefault="000C5468" w:rsidP="000C5468">
      <w:pPr>
        <w:pStyle w:val="notetext"/>
      </w:pPr>
      <w:r w:rsidRPr="0008507D">
        <w:t>Note 2:</w:t>
      </w:r>
      <w:r w:rsidRPr="0008507D">
        <w:tab/>
      </w:r>
      <w:r w:rsidR="00A843DB" w:rsidRPr="0008507D">
        <w:t>Section</w:t>
      </w:r>
      <w:r w:rsidR="0008507D">
        <w:t> </w:t>
      </w:r>
      <w:r w:rsidR="00A843DB" w:rsidRPr="0008507D">
        <w:t xml:space="preserve">27A of the </w:t>
      </w:r>
      <w:r w:rsidR="00A843DB" w:rsidRPr="0008507D">
        <w:rPr>
          <w:i/>
        </w:rPr>
        <w:t>Administrative Appeals Tribunal Act 1975</w:t>
      </w:r>
      <w:r w:rsidR="00A843DB" w:rsidRPr="0008507D">
        <w:t xml:space="preserve"> requires a person who makes a reviewable decision to give a person whose interests are directly affected by the decision written notice of the making of the decision and of the person’s right to have the decision reviewed.</w:t>
      </w:r>
    </w:p>
    <w:p w:rsidR="00A843DB" w:rsidRPr="0008507D" w:rsidRDefault="00A843DB" w:rsidP="000C5468">
      <w:pPr>
        <w:pStyle w:val="ActHead5"/>
      </w:pPr>
      <w:bookmarkStart w:id="12" w:name="_Toc394053215"/>
      <w:r w:rsidRPr="0008507D">
        <w:rPr>
          <w:rStyle w:val="CharSectno"/>
        </w:rPr>
        <w:t>4D</w:t>
      </w:r>
      <w:r w:rsidR="000C5468" w:rsidRPr="0008507D">
        <w:t xml:space="preserve">  </w:t>
      </w:r>
      <w:r w:rsidRPr="0008507D">
        <w:t>Recognition of organisation as recognised BAS agent association</w:t>
      </w:r>
      <w:r w:rsidR="000C5468" w:rsidRPr="0008507D">
        <w:t>—</w:t>
      </w:r>
      <w:r w:rsidRPr="0008507D">
        <w:t>on and after 1</w:t>
      </w:r>
      <w:r w:rsidR="0008507D">
        <w:t> </w:t>
      </w:r>
      <w:r w:rsidRPr="0008507D">
        <w:t>March 2013</w:t>
      </w:r>
      <w:bookmarkEnd w:id="12"/>
    </w:p>
    <w:p w:rsidR="00A843DB" w:rsidRPr="0008507D" w:rsidRDefault="00A843DB" w:rsidP="000C5468">
      <w:pPr>
        <w:pStyle w:val="subsection"/>
      </w:pPr>
      <w:r w:rsidRPr="0008507D">
        <w:tab/>
        <w:t>(1)</w:t>
      </w:r>
      <w:r w:rsidRPr="0008507D">
        <w:tab/>
        <w:t>This regulation applies on and after 1</w:t>
      </w:r>
      <w:r w:rsidR="0008507D">
        <w:t> </w:t>
      </w:r>
      <w:r w:rsidRPr="0008507D">
        <w:t>March 2013.</w:t>
      </w:r>
    </w:p>
    <w:p w:rsidR="00A843DB" w:rsidRPr="0008507D" w:rsidRDefault="00A843DB" w:rsidP="000C5468">
      <w:pPr>
        <w:pStyle w:val="subsection"/>
      </w:pPr>
      <w:r w:rsidRPr="0008507D">
        <w:tab/>
        <w:t>(2)</w:t>
      </w:r>
      <w:r w:rsidRPr="0008507D">
        <w:tab/>
        <w:t>The Board must recognise an organisation as a recognised BAS agent association if the organisation meets the requirements for recognition for a recognised BAS organisation.</w:t>
      </w:r>
    </w:p>
    <w:p w:rsidR="00A843DB" w:rsidRPr="0008507D" w:rsidRDefault="00A843DB" w:rsidP="000C5468">
      <w:pPr>
        <w:pStyle w:val="subsection"/>
      </w:pPr>
      <w:r w:rsidRPr="0008507D">
        <w:tab/>
        <w:t>(3)</w:t>
      </w:r>
      <w:r w:rsidRPr="0008507D">
        <w:tab/>
        <w:t xml:space="preserve">The Board may recognise an organisation, after considering the matters set out in subregulation (4), if the organisation meets the requirements for </w:t>
      </w:r>
      <w:r w:rsidR="00512CB9" w:rsidRPr="00D203B2">
        <w:t>recognition for</w:t>
      </w:r>
      <w:r w:rsidRPr="0008507D">
        <w:t xml:space="preserve"> a recognised BAS </w:t>
      </w:r>
      <w:r w:rsidR="00FC1E2B" w:rsidRPr="0008507D">
        <w:t xml:space="preserve">agent </w:t>
      </w:r>
      <w:r w:rsidRPr="0008507D">
        <w:t xml:space="preserve">association other than </w:t>
      </w:r>
      <w:r w:rsidR="00FC1E2B" w:rsidRPr="0008507D">
        <w:t xml:space="preserve">either or both of </w:t>
      </w:r>
      <w:r w:rsidRPr="0008507D">
        <w:t>the requirements mentioned in item</w:t>
      </w:r>
      <w:r w:rsidR="0008507D">
        <w:t> </w:t>
      </w:r>
      <w:r w:rsidRPr="0008507D">
        <w:t>108 or 109 of Schedule</w:t>
      </w:r>
      <w:r w:rsidR="0008507D">
        <w:t> </w:t>
      </w:r>
      <w:r w:rsidRPr="0008507D">
        <w:t>1.</w:t>
      </w:r>
    </w:p>
    <w:p w:rsidR="00A843DB" w:rsidRPr="0008507D" w:rsidRDefault="00A843DB" w:rsidP="000C5468">
      <w:pPr>
        <w:pStyle w:val="subsection"/>
      </w:pPr>
      <w:r w:rsidRPr="0008507D">
        <w:tab/>
        <w:t>(4)</w:t>
      </w:r>
      <w:r w:rsidRPr="0008507D">
        <w:tab/>
        <w:t>For subregulation (3), the Board must have regard to:</w:t>
      </w:r>
    </w:p>
    <w:p w:rsidR="00A843DB" w:rsidRPr="0008507D" w:rsidRDefault="00A843DB" w:rsidP="000C5468">
      <w:pPr>
        <w:pStyle w:val="paragraph"/>
      </w:pPr>
      <w:r w:rsidRPr="0008507D">
        <w:tab/>
        <w:t>(a)</w:t>
      </w:r>
      <w:r w:rsidRPr="0008507D">
        <w:tab/>
        <w:t>the purposes of the Act; and</w:t>
      </w:r>
    </w:p>
    <w:p w:rsidR="00A843DB" w:rsidRPr="0008507D" w:rsidRDefault="00A843DB" w:rsidP="000C5468">
      <w:pPr>
        <w:pStyle w:val="paragraph"/>
      </w:pPr>
      <w:r w:rsidRPr="0008507D">
        <w:tab/>
        <w:t>(b)</w:t>
      </w:r>
      <w:r w:rsidRPr="0008507D">
        <w:tab/>
        <w:t>the role of recognised BAS agent associations under these Regulations.</w:t>
      </w:r>
    </w:p>
    <w:p w:rsidR="00A843DB" w:rsidRPr="0008507D" w:rsidRDefault="000C5468" w:rsidP="000C5468">
      <w:pPr>
        <w:pStyle w:val="notetext"/>
      </w:pPr>
      <w:r w:rsidRPr="0008507D">
        <w:t>Note 1:</w:t>
      </w:r>
      <w:r w:rsidRPr="0008507D">
        <w:tab/>
      </w:r>
      <w:r w:rsidR="00A843DB" w:rsidRPr="0008507D">
        <w:t>Paragraph 6A (a) provides that a decision, under this regulation, not to recognise an organisation as a recognised BAS agent association is a reviewable decision.</w:t>
      </w:r>
    </w:p>
    <w:p w:rsidR="00A843DB" w:rsidRPr="0008507D" w:rsidRDefault="000C5468" w:rsidP="000C5468">
      <w:pPr>
        <w:pStyle w:val="notetext"/>
      </w:pPr>
      <w:r w:rsidRPr="0008507D">
        <w:lastRenderedPageBreak/>
        <w:t>Note 2:</w:t>
      </w:r>
      <w:r w:rsidRPr="0008507D">
        <w:tab/>
      </w:r>
      <w:r w:rsidR="00A843DB" w:rsidRPr="0008507D">
        <w:t>Section</w:t>
      </w:r>
      <w:r w:rsidR="0008507D">
        <w:t> </w:t>
      </w:r>
      <w:r w:rsidR="00A843DB" w:rsidRPr="0008507D">
        <w:t xml:space="preserve">27A of the </w:t>
      </w:r>
      <w:r w:rsidR="00A843DB" w:rsidRPr="0008507D">
        <w:rPr>
          <w:i/>
        </w:rPr>
        <w:t>Administrative Appeals Tribunal Act 1975</w:t>
      </w:r>
      <w:r w:rsidR="00A843DB" w:rsidRPr="0008507D">
        <w:t xml:space="preserve"> requires a person who makes a reviewable decision to give a person whose interests are directly affected by the decision written notice of the making of the decision and of the person’s right to have the decision reviewed.</w:t>
      </w:r>
    </w:p>
    <w:p w:rsidR="00A843DB" w:rsidRPr="0008507D" w:rsidRDefault="00A843DB" w:rsidP="000C5468">
      <w:pPr>
        <w:pStyle w:val="ActHead5"/>
      </w:pPr>
      <w:bookmarkStart w:id="13" w:name="_Toc394053216"/>
      <w:r w:rsidRPr="0008507D">
        <w:rPr>
          <w:rStyle w:val="CharSectno"/>
        </w:rPr>
        <w:t>4E</w:t>
      </w:r>
      <w:r w:rsidR="000C5468" w:rsidRPr="0008507D">
        <w:t xml:space="preserve">  </w:t>
      </w:r>
      <w:r w:rsidRPr="0008507D">
        <w:t>Notice to Board if recognised BAS agent association ceases to meet requirement of recognition</w:t>
      </w:r>
      <w:bookmarkEnd w:id="13"/>
    </w:p>
    <w:p w:rsidR="00A843DB" w:rsidRPr="0008507D" w:rsidRDefault="00A843DB" w:rsidP="000C5468">
      <w:pPr>
        <w:pStyle w:val="subsection"/>
      </w:pPr>
      <w:r w:rsidRPr="0008507D">
        <w:tab/>
      </w:r>
      <w:r w:rsidRPr="0008507D">
        <w:tab/>
        <w:t>If a recognised BAS agent association ceases to meet a requirement for recognition that applies to the association, it:</w:t>
      </w:r>
    </w:p>
    <w:p w:rsidR="00A843DB" w:rsidRPr="0008507D" w:rsidRDefault="00A843DB" w:rsidP="000C5468">
      <w:pPr>
        <w:pStyle w:val="paragraph"/>
      </w:pPr>
      <w:r w:rsidRPr="0008507D">
        <w:tab/>
        <w:t>(a)</w:t>
      </w:r>
      <w:r w:rsidRPr="0008507D">
        <w:tab/>
        <w:t>must give the Board written notice that it no longer meets the requirement; and</w:t>
      </w:r>
    </w:p>
    <w:p w:rsidR="00A843DB" w:rsidRPr="0008507D" w:rsidRDefault="00A843DB" w:rsidP="000C5468">
      <w:pPr>
        <w:pStyle w:val="paragraph"/>
      </w:pPr>
      <w:r w:rsidRPr="0008507D">
        <w:tab/>
        <w:t>(b)</w:t>
      </w:r>
      <w:r w:rsidRPr="0008507D">
        <w:tab/>
        <w:t>must give the notice not later than 30 days after the day on which the association becomes aware, or ought to have become aware, that it no longer meets the requirement; and</w:t>
      </w:r>
    </w:p>
    <w:p w:rsidR="00A843DB" w:rsidRPr="0008507D" w:rsidRDefault="00A843DB" w:rsidP="000C5468">
      <w:pPr>
        <w:pStyle w:val="paragraph"/>
      </w:pPr>
      <w:r w:rsidRPr="0008507D">
        <w:tab/>
        <w:t>(c)</w:t>
      </w:r>
      <w:r w:rsidRPr="0008507D">
        <w:tab/>
        <w:t>may make a written submission to the Board about why the association’s recognition should not be terminated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BAS agent associations under these Regulations.</w:t>
      </w:r>
    </w:p>
    <w:p w:rsidR="00A843DB" w:rsidRPr="0008507D" w:rsidRDefault="00A843DB" w:rsidP="000C5468">
      <w:pPr>
        <w:pStyle w:val="ActHead5"/>
      </w:pPr>
      <w:bookmarkStart w:id="14" w:name="_Toc394053217"/>
      <w:r w:rsidRPr="0008507D">
        <w:rPr>
          <w:rStyle w:val="CharSectno"/>
        </w:rPr>
        <w:t>4F</w:t>
      </w:r>
      <w:r w:rsidR="000C5468" w:rsidRPr="0008507D">
        <w:t xml:space="preserve">  </w:t>
      </w:r>
      <w:r w:rsidRPr="0008507D">
        <w:t>Notice if Board requests</w:t>
      </w:r>
      <w:bookmarkEnd w:id="14"/>
    </w:p>
    <w:p w:rsidR="00A843DB" w:rsidRPr="0008507D" w:rsidRDefault="00A843DB" w:rsidP="000C5468">
      <w:pPr>
        <w:pStyle w:val="subsection"/>
      </w:pPr>
      <w:r w:rsidRPr="0008507D">
        <w:tab/>
        <w:t>(1)</w:t>
      </w:r>
      <w:r w:rsidRPr="0008507D">
        <w:tab/>
        <w:t>This regulation applies if:</w:t>
      </w:r>
    </w:p>
    <w:p w:rsidR="00A843DB" w:rsidRPr="0008507D" w:rsidRDefault="00A843DB" w:rsidP="000C5468">
      <w:pPr>
        <w:pStyle w:val="paragraph"/>
      </w:pPr>
      <w:r w:rsidRPr="0008507D">
        <w:tab/>
        <w:t>(a)</w:t>
      </w:r>
      <w:r w:rsidRPr="0008507D">
        <w:tab/>
        <w:t>a recognised BAS agent association was recognised under subregulation</w:t>
      </w:r>
      <w:r w:rsidR="0008507D">
        <w:t> </w:t>
      </w:r>
      <w:r w:rsidRPr="0008507D">
        <w:t>4D(3); and</w:t>
      </w:r>
    </w:p>
    <w:p w:rsidR="00A843DB" w:rsidRPr="0008507D" w:rsidRDefault="00A843DB" w:rsidP="000C5468">
      <w:pPr>
        <w:pStyle w:val="paragraph"/>
      </w:pPr>
      <w:r w:rsidRPr="0008507D">
        <w:tab/>
        <w:t>(b)</w:t>
      </w:r>
      <w:r w:rsidRPr="0008507D">
        <w:tab/>
        <w:t>the Board gives the association a written request that the association tell the Board the reasons why it is still appropriate for the association to be recognised under subregulation</w:t>
      </w:r>
      <w:r w:rsidR="0008507D">
        <w:t> </w:t>
      </w:r>
      <w:r w:rsidRPr="0008507D">
        <w:t>4D(3).</w:t>
      </w:r>
    </w:p>
    <w:p w:rsidR="00A843DB" w:rsidRPr="0008507D" w:rsidRDefault="00A843DB" w:rsidP="000C5468">
      <w:pPr>
        <w:pStyle w:val="subsection"/>
      </w:pPr>
      <w:r w:rsidRPr="0008507D">
        <w:tab/>
        <w:t>(2)</w:t>
      </w:r>
      <w:r w:rsidRPr="0008507D">
        <w:tab/>
        <w:t>The recognised BAS agent association must:</w:t>
      </w:r>
    </w:p>
    <w:p w:rsidR="00A843DB" w:rsidRPr="0008507D" w:rsidRDefault="00A843DB" w:rsidP="000C5468">
      <w:pPr>
        <w:pStyle w:val="paragraph"/>
      </w:pPr>
      <w:r w:rsidRPr="0008507D">
        <w:tab/>
        <w:t>(a)</w:t>
      </w:r>
      <w:r w:rsidRPr="0008507D">
        <w:tab/>
        <w:t>notify the Board in writing whether, in the association’s view, the recognition is still appropriate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BAS agent associations under these Regulations; and</w:t>
      </w:r>
    </w:p>
    <w:p w:rsidR="00A843DB" w:rsidRPr="0008507D" w:rsidRDefault="00A843DB" w:rsidP="000C5468">
      <w:pPr>
        <w:pStyle w:val="paragraph"/>
      </w:pPr>
      <w:r w:rsidRPr="0008507D">
        <w:lastRenderedPageBreak/>
        <w:tab/>
        <w:t>(b)</w:t>
      </w:r>
      <w:r w:rsidRPr="0008507D">
        <w:tab/>
        <w:t>give the notice not later than 30 days after receiving the Board’s request.</w:t>
      </w:r>
    </w:p>
    <w:p w:rsidR="00A843DB" w:rsidRPr="0008507D" w:rsidRDefault="00A843DB" w:rsidP="000C5468">
      <w:pPr>
        <w:pStyle w:val="ActHead5"/>
      </w:pPr>
      <w:bookmarkStart w:id="15" w:name="_Toc394053218"/>
      <w:r w:rsidRPr="0008507D">
        <w:rPr>
          <w:rStyle w:val="CharSectno"/>
        </w:rPr>
        <w:t>4G</w:t>
      </w:r>
      <w:r w:rsidR="000C5468" w:rsidRPr="0008507D">
        <w:t xml:space="preserve">  </w:t>
      </w:r>
      <w:r w:rsidRPr="0008507D">
        <w:t>Termination of recognition of recognised BAS agent association</w:t>
      </w:r>
      <w:bookmarkEnd w:id="15"/>
    </w:p>
    <w:p w:rsidR="00A843DB" w:rsidRPr="0008507D" w:rsidRDefault="00A843DB" w:rsidP="000C5468">
      <w:pPr>
        <w:pStyle w:val="subsection"/>
      </w:pPr>
      <w:r w:rsidRPr="0008507D">
        <w:tab/>
        <w:t>(1)</w:t>
      </w:r>
      <w:r w:rsidRPr="0008507D">
        <w:tab/>
        <w:t>The Board may terminate the recognition of a recognised BAS agent association if:</w:t>
      </w:r>
    </w:p>
    <w:p w:rsidR="00A843DB" w:rsidRPr="0008507D" w:rsidRDefault="00A843DB" w:rsidP="000C5468">
      <w:pPr>
        <w:pStyle w:val="paragraph"/>
      </w:pPr>
      <w:r w:rsidRPr="0008507D">
        <w:tab/>
        <w:t>(a)</w:t>
      </w:r>
      <w:r w:rsidRPr="0008507D">
        <w:tab/>
        <w:t>the association has not given the Board notice under regulation</w:t>
      </w:r>
      <w:r w:rsidR="0008507D">
        <w:t> </w:t>
      </w:r>
      <w:r w:rsidRPr="0008507D">
        <w:t>4E or 4F; or</w:t>
      </w:r>
    </w:p>
    <w:p w:rsidR="00A843DB" w:rsidRPr="0008507D" w:rsidRDefault="00A843DB" w:rsidP="000C5468">
      <w:pPr>
        <w:pStyle w:val="paragraph"/>
      </w:pPr>
      <w:r w:rsidRPr="0008507D">
        <w:tab/>
        <w:t>(b)</w:t>
      </w:r>
      <w:r w:rsidRPr="0008507D">
        <w:tab/>
        <w:t>the Board has reasonable grounds for believing the association has ceased to meet the requirements for recognition for the association and the Board is not satisfied that it is appropriate for the association to be recognised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BAS agent associations under these Regulations.</w:t>
      </w:r>
    </w:p>
    <w:p w:rsidR="00A843DB" w:rsidRPr="0008507D" w:rsidRDefault="00A843DB" w:rsidP="000C5468">
      <w:pPr>
        <w:pStyle w:val="subsection"/>
      </w:pPr>
      <w:r w:rsidRPr="0008507D">
        <w:tab/>
        <w:t>(2)</w:t>
      </w:r>
      <w:r w:rsidRPr="0008507D">
        <w:tab/>
        <w:t>Before terminating the recognition of an association, the Board must give the association written notice:</w:t>
      </w:r>
    </w:p>
    <w:p w:rsidR="00A843DB" w:rsidRPr="0008507D" w:rsidRDefault="00A843DB" w:rsidP="000C5468">
      <w:pPr>
        <w:pStyle w:val="paragraph"/>
      </w:pPr>
      <w:r w:rsidRPr="0008507D">
        <w:tab/>
        <w:t>(a)</w:t>
      </w:r>
      <w:r w:rsidRPr="0008507D">
        <w:tab/>
        <w:t>that it believes that the association’s recognition should be terminated; and</w:t>
      </w:r>
    </w:p>
    <w:p w:rsidR="00A843DB" w:rsidRPr="0008507D" w:rsidRDefault="00A843DB" w:rsidP="000C5468">
      <w:pPr>
        <w:pStyle w:val="paragraph"/>
      </w:pPr>
      <w:r w:rsidRPr="0008507D">
        <w:tab/>
        <w:t>(b)</w:t>
      </w:r>
      <w:r w:rsidRPr="0008507D">
        <w:tab/>
        <w:t>the reasons why it believes the association’s recognition should be terminated; and</w:t>
      </w:r>
    </w:p>
    <w:p w:rsidR="00A843DB" w:rsidRPr="0008507D" w:rsidRDefault="00A843DB" w:rsidP="000C5468">
      <w:pPr>
        <w:pStyle w:val="paragraph"/>
      </w:pPr>
      <w:r w:rsidRPr="0008507D">
        <w:tab/>
        <w:t>(c)</w:t>
      </w:r>
      <w:r w:rsidRPr="0008507D">
        <w:tab/>
        <w:t>inviting the association to make a written submission to the Board about why the association’s recognition should not be terminated.</w:t>
      </w:r>
    </w:p>
    <w:p w:rsidR="00A843DB" w:rsidRPr="0008507D" w:rsidRDefault="00A843DB" w:rsidP="000C5468">
      <w:pPr>
        <w:pStyle w:val="subsection"/>
      </w:pPr>
      <w:r w:rsidRPr="0008507D">
        <w:tab/>
        <w:t>(3)</w:t>
      </w:r>
      <w:r w:rsidRPr="0008507D">
        <w:tab/>
        <w:t>The written notice must specify a reasonable period within which the association may provide a submission.</w:t>
      </w:r>
    </w:p>
    <w:p w:rsidR="00A843DB" w:rsidRPr="0008507D" w:rsidRDefault="00A843DB" w:rsidP="000C5468">
      <w:pPr>
        <w:pStyle w:val="subsection"/>
      </w:pPr>
      <w:r w:rsidRPr="0008507D">
        <w:tab/>
        <w:t>(4)</w:t>
      </w:r>
      <w:r w:rsidRPr="0008507D">
        <w:tab/>
        <w:t>In considering whether to terminate the association’s recognition, the Board must:</w:t>
      </w:r>
    </w:p>
    <w:p w:rsidR="00A843DB" w:rsidRPr="0008507D" w:rsidRDefault="00A843DB" w:rsidP="000C5468">
      <w:pPr>
        <w:pStyle w:val="paragraph"/>
      </w:pPr>
      <w:r w:rsidRPr="0008507D">
        <w:tab/>
        <w:t>(a)</w:t>
      </w:r>
      <w:r w:rsidRPr="0008507D">
        <w:tab/>
        <w:t>have regard to any submission made by the association:</w:t>
      </w:r>
    </w:p>
    <w:p w:rsidR="00A843DB" w:rsidRPr="0008507D" w:rsidRDefault="00A843DB" w:rsidP="000C5468">
      <w:pPr>
        <w:pStyle w:val="paragraphsub"/>
      </w:pPr>
      <w:r w:rsidRPr="0008507D">
        <w:tab/>
        <w:t>(i)</w:t>
      </w:r>
      <w:r w:rsidRPr="0008507D">
        <w:tab/>
        <w:t>under paragraph</w:t>
      </w:r>
      <w:r w:rsidR="0008507D">
        <w:t> </w:t>
      </w:r>
      <w:r w:rsidRPr="0008507D">
        <w:t>4E(c); or</w:t>
      </w:r>
    </w:p>
    <w:p w:rsidR="00A843DB" w:rsidRPr="0008507D" w:rsidRDefault="00A843DB" w:rsidP="000C5468">
      <w:pPr>
        <w:pStyle w:val="paragraphsub"/>
      </w:pPr>
      <w:r w:rsidRPr="0008507D">
        <w:tab/>
        <w:t>(ii)</w:t>
      </w:r>
      <w:r w:rsidRPr="0008507D">
        <w:tab/>
        <w:t xml:space="preserve">in response to an invitation by the Board for the submission under </w:t>
      </w:r>
      <w:r w:rsidR="0008507D">
        <w:t>paragraph (</w:t>
      </w:r>
      <w:r w:rsidRPr="0008507D">
        <w:t>2)(c); and</w:t>
      </w:r>
    </w:p>
    <w:p w:rsidR="00A843DB" w:rsidRPr="0008507D" w:rsidRDefault="00A843DB" w:rsidP="000C5468">
      <w:pPr>
        <w:pStyle w:val="paragraph"/>
      </w:pPr>
      <w:r w:rsidRPr="0008507D">
        <w:tab/>
        <w:t>(b)</w:t>
      </w:r>
      <w:r w:rsidRPr="0008507D">
        <w:tab/>
        <w:t>make a decision as soon as practicable after:</w:t>
      </w:r>
    </w:p>
    <w:p w:rsidR="00512CB9" w:rsidRPr="00D203B2" w:rsidRDefault="00512CB9" w:rsidP="00512CB9">
      <w:pPr>
        <w:pStyle w:val="paragraphsub"/>
      </w:pPr>
      <w:r w:rsidRPr="00D203B2">
        <w:lastRenderedPageBreak/>
        <w:tab/>
        <w:t>(i)</w:t>
      </w:r>
      <w:r w:rsidRPr="00D203B2">
        <w:tab/>
        <w:t>receiving the submission in response to the invitation by the Board under paragraph (2)(c); or</w:t>
      </w:r>
    </w:p>
    <w:p w:rsidR="00512CB9" w:rsidRPr="00D203B2" w:rsidRDefault="00512CB9" w:rsidP="00512CB9">
      <w:pPr>
        <w:pStyle w:val="paragraphsub"/>
      </w:pPr>
      <w:r w:rsidRPr="00D203B2">
        <w:tab/>
        <w:t>(ii)</w:t>
      </w:r>
      <w:r w:rsidRPr="00D203B2">
        <w:tab/>
        <w:t>if no such submission has been received within the period specified for making the submission—the end of the period specified for making the submission.</w:t>
      </w:r>
    </w:p>
    <w:p w:rsidR="00A843DB" w:rsidRPr="0008507D" w:rsidRDefault="000C5468" w:rsidP="000C5468">
      <w:pPr>
        <w:pStyle w:val="notetext"/>
      </w:pPr>
      <w:r w:rsidRPr="0008507D">
        <w:t>Note 1:</w:t>
      </w:r>
      <w:r w:rsidRPr="0008507D">
        <w:tab/>
      </w:r>
      <w:r w:rsidR="00A843DB" w:rsidRPr="0008507D">
        <w:t>Paragraph 6A(b) provides that a decision, under this regulation,  to terminate a recognised BAS agent association’s recognition is a reviewable decision.</w:t>
      </w:r>
    </w:p>
    <w:p w:rsidR="00A843DB" w:rsidRPr="0008507D" w:rsidRDefault="000C5468" w:rsidP="000C5468">
      <w:pPr>
        <w:pStyle w:val="notetext"/>
      </w:pPr>
      <w:r w:rsidRPr="0008507D">
        <w:t>Note 2:</w:t>
      </w:r>
      <w:r w:rsidRPr="0008507D">
        <w:tab/>
      </w:r>
      <w:r w:rsidR="00A843DB" w:rsidRPr="0008507D">
        <w:t>Section</w:t>
      </w:r>
      <w:r w:rsidR="0008507D">
        <w:t> </w:t>
      </w:r>
      <w:r w:rsidR="00A843DB" w:rsidRPr="0008507D">
        <w:t xml:space="preserve">27A of the </w:t>
      </w:r>
      <w:r w:rsidR="00A843DB" w:rsidRPr="0008507D">
        <w:rPr>
          <w:i/>
        </w:rPr>
        <w:t xml:space="preserve">Administrative Appeals Tribunal Act 1975 </w:t>
      </w:r>
      <w:r w:rsidR="00A843DB" w:rsidRPr="0008507D">
        <w:t>requires a person who makes a reviewable decision to give a person whose interests are directly affected by the decision written notice of the making of the decision and of the person’s right to have the decision reviewed.</w:t>
      </w:r>
    </w:p>
    <w:p w:rsidR="00A843DB" w:rsidRPr="0008507D" w:rsidRDefault="00A843DB" w:rsidP="000C5468">
      <w:pPr>
        <w:pStyle w:val="ActHead3"/>
        <w:pageBreakBefore/>
      </w:pPr>
      <w:bookmarkStart w:id="16" w:name="_Toc394053219"/>
      <w:r w:rsidRPr="0008507D">
        <w:rPr>
          <w:rStyle w:val="CharDivNo"/>
        </w:rPr>
        <w:lastRenderedPageBreak/>
        <w:t>Division</w:t>
      </w:r>
      <w:r w:rsidR="0008507D" w:rsidRPr="0008507D">
        <w:rPr>
          <w:rStyle w:val="CharDivNo"/>
        </w:rPr>
        <w:t> </w:t>
      </w:r>
      <w:r w:rsidRPr="0008507D">
        <w:rPr>
          <w:rStyle w:val="CharDivNo"/>
        </w:rPr>
        <w:t>2</w:t>
      </w:r>
      <w:r w:rsidR="000C5468" w:rsidRPr="0008507D">
        <w:t>—</w:t>
      </w:r>
      <w:r w:rsidRPr="0008507D">
        <w:rPr>
          <w:rStyle w:val="CharDivText"/>
        </w:rPr>
        <w:t>Recognised tax agent association</w:t>
      </w:r>
      <w:bookmarkEnd w:id="16"/>
    </w:p>
    <w:p w:rsidR="00A843DB" w:rsidRPr="0008507D" w:rsidRDefault="00A843DB" w:rsidP="000C5468">
      <w:pPr>
        <w:pStyle w:val="ActHead5"/>
      </w:pPr>
      <w:bookmarkStart w:id="17" w:name="_Toc394053220"/>
      <w:r w:rsidRPr="0008507D">
        <w:rPr>
          <w:rStyle w:val="CharSectno"/>
        </w:rPr>
        <w:t>5</w:t>
      </w:r>
      <w:r w:rsidR="000C5468" w:rsidRPr="0008507D">
        <w:t xml:space="preserve">  </w:t>
      </w:r>
      <w:r w:rsidRPr="0008507D">
        <w:t>Application for recognition as recognised tax agent association</w:t>
      </w:r>
      <w:bookmarkEnd w:id="17"/>
    </w:p>
    <w:p w:rsidR="00A843DB" w:rsidRPr="0008507D" w:rsidRDefault="00A843DB" w:rsidP="000C5468">
      <w:pPr>
        <w:pStyle w:val="subsection"/>
      </w:pPr>
      <w:r w:rsidRPr="0008507D">
        <w:tab/>
      </w:r>
      <w:r w:rsidRPr="0008507D">
        <w:tab/>
        <w:t>An organisation seeking recognition as a recognised tax agent association must apply to the Board for recognition using a form approved by the Board.</w:t>
      </w:r>
    </w:p>
    <w:p w:rsidR="00A843DB" w:rsidRPr="0008507D" w:rsidRDefault="00A843DB" w:rsidP="000C5468">
      <w:pPr>
        <w:pStyle w:val="ActHead5"/>
      </w:pPr>
      <w:bookmarkStart w:id="18" w:name="_Toc394053221"/>
      <w:r w:rsidRPr="0008507D">
        <w:rPr>
          <w:rStyle w:val="CharSectno"/>
        </w:rPr>
        <w:t>5A</w:t>
      </w:r>
      <w:r w:rsidR="000C5468" w:rsidRPr="0008507D">
        <w:t xml:space="preserve">  </w:t>
      </w:r>
      <w:r w:rsidRPr="0008507D">
        <w:t>When Board must consider application</w:t>
      </w:r>
      <w:bookmarkEnd w:id="18"/>
    </w:p>
    <w:p w:rsidR="00A843DB" w:rsidRPr="0008507D" w:rsidRDefault="00A843DB" w:rsidP="000C5468">
      <w:pPr>
        <w:pStyle w:val="subsection"/>
      </w:pPr>
      <w:r w:rsidRPr="0008507D">
        <w:tab/>
      </w:r>
      <w:r w:rsidRPr="0008507D">
        <w:tab/>
        <w:t>The Board must consider an application for recognition as a recognised tax agent association as soon as practicable after receiving the application.</w:t>
      </w:r>
    </w:p>
    <w:p w:rsidR="00A843DB" w:rsidRPr="0008507D" w:rsidRDefault="00A843DB" w:rsidP="000C5468">
      <w:pPr>
        <w:pStyle w:val="ActHead5"/>
      </w:pPr>
      <w:bookmarkStart w:id="19" w:name="_Toc394053222"/>
      <w:r w:rsidRPr="0008507D">
        <w:rPr>
          <w:rStyle w:val="CharSectno"/>
        </w:rPr>
        <w:t>5B</w:t>
      </w:r>
      <w:r w:rsidR="000C5468" w:rsidRPr="0008507D">
        <w:t xml:space="preserve">  </w:t>
      </w:r>
      <w:r w:rsidRPr="0008507D">
        <w:t>Recognition of organisation as recognised tax agent association</w:t>
      </w:r>
      <w:bookmarkEnd w:id="19"/>
    </w:p>
    <w:p w:rsidR="00A843DB" w:rsidRPr="0008507D" w:rsidRDefault="00A843DB" w:rsidP="000C5468">
      <w:pPr>
        <w:pStyle w:val="subsection"/>
      </w:pPr>
      <w:r w:rsidRPr="0008507D">
        <w:tab/>
        <w:t>(1)</w:t>
      </w:r>
      <w:r w:rsidRPr="0008507D">
        <w:tab/>
        <w:t>The Board must recognise an organisation as a recognised tax agent association if the organisation meets the requirements for recognition for a recognised tax agent association.</w:t>
      </w:r>
    </w:p>
    <w:p w:rsidR="00A843DB" w:rsidRPr="0008507D" w:rsidRDefault="00A843DB" w:rsidP="000C5468">
      <w:pPr>
        <w:pStyle w:val="subsection"/>
      </w:pPr>
      <w:r w:rsidRPr="0008507D">
        <w:tab/>
        <w:t>(2)</w:t>
      </w:r>
      <w:r w:rsidRPr="0008507D">
        <w:tab/>
        <w:t xml:space="preserve">The Board may recognise an organisation, after considering the matters set out in subregulation (3), if the organisation meets the requirements for </w:t>
      </w:r>
      <w:r w:rsidR="00512CB9" w:rsidRPr="00D203B2">
        <w:t>recognition for</w:t>
      </w:r>
      <w:r w:rsidRPr="0008507D">
        <w:t xml:space="preserve"> a recognised tax agent association other than the requirements mentioned in item</w:t>
      </w:r>
      <w:r w:rsidR="0008507D">
        <w:t> </w:t>
      </w:r>
      <w:r w:rsidRPr="0008507D">
        <w:t>209 or 210 of Schedule</w:t>
      </w:r>
      <w:r w:rsidR="0008507D">
        <w:t> </w:t>
      </w:r>
      <w:r w:rsidRPr="0008507D">
        <w:t>1.</w:t>
      </w:r>
    </w:p>
    <w:p w:rsidR="00A843DB" w:rsidRPr="0008507D" w:rsidRDefault="00A843DB" w:rsidP="000C5468">
      <w:pPr>
        <w:pStyle w:val="subsection"/>
      </w:pPr>
      <w:r w:rsidRPr="0008507D">
        <w:tab/>
        <w:t>(3)</w:t>
      </w:r>
      <w:r w:rsidRPr="0008507D">
        <w:tab/>
        <w:t>For subregulation (2), the Board must have regard to:</w:t>
      </w:r>
    </w:p>
    <w:p w:rsidR="00A843DB" w:rsidRPr="0008507D" w:rsidRDefault="00A843DB" w:rsidP="000C5468">
      <w:pPr>
        <w:pStyle w:val="paragraph"/>
      </w:pPr>
      <w:r w:rsidRPr="0008507D">
        <w:tab/>
        <w:t>(a)</w:t>
      </w:r>
      <w:r w:rsidRPr="0008507D">
        <w:tab/>
        <w:t>the purposes of the Act; and</w:t>
      </w:r>
    </w:p>
    <w:p w:rsidR="00A843DB" w:rsidRPr="0008507D" w:rsidRDefault="00A843DB" w:rsidP="000C5468">
      <w:pPr>
        <w:pStyle w:val="paragraph"/>
      </w:pPr>
      <w:r w:rsidRPr="0008507D">
        <w:tab/>
        <w:t>(b)</w:t>
      </w:r>
      <w:r w:rsidRPr="0008507D">
        <w:tab/>
        <w:t>the role of recognised tax agent associations under these Regulations.</w:t>
      </w:r>
    </w:p>
    <w:p w:rsidR="00A843DB" w:rsidRPr="0008507D" w:rsidRDefault="000C5468" w:rsidP="000C5468">
      <w:pPr>
        <w:pStyle w:val="notetext"/>
      </w:pPr>
      <w:r w:rsidRPr="0008507D">
        <w:t>Note 1:</w:t>
      </w:r>
      <w:r w:rsidRPr="0008507D">
        <w:tab/>
      </w:r>
      <w:r w:rsidR="00A843DB" w:rsidRPr="0008507D">
        <w:t>Paragraph 6A(c) provides that a decision, under this regulation, not to recognise an organisation as a recognised tax agent association is a reviewable decision.</w:t>
      </w:r>
    </w:p>
    <w:p w:rsidR="00A843DB" w:rsidRPr="0008507D" w:rsidRDefault="000C5468" w:rsidP="000C5468">
      <w:pPr>
        <w:pStyle w:val="notetext"/>
      </w:pPr>
      <w:r w:rsidRPr="0008507D">
        <w:t>Note 2:</w:t>
      </w:r>
      <w:r w:rsidRPr="0008507D">
        <w:tab/>
      </w:r>
      <w:r w:rsidR="00A843DB" w:rsidRPr="0008507D">
        <w:t>Section</w:t>
      </w:r>
      <w:r w:rsidR="0008507D">
        <w:t> </w:t>
      </w:r>
      <w:r w:rsidR="00A843DB" w:rsidRPr="0008507D">
        <w:t xml:space="preserve">27A of the </w:t>
      </w:r>
      <w:r w:rsidR="00A843DB" w:rsidRPr="0008507D">
        <w:rPr>
          <w:i/>
        </w:rPr>
        <w:t xml:space="preserve">Administrative Appeals Tribunal Act 1975 </w:t>
      </w:r>
      <w:r w:rsidR="00A843DB" w:rsidRPr="0008507D">
        <w:t>requires a person who makes a reviewable decision to give a person whose interests are directly affected by the decision written notice of the making of the decision and of the person’s right to have the decision reviewed.</w:t>
      </w:r>
    </w:p>
    <w:p w:rsidR="00A843DB" w:rsidRPr="0008507D" w:rsidRDefault="00A843DB" w:rsidP="000C5468">
      <w:pPr>
        <w:pStyle w:val="ActHead5"/>
      </w:pPr>
      <w:bookmarkStart w:id="20" w:name="_Toc394053223"/>
      <w:r w:rsidRPr="0008507D">
        <w:rPr>
          <w:rStyle w:val="CharSectno"/>
        </w:rPr>
        <w:lastRenderedPageBreak/>
        <w:t>5C</w:t>
      </w:r>
      <w:r w:rsidR="000C5468" w:rsidRPr="0008507D">
        <w:t xml:space="preserve">  </w:t>
      </w:r>
      <w:r w:rsidRPr="0008507D">
        <w:t>Notice to Board if recognised tax agent association ceases to meet requirement of recognition</w:t>
      </w:r>
      <w:bookmarkEnd w:id="20"/>
    </w:p>
    <w:p w:rsidR="00A843DB" w:rsidRPr="0008507D" w:rsidRDefault="00A843DB" w:rsidP="000C5468">
      <w:pPr>
        <w:pStyle w:val="subsection"/>
      </w:pPr>
      <w:r w:rsidRPr="0008507D">
        <w:tab/>
      </w:r>
      <w:r w:rsidRPr="0008507D">
        <w:tab/>
        <w:t>If a recognised tax agent association ceases to meet a requirement for recognition that applies to the association, it:</w:t>
      </w:r>
    </w:p>
    <w:p w:rsidR="00A843DB" w:rsidRPr="0008507D" w:rsidRDefault="00A843DB" w:rsidP="000C5468">
      <w:pPr>
        <w:pStyle w:val="paragraph"/>
      </w:pPr>
      <w:r w:rsidRPr="0008507D">
        <w:tab/>
        <w:t>(a)</w:t>
      </w:r>
      <w:r w:rsidRPr="0008507D">
        <w:tab/>
        <w:t>must give the Board written notice that it no longer meets the requirement; and</w:t>
      </w:r>
    </w:p>
    <w:p w:rsidR="00A843DB" w:rsidRPr="0008507D" w:rsidRDefault="00A843DB" w:rsidP="000C5468">
      <w:pPr>
        <w:pStyle w:val="paragraph"/>
      </w:pPr>
      <w:r w:rsidRPr="0008507D">
        <w:tab/>
        <w:t>(b)</w:t>
      </w:r>
      <w:r w:rsidRPr="0008507D">
        <w:tab/>
        <w:t>must give the notice not later than 30 days after the day on which the association becomes aware, or ought to have become aware, that it no longer meets the requirement; and</w:t>
      </w:r>
    </w:p>
    <w:p w:rsidR="00A843DB" w:rsidRPr="0008507D" w:rsidRDefault="00A843DB" w:rsidP="000C5468">
      <w:pPr>
        <w:pStyle w:val="paragraph"/>
      </w:pPr>
      <w:r w:rsidRPr="0008507D">
        <w:tab/>
        <w:t>(c)</w:t>
      </w:r>
      <w:r w:rsidRPr="0008507D">
        <w:tab/>
        <w:t>may make a written submission to the Board about why the association’s recognition should not be terminated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tax agent associations under these Regulations.</w:t>
      </w:r>
    </w:p>
    <w:p w:rsidR="00A843DB" w:rsidRPr="0008507D" w:rsidRDefault="00A843DB" w:rsidP="000C5468">
      <w:pPr>
        <w:pStyle w:val="ActHead5"/>
      </w:pPr>
      <w:bookmarkStart w:id="21" w:name="_Toc394053224"/>
      <w:r w:rsidRPr="0008507D">
        <w:rPr>
          <w:rStyle w:val="CharSectno"/>
        </w:rPr>
        <w:t>5D</w:t>
      </w:r>
      <w:r w:rsidR="000C5468" w:rsidRPr="0008507D">
        <w:t xml:space="preserve">  </w:t>
      </w:r>
      <w:r w:rsidRPr="0008507D">
        <w:t>Notice if Board requests</w:t>
      </w:r>
      <w:bookmarkEnd w:id="21"/>
    </w:p>
    <w:p w:rsidR="00A843DB" w:rsidRPr="0008507D" w:rsidRDefault="00A843DB" w:rsidP="000C5468">
      <w:pPr>
        <w:pStyle w:val="subsection"/>
      </w:pPr>
      <w:r w:rsidRPr="0008507D">
        <w:tab/>
        <w:t>(1)</w:t>
      </w:r>
      <w:r w:rsidRPr="0008507D">
        <w:tab/>
        <w:t>This regulation applies if:</w:t>
      </w:r>
    </w:p>
    <w:p w:rsidR="00A843DB" w:rsidRPr="0008507D" w:rsidRDefault="00A843DB" w:rsidP="000C5468">
      <w:pPr>
        <w:pStyle w:val="paragraph"/>
      </w:pPr>
      <w:r w:rsidRPr="0008507D">
        <w:tab/>
        <w:t>(a)</w:t>
      </w:r>
      <w:r w:rsidRPr="0008507D">
        <w:tab/>
        <w:t>a recognised tax agent association was recognised under subregulation</w:t>
      </w:r>
      <w:r w:rsidR="0008507D">
        <w:t> </w:t>
      </w:r>
      <w:r w:rsidRPr="0008507D">
        <w:t>5B(2); and</w:t>
      </w:r>
    </w:p>
    <w:p w:rsidR="00A843DB" w:rsidRPr="0008507D" w:rsidRDefault="00A843DB" w:rsidP="000C5468">
      <w:pPr>
        <w:pStyle w:val="paragraph"/>
      </w:pPr>
      <w:r w:rsidRPr="0008507D">
        <w:tab/>
        <w:t>(b)</w:t>
      </w:r>
      <w:r w:rsidRPr="0008507D">
        <w:tab/>
        <w:t>the Board gives the association a written request that the association tells the Board the reasons why it is still appropriate for the association to be recognised under subregulation</w:t>
      </w:r>
      <w:r w:rsidR="0008507D">
        <w:t> </w:t>
      </w:r>
      <w:r w:rsidRPr="0008507D">
        <w:t>5B(2).</w:t>
      </w:r>
    </w:p>
    <w:p w:rsidR="00A843DB" w:rsidRPr="0008507D" w:rsidRDefault="00A843DB" w:rsidP="000C5468">
      <w:pPr>
        <w:pStyle w:val="subsection"/>
      </w:pPr>
      <w:r w:rsidRPr="0008507D">
        <w:tab/>
        <w:t>(2)</w:t>
      </w:r>
      <w:r w:rsidRPr="0008507D">
        <w:tab/>
        <w:t>The recognised tax agent association must:</w:t>
      </w:r>
    </w:p>
    <w:p w:rsidR="00A843DB" w:rsidRPr="0008507D" w:rsidRDefault="00A843DB" w:rsidP="000C5468">
      <w:pPr>
        <w:pStyle w:val="paragraph"/>
      </w:pPr>
      <w:r w:rsidRPr="0008507D">
        <w:tab/>
        <w:t>(a)</w:t>
      </w:r>
      <w:r w:rsidRPr="0008507D">
        <w:tab/>
        <w:t>notify the Board in writing whether, in the association’s view, the recognition is still appropriate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tax agent associations under these Regulations; and</w:t>
      </w:r>
    </w:p>
    <w:p w:rsidR="00A843DB" w:rsidRPr="0008507D" w:rsidRDefault="00A843DB" w:rsidP="000C5468">
      <w:pPr>
        <w:pStyle w:val="paragraph"/>
      </w:pPr>
      <w:r w:rsidRPr="0008507D">
        <w:tab/>
        <w:t>(b)</w:t>
      </w:r>
      <w:r w:rsidRPr="0008507D">
        <w:tab/>
        <w:t>give the notice not later than 30 days after receiving the Board’s request.</w:t>
      </w:r>
    </w:p>
    <w:p w:rsidR="00A843DB" w:rsidRPr="0008507D" w:rsidRDefault="00A843DB" w:rsidP="000C5468">
      <w:pPr>
        <w:pStyle w:val="ActHead5"/>
      </w:pPr>
      <w:bookmarkStart w:id="22" w:name="_Toc394053225"/>
      <w:r w:rsidRPr="0008507D">
        <w:rPr>
          <w:rStyle w:val="CharSectno"/>
        </w:rPr>
        <w:lastRenderedPageBreak/>
        <w:t>5E</w:t>
      </w:r>
      <w:r w:rsidR="000C5468" w:rsidRPr="0008507D">
        <w:t xml:space="preserve">  </w:t>
      </w:r>
      <w:r w:rsidRPr="0008507D">
        <w:t>Termination of recognition of recognised tax agent association</w:t>
      </w:r>
      <w:bookmarkEnd w:id="22"/>
    </w:p>
    <w:p w:rsidR="00A843DB" w:rsidRPr="0008507D" w:rsidRDefault="00A843DB" w:rsidP="000C5468">
      <w:pPr>
        <w:pStyle w:val="subsection"/>
      </w:pPr>
      <w:r w:rsidRPr="0008507D">
        <w:tab/>
        <w:t>(1)</w:t>
      </w:r>
      <w:r w:rsidRPr="0008507D">
        <w:tab/>
        <w:t>The Board may terminate the recognition of a recognised tax agent association if:</w:t>
      </w:r>
    </w:p>
    <w:p w:rsidR="00A843DB" w:rsidRPr="0008507D" w:rsidRDefault="00A843DB" w:rsidP="000C5468">
      <w:pPr>
        <w:pStyle w:val="paragraph"/>
      </w:pPr>
      <w:r w:rsidRPr="0008507D">
        <w:tab/>
        <w:t>(a)</w:t>
      </w:r>
      <w:r w:rsidRPr="0008507D">
        <w:tab/>
        <w:t>the association has not given the Board notice under regulation</w:t>
      </w:r>
      <w:r w:rsidR="0008507D">
        <w:t> </w:t>
      </w:r>
      <w:r w:rsidRPr="0008507D">
        <w:t>5C or 5D; or</w:t>
      </w:r>
    </w:p>
    <w:p w:rsidR="00A843DB" w:rsidRPr="0008507D" w:rsidRDefault="00A843DB" w:rsidP="000C5468">
      <w:pPr>
        <w:pStyle w:val="paragraph"/>
      </w:pPr>
      <w:r w:rsidRPr="0008507D">
        <w:tab/>
        <w:t>(b)</w:t>
      </w:r>
      <w:r w:rsidRPr="0008507D">
        <w:tab/>
        <w:t>the Board has reasonable grounds for believing the association has ceased to meet the requirements for recognition for the association and the Board is not satisfied that it is appropriate for the association to be recognised having regard to:</w:t>
      </w:r>
    </w:p>
    <w:p w:rsidR="00A843DB" w:rsidRPr="0008507D" w:rsidRDefault="00A843DB" w:rsidP="000C5468">
      <w:pPr>
        <w:pStyle w:val="paragraphsub"/>
      </w:pPr>
      <w:r w:rsidRPr="0008507D">
        <w:tab/>
        <w:t>(i)</w:t>
      </w:r>
      <w:r w:rsidRPr="0008507D">
        <w:tab/>
        <w:t>the purposes of the Act; and</w:t>
      </w:r>
    </w:p>
    <w:p w:rsidR="00A843DB" w:rsidRPr="0008507D" w:rsidRDefault="00A843DB" w:rsidP="000C5468">
      <w:pPr>
        <w:pStyle w:val="paragraphsub"/>
      </w:pPr>
      <w:r w:rsidRPr="0008507D">
        <w:tab/>
        <w:t>(ii)</w:t>
      </w:r>
      <w:r w:rsidRPr="0008507D">
        <w:tab/>
        <w:t>the role of recognised tax agent associations under these Regulations.</w:t>
      </w:r>
    </w:p>
    <w:p w:rsidR="00A843DB" w:rsidRPr="0008507D" w:rsidRDefault="00A843DB" w:rsidP="000C5468">
      <w:pPr>
        <w:pStyle w:val="subsection"/>
      </w:pPr>
      <w:r w:rsidRPr="0008507D">
        <w:tab/>
        <w:t>(2)</w:t>
      </w:r>
      <w:r w:rsidRPr="0008507D">
        <w:tab/>
        <w:t>Before terminating the recognition of an association, the Board must give the association written notice:</w:t>
      </w:r>
    </w:p>
    <w:p w:rsidR="00A843DB" w:rsidRPr="0008507D" w:rsidRDefault="00A843DB" w:rsidP="000C5468">
      <w:pPr>
        <w:pStyle w:val="paragraph"/>
      </w:pPr>
      <w:r w:rsidRPr="0008507D">
        <w:tab/>
        <w:t>(a)</w:t>
      </w:r>
      <w:r w:rsidRPr="0008507D">
        <w:tab/>
        <w:t>that it believes that the association’s recognition should be terminated; and</w:t>
      </w:r>
    </w:p>
    <w:p w:rsidR="00A843DB" w:rsidRPr="0008507D" w:rsidRDefault="00A843DB" w:rsidP="000C5468">
      <w:pPr>
        <w:pStyle w:val="paragraph"/>
      </w:pPr>
      <w:r w:rsidRPr="0008507D">
        <w:tab/>
        <w:t>(b)</w:t>
      </w:r>
      <w:r w:rsidRPr="0008507D">
        <w:tab/>
        <w:t>the reasons why it believes the association’s recognition should be terminated; and</w:t>
      </w:r>
    </w:p>
    <w:p w:rsidR="00A843DB" w:rsidRPr="0008507D" w:rsidRDefault="00A843DB" w:rsidP="000C5468">
      <w:pPr>
        <w:pStyle w:val="paragraph"/>
      </w:pPr>
      <w:r w:rsidRPr="0008507D">
        <w:tab/>
        <w:t>(c)</w:t>
      </w:r>
      <w:r w:rsidRPr="0008507D">
        <w:tab/>
        <w:t>inviting the association to make a written submission to the Board about why the association’s recognition should not be terminated.</w:t>
      </w:r>
    </w:p>
    <w:p w:rsidR="00A843DB" w:rsidRPr="0008507D" w:rsidRDefault="00A843DB" w:rsidP="000C5468">
      <w:pPr>
        <w:pStyle w:val="subsection"/>
      </w:pPr>
      <w:r w:rsidRPr="0008507D">
        <w:tab/>
        <w:t>(3)</w:t>
      </w:r>
      <w:r w:rsidRPr="0008507D">
        <w:tab/>
        <w:t>The written notice must specify a reasonable period within which the association may provide a submission.</w:t>
      </w:r>
    </w:p>
    <w:p w:rsidR="00A843DB" w:rsidRPr="0008507D" w:rsidRDefault="00A843DB" w:rsidP="000C5468">
      <w:pPr>
        <w:pStyle w:val="subsection"/>
      </w:pPr>
      <w:r w:rsidRPr="0008507D">
        <w:tab/>
        <w:t>(4)</w:t>
      </w:r>
      <w:r w:rsidRPr="0008507D">
        <w:tab/>
        <w:t>In considering whether to terminate the association’s recognition, the Board must:</w:t>
      </w:r>
    </w:p>
    <w:p w:rsidR="00A843DB" w:rsidRPr="0008507D" w:rsidRDefault="00A843DB" w:rsidP="000C5468">
      <w:pPr>
        <w:pStyle w:val="paragraph"/>
      </w:pPr>
      <w:r w:rsidRPr="0008507D">
        <w:tab/>
        <w:t>(a)</w:t>
      </w:r>
      <w:r w:rsidRPr="0008507D">
        <w:tab/>
        <w:t>have regard to any submission made by the association:</w:t>
      </w:r>
    </w:p>
    <w:p w:rsidR="00A843DB" w:rsidRPr="0008507D" w:rsidRDefault="00A843DB" w:rsidP="000C5468">
      <w:pPr>
        <w:pStyle w:val="paragraphsub"/>
      </w:pPr>
      <w:r w:rsidRPr="0008507D">
        <w:tab/>
        <w:t>(i)</w:t>
      </w:r>
      <w:r w:rsidRPr="0008507D">
        <w:tab/>
        <w:t>under paragraph</w:t>
      </w:r>
      <w:r w:rsidR="0008507D">
        <w:t> </w:t>
      </w:r>
      <w:r w:rsidRPr="0008507D">
        <w:t>5C(c); or</w:t>
      </w:r>
    </w:p>
    <w:p w:rsidR="00A843DB" w:rsidRPr="0008507D" w:rsidRDefault="00A843DB" w:rsidP="000C5468">
      <w:pPr>
        <w:pStyle w:val="paragraphsub"/>
      </w:pPr>
      <w:r w:rsidRPr="0008507D">
        <w:tab/>
        <w:t>(ii)</w:t>
      </w:r>
      <w:r w:rsidRPr="0008507D">
        <w:tab/>
        <w:t xml:space="preserve">in response to an invitation by the Board for the submission under </w:t>
      </w:r>
      <w:r w:rsidR="0008507D">
        <w:t>paragraph (</w:t>
      </w:r>
      <w:r w:rsidRPr="0008507D">
        <w:t>2)(c); and</w:t>
      </w:r>
    </w:p>
    <w:p w:rsidR="00A843DB" w:rsidRPr="0008507D" w:rsidRDefault="00A843DB" w:rsidP="000C5468">
      <w:pPr>
        <w:pStyle w:val="paragraph"/>
      </w:pPr>
      <w:r w:rsidRPr="0008507D">
        <w:tab/>
        <w:t>(b)</w:t>
      </w:r>
      <w:r w:rsidRPr="0008507D">
        <w:tab/>
        <w:t>make a decision as soon as practicable after:</w:t>
      </w:r>
    </w:p>
    <w:p w:rsidR="00512CB9" w:rsidRPr="00D203B2" w:rsidRDefault="00512CB9" w:rsidP="00512CB9">
      <w:pPr>
        <w:pStyle w:val="paragraphsub"/>
      </w:pPr>
      <w:r w:rsidRPr="00D203B2">
        <w:tab/>
        <w:t>(i)</w:t>
      </w:r>
      <w:r w:rsidRPr="00D203B2">
        <w:tab/>
        <w:t>receiving the submission in response to the invitation by the Board under paragraph (2)(c); or</w:t>
      </w:r>
    </w:p>
    <w:p w:rsidR="00512CB9" w:rsidRPr="00D203B2" w:rsidRDefault="00512CB9" w:rsidP="00512CB9">
      <w:pPr>
        <w:pStyle w:val="paragraphsub"/>
      </w:pPr>
      <w:r w:rsidRPr="00D203B2">
        <w:lastRenderedPageBreak/>
        <w:tab/>
        <w:t>(ii)</w:t>
      </w:r>
      <w:r w:rsidRPr="00D203B2">
        <w:tab/>
        <w:t>if no such submission has been received within the period specified for making the submission—the end of the period specified for making the submission.</w:t>
      </w:r>
    </w:p>
    <w:p w:rsidR="00A843DB" w:rsidRPr="0008507D" w:rsidRDefault="000C5468" w:rsidP="000C5468">
      <w:pPr>
        <w:pStyle w:val="notetext"/>
      </w:pPr>
      <w:r w:rsidRPr="0008507D">
        <w:t>Note 1:</w:t>
      </w:r>
      <w:r w:rsidRPr="0008507D">
        <w:tab/>
      </w:r>
      <w:r w:rsidR="00A843DB" w:rsidRPr="0008507D">
        <w:t>Paragraph 6A(d) provides that a decision, under this regulation, to terminate a recognised tax agent association’s recognition is a reviewable decision.</w:t>
      </w:r>
    </w:p>
    <w:p w:rsidR="00A843DB" w:rsidRPr="0008507D" w:rsidRDefault="000C5468" w:rsidP="000C5468">
      <w:pPr>
        <w:pStyle w:val="notetext"/>
      </w:pPr>
      <w:r w:rsidRPr="0008507D">
        <w:t>Note 2:</w:t>
      </w:r>
      <w:r w:rsidRPr="0008507D">
        <w:tab/>
      </w:r>
      <w:r w:rsidR="00A843DB" w:rsidRPr="0008507D">
        <w:t>Section</w:t>
      </w:r>
      <w:r w:rsidR="0008507D">
        <w:t> </w:t>
      </w:r>
      <w:r w:rsidR="00A843DB" w:rsidRPr="0008507D">
        <w:t xml:space="preserve">27A of the </w:t>
      </w:r>
      <w:r w:rsidR="00A843DB" w:rsidRPr="0008507D">
        <w:rPr>
          <w:i/>
        </w:rPr>
        <w:t>Administrative Appeals Tribunal Act 1975</w:t>
      </w:r>
      <w:r w:rsidR="00A843DB" w:rsidRPr="0008507D">
        <w:t xml:space="preserve"> requires a person who makes a reviewable decision to give a person whose interests are directly affected by the decision written notice of the making of the decision and of the person’s right to have the decision reviewed.</w:t>
      </w:r>
    </w:p>
    <w:p w:rsidR="00512CB9" w:rsidRPr="00D203B2" w:rsidRDefault="00512CB9" w:rsidP="005F4AFA">
      <w:pPr>
        <w:pStyle w:val="ActHead3"/>
        <w:pageBreakBefore/>
      </w:pPr>
      <w:bookmarkStart w:id="23" w:name="_Toc394053226"/>
      <w:r w:rsidRPr="00D203B2">
        <w:rPr>
          <w:rStyle w:val="CharDivNo"/>
        </w:rPr>
        <w:lastRenderedPageBreak/>
        <w:t>Division 2A</w:t>
      </w:r>
      <w:r w:rsidRPr="00D203B2">
        <w:t>—</w:t>
      </w:r>
      <w:r w:rsidRPr="00D203B2">
        <w:rPr>
          <w:rStyle w:val="CharDivText"/>
        </w:rPr>
        <w:t>Recognised tax (financial) adviser association</w:t>
      </w:r>
      <w:bookmarkEnd w:id="23"/>
    </w:p>
    <w:p w:rsidR="00512CB9" w:rsidRPr="00D203B2" w:rsidRDefault="00512CB9" w:rsidP="00512CB9">
      <w:pPr>
        <w:pStyle w:val="ActHead5"/>
      </w:pPr>
      <w:bookmarkStart w:id="24" w:name="_Toc394053227"/>
      <w:r w:rsidRPr="00D203B2">
        <w:rPr>
          <w:rStyle w:val="CharSectno"/>
        </w:rPr>
        <w:t>5F</w:t>
      </w:r>
      <w:r w:rsidRPr="00D203B2">
        <w:t xml:space="preserve">  Application for recognition as recognised tax (financial) adviser association</w:t>
      </w:r>
      <w:bookmarkEnd w:id="24"/>
    </w:p>
    <w:p w:rsidR="00512CB9" w:rsidRPr="00D203B2" w:rsidRDefault="00512CB9" w:rsidP="00512CB9">
      <w:pPr>
        <w:pStyle w:val="subsection"/>
      </w:pPr>
      <w:r w:rsidRPr="00D203B2">
        <w:tab/>
      </w:r>
      <w:r w:rsidRPr="00D203B2">
        <w:tab/>
        <w:t>An organisation seeking recognition as a recognised tax (financial) adviser association must apply to the Board for recognition using a form approved by the Board.</w:t>
      </w:r>
    </w:p>
    <w:p w:rsidR="00512CB9" w:rsidRPr="00D203B2" w:rsidRDefault="00512CB9" w:rsidP="00512CB9">
      <w:pPr>
        <w:pStyle w:val="ActHead5"/>
      </w:pPr>
      <w:bookmarkStart w:id="25" w:name="_Toc394053228"/>
      <w:r w:rsidRPr="00D203B2">
        <w:rPr>
          <w:rStyle w:val="CharSectno"/>
        </w:rPr>
        <w:t>5G</w:t>
      </w:r>
      <w:r w:rsidRPr="00D203B2">
        <w:t xml:space="preserve">  When Board must consider application</w:t>
      </w:r>
      <w:bookmarkEnd w:id="25"/>
    </w:p>
    <w:p w:rsidR="00512CB9" w:rsidRPr="00D203B2" w:rsidRDefault="00512CB9" w:rsidP="00512CB9">
      <w:pPr>
        <w:pStyle w:val="subsection"/>
      </w:pPr>
      <w:r w:rsidRPr="00D203B2">
        <w:tab/>
      </w:r>
      <w:r w:rsidRPr="00D203B2">
        <w:tab/>
        <w:t>The Board must consider an application for recognition as a recognised tax (financial) adviser association as soon as practicable after receiving the application.</w:t>
      </w:r>
    </w:p>
    <w:p w:rsidR="00512CB9" w:rsidRPr="00D203B2" w:rsidRDefault="00512CB9" w:rsidP="00512CB9">
      <w:pPr>
        <w:pStyle w:val="ActHead5"/>
      </w:pPr>
      <w:bookmarkStart w:id="26" w:name="_Toc394053229"/>
      <w:r w:rsidRPr="00D203B2">
        <w:rPr>
          <w:rStyle w:val="CharSectno"/>
        </w:rPr>
        <w:t>5H</w:t>
      </w:r>
      <w:r w:rsidRPr="00D203B2">
        <w:t xml:space="preserve">  Recognition of organisation as recognised tax (financial) adviser association</w:t>
      </w:r>
      <w:bookmarkEnd w:id="26"/>
    </w:p>
    <w:p w:rsidR="00512CB9" w:rsidRPr="00D203B2" w:rsidRDefault="00512CB9" w:rsidP="00512CB9">
      <w:pPr>
        <w:pStyle w:val="subsection"/>
      </w:pPr>
      <w:r w:rsidRPr="00D203B2">
        <w:tab/>
        <w:t>(1)</w:t>
      </w:r>
      <w:r w:rsidRPr="00D203B2">
        <w:tab/>
        <w:t>The Board must recognise an organisation as a recognised tax (financial) adviser association if the organisation meets the requirements for recognition for a recognised tax (financial adviser) association.</w:t>
      </w:r>
    </w:p>
    <w:p w:rsidR="00512CB9" w:rsidRPr="00D203B2" w:rsidRDefault="00512CB9" w:rsidP="00512CB9">
      <w:pPr>
        <w:pStyle w:val="subsection"/>
      </w:pPr>
      <w:r w:rsidRPr="00D203B2">
        <w:tab/>
        <w:t>(2)</w:t>
      </w:r>
      <w:r w:rsidRPr="00D203B2">
        <w:tab/>
        <w:t>The Board may recognise an organisation, after having regard to the matters set out in subregulation (3), if the organisation meets the requirements for recognition for a recognised tax (financial) adviser association other than the requirements mentioned in item 309 or 310 of Schedule 1.</w:t>
      </w:r>
    </w:p>
    <w:p w:rsidR="00512CB9" w:rsidRPr="00D203B2" w:rsidRDefault="00512CB9" w:rsidP="00512CB9">
      <w:pPr>
        <w:pStyle w:val="subsection"/>
      </w:pPr>
      <w:r w:rsidRPr="00D203B2">
        <w:tab/>
        <w:t>(3)</w:t>
      </w:r>
      <w:r w:rsidRPr="00D203B2">
        <w:tab/>
        <w:t>For subregulation (2), the Board must have regard to:</w:t>
      </w:r>
    </w:p>
    <w:p w:rsidR="00512CB9" w:rsidRPr="00D203B2" w:rsidRDefault="00512CB9" w:rsidP="00512CB9">
      <w:pPr>
        <w:pStyle w:val="paragraph"/>
      </w:pPr>
      <w:r w:rsidRPr="00D203B2">
        <w:tab/>
        <w:t>(a)</w:t>
      </w:r>
      <w:r w:rsidRPr="00D203B2">
        <w:tab/>
        <w:t>the purposes of the Act; and</w:t>
      </w:r>
    </w:p>
    <w:p w:rsidR="00512CB9" w:rsidRPr="00D203B2" w:rsidRDefault="00512CB9" w:rsidP="00512CB9">
      <w:pPr>
        <w:pStyle w:val="paragraph"/>
      </w:pPr>
      <w:r w:rsidRPr="00D203B2">
        <w:tab/>
        <w:t>(b)</w:t>
      </w:r>
      <w:r w:rsidRPr="00D203B2">
        <w:tab/>
        <w:t>the role of recognised tax (financial) adviser associations under these Regulations.</w:t>
      </w:r>
    </w:p>
    <w:p w:rsidR="00512CB9" w:rsidRPr="00D203B2" w:rsidRDefault="00512CB9" w:rsidP="00512CB9">
      <w:pPr>
        <w:pStyle w:val="notetext"/>
      </w:pPr>
      <w:r w:rsidRPr="00D203B2">
        <w:t>Note 1:</w:t>
      </w:r>
      <w:r w:rsidRPr="00D203B2">
        <w:tab/>
        <w:t>Paragraph 6A(e) provides that a decision, under this regulation, not to recognise an organisation as a recognised tax (financial) adviser association is a reviewable decision.</w:t>
      </w:r>
    </w:p>
    <w:p w:rsidR="00512CB9" w:rsidRPr="00D203B2" w:rsidRDefault="00512CB9" w:rsidP="00512CB9">
      <w:pPr>
        <w:pStyle w:val="notetext"/>
      </w:pPr>
      <w:r w:rsidRPr="00D203B2">
        <w:t>Note 2:</w:t>
      </w:r>
      <w:r w:rsidRPr="00D203B2">
        <w:tab/>
        <w:t xml:space="preserve">Section 27A of the </w:t>
      </w:r>
      <w:r w:rsidRPr="00D203B2">
        <w:rPr>
          <w:i/>
        </w:rPr>
        <w:t xml:space="preserve">Administrative Appeals Tribunal Act 1975 </w:t>
      </w:r>
      <w:r w:rsidRPr="00D203B2">
        <w:t xml:space="preserve">requires a person who makes a reviewable decision to give a person whose interests are directly affected by the decision written notice of the </w:t>
      </w:r>
      <w:r w:rsidRPr="00D203B2">
        <w:lastRenderedPageBreak/>
        <w:t>making of the decision and of the person’s right to have the decision reviewed.</w:t>
      </w:r>
    </w:p>
    <w:p w:rsidR="00512CB9" w:rsidRPr="00D203B2" w:rsidRDefault="00512CB9" w:rsidP="00512CB9">
      <w:pPr>
        <w:pStyle w:val="ActHead5"/>
      </w:pPr>
      <w:bookmarkStart w:id="27" w:name="_Toc394053230"/>
      <w:r w:rsidRPr="00D203B2">
        <w:rPr>
          <w:rStyle w:val="CharSectno"/>
        </w:rPr>
        <w:t>5J</w:t>
      </w:r>
      <w:r w:rsidRPr="00D203B2">
        <w:t xml:space="preserve">  Notice to Board if recognised tax (financial) adviser association ceases to meet requirement of recognition</w:t>
      </w:r>
      <w:bookmarkEnd w:id="27"/>
    </w:p>
    <w:p w:rsidR="00512CB9" w:rsidRPr="00D203B2" w:rsidRDefault="00512CB9" w:rsidP="00512CB9">
      <w:pPr>
        <w:pStyle w:val="subsection"/>
      </w:pPr>
      <w:r w:rsidRPr="00D203B2">
        <w:tab/>
      </w:r>
      <w:r w:rsidRPr="00D203B2">
        <w:tab/>
        <w:t>If a recognised tax (financial) adviser association ceases to meet a requirement for recognition that applies to the association, it:</w:t>
      </w:r>
    </w:p>
    <w:p w:rsidR="00512CB9" w:rsidRPr="00D203B2" w:rsidRDefault="00512CB9" w:rsidP="00512CB9">
      <w:pPr>
        <w:pStyle w:val="paragraph"/>
      </w:pPr>
      <w:r w:rsidRPr="00D203B2">
        <w:tab/>
        <w:t>(a)</w:t>
      </w:r>
      <w:r w:rsidRPr="00D203B2">
        <w:tab/>
        <w:t>must give the Board written notice that it no longer meets the requirement; and</w:t>
      </w:r>
    </w:p>
    <w:p w:rsidR="00512CB9" w:rsidRPr="00D203B2" w:rsidRDefault="00512CB9" w:rsidP="00512CB9">
      <w:pPr>
        <w:pStyle w:val="paragraph"/>
      </w:pPr>
      <w:r w:rsidRPr="00D203B2">
        <w:tab/>
        <w:t>(b)</w:t>
      </w:r>
      <w:r w:rsidRPr="00D203B2">
        <w:tab/>
        <w:t>must give the notice not later than 30 days after the day on which the association becomes aware, or ought to have become aware, that it no longer meets the requirement; and</w:t>
      </w:r>
    </w:p>
    <w:p w:rsidR="00512CB9" w:rsidRPr="00D203B2" w:rsidRDefault="00512CB9" w:rsidP="00512CB9">
      <w:pPr>
        <w:pStyle w:val="paragraph"/>
      </w:pPr>
      <w:r w:rsidRPr="00D203B2">
        <w:tab/>
        <w:t>(c)</w:t>
      </w:r>
      <w:r w:rsidRPr="00D203B2">
        <w:tab/>
        <w:t>may make a written submission to the Board about why the association’s recognition should not be terminated having regard to:</w:t>
      </w:r>
    </w:p>
    <w:p w:rsidR="00512CB9" w:rsidRPr="00D203B2" w:rsidRDefault="00512CB9" w:rsidP="00512CB9">
      <w:pPr>
        <w:pStyle w:val="paragraphsub"/>
      </w:pPr>
      <w:r w:rsidRPr="00D203B2">
        <w:tab/>
        <w:t>(i)</w:t>
      </w:r>
      <w:r w:rsidRPr="00D203B2">
        <w:tab/>
        <w:t>the purposes of the Act; and</w:t>
      </w:r>
    </w:p>
    <w:p w:rsidR="00512CB9" w:rsidRPr="00D203B2" w:rsidRDefault="00512CB9" w:rsidP="00512CB9">
      <w:pPr>
        <w:pStyle w:val="paragraphsub"/>
      </w:pPr>
      <w:r w:rsidRPr="00D203B2">
        <w:tab/>
        <w:t>(ii)</w:t>
      </w:r>
      <w:r w:rsidRPr="00D203B2">
        <w:tab/>
        <w:t>the role of recognised tax (financial) adviser associations under these Regulations.</w:t>
      </w:r>
    </w:p>
    <w:p w:rsidR="00512CB9" w:rsidRPr="00D203B2" w:rsidRDefault="00512CB9" w:rsidP="00512CB9">
      <w:pPr>
        <w:pStyle w:val="ActHead5"/>
      </w:pPr>
      <w:bookmarkStart w:id="28" w:name="_Toc394053231"/>
      <w:r w:rsidRPr="00D203B2">
        <w:rPr>
          <w:rStyle w:val="CharSectno"/>
        </w:rPr>
        <w:t>5K</w:t>
      </w:r>
      <w:r w:rsidRPr="00D203B2">
        <w:t xml:space="preserve">  Notice if Board requests</w:t>
      </w:r>
      <w:bookmarkEnd w:id="28"/>
    </w:p>
    <w:p w:rsidR="00512CB9" w:rsidRPr="00D203B2" w:rsidRDefault="00512CB9" w:rsidP="00512CB9">
      <w:pPr>
        <w:pStyle w:val="subsection"/>
      </w:pPr>
      <w:r w:rsidRPr="00D203B2">
        <w:tab/>
        <w:t>(1)</w:t>
      </w:r>
      <w:r w:rsidRPr="00D203B2">
        <w:tab/>
        <w:t>This regulation applies if:</w:t>
      </w:r>
    </w:p>
    <w:p w:rsidR="00512CB9" w:rsidRPr="00D203B2" w:rsidRDefault="00512CB9" w:rsidP="00512CB9">
      <w:pPr>
        <w:pStyle w:val="paragraph"/>
      </w:pPr>
      <w:r w:rsidRPr="00D203B2">
        <w:tab/>
        <w:t>(a)</w:t>
      </w:r>
      <w:r w:rsidRPr="00D203B2">
        <w:tab/>
        <w:t>a recognised tax (financial) association was recognised under subregulation 5H(2); and</w:t>
      </w:r>
    </w:p>
    <w:p w:rsidR="00512CB9" w:rsidRPr="00D203B2" w:rsidRDefault="00512CB9" w:rsidP="00512CB9">
      <w:pPr>
        <w:pStyle w:val="paragraph"/>
      </w:pPr>
      <w:r w:rsidRPr="00D203B2">
        <w:tab/>
        <w:t>(b)</w:t>
      </w:r>
      <w:r w:rsidRPr="00D203B2">
        <w:tab/>
        <w:t>the Board gives the association a written request that the association tells the Board the reasons why it is still appropriate for the association to be recognised under subregulation 5H(2).</w:t>
      </w:r>
    </w:p>
    <w:p w:rsidR="00512CB9" w:rsidRPr="00D203B2" w:rsidRDefault="00512CB9" w:rsidP="00512CB9">
      <w:pPr>
        <w:pStyle w:val="subsection"/>
      </w:pPr>
      <w:r w:rsidRPr="00D203B2">
        <w:tab/>
        <w:t>(2)</w:t>
      </w:r>
      <w:r w:rsidRPr="00D203B2">
        <w:tab/>
        <w:t>The recognised tax (financial) adviser association must:</w:t>
      </w:r>
    </w:p>
    <w:p w:rsidR="00512CB9" w:rsidRPr="00D203B2" w:rsidRDefault="00512CB9" w:rsidP="00512CB9">
      <w:pPr>
        <w:pStyle w:val="paragraph"/>
      </w:pPr>
      <w:r w:rsidRPr="00D203B2">
        <w:tab/>
        <w:t>(a)</w:t>
      </w:r>
      <w:r w:rsidRPr="00D203B2">
        <w:tab/>
        <w:t>notify the Board in writing whether, in the association’s view, the recognition is still appropriate having regard to:</w:t>
      </w:r>
    </w:p>
    <w:p w:rsidR="00512CB9" w:rsidRPr="00D203B2" w:rsidRDefault="00512CB9" w:rsidP="00512CB9">
      <w:pPr>
        <w:pStyle w:val="paragraphsub"/>
      </w:pPr>
      <w:r w:rsidRPr="00D203B2">
        <w:tab/>
        <w:t>(i)</w:t>
      </w:r>
      <w:r w:rsidRPr="00D203B2">
        <w:tab/>
        <w:t>the purposes of the Act; and</w:t>
      </w:r>
    </w:p>
    <w:p w:rsidR="00512CB9" w:rsidRPr="00D203B2" w:rsidRDefault="00512CB9" w:rsidP="00512CB9">
      <w:pPr>
        <w:pStyle w:val="paragraphsub"/>
      </w:pPr>
      <w:r w:rsidRPr="00D203B2">
        <w:tab/>
        <w:t>(ii)</w:t>
      </w:r>
      <w:r w:rsidRPr="00D203B2">
        <w:tab/>
        <w:t>the role of recognised tax (financial) adviser associations under these Regulations; and</w:t>
      </w:r>
    </w:p>
    <w:p w:rsidR="00512CB9" w:rsidRPr="00D203B2" w:rsidRDefault="00512CB9" w:rsidP="00512CB9">
      <w:pPr>
        <w:pStyle w:val="paragraph"/>
      </w:pPr>
      <w:r w:rsidRPr="00D203B2">
        <w:tab/>
        <w:t>(b)</w:t>
      </w:r>
      <w:r w:rsidRPr="00D203B2">
        <w:tab/>
        <w:t>give the notice not later than 30 days after receiving the Board’s request.</w:t>
      </w:r>
    </w:p>
    <w:p w:rsidR="00512CB9" w:rsidRPr="00D203B2" w:rsidRDefault="00512CB9" w:rsidP="00512CB9">
      <w:pPr>
        <w:pStyle w:val="ActHead5"/>
      </w:pPr>
      <w:bookmarkStart w:id="29" w:name="_Toc394053232"/>
      <w:r w:rsidRPr="00D203B2">
        <w:rPr>
          <w:rStyle w:val="CharSectno"/>
        </w:rPr>
        <w:lastRenderedPageBreak/>
        <w:t>5L</w:t>
      </w:r>
      <w:r w:rsidRPr="00D203B2">
        <w:t xml:space="preserve">  Termination of recognition of recognised tax (financial) adviser association</w:t>
      </w:r>
      <w:bookmarkEnd w:id="29"/>
    </w:p>
    <w:p w:rsidR="00512CB9" w:rsidRPr="00D203B2" w:rsidRDefault="00512CB9" w:rsidP="00512CB9">
      <w:pPr>
        <w:pStyle w:val="subsection"/>
      </w:pPr>
      <w:r w:rsidRPr="00D203B2">
        <w:tab/>
        <w:t>(1)</w:t>
      </w:r>
      <w:r w:rsidRPr="00D203B2">
        <w:tab/>
        <w:t>The Board may terminate the recognition of a recognised tax (financial) adviser association if:</w:t>
      </w:r>
    </w:p>
    <w:p w:rsidR="00512CB9" w:rsidRPr="00D203B2" w:rsidRDefault="00512CB9" w:rsidP="00512CB9">
      <w:pPr>
        <w:pStyle w:val="paragraph"/>
      </w:pPr>
      <w:r w:rsidRPr="00D203B2">
        <w:tab/>
        <w:t>(a)</w:t>
      </w:r>
      <w:r w:rsidRPr="00D203B2">
        <w:tab/>
        <w:t>the association has not given the Board written notice under regulation 5J or 5K; or</w:t>
      </w:r>
    </w:p>
    <w:p w:rsidR="00512CB9" w:rsidRPr="00D203B2" w:rsidRDefault="00512CB9" w:rsidP="00512CB9">
      <w:pPr>
        <w:pStyle w:val="paragraph"/>
      </w:pPr>
      <w:r w:rsidRPr="00D203B2">
        <w:tab/>
        <w:t>(b)</w:t>
      </w:r>
      <w:r w:rsidRPr="00D203B2">
        <w:tab/>
        <w:t>the Board has reasonable grounds for believing the association has ceased to meet the requirements for recognition for the association and the Board is not satisfied that it is appropriate for the association to be recognised having regard to:</w:t>
      </w:r>
    </w:p>
    <w:p w:rsidR="00512CB9" w:rsidRPr="00D203B2" w:rsidRDefault="00512CB9" w:rsidP="00512CB9">
      <w:pPr>
        <w:pStyle w:val="paragraphsub"/>
      </w:pPr>
      <w:r w:rsidRPr="00D203B2">
        <w:tab/>
        <w:t>(i)</w:t>
      </w:r>
      <w:r w:rsidRPr="00D203B2">
        <w:tab/>
        <w:t>the purposes of the Act; and</w:t>
      </w:r>
    </w:p>
    <w:p w:rsidR="00512CB9" w:rsidRPr="00D203B2" w:rsidRDefault="00512CB9" w:rsidP="00512CB9">
      <w:pPr>
        <w:pStyle w:val="paragraphsub"/>
      </w:pPr>
      <w:r w:rsidRPr="00D203B2">
        <w:tab/>
        <w:t>(ii)</w:t>
      </w:r>
      <w:r w:rsidRPr="00D203B2">
        <w:tab/>
        <w:t>the role of recognised tax (financial) adviser associations under these Regulations.</w:t>
      </w:r>
    </w:p>
    <w:p w:rsidR="00512CB9" w:rsidRPr="00D203B2" w:rsidRDefault="00512CB9" w:rsidP="00512CB9">
      <w:pPr>
        <w:pStyle w:val="subsection"/>
      </w:pPr>
      <w:r w:rsidRPr="00D203B2">
        <w:tab/>
        <w:t>(2)</w:t>
      </w:r>
      <w:r w:rsidRPr="00D203B2">
        <w:tab/>
        <w:t>Before terminating the recognition of an association, the Board must give the association written notice:</w:t>
      </w:r>
    </w:p>
    <w:p w:rsidR="00512CB9" w:rsidRPr="00D203B2" w:rsidRDefault="00512CB9" w:rsidP="00512CB9">
      <w:pPr>
        <w:pStyle w:val="paragraph"/>
      </w:pPr>
      <w:r w:rsidRPr="00D203B2">
        <w:tab/>
        <w:t>(a)</w:t>
      </w:r>
      <w:r w:rsidRPr="00D203B2">
        <w:tab/>
        <w:t>stating that it believes that the association’s recognition should be terminated; and</w:t>
      </w:r>
    </w:p>
    <w:p w:rsidR="00512CB9" w:rsidRPr="00D203B2" w:rsidRDefault="00512CB9" w:rsidP="00512CB9">
      <w:pPr>
        <w:pStyle w:val="paragraph"/>
      </w:pPr>
      <w:r w:rsidRPr="00D203B2">
        <w:tab/>
        <w:t>(b)</w:t>
      </w:r>
      <w:r w:rsidRPr="00D203B2">
        <w:tab/>
        <w:t>stating the reasons why it believes the association’s recognition should be terminated; and</w:t>
      </w:r>
    </w:p>
    <w:p w:rsidR="00512CB9" w:rsidRPr="00D203B2" w:rsidRDefault="00512CB9" w:rsidP="00512CB9">
      <w:pPr>
        <w:pStyle w:val="paragraph"/>
      </w:pPr>
      <w:r w:rsidRPr="00D203B2">
        <w:tab/>
        <w:t>(c)</w:t>
      </w:r>
      <w:r w:rsidRPr="00D203B2">
        <w:tab/>
        <w:t>inviting the association to make a written submission to the Board about why the association’s recognition should not be terminated.</w:t>
      </w:r>
    </w:p>
    <w:p w:rsidR="00512CB9" w:rsidRPr="00D203B2" w:rsidRDefault="00512CB9" w:rsidP="00512CB9">
      <w:pPr>
        <w:pStyle w:val="subsection"/>
      </w:pPr>
      <w:r w:rsidRPr="00D203B2">
        <w:tab/>
        <w:t>(3)</w:t>
      </w:r>
      <w:r w:rsidRPr="00D203B2">
        <w:tab/>
        <w:t>The written notice must specify a reasonable period within which the association may provide a submission.</w:t>
      </w:r>
    </w:p>
    <w:p w:rsidR="00512CB9" w:rsidRPr="00D203B2" w:rsidRDefault="00512CB9" w:rsidP="00512CB9">
      <w:pPr>
        <w:pStyle w:val="subsection"/>
      </w:pPr>
      <w:r w:rsidRPr="00D203B2">
        <w:tab/>
        <w:t>(4)</w:t>
      </w:r>
      <w:r w:rsidRPr="00D203B2">
        <w:tab/>
        <w:t>In considering whether to terminate the association’s recognition, the Board must:</w:t>
      </w:r>
    </w:p>
    <w:p w:rsidR="00512CB9" w:rsidRPr="00D203B2" w:rsidRDefault="00512CB9" w:rsidP="00512CB9">
      <w:pPr>
        <w:pStyle w:val="paragraph"/>
      </w:pPr>
      <w:r w:rsidRPr="00D203B2">
        <w:tab/>
        <w:t>(a)</w:t>
      </w:r>
      <w:r w:rsidRPr="00D203B2">
        <w:tab/>
        <w:t>have regard to any submission made by the association:</w:t>
      </w:r>
    </w:p>
    <w:p w:rsidR="00512CB9" w:rsidRPr="00D203B2" w:rsidRDefault="00512CB9" w:rsidP="00512CB9">
      <w:pPr>
        <w:pStyle w:val="paragraphsub"/>
      </w:pPr>
      <w:r w:rsidRPr="00D203B2">
        <w:tab/>
        <w:t>(i)</w:t>
      </w:r>
      <w:r w:rsidRPr="00D203B2">
        <w:tab/>
        <w:t>under paragraph 5J(c); or</w:t>
      </w:r>
    </w:p>
    <w:p w:rsidR="00512CB9" w:rsidRPr="00D203B2" w:rsidRDefault="00512CB9" w:rsidP="00512CB9">
      <w:pPr>
        <w:pStyle w:val="paragraphsub"/>
      </w:pPr>
      <w:r w:rsidRPr="00D203B2">
        <w:tab/>
        <w:t>(ii)</w:t>
      </w:r>
      <w:r w:rsidRPr="00D203B2">
        <w:tab/>
        <w:t>in response to an invitation by the Board for the submission under paragraph (2)(c</w:t>
      </w:r>
      <w:r w:rsidRPr="00D203B2">
        <w:rPr>
          <w:i/>
        </w:rPr>
        <w:t>)</w:t>
      </w:r>
      <w:r w:rsidRPr="00D203B2">
        <w:t>; and</w:t>
      </w:r>
    </w:p>
    <w:p w:rsidR="00512CB9" w:rsidRPr="00D203B2" w:rsidRDefault="00512CB9" w:rsidP="00512CB9">
      <w:pPr>
        <w:pStyle w:val="paragraph"/>
      </w:pPr>
      <w:r w:rsidRPr="00D203B2">
        <w:tab/>
        <w:t>(b)</w:t>
      </w:r>
      <w:r w:rsidRPr="00D203B2">
        <w:tab/>
        <w:t>make a decision as soon as practicable after:</w:t>
      </w:r>
    </w:p>
    <w:p w:rsidR="00512CB9" w:rsidRPr="00D203B2" w:rsidRDefault="00512CB9" w:rsidP="00512CB9">
      <w:pPr>
        <w:pStyle w:val="paragraphsub"/>
      </w:pPr>
      <w:r w:rsidRPr="00D203B2">
        <w:tab/>
        <w:t>(i)</w:t>
      </w:r>
      <w:r w:rsidRPr="00D203B2">
        <w:tab/>
        <w:t>receiving the submission in response to the invitation by the Board under paragraph (2)(c); or</w:t>
      </w:r>
    </w:p>
    <w:p w:rsidR="00512CB9" w:rsidRPr="00D203B2" w:rsidRDefault="00512CB9" w:rsidP="00512CB9">
      <w:pPr>
        <w:pStyle w:val="paragraphsub"/>
      </w:pPr>
      <w:r w:rsidRPr="00D203B2">
        <w:lastRenderedPageBreak/>
        <w:tab/>
        <w:t>(ii)</w:t>
      </w:r>
      <w:r w:rsidRPr="00D203B2">
        <w:tab/>
        <w:t>if no such submission has been received within the period specified for making the submission—the end of the period specified for making the submission.</w:t>
      </w:r>
    </w:p>
    <w:p w:rsidR="00512CB9" w:rsidRPr="00D203B2" w:rsidRDefault="00512CB9" w:rsidP="00512CB9">
      <w:pPr>
        <w:pStyle w:val="notetext"/>
      </w:pPr>
      <w:r w:rsidRPr="00D203B2">
        <w:t>Note 1:</w:t>
      </w:r>
      <w:r w:rsidRPr="00D203B2">
        <w:tab/>
        <w:t>Paragraph 6A(f) provides that a decision, under this regulation, to terminate a recognised tax (financial) adviser association’s recognition is a reviewable decision.</w:t>
      </w:r>
    </w:p>
    <w:p w:rsidR="00512CB9" w:rsidRPr="00D203B2" w:rsidRDefault="00512CB9" w:rsidP="00512CB9">
      <w:pPr>
        <w:pStyle w:val="notetext"/>
      </w:pPr>
      <w:r w:rsidRPr="00D203B2">
        <w:t>Note 2:</w:t>
      </w:r>
      <w:r w:rsidRPr="00D203B2">
        <w:tab/>
        <w:t xml:space="preserve">Section 27A of the </w:t>
      </w:r>
      <w:r w:rsidRPr="00D203B2">
        <w:rPr>
          <w:i/>
        </w:rPr>
        <w:t>Administrative Appeals Tribunal Act 1975</w:t>
      </w:r>
      <w:r w:rsidRPr="00D203B2">
        <w:t xml:space="preserve"> requires a person who makes a reviewable decision to give a person whose interests are directly affected by the decision written notice of the making of the decision and of the person’s right to have the decision reviewed.</w:t>
      </w:r>
    </w:p>
    <w:p w:rsidR="00A843DB" w:rsidRPr="0008507D" w:rsidRDefault="00A843DB" w:rsidP="00B40AF5">
      <w:pPr>
        <w:pStyle w:val="ActHead3"/>
        <w:pageBreakBefore/>
      </w:pPr>
      <w:bookmarkStart w:id="30" w:name="_Toc394053233"/>
      <w:r w:rsidRPr="0008507D">
        <w:rPr>
          <w:rStyle w:val="CharDivNo"/>
        </w:rPr>
        <w:lastRenderedPageBreak/>
        <w:t>Division</w:t>
      </w:r>
      <w:r w:rsidR="0008507D" w:rsidRPr="0008507D">
        <w:rPr>
          <w:rStyle w:val="CharDivNo"/>
        </w:rPr>
        <w:t> </w:t>
      </w:r>
      <w:r w:rsidRPr="0008507D">
        <w:rPr>
          <w:rStyle w:val="CharDivNo"/>
        </w:rPr>
        <w:t>3</w:t>
      </w:r>
      <w:r w:rsidR="000C5468" w:rsidRPr="0008507D">
        <w:t>—</w:t>
      </w:r>
      <w:r w:rsidRPr="0008507D">
        <w:rPr>
          <w:rStyle w:val="CharDivText"/>
        </w:rPr>
        <w:t>Miscellaneous</w:t>
      </w:r>
      <w:bookmarkEnd w:id="30"/>
    </w:p>
    <w:p w:rsidR="00A843DB" w:rsidRPr="0008507D" w:rsidRDefault="00A843DB" w:rsidP="000C5468">
      <w:pPr>
        <w:pStyle w:val="ActHead5"/>
      </w:pPr>
      <w:bookmarkStart w:id="31" w:name="_Toc394053234"/>
      <w:r w:rsidRPr="0008507D">
        <w:rPr>
          <w:rStyle w:val="CharSectno"/>
        </w:rPr>
        <w:t>6</w:t>
      </w:r>
      <w:r w:rsidR="000C5468" w:rsidRPr="0008507D">
        <w:t xml:space="preserve">  </w:t>
      </w:r>
      <w:r w:rsidRPr="0008507D">
        <w:t>Publication of notice on Board’s website</w:t>
      </w:r>
      <w:bookmarkEnd w:id="31"/>
    </w:p>
    <w:p w:rsidR="00A843DB" w:rsidRPr="0008507D" w:rsidRDefault="00A843DB" w:rsidP="000C5468">
      <w:pPr>
        <w:pStyle w:val="subsection"/>
      </w:pPr>
      <w:r w:rsidRPr="0008507D">
        <w:tab/>
      </w:r>
      <w:r w:rsidRPr="0008507D">
        <w:tab/>
        <w:t>The Board must publish notice of the following decisions on its website:</w:t>
      </w:r>
    </w:p>
    <w:p w:rsidR="00A843DB" w:rsidRPr="0008507D" w:rsidRDefault="00A843DB" w:rsidP="000C5468">
      <w:pPr>
        <w:pStyle w:val="paragraph"/>
      </w:pPr>
      <w:r w:rsidRPr="0008507D">
        <w:tab/>
        <w:t>(a)</w:t>
      </w:r>
      <w:r w:rsidRPr="0008507D">
        <w:tab/>
        <w:t>a decision by the Board to recognise an organisation as a recognised BAS agent association under regulation</w:t>
      </w:r>
      <w:r w:rsidR="0008507D">
        <w:t> </w:t>
      </w:r>
      <w:r w:rsidRPr="0008507D">
        <w:t>4C or 4D;</w:t>
      </w:r>
    </w:p>
    <w:p w:rsidR="00A843DB" w:rsidRPr="0008507D" w:rsidRDefault="00A843DB" w:rsidP="000C5468">
      <w:pPr>
        <w:pStyle w:val="paragraph"/>
      </w:pPr>
      <w:r w:rsidRPr="0008507D">
        <w:tab/>
        <w:t>(b)</w:t>
      </w:r>
      <w:r w:rsidRPr="0008507D">
        <w:tab/>
        <w:t>a decision by the Board to terminate the recognition of a recognised BAS agent association under regulation</w:t>
      </w:r>
      <w:r w:rsidR="0008507D">
        <w:t> </w:t>
      </w:r>
      <w:r w:rsidRPr="0008507D">
        <w:t>4G;</w:t>
      </w:r>
    </w:p>
    <w:p w:rsidR="00A843DB" w:rsidRPr="0008507D" w:rsidRDefault="00A843DB" w:rsidP="000C5468">
      <w:pPr>
        <w:pStyle w:val="paragraph"/>
      </w:pPr>
      <w:r w:rsidRPr="0008507D">
        <w:tab/>
        <w:t>(c)</w:t>
      </w:r>
      <w:r w:rsidRPr="0008507D">
        <w:tab/>
        <w:t>a decision by the Board to recognise an organisation as a recognised tax agent association under regulation</w:t>
      </w:r>
      <w:r w:rsidR="0008507D">
        <w:t> </w:t>
      </w:r>
      <w:r w:rsidRPr="0008507D">
        <w:t>5B;</w:t>
      </w:r>
    </w:p>
    <w:p w:rsidR="00A843DB" w:rsidRPr="0008507D" w:rsidRDefault="00A843DB" w:rsidP="000C5468">
      <w:pPr>
        <w:pStyle w:val="paragraph"/>
      </w:pPr>
      <w:r w:rsidRPr="0008507D">
        <w:tab/>
        <w:t>(d)</w:t>
      </w:r>
      <w:r w:rsidRPr="0008507D">
        <w:tab/>
        <w:t>a decision by the Board to terminate the recognition of a recognised tax agent association under regulation</w:t>
      </w:r>
      <w:r w:rsidR="0008507D">
        <w:t> </w:t>
      </w:r>
      <w:r w:rsidRPr="0008507D">
        <w:t>5E</w:t>
      </w:r>
      <w:r w:rsidR="00FC5CB8" w:rsidRPr="00D203B2">
        <w:t xml:space="preserve">; </w:t>
      </w:r>
    </w:p>
    <w:p w:rsidR="00512CB9" w:rsidRPr="00D203B2" w:rsidRDefault="00512CB9" w:rsidP="00512CB9">
      <w:pPr>
        <w:pStyle w:val="paragraph"/>
      </w:pPr>
      <w:r w:rsidRPr="00D203B2">
        <w:tab/>
        <w:t>(e)</w:t>
      </w:r>
      <w:r w:rsidRPr="00D203B2">
        <w:tab/>
        <w:t>a decision by the Board to recognise an organisation as a recognised tax (financial) adviser association under regulation 5H;</w:t>
      </w:r>
    </w:p>
    <w:p w:rsidR="00512CB9" w:rsidRPr="00D203B2" w:rsidRDefault="00512CB9" w:rsidP="00512CB9">
      <w:pPr>
        <w:pStyle w:val="paragraph"/>
      </w:pPr>
      <w:r w:rsidRPr="00D203B2">
        <w:tab/>
        <w:t>(f)</w:t>
      </w:r>
      <w:r w:rsidRPr="00D203B2">
        <w:tab/>
        <w:t>a decision by the Board to terminate the recognition of a recognised tax (financial) adviser association under regulation 5L.</w:t>
      </w:r>
    </w:p>
    <w:p w:rsidR="00A843DB" w:rsidRPr="0008507D" w:rsidRDefault="00A843DB" w:rsidP="000C5468">
      <w:pPr>
        <w:pStyle w:val="ActHead5"/>
      </w:pPr>
      <w:bookmarkStart w:id="32" w:name="_Toc394053235"/>
      <w:r w:rsidRPr="0008507D">
        <w:rPr>
          <w:rStyle w:val="CharSectno"/>
        </w:rPr>
        <w:t>6A</w:t>
      </w:r>
      <w:r w:rsidR="000C5468" w:rsidRPr="0008507D">
        <w:t xml:space="preserve">  </w:t>
      </w:r>
      <w:r w:rsidRPr="0008507D">
        <w:t>Review of decisions</w:t>
      </w:r>
      <w:bookmarkEnd w:id="32"/>
    </w:p>
    <w:p w:rsidR="00A843DB" w:rsidRPr="0008507D" w:rsidRDefault="00A843DB" w:rsidP="000C5468">
      <w:pPr>
        <w:pStyle w:val="subsection"/>
      </w:pPr>
      <w:r w:rsidRPr="0008507D">
        <w:tab/>
      </w:r>
      <w:r w:rsidRPr="0008507D">
        <w:tab/>
        <w:t>Application may be made to the Administrative Appeals Tribunal for review of any of the following decisions of the Board:</w:t>
      </w:r>
    </w:p>
    <w:p w:rsidR="00A843DB" w:rsidRPr="0008507D" w:rsidRDefault="00A843DB" w:rsidP="000C5468">
      <w:pPr>
        <w:pStyle w:val="paragraph"/>
      </w:pPr>
      <w:r w:rsidRPr="0008507D">
        <w:tab/>
        <w:t>(a)</w:t>
      </w:r>
      <w:r w:rsidRPr="0008507D">
        <w:tab/>
        <w:t>a decision not to recognise an organisation as a recognised BAS agent association under regulation</w:t>
      </w:r>
      <w:r w:rsidR="0008507D">
        <w:t> </w:t>
      </w:r>
      <w:r w:rsidRPr="0008507D">
        <w:t>4C or 4D;</w:t>
      </w:r>
    </w:p>
    <w:p w:rsidR="00A843DB" w:rsidRPr="0008507D" w:rsidRDefault="00A843DB" w:rsidP="000C5468">
      <w:pPr>
        <w:pStyle w:val="paragraph"/>
      </w:pPr>
      <w:r w:rsidRPr="0008507D">
        <w:tab/>
        <w:t>(b)</w:t>
      </w:r>
      <w:r w:rsidRPr="0008507D">
        <w:tab/>
        <w:t>a decision to terminate a recognised BAS agent association’s recognition under regulation</w:t>
      </w:r>
      <w:r w:rsidR="0008507D">
        <w:t> </w:t>
      </w:r>
      <w:r w:rsidRPr="0008507D">
        <w:t>4G;</w:t>
      </w:r>
    </w:p>
    <w:p w:rsidR="00A843DB" w:rsidRPr="0008507D" w:rsidRDefault="00A843DB" w:rsidP="000C5468">
      <w:pPr>
        <w:pStyle w:val="paragraph"/>
      </w:pPr>
      <w:r w:rsidRPr="0008507D">
        <w:tab/>
        <w:t>(c)</w:t>
      </w:r>
      <w:r w:rsidRPr="0008507D">
        <w:tab/>
        <w:t>a decision not to recognise an organisation as a recognised tax agent association under regulation</w:t>
      </w:r>
      <w:r w:rsidR="0008507D">
        <w:t> </w:t>
      </w:r>
      <w:r w:rsidRPr="0008507D">
        <w:t>5B;</w:t>
      </w:r>
    </w:p>
    <w:p w:rsidR="00A843DB" w:rsidRPr="0008507D" w:rsidRDefault="00A843DB" w:rsidP="000C5468">
      <w:pPr>
        <w:pStyle w:val="paragraph"/>
      </w:pPr>
      <w:r w:rsidRPr="0008507D">
        <w:tab/>
        <w:t>(d)</w:t>
      </w:r>
      <w:r w:rsidRPr="0008507D">
        <w:tab/>
        <w:t>a decision to terminate a recognised tax agent association’s recognition under regulation</w:t>
      </w:r>
      <w:r w:rsidR="0008507D">
        <w:t> </w:t>
      </w:r>
      <w:r w:rsidRPr="0008507D">
        <w:t>5E</w:t>
      </w:r>
      <w:r w:rsidR="00FC5CB8" w:rsidRPr="00D203B2">
        <w:t xml:space="preserve">; </w:t>
      </w:r>
    </w:p>
    <w:p w:rsidR="00FC5CB8" w:rsidRPr="00D203B2" w:rsidRDefault="00FC5CB8" w:rsidP="00FC5CB8">
      <w:pPr>
        <w:pStyle w:val="paragraph"/>
      </w:pPr>
      <w:r w:rsidRPr="00D203B2">
        <w:tab/>
        <w:t>(e)</w:t>
      </w:r>
      <w:r w:rsidRPr="00D203B2">
        <w:tab/>
        <w:t>a decision not to recognise an organisation as a recognised tax (financial) adviser association under regulation 5H;</w:t>
      </w:r>
    </w:p>
    <w:p w:rsidR="00FC5CB8" w:rsidRPr="00D203B2" w:rsidRDefault="00FC5CB8" w:rsidP="00FC5CB8">
      <w:pPr>
        <w:pStyle w:val="paragraph"/>
      </w:pPr>
      <w:r w:rsidRPr="00D203B2">
        <w:lastRenderedPageBreak/>
        <w:tab/>
        <w:t>(f)</w:t>
      </w:r>
      <w:r w:rsidRPr="00D203B2">
        <w:tab/>
        <w:t>a decision by the Board to terminate a recognised tax (financial) adviser association’s recognition under regulation 5L.</w:t>
      </w:r>
    </w:p>
    <w:p w:rsidR="001130CA" w:rsidRPr="0008507D" w:rsidRDefault="001130CA" w:rsidP="003807E1">
      <w:pPr>
        <w:pStyle w:val="ActHead2"/>
        <w:pageBreakBefore/>
      </w:pPr>
      <w:bookmarkStart w:id="33" w:name="_Toc394053236"/>
      <w:r w:rsidRPr="0008507D">
        <w:rPr>
          <w:rStyle w:val="CharPartNo"/>
        </w:rPr>
        <w:lastRenderedPageBreak/>
        <w:t>Part</w:t>
      </w:r>
      <w:r w:rsidR="0008507D" w:rsidRPr="0008507D">
        <w:rPr>
          <w:rStyle w:val="CharPartNo"/>
        </w:rPr>
        <w:t> </w:t>
      </w:r>
      <w:r w:rsidRPr="0008507D">
        <w:rPr>
          <w:rStyle w:val="CharPartNo"/>
        </w:rPr>
        <w:t>2</w:t>
      </w:r>
      <w:r w:rsidR="000C5468" w:rsidRPr="0008507D">
        <w:t>—</w:t>
      </w:r>
      <w:r w:rsidRPr="0008507D">
        <w:rPr>
          <w:rStyle w:val="CharPartText"/>
        </w:rPr>
        <w:t>Registration</w:t>
      </w:r>
      <w:bookmarkEnd w:id="33"/>
    </w:p>
    <w:p w:rsidR="001130CA" w:rsidRPr="0008507D" w:rsidRDefault="000C5468" w:rsidP="001130CA">
      <w:pPr>
        <w:pStyle w:val="Header"/>
      </w:pPr>
      <w:r w:rsidRPr="0008507D">
        <w:rPr>
          <w:rStyle w:val="CharDivNo"/>
        </w:rPr>
        <w:t xml:space="preserve"> </w:t>
      </w:r>
      <w:r w:rsidRPr="0008507D">
        <w:rPr>
          <w:rStyle w:val="CharDivText"/>
        </w:rPr>
        <w:t xml:space="preserve"> </w:t>
      </w:r>
    </w:p>
    <w:p w:rsidR="00FC5CB8" w:rsidRPr="00D203B2" w:rsidRDefault="00FC5CB8" w:rsidP="00FC5CB8">
      <w:pPr>
        <w:pStyle w:val="ActHead5"/>
      </w:pPr>
      <w:bookmarkStart w:id="34" w:name="_Toc394053237"/>
      <w:r w:rsidRPr="00D203B2">
        <w:rPr>
          <w:rStyle w:val="CharSectno"/>
        </w:rPr>
        <w:t>7</w:t>
      </w:r>
      <w:r w:rsidRPr="00D203B2">
        <w:t xml:space="preserve">  Eligibility for registration as BAS agent—prescribed requirements</w:t>
      </w:r>
      <w:bookmarkEnd w:id="34"/>
    </w:p>
    <w:p w:rsidR="00FC5CB8" w:rsidRPr="00D203B2" w:rsidRDefault="00FC5CB8" w:rsidP="00FC5CB8">
      <w:pPr>
        <w:pStyle w:val="subsection"/>
      </w:pPr>
      <w:r w:rsidRPr="00D203B2">
        <w:tab/>
      </w:r>
      <w:r w:rsidRPr="00D203B2">
        <w:tab/>
        <w:t>For paragraph 20</w:t>
      </w:r>
      <w:r>
        <w:noBreakHyphen/>
      </w:r>
      <w:r w:rsidRPr="00D203B2">
        <w:t>5(1)(b) of the Act, in respect of registration as a registered BAS agent, an individual must meet at least one of the requirements set out in Division 1 of Part 1 of Schedule 2.</w:t>
      </w:r>
    </w:p>
    <w:p w:rsidR="00FC5CB8" w:rsidRPr="00D203B2" w:rsidRDefault="00FC5CB8" w:rsidP="00FC5CB8">
      <w:pPr>
        <w:pStyle w:val="ActHead5"/>
      </w:pPr>
      <w:bookmarkStart w:id="35" w:name="_Toc394053238"/>
      <w:r w:rsidRPr="00D203B2">
        <w:rPr>
          <w:rStyle w:val="CharSectno"/>
        </w:rPr>
        <w:t>8</w:t>
      </w:r>
      <w:r w:rsidRPr="00D203B2">
        <w:t xml:space="preserve">  Eligibility for registration as tax agent—prescribed requirements</w:t>
      </w:r>
      <w:bookmarkEnd w:id="35"/>
    </w:p>
    <w:p w:rsidR="00FC5CB8" w:rsidRPr="00D203B2" w:rsidRDefault="00FC5CB8" w:rsidP="00FC5CB8">
      <w:pPr>
        <w:pStyle w:val="subsection"/>
      </w:pPr>
      <w:r w:rsidRPr="00D203B2">
        <w:tab/>
      </w:r>
      <w:r w:rsidRPr="00D203B2">
        <w:tab/>
        <w:t>For paragraph 20</w:t>
      </w:r>
      <w:r>
        <w:noBreakHyphen/>
      </w:r>
      <w:r w:rsidRPr="00D203B2">
        <w:t>5(1)(b) of the Act, in respect of registration as a registered tax agent, an individual must meet at least one of the requirements set out in Division 1 of Part 2 of Schedule 2.</w:t>
      </w:r>
    </w:p>
    <w:p w:rsidR="00FC5CB8" w:rsidRPr="00D203B2" w:rsidRDefault="00FC5CB8" w:rsidP="00FC5CB8">
      <w:pPr>
        <w:pStyle w:val="ActHead5"/>
      </w:pPr>
      <w:bookmarkStart w:id="36" w:name="_Toc394053239"/>
      <w:r w:rsidRPr="00D203B2">
        <w:rPr>
          <w:rStyle w:val="CharSectno"/>
        </w:rPr>
        <w:t>8A</w:t>
      </w:r>
      <w:r w:rsidRPr="00D203B2">
        <w:t xml:space="preserve">  Eligibility for registration as tax (financial) adviser—prescribed requirements</w:t>
      </w:r>
      <w:bookmarkEnd w:id="36"/>
    </w:p>
    <w:p w:rsidR="00FC5CB8" w:rsidRPr="00D203B2" w:rsidRDefault="00FC5CB8" w:rsidP="00FC5CB8">
      <w:pPr>
        <w:pStyle w:val="subsection"/>
      </w:pPr>
      <w:r w:rsidRPr="00D203B2">
        <w:tab/>
      </w:r>
      <w:r w:rsidRPr="00D203B2">
        <w:tab/>
        <w:t>For paragraph 20</w:t>
      </w:r>
      <w:r>
        <w:noBreakHyphen/>
      </w:r>
      <w:r w:rsidRPr="00D203B2">
        <w:t>5(1)(b) of the Act, in respect of registration as a registered tax (financial) adviser, an individual must meet at least one of the requirements set out in Division 1 of Part 3 of Schedule 2.</w:t>
      </w:r>
    </w:p>
    <w:p w:rsidR="001130CA" w:rsidRPr="0008507D" w:rsidRDefault="001130CA" w:rsidP="000C5468">
      <w:pPr>
        <w:pStyle w:val="ActHead5"/>
      </w:pPr>
      <w:bookmarkStart w:id="37" w:name="_Toc394053240"/>
      <w:r w:rsidRPr="0008507D">
        <w:rPr>
          <w:rStyle w:val="CharSectno"/>
        </w:rPr>
        <w:t>9</w:t>
      </w:r>
      <w:r w:rsidR="000C5468" w:rsidRPr="0008507D">
        <w:t xml:space="preserve">  </w:t>
      </w:r>
      <w:r w:rsidRPr="0008507D">
        <w:t>Application for registration</w:t>
      </w:r>
      <w:r w:rsidR="000C5468" w:rsidRPr="0008507D">
        <w:t>—</w:t>
      </w:r>
      <w:r w:rsidRPr="0008507D">
        <w:t>processing fees</w:t>
      </w:r>
      <w:bookmarkEnd w:id="37"/>
    </w:p>
    <w:p w:rsidR="001130CA" w:rsidRPr="0008507D" w:rsidRDefault="001130CA" w:rsidP="000C5468">
      <w:pPr>
        <w:pStyle w:val="subsection"/>
      </w:pPr>
      <w:r w:rsidRPr="0008507D">
        <w:tab/>
      </w:r>
      <w:r w:rsidRPr="0008507D">
        <w:tab/>
        <w:t>For paragraph</w:t>
      </w:r>
      <w:r w:rsidR="0008507D">
        <w:t> </w:t>
      </w:r>
      <w:r w:rsidRPr="0008507D">
        <w:t>20</w:t>
      </w:r>
      <w:r w:rsidR="0008507D">
        <w:noBreakHyphen/>
      </w:r>
      <w:r w:rsidRPr="0008507D">
        <w:t>20(2)(b) of the Act, the fee for an application to the Board for registration is set out in the following table.</w:t>
      </w:r>
    </w:p>
    <w:p w:rsidR="001130CA" w:rsidRPr="0008507D" w:rsidRDefault="000C5468" w:rsidP="000C5468">
      <w:pPr>
        <w:pStyle w:val="notetext"/>
      </w:pPr>
      <w:r w:rsidRPr="0008507D">
        <w:t>Note:</w:t>
      </w:r>
      <w:r w:rsidRPr="0008507D">
        <w:tab/>
      </w:r>
      <w:r w:rsidR="001130CA" w:rsidRPr="0008507D">
        <w:t>The period of registration is for at least 3 years: see subsection</w:t>
      </w:r>
      <w:r w:rsidR="0008507D">
        <w:t> </w:t>
      </w:r>
      <w:r w:rsidR="001130CA" w:rsidRPr="0008507D">
        <w:t>20</w:t>
      </w:r>
      <w:r w:rsidR="0008507D">
        <w:noBreakHyphen/>
      </w:r>
      <w:r w:rsidR="001130CA" w:rsidRPr="0008507D">
        <w:t>25(4) of the Act. Registration may be renewed with effect from when current registration expires: see section</w:t>
      </w:r>
      <w:r w:rsidR="0008507D">
        <w:t> </w:t>
      </w:r>
      <w:r w:rsidR="001130CA" w:rsidRPr="0008507D">
        <w:t>20</w:t>
      </w:r>
      <w:r w:rsidR="0008507D">
        <w:noBreakHyphen/>
      </w:r>
      <w:r w:rsidR="001130CA" w:rsidRPr="0008507D">
        <w:t>50 of the Act.</w:t>
      </w:r>
    </w:p>
    <w:p w:rsidR="000C5468" w:rsidRPr="0008507D" w:rsidRDefault="000C5468" w:rsidP="000C5468">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5148"/>
        <w:gridCol w:w="1433"/>
      </w:tblGrid>
      <w:tr w:rsidR="001130CA" w:rsidRPr="0008507D" w:rsidTr="00B40AF5">
        <w:trPr>
          <w:tblHeader/>
        </w:trPr>
        <w:tc>
          <w:tcPr>
            <w:tcW w:w="616" w:type="dxa"/>
            <w:tcBorders>
              <w:top w:val="single" w:sz="12" w:space="0" w:color="auto"/>
              <w:bottom w:val="single" w:sz="12" w:space="0" w:color="auto"/>
            </w:tcBorders>
            <w:shd w:val="clear" w:color="auto" w:fill="auto"/>
          </w:tcPr>
          <w:p w:rsidR="001130CA" w:rsidRPr="0008507D" w:rsidRDefault="001130CA" w:rsidP="000C5468">
            <w:pPr>
              <w:pStyle w:val="TableHeading"/>
            </w:pPr>
            <w:r w:rsidRPr="0008507D">
              <w:t>Item</w:t>
            </w:r>
          </w:p>
        </w:tc>
        <w:tc>
          <w:tcPr>
            <w:tcW w:w="5148" w:type="dxa"/>
            <w:tcBorders>
              <w:top w:val="single" w:sz="12" w:space="0" w:color="auto"/>
              <w:bottom w:val="single" w:sz="12" w:space="0" w:color="auto"/>
            </w:tcBorders>
            <w:shd w:val="clear" w:color="auto" w:fill="auto"/>
          </w:tcPr>
          <w:p w:rsidR="001130CA" w:rsidRPr="0008507D" w:rsidRDefault="001130CA" w:rsidP="000C5468">
            <w:pPr>
              <w:pStyle w:val="Tabletext"/>
              <w:rPr>
                <w:b/>
              </w:rPr>
            </w:pPr>
            <w:r w:rsidRPr="0008507D">
              <w:rPr>
                <w:b/>
              </w:rPr>
              <w:t>For an application for this type of registration …</w:t>
            </w:r>
          </w:p>
        </w:tc>
        <w:tc>
          <w:tcPr>
            <w:tcW w:w="1433" w:type="dxa"/>
            <w:tcBorders>
              <w:top w:val="single" w:sz="12" w:space="0" w:color="auto"/>
              <w:bottom w:val="single" w:sz="12" w:space="0" w:color="auto"/>
            </w:tcBorders>
            <w:shd w:val="clear" w:color="auto" w:fill="auto"/>
          </w:tcPr>
          <w:p w:rsidR="001130CA" w:rsidRPr="0008507D" w:rsidRDefault="001130CA" w:rsidP="000C5468">
            <w:pPr>
              <w:pStyle w:val="Tabletext"/>
              <w:rPr>
                <w:b/>
              </w:rPr>
            </w:pPr>
            <w:r w:rsidRPr="0008507D">
              <w:rPr>
                <w:b/>
              </w:rPr>
              <w:t>the fee is …</w:t>
            </w:r>
          </w:p>
        </w:tc>
      </w:tr>
      <w:tr w:rsidR="001130CA" w:rsidRPr="0008507D" w:rsidTr="00B40AF5">
        <w:tc>
          <w:tcPr>
            <w:tcW w:w="616" w:type="dxa"/>
            <w:tcBorders>
              <w:top w:val="single" w:sz="12" w:space="0" w:color="auto"/>
            </w:tcBorders>
            <w:shd w:val="clear" w:color="auto" w:fill="auto"/>
          </w:tcPr>
          <w:p w:rsidR="001130CA" w:rsidRPr="0008507D" w:rsidRDefault="001130CA" w:rsidP="000C5468">
            <w:pPr>
              <w:pStyle w:val="Tabletext"/>
            </w:pPr>
            <w:r w:rsidRPr="0008507D">
              <w:t>1</w:t>
            </w:r>
          </w:p>
        </w:tc>
        <w:tc>
          <w:tcPr>
            <w:tcW w:w="5148" w:type="dxa"/>
            <w:tcBorders>
              <w:top w:val="single" w:sz="12" w:space="0" w:color="auto"/>
            </w:tcBorders>
            <w:shd w:val="clear" w:color="auto" w:fill="auto"/>
          </w:tcPr>
          <w:p w:rsidR="001130CA" w:rsidRPr="0008507D" w:rsidRDefault="001130CA" w:rsidP="000C5468">
            <w:pPr>
              <w:pStyle w:val="Tabletext"/>
            </w:pPr>
            <w:r w:rsidRPr="0008507D">
              <w:t>Registration as a tax agent who carries on a business as a tax agent</w:t>
            </w:r>
          </w:p>
        </w:tc>
        <w:tc>
          <w:tcPr>
            <w:tcW w:w="1433" w:type="dxa"/>
            <w:tcBorders>
              <w:top w:val="single" w:sz="12" w:space="0" w:color="auto"/>
            </w:tcBorders>
            <w:shd w:val="clear" w:color="auto" w:fill="auto"/>
          </w:tcPr>
          <w:p w:rsidR="001130CA" w:rsidRPr="0008507D" w:rsidRDefault="001130CA" w:rsidP="000C5468">
            <w:pPr>
              <w:pStyle w:val="Tabletext"/>
            </w:pPr>
            <w:r w:rsidRPr="0008507D">
              <w:t>$500</w:t>
            </w:r>
          </w:p>
        </w:tc>
      </w:tr>
      <w:tr w:rsidR="001130CA" w:rsidRPr="0008507D" w:rsidTr="00B40AF5">
        <w:tc>
          <w:tcPr>
            <w:tcW w:w="616" w:type="dxa"/>
            <w:shd w:val="clear" w:color="auto" w:fill="auto"/>
          </w:tcPr>
          <w:p w:rsidR="001130CA" w:rsidRPr="0008507D" w:rsidRDefault="001130CA" w:rsidP="000C5468">
            <w:pPr>
              <w:pStyle w:val="Tabletext"/>
            </w:pPr>
            <w:r w:rsidRPr="0008507D">
              <w:t>2</w:t>
            </w:r>
          </w:p>
        </w:tc>
        <w:tc>
          <w:tcPr>
            <w:tcW w:w="5148" w:type="dxa"/>
            <w:shd w:val="clear" w:color="auto" w:fill="auto"/>
          </w:tcPr>
          <w:p w:rsidR="001130CA" w:rsidRPr="0008507D" w:rsidRDefault="001130CA" w:rsidP="000C5468">
            <w:pPr>
              <w:pStyle w:val="Tabletext"/>
            </w:pPr>
            <w:r w:rsidRPr="0008507D">
              <w:t>Registration as a tax agent who does not carry on a business as a tax agent</w:t>
            </w:r>
          </w:p>
        </w:tc>
        <w:tc>
          <w:tcPr>
            <w:tcW w:w="1433" w:type="dxa"/>
            <w:shd w:val="clear" w:color="auto" w:fill="auto"/>
          </w:tcPr>
          <w:p w:rsidR="001130CA" w:rsidRPr="0008507D" w:rsidRDefault="001130CA" w:rsidP="000C5468">
            <w:pPr>
              <w:pStyle w:val="Tabletext"/>
            </w:pPr>
            <w:r w:rsidRPr="0008507D">
              <w:t>$250</w:t>
            </w:r>
          </w:p>
        </w:tc>
      </w:tr>
      <w:tr w:rsidR="001130CA" w:rsidRPr="0008507D" w:rsidTr="005F4AFA">
        <w:trPr>
          <w:cantSplit/>
        </w:trPr>
        <w:tc>
          <w:tcPr>
            <w:tcW w:w="616" w:type="dxa"/>
            <w:tcBorders>
              <w:bottom w:val="single" w:sz="4" w:space="0" w:color="auto"/>
            </w:tcBorders>
            <w:shd w:val="clear" w:color="auto" w:fill="auto"/>
          </w:tcPr>
          <w:p w:rsidR="001130CA" w:rsidRPr="0008507D" w:rsidRDefault="001130CA" w:rsidP="000C5468">
            <w:pPr>
              <w:pStyle w:val="Tabletext"/>
            </w:pPr>
            <w:r w:rsidRPr="0008507D">
              <w:lastRenderedPageBreak/>
              <w:t>3</w:t>
            </w:r>
          </w:p>
        </w:tc>
        <w:tc>
          <w:tcPr>
            <w:tcW w:w="5148" w:type="dxa"/>
            <w:tcBorders>
              <w:bottom w:val="single" w:sz="4" w:space="0" w:color="auto"/>
            </w:tcBorders>
            <w:shd w:val="clear" w:color="auto" w:fill="auto"/>
          </w:tcPr>
          <w:p w:rsidR="001130CA" w:rsidRPr="0008507D" w:rsidRDefault="001130CA" w:rsidP="000C5468">
            <w:pPr>
              <w:pStyle w:val="Tabletext"/>
            </w:pPr>
            <w:r w:rsidRPr="0008507D">
              <w:t>Registration as a BAS agent who carries on a business as a BAS agent</w:t>
            </w:r>
          </w:p>
        </w:tc>
        <w:tc>
          <w:tcPr>
            <w:tcW w:w="1433" w:type="dxa"/>
            <w:tcBorders>
              <w:bottom w:val="single" w:sz="4" w:space="0" w:color="auto"/>
            </w:tcBorders>
            <w:shd w:val="clear" w:color="auto" w:fill="auto"/>
          </w:tcPr>
          <w:p w:rsidR="001130CA" w:rsidRPr="0008507D" w:rsidRDefault="001130CA" w:rsidP="000C5468">
            <w:pPr>
              <w:pStyle w:val="Tabletext"/>
            </w:pPr>
            <w:r w:rsidRPr="0008507D">
              <w:t>$100</w:t>
            </w:r>
          </w:p>
        </w:tc>
      </w:tr>
      <w:tr w:rsidR="001130CA" w:rsidRPr="0008507D" w:rsidTr="008844AA">
        <w:tc>
          <w:tcPr>
            <w:tcW w:w="616" w:type="dxa"/>
            <w:shd w:val="clear" w:color="auto" w:fill="auto"/>
          </w:tcPr>
          <w:p w:rsidR="001130CA" w:rsidRPr="0008507D" w:rsidRDefault="001130CA" w:rsidP="000C5468">
            <w:pPr>
              <w:pStyle w:val="Tabletext"/>
            </w:pPr>
            <w:r w:rsidRPr="0008507D">
              <w:t>4</w:t>
            </w:r>
          </w:p>
        </w:tc>
        <w:tc>
          <w:tcPr>
            <w:tcW w:w="5148" w:type="dxa"/>
            <w:shd w:val="clear" w:color="auto" w:fill="auto"/>
          </w:tcPr>
          <w:p w:rsidR="001130CA" w:rsidRPr="0008507D" w:rsidRDefault="001130CA" w:rsidP="000C5468">
            <w:pPr>
              <w:pStyle w:val="Tabletext"/>
            </w:pPr>
            <w:r w:rsidRPr="0008507D">
              <w:t>Registration as a BAS agent who does not carry on a business as a BAS agent</w:t>
            </w:r>
          </w:p>
        </w:tc>
        <w:tc>
          <w:tcPr>
            <w:tcW w:w="1433" w:type="dxa"/>
            <w:shd w:val="clear" w:color="auto" w:fill="auto"/>
          </w:tcPr>
          <w:p w:rsidR="001130CA" w:rsidRPr="0008507D" w:rsidRDefault="001130CA" w:rsidP="000C5468">
            <w:pPr>
              <w:pStyle w:val="Tabletext"/>
            </w:pPr>
            <w:r w:rsidRPr="0008507D">
              <w:t>$50</w:t>
            </w:r>
          </w:p>
        </w:tc>
      </w:tr>
      <w:tr w:rsidR="00FC5CB8" w:rsidRPr="0008507D" w:rsidTr="008844AA">
        <w:tc>
          <w:tcPr>
            <w:tcW w:w="616" w:type="dxa"/>
            <w:shd w:val="clear" w:color="auto" w:fill="auto"/>
          </w:tcPr>
          <w:p w:rsidR="00FC5CB8" w:rsidRPr="0008507D" w:rsidRDefault="00FC5CB8" w:rsidP="000C5468">
            <w:pPr>
              <w:pStyle w:val="Tabletext"/>
            </w:pPr>
            <w:r w:rsidRPr="00D203B2">
              <w:t>5</w:t>
            </w:r>
          </w:p>
        </w:tc>
        <w:tc>
          <w:tcPr>
            <w:tcW w:w="5148" w:type="dxa"/>
            <w:shd w:val="clear" w:color="auto" w:fill="auto"/>
          </w:tcPr>
          <w:p w:rsidR="00FC5CB8" w:rsidRPr="0008507D" w:rsidRDefault="00FC5CB8" w:rsidP="000C5468">
            <w:pPr>
              <w:pStyle w:val="Tabletext"/>
            </w:pPr>
            <w:r w:rsidRPr="00D203B2">
              <w:t>Registration as a tax (financial) adviser who carries on a business as a tax (financial) adviser</w:t>
            </w:r>
          </w:p>
        </w:tc>
        <w:tc>
          <w:tcPr>
            <w:tcW w:w="1433" w:type="dxa"/>
            <w:shd w:val="clear" w:color="auto" w:fill="auto"/>
          </w:tcPr>
          <w:p w:rsidR="00FC5CB8" w:rsidRPr="0008507D" w:rsidRDefault="00FC5CB8" w:rsidP="000C5468">
            <w:pPr>
              <w:pStyle w:val="Tabletext"/>
            </w:pPr>
            <w:r w:rsidRPr="00D203B2">
              <w:t>$400</w:t>
            </w:r>
          </w:p>
        </w:tc>
      </w:tr>
      <w:tr w:rsidR="00FC5CB8" w:rsidRPr="0008507D" w:rsidTr="00B40AF5">
        <w:tc>
          <w:tcPr>
            <w:tcW w:w="616" w:type="dxa"/>
            <w:tcBorders>
              <w:bottom w:val="single" w:sz="12" w:space="0" w:color="auto"/>
            </w:tcBorders>
            <w:shd w:val="clear" w:color="auto" w:fill="auto"/>
          </w:tcPr>
          <w:p w:rsidR="00FC5CB8" w:rsidRPr="0008507D" w:rsidRDefault="00FC5CB8" w:rsidP="000C5468">
            <w:pPr>
              <w:pStyle w:val="Tabletext"/>
            </w:pPr>
            <w:r w:rsidRPr="00D203B2">
              <w:t>6</w:t>
            </w:r>
          </w:p>
        </w:tc>
        <w:tc>
          <w:tcPr>
            <w:tcW w:w="5148" w:type="dxa"/>
            <w:tcBorders>
              <w:bottom w:val="single" w:sz="12" w:space="0" w:color="auto"/>
            </w:tcBorders>
            <w:shd w:val="clear" w:color="auto" w:fill="auto"/>
          </w:tcPr>
          <w:p w:rsidR="00FC5CB8" w:rsidRPr="0008507D" w:rsidRDefault="00FC5CB8" w:rsidP="000C5468">
            <w:pPr>
              <w:pStyle w:val="Tabletext"/>
            </w:pPr>
            <w:r w:rsidRPr="00D203B2">
              <w:t>Registration as a tax (financial) adviser who does not carry on a business as a tax (financial) adviser</w:t>
            </w:r>
          </w:p>
        </w:tc>
        <w:tc>
          <w:tcPr>
            <w:tcW w:w="1433" w:type="dxa"/>
            <w:tcBorders>
              <w:bottom w:val="single" w:sz="12" w:space="0" w:color="auto"/>
            </w:tcBorders>
            <w:shd w:val="clear" w:color="auto" w:fill="auto"/>
          </w:tcPr>
          <w:p w:rsidR="00FC5CB8" w:rsidRPr="0008507D" w:rsidRDefault="00FC5CB8" w:rsidP="000C5468">
            <w:pPr>
              <w:pStyle w:val="Tabletext"/>
            </w:pPr>
            <w:r w:rsidRPr="00D203B2">
              <w:t>$200</w:t>
            </w:r>
          </w:p>
        </w:tc>
      </w:tr>
    </w:tbl>
    <w:p w:rsidR="001130CA" w:rsidRPr="0008507D" w:rsidRDefault="001130CA" w:rsidP="000C5468">
      <w:pPr>
        <w:pStyle w:val="ActHead2"/>
        <w:pageBreakBefore/>
      </w:pPr>
      <w:bookmarkStart w:id="38" w:name="_Toc394053241"/>
      <w:r w:rsidRPr="0008507D">
        <w:rPr>
          <w:rStyle w:val="CharPartNo"/>
        </w:rPr>
        <w:lastRenderedPageBreak/>
        <w:t>Part</w:t>
      </w:r>
      <w:r w:rsidR="0008507D" w:rsidRPr="0008507D">
        <w:rPr>
          <w:rStyle w:val="CharPartNo"/>
        </w:rPr>
        <w:t> </w:t>
      </w:r>
      <w:r w:rsidRPr="0008507D">
        <w:rPr>
          <w:rStyle w:val="CharPartNo"/>
        </w:rPr>
        <w:t>3</w:t>
      </w:r>
      <w:r w:rsidR="000C5468" w:rsidRPr="0008507D">
        <w:t>—</w:t>
      </w:r>
      <w:r w:rsidRPr="0008507D">
        <w:rPr>
          <w:rStyle w:val="CharPartText"/>
        </w:rPr>
        <w:t>Investigations</w:t>
      </w:r>
      <w:bookmarkEnd w:id="38"/>
    </w:p>
    <w:p w:rsidR="001130CA" w:rsidRPr="0008507D" w:rsidRDefault="000C5468" w:rsidP="001130CA">
      <w:pPr>
        <w:pStyle w:val="Header"/>
      </w:pPr>
      <w:r w:rsidRPr="0008507D">
        <w:rPr>
          <w:rStyle w:val="CharDivNo"/>
        </w:rPr>
        <w:t xml:space="preserve"> </w:t>
      </w:r>
      <w:r w:rsidRPr="0008507D">
        <w:rPr>
          <w:rStyle w:val="CharDivText"/>
        </w:rPr>
        <w:t xml:space="preserve"> </w:t>
      </w:r>
    </w:p>
    <w:p w:rsidR="001130CA" w:rsidRPr="0008507D" w:rsidRDefault="001130CA" w:rsidP="000C5468">
      <w:pPr>
        <w:pStyle w:val="ActHead5"/>
      </w:pPr>
      <w:bookmarkStart w:id="39" w:name="_Toc394053242"/>
      <w:r w:rsidRPr="0008507D">
        <w:rPr>
          <w:rStyle w:val="CharSectno"/>
        </w:rPr>
        <w:t>10</w:t>
      </w:r>
      <w:r w:rsidR="000C5468" w:rsidRPr="0008507D">
        <w:t xml:space="preserve">  </w:t>
      </w:r>
      <w:r w:rsidRPr="0008507D">
        <w:t>Power to require witnesses to attend</w:t>
      </w:r>
      <w:r w:rsidR="000C5468" w:rsidRPr="0008507D">
        <w:t>—</w:t>
      </w:r>
      <w:r w:rsidRPr="0008507D">
        <w:t>allowances and expenses</w:t>
      </w:r>
      <w:bookmarkEnd w:id="39"/>
    </w:p>
    <w:p w:rsidR="001130CA" w:rsidRPr="0008507D" w:rsidRDefault="001130CA" w:rsidP="000C5468">
      <w:pPr>
        <w:pStyle w:val="subsection"/>
      </w:pPr>
      <w:r w:rsidRPr="0008507D">
        <w:tab/>
      </w:r>
      <w:r w:rsidRPr="0008507D">
        <w:tab/>
        <w:t>For subsections</w:t>
      </w:r>
      <w:r w:rsidR="0008507D">
        <w:t> </w:t>
      </w:r>
      <w:r w:rsidRPr="0008507D">
        <w:t>60</w:t>
      </w:r>
      <w:r w:rsidR="0008507D">
        <w:noBreakHyphen/>
      </w:r>
      <w:r w:rsidRPr="0008507D">
        <w:t>105(2) and (3) of the Act, the allowances and expenses payable to a person who is required, under subsection</w:t>
      </w:r>
      <w:r w:rsidR="0008507D">
        <w:t> </w:t>
      </w:r>
      <w:r w:rsidRPr="0008507D">
        <w:t>60</w:t>
      </w:r>
      <w:r w:rsidR="0008507D">
        <w:noBreakHyphen/>
      </w:r>
      <w:r w:rsidRPr="0008507D">
        <w:t>105(1) of the Act, to attend an investigation are set out in the following table.</w:t>
      </w:r>
    </w:p>
    <w:p w:rsidR="000C5468" w:rsidRPr="0008507D" w:rsidRDefault="000C5468" w:rsidP="000C5468">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2503"/>
        <w:gridCol w:w="4078"/>
      </w:tblGrid>
      <w:tr w:rsidR="001130CA" w:rsidRPr="0008507D" w:rsidTr="00595FCB">
        <w:trPr>
          <w:tblHeader/>
        </w:trPr>
        <w:tc>
          <w:tcPr>
            <w:tcW w:w="616" w:type="dxa"/>
            <w:tcBorders>
              <w:top w:val="single" w:sz="12" w:space="0" w:color="auto"/>
              <w:bottom w:val="single" w:sz="12" w:space="0" w:color="auto"/>
            </w:tcBorders>
            <w:shd w:val="clear" w:color="auto" w:fill="auto"/>
          </w:tcPr>
          <w:p w:rsidR="001130CA" w:rsidRPr="0008507D" w:rsidRDefault="001130CA" w:rsidP="000C5468">
            <w:pPr>
              <w:pStyle w:val="TableHeading"/>
            </w:pPr>
            <w:r w:rsidRPr="0008507D">
              <w:t>Item</w:t>
            </w:r>
          </w:p>
        </w:tc>
        <w:tc>
          <w:tcPr>
            <w:tcW w:w="2503" w:type="dxa"/>
            <w:tcBorders>
              <w:top w:val="single" w:sz="12" w:space="0" w:color="auto"/>
              <w:bottom w:val="single" w:sz="12" w:space="0" w:color="auto"/>
            </w:tcBorders>
            <w:shd w:val="clear" w:color="auto" w:fill="auto"/>
          </w:tcPr>
          <w:p w:rsidR="001130CA" w:rsidRPr="0008507D" w:rsidRDefault="001130CA" w:rsidP="000C5468">
            <w:pPr>
              <w:pStyle w:val="Tabletext"/>
              <w:rPr>
                <w:b/>
              </w:rPr>
            </w:pPr>
            <w:r w:rsidRPr="0008507D">
              <w:rPr>
                <w:b/>
              </w:rPr>
              <w:t>Person</w:t>
            </w:r>
          </w:p>
        </w:tc>
        <w:tc>
          <w:tcPr>
            <w:tcW w:w="4078" w:type="dxa"/>
            <w:tcBorders>
              <w:top w:val="single" w:sz="12" w:space="0" w:color="auto"/>
              <w:bottom w:val="single" w:sz="12" w:space="0" w:color="auto"/>
            </w:tcBorders>
            <w:shd w:val="clear" w:color="auto" w:fill="auto"/>
          </w:tcPr>
          <w:p w:rsidR="001130CA" w:rsidRPr="0008507D" w:rsidRDefault="001130CA" w:rsidP="000C5468">
            <w:pPr>
              <w:pStyle w:val="Tabletext"/>
              <w:rPr>
                <w:b/>
              </w:rPr>
            </w:pPr>
            <w:r w:rsidRPr="0008507D">
              <w:rPr>
                <w:b/>
              </w:rPr>
              <w:t>Allowances and expenses</w:t>
            </w:r>
          </w:p>
        </w:tc>
      </w:tr>
      <w:tr w:rsidR="001130CA" w:rsidRPr="0008507D" w:rsidTr="00595FCB">
        <w:tc>
          <w:tcPr>
            <w:tcW w:w="616" w:type="dxa"/>
            <w:tcBorders>
              <w:top w:val="single" w:sz="12" w:space="0" w:color="auto"/>
            </w:tcBorders>
            <w:shd w:val="clear" w:color="auto" w:fill="auto"/>
          </w:tcPr>
          <w:p w:rsidR="001130CA" w:rsidRPr="0008507D" w:rsidRDefault="001130CA" w:rsidP="000C5468">
            <w:pPr>
              <w:pStyle w:val="Tabletext"/>
            </w:pPr>
            <w:r w:rsidRPr="0008507D">
              <w:t>1</w:t>
            </w:r>
          </w:p>
        </w:tc>
        <w:tc>
          <w:tcPr>
            <w:tcW w:w="2503" w:type="dxa"/>
            <w:tcBorders>
              <w:top w:val="single" w:sz="12" w:space="0" w:color="auto"/>
            </w:tcBorders>
            <w:shd w:val="clear" w:color="auto" w:fill="auto"/>
          </w:tcPr>
          <w:p w:rsidR="001130CA" w:rsidRPr="0008507D" w:rsidRDefault="001130CA" w:rsidP="000C5468">
            <w:pPr>
              <w:pStyle w:val="Tabletext"/>
            </w:pPr>
            <w:r w:rsidRPr="0008507D">
              <w:t>Person required to attend to give evidence because of that person’s professional, scientific or other special skill or knowledge</w:t>
            </w:r>
          </w:p>
        </w:tc>
        <w:tc>
          <w:tcPr>
            <w:tcW w:w="4078" w:type="dxa"/>
            <w:tcBorders>
              <w:top w:val="single" w:sz="12" w:space="0" w:color="auto"/>
            </w:tcBorders>
            <w:shd w:val="clear" w:color="auto" w:fill="auto"/>
          </w:tcPr>
          <w:p w:rsidR="001130CA" w:rsidRPr="0008507D" w:rsidRDefault="001130CA" w:rsidP="000C5468">
            <w:pPr>
              <w:pStyle w:val="Tabletext"/>
            </w:pPr>
            <w:r w:rsidRPr="0008507D">
              <w:t xml:space="preserve">In respect of each day on which the person attends, the amount specified in the </w:t>
            </w:r>
            <w:r w:rsidRPr="0008507D">
              <w:rPr>
                <w:i/>
              </w:rPr>
              <w:t>High Court Rules</w:t>
            </w:r>
            <w:r w:rsidR="0008507D">
              <w:rPr>
                <w:i/>
              </w:rPr>
              <w:t> </w:t>
            </w:r>
            <w:r w:rsidRPr="0008507D">
              <w:rPr>
                <w:i/>
              </w:rPr>
              <w:t>2004</w:t>
            </w:r>
            <w:r w:rsidRPr="0008507D">
              <w:t xml:space="preserve"> in relation to the expenses of a witness of that kind</w:t>
            </w:r>
          </w:p>
        </w:tc>
      </w:tr>
      <w:tr w:rsidR="001130CA" w:rsidRPr="0008507D" w:rsidTr="00595FCB">
        <w:tc>
          <w:tcPr>
            <w:tcW w:w="616" w:type="dxa"/>
            <w:shd w:val="clear" w:color="auto" w:fill="auto"/>
          </w:tcPr>
          <w:p w:rsidR="001130CA" w:rsidRPr="0008507D" w:rsidRDefault="001130CA" w:rsidP="000C5468">
            <w:pPr>
              <w:pStyle w:val="Tabletext"/>
            </w:pPr>
            <w:r w:rsidRPr="0008507D">
              <w:t>2</w:t>
            </w:r>
          </w:p>
        </w:tc>
        <w:tc>
          <w:tcPr>
            <w:tcW w:w="2503" w:type="dxa"/>
            <w:shd w:val="clear" w:color="auto" w:fill="auto"/>
          </w:tcPr>
          <w:p w:rsidR="001130CA" w:rsidRPr="0008507D" w:rsidRDefault="001130CA" w:rsidP="000C5468">
            <w:pPr>
              <w:pStyle w:val="Tabletext"/>
            </w:pPr>
            <w:r w:rsidRPr="0008507D">
              <w:t>Person not mentioned in item</w:t>
            </w:r>
            <w:r w:rsidR="0008507D">
              <w:t> </w:t>
            </w:r>
            <w:r w:rsidRPr="0008507D">
              <w:t>1</w:t>
            </w:r>
          </w:p>
        </w:tc>
        <w:tc>
          <w:tcPr>
            <w:tcW w:w="4078" w:type="dxa"/>
            <w:shd w:val="clear" w:color="auto" w:fill="auto"/>
          </w:tcPr>
          <w:p w:rsidR="001130CA" w:rsidRPr="0008507D" w:rsidRDefault="001130CA" w:rsidP="000C5468">
            <w:pPr>
              <w:pStyle w:val="Tabletext"/>
            </w:pPr>
            <w:r w:rsidRPr="0008507D">
              <w:t xml:space="preserve">In respect of each day on which the person attends, the amount specified in the </w:t>
            </w:r>
            <w:r w:rsidRPr="0008507D">
              <w:rPr>
                <w:i/>
              </w:rPr>
              <w:t>High Court Rules</w:t>
            </w:r>
            <w:r w:rsidR="0008507D">
              <w:rPr>
                <w:i/>
              </w:rPr>
              <w:t> </w:t>
            </w:r>
            <w:r w:rsidRPr="0008507D">
              <w:rPr>
                <w:i/>
              </w:rPr>
              <w:t>2004</w:t>
            </w:r>
            <w:r w:rsidRPr="0008507D">
              <w:t xml:space="preserve"> in relation to the expenses of a witness of that kind</w:t>
            </w:r>
          </w:p>
        </w:tc>
      </w:tr>
      <w:tr w:rsidR="001130CA" w:rsidRPr="0008507D" w:rsidTr="00595FCB">
        <w:tc>
          <w:tcPr>
            <w:tcW w:w="616" w:type="dxa"/>
            <w:tcBorders>
              <w:bottom w:val="single" w:sz="4" w:space="0" w:color="auto"/>
            </w:tcBorders>
            <w:shd w:val="clear" w:color="auto" w:fill="auto"/>
          </w:tcPr>
          <w:p w:rsidR="001130CA" w:rsidRPr="0008507D" w:rsidRDefault="001130CA" w:rsidP="000C5468">
            <w:pPr>
              <w:pStyle w:val="Tabletext"/>
            </w:pPr>
            <w:r w:rsidRPr="0008507D">
              <w:t>3</w:t>
            </w:r>
          </w:p>
        </w:tc>
        <w:tc>
          <w:tcPr>
            <w:tcW w:w="2503" w:type="dxa"/>
            <w:tcBorders>
              <w:bottom w:val="single" w:sz="4" w:space="0" w:color="auto"/>
            </w:tcBorders>
            <w:shd w:val="clear" w:color="auto" w:fill="auto"/>
          </w:tcPr>
          <w:p w:rsidR="001130CA" w:rsidRPr="0008507D" w:rsidRDefault="001130CA" w:rsidP="000C5468">
            <w:pPr>
              <w:pStyle w:val="Tabletext"/>
            </w:pPr>
            <w:r w:rsidRPr="0008507D">
              <w:t>Person mentioned in item</w:t>
            </w:r>
            <w:r w:rsidR="0008507D">
              <w:t> </w:t>
            </w:r>
            <w:r w:rsidRPr="0008507D">
              <w:t>1 or 2, giving skilled evidence</w:t>
            </w:r>
          </w:p>
        </w:tc>
        <w:tc>
          <w:tcPr>
            <w:tcW w:w="4078" w:type="dxa"/>
            <w:tcBorders>
              <w:bottom w:val="single" w:sz="4" w:space="0" w:color="auto"/>
            </w:tcBorders>
            <w:shd w:val="clear" w:color="auto" w:fill="auto"/>
          </w:tcPr>
          <w:p w:rsidR="001130CA" w:rsidRPr="0008507D" w:rsidRDefault="001130CA" w:rsidP="000C5468">
            <w:pPr>
              <w:pStyle w:val="Tabletext"/>
            </w:pPr>
            <w:r w:rsidRPr="0008507D">
              <w:t>In addition to the amount payable to the person under item</w:t>
            </w:r>
            <w:r w:rsidR="0008507D">
              <w:t> </w:t>
            </w:r>
            <w:r w:rsidRPr="0008507D">
              <w:t>1 or 2, an amount that the Board considers reasonable and properly incurred and paid for qualifying to give skilled evidence</w:t>
            </w:r>
          </w:p>
        </w:tc>
      </w:tr>
      <w:tr w:rsidR="00B40AF5" w:rsidRPr="0008507D" w:rsidTr="00595FCB">
        <w:trPr>
          <w:trHeight w:val="546"/>
        </w:trPr>
        <w:tc>
          <w:tcPr>
            <w:tcW w:w="616" w:type="dxa"/>
            <w:tcBorders>
              <w:bottom w:val="single" w:sz="12" w:space="0" w:color="auto"/>
            </w:tcBorders>
            <w:shd w:val="clear" w:color="auto" w:fill="auto"/>
          </w:tcPr>
          <w:p w:rsidR="00B40AF5" w:rsidRPr="0008507D" w:rsidRDefault="00B40AF5" w:rsidP="000C5468">
            <w:pPr>
              <w:pStyle w:val="Tabletext"/>
            </w:pPr>
            <w:r w:rsidRPr="0008507D">
              <w:br w:type="page"/>
              <w:t>4</w:t>
            </w:r>
          </w:p>
        </w:tc>
        <w:tc>
          <w:tcPr>
            <w:tcW w:w="2503" w:type="dxa"/>
            <w:tcBorders>
              <w:bottom w:val="single" w:sz="12" w:space="0" w:color="auto"/>
            </w:tcBorders>
            <w:shd w:val="clear" w:color="auto" w:fill="auto"/>
          </w:tcPr>
          <w:p w:rsidR="00B40AF5" w:rsidRPr="0008507D" w:rsidRDefault="00B40AF5" w:rsidP="000C5468">
            <w:pPr>
              <w:pStyle w:val="Tabletext"/>
            </w:pPr>
            <w:r w:rsidRPr="0008507D">
              <w:t>Person mentioned in item</w:t>
            </w:r>
            <w:r>
              <w:t> </w:t>
            </w:r>
            <w:r w:rsidRPr="0008507D">
              <w:t>1 or 2</w:t>
            </w:r>
          </w:p>
        </w:tc>
        <w:tc>
          <w:tcPr>
            <w:tcW w:w="4078" w:type="dxa"/>
            <w:tcBorders>
              <w:bottom w:val="single" w:sz="12" w:space="0" w:color="auto"/>
            </w:tcBorders>
            <w:shd w:val="clear" w:color="auto" w:fill="auto"/>
          </w:tcPr>
          <w:p w:rsidR="00B40AF5" w:rsidRPr="0008507D" w:rsidRDefault="00B40AF5" w:rsidP="000C5468">
            <w:pPr>
              <w:pStyle w:val="Tabletext"/>
            </w:pPr>
            <w:r w:rsidRPr="0008507D">
              <w:t>In addition to the amount payable to the person under item</w:t>
            </w:r>
            <w:r>
              <w:t> </w:t>
            </w:r>
            <w:r w:rsidRPr="0008507D">
              <w:t>1 or 2, and any amount payable under item</w:t>
            </w:r>
            <w:r>
              <w:t> </w:t>
            </w:r>
            <w:r w:rsidRPr="0008507D">
              <w:t>3:</w:t>
            </w:r>
          </w:p>
          <w:p w:rsidR="00B40AF5" w:rsidRPr="0008507D" w:rsidRDefault="00B40AF5" w:rsidP="000C5468">
            <w:pPr>
              <w:pStyle w:val="Tablea"/>
            </w:pPr>
            <w:r w:rsidRPr="0008507D">
              <w:t>(a) an amount that the Board considers reasonable for the actual cost of the person’s conveyance; and</w:t>
            </w:r>
          </w:p>
          <w:p w:rsidR="00B40AF5" w:rsidRPr="0008507D" w:rsidRDefault="00B40AF5" w:rsidP="000C5468">
            <w:pPr>
              <w:pStyle w:val="Tablea"/>
            </w:pPr>
            <w:r w:rsidRPr="0008507D">
              <w:t>(b) an amount that the Board considers reasonable for sustenance or maintenance</w:t>
            </w:r>
          </w:p>
        </w:tc>
      </w:tr>
    </w:tbl>
    <w:p w:rsidR="001130CA" w:rsidRPr="0008507D" w:rsidRDefault="001130CA" w:rsidP="008D7262">
      <w:pPr>
        <w:pStyle w:val="ActHead2"/>
        <w:pageBreakBefore/>
      </w:pPr>
      <w:bookmarkStart w:id="40" w:name="_Toc394053243"/>
      <w:r w:rsidRPr="0008507D">
        <w:rPr>
          <w:rStyle w:val="CharPartNo"/>
        </w:rPr>
        <w:lastRenderedPageBreak/>
        <w:t>Part</w:t>
      </w:r>
      <w:r w:rsidR="0008507D" w:rsidRPr="0008507D">
        <w:rPr>
          <w:rStyle w:val="CharPartNo"/>
        </w:rPr>
        <w:t> </w:t>
      </w:r>
      <w:r w:rsidRPr="0008507D">
        <w:rPr>
          <w:rStyle w:val="CharPartNo"/>
        </w:rPr>
        <w:t>4</w:t>
      </w:r>
      <w:r w:rsidR="000C5468" w:rsidRPr="0008507D">
        <w:t>—</w:t>
      </w:r>
      <w:r w:rsidRPr="0008507D">
        <w:rPr>
          <w:rStyle w:val="CharPartText"/>
        </w:rPr>
        <w:t>The Tax Practitioners Board</w:t>
      </w:r>
      <w:bookmarkEnd w:id="40"/>
    </w:p>
    <w:p w:rsidR="001130CA" w:rsidRPr="0008507D" w:rsidRDefault="000C5468" w:rsidP="001130CA">
      <w:pPr>
        <w:pStyle w:val="Header"/>
      </w:pPr>
      <w:r w:rsidRPr="0008507D">
        <w:rPr>
          <w:rStyle w:val="CharDivNo"/>
        </w:rPr>
        <w:t xml:space="preserve"> </w:t>
      </w:r>
      <w:r w:rsidRPr="0008507D">
        <w:rPr>
          <w:rStyle w:val="CharDivText"/>
        </w:rPr>
        <w:t xml:space="preserve"> </w:t>
      </w:r>
    </w:p>
    <w:p w:rsidR="001130CA" w:rsidRPr="0008507D" w:rsidRDefault="001130CA" w:rsidP="000C5468">
      <w:pPr>
        <w:pStyle w:val="ActHead5"/>
      </w:pPr>
      <w:bookmarkStart w:id="41" w:name="_Toc394053244"/>
      <w:r w:rsidRPr="0008507D">
        <w:rPr>
          <w:rStyle w:val="CharSectno"/>
        </w:rPr>
        <w:t>11</w:t>
      </w:r>
      <w:r w:rsidR="000C5468" w:rsidRPr="0008507D">
        <w:t xml:space="preserve">  </w:t>
      </w:r>
      <w:r w:rsidRPr="0008507D">
        <w:t>Administrative assistance to the Board</w:t>
      </w:r>
      <w:bookmarkEnd w:id="41"/>
    </w:p>
    <w:p w:rsidR="001130CA" w:rsidRPr="0008507D" w:rsidRDefault="001130CA" w:rsidP="000C5468">
      <w:pPr>
        <w:pStyle w:val="subsection"/>
      </w:pPr>
      <w:r w:rsidRPr="0008507D">
        <w:tab/>
        <w:t>(1)</w:t>
      </w:r>
      <w:r w:rsidRPr="0008507D">
        <w:tab/>
        <w:t>For section</w:t>
      </w:r>
      <w:r w:rsidR="0008507D">
        <w:t> </w:t>
      </w:r>
      <w:r w:rsidRPr="0008507D">
        <w:t>60</w:t>
      </w:r>
      <w:r w:rsidR="0008507D">
        <w:noBreakHyphen/>
      </w:r>
      <w:r w:rsidRPr="0008507D">
        <w:t>80 of the Act:</w:t>
      </w:r>
    </w:p>
    <w:p w:rsidR="001130CA" w:rsidRPr="0008507D" w:rsidRDefault="001130CA" w:rsidP="000C5468">
      <w:pPr>
        <w:pStyle w:val="paragraph"/>
      </w:pPr>
      <w:r w:rsidRPr="0008507D">
        <w:tab/>
        <w:t>(a)</w:t>
      </w:r>
      <w:r w:rsidRPr="0008507D">
        <w:tab/>
        <w:t>the Commissioner must, after consulting the Board, make available to the Board a person:</w:t>
      </w:r>
    </w:p>
    <w:p w:rsidR="001130CA" w:rsidRPr="0008507D" w:rsidRDefault="001130CA" w:rsidP="000C5468">
      <w:pPr>
        <w:pStyle w:val="paragraphsub"/>
      </w:pPr>
      <w:r w:rsidRPr="0008507D">
        <w:tab/>
        <w:t>(i)</w:t>
      </w:r>
      <w:r w:rsidRPr="0008507D">
        <w:tab/>
        <w:t xml:space="preserve">engaged under the </w:t>
      </w:r>
      <w:r w:rsidRPr="0008507D">
        <w:rPr>
          <w:i/>
        </w:rPr>
        <w:t>Public Service Act 1999</w:t>
      </w:r>
      <w:r w:rsidRPr="0008507D">
        <w:t>; and</w:t>
      </w:r>
    </w:p>
    <w:p w:rsidR="001130CA" w:rsidRPr="0008507D" w:rsidRDefault="001130CA" w:rsidP="000C5468">
      <w:pPr>
        <w:pStyle w:val="paragraphsub"/>
      </w:pPr>
      <w:r w:rsidRPr="0008507D">
        <w:tab/>
        <w:t>(ii)</w:t>
      </w:r>
      <w:r w:rsidRPr="0008507D">
        <w:tab/>
        <w:t>performing duties in the Australian Taxation Office;</w:t>
      </w:r>
    </w:p>
    <w:p w:rsidR="001130CA" w:rsidRPr="0008507D" w:rsidRDefault="001130CA" w:rsidP="000C5468">
      <w:pPr>
        <w:pStyle w:val="paragraph"/>
      </w:pPr>
      <w:r w:rsidRPr="0008507D">
        <w:tab/>
      </w:r>
      <w:r w:rsidRPr="0008507D">
        <w:tab/>
        <w:t>to be the secretary of the Board; and</w:t>
      </w:r>
    </w:p>
    <w:p w:rsidR="001130CA" w:rsidRPr="0008507D" w:rsidRDefault="001130CA" w:rsidP="000C5468">
      <w:pPr>
        <w:pStyle w:val="paragraph"/>
      </w:pPr>
      <w:r w:rsidRPr="0008507D">
        <w:tab/>
        <w:t>(b)</w:t>
      </w:r>
      <w:r w:rsidRPr="0008507D">
        <w:tab/>
        <w:t>the Commissioner must make available to the Board persons:</w:t>
      </w:r>
    </w:p>
    <w:p w:rsidR="001130CA" w:rsidRPr="0008507D" w:rsidRDefault="001130CA" w:rsidP="000C5468">
      <w:pPr>
        <w:pStyle w:val="paragraphsub"/>
      </w:pPr>
      <w:r w:rsidRPr="0008507D">
        <w:tab/>
        <w:t>(i)</w:t>
      </w:r>
      <w:r w:rsidRPr="0008507D">
        <w:tab/>
        <w:t xml:space="preserve">engaged under the </w:t>
      </w:r>
      <w:r w:rsidRPr="0008507D">
        <w:rPr>
          <w:i/>
        </w:rPr>
        <w:t>Public Service Act 1999</w:t>
      </w:r>
      <w:r w:rsidRPr="0008507D">
        <w:t>; and</w:t>
      </w:r>
    </w:p>
    <w:p w:rsidR="001130CA" w:rsidRPr="0008507D" w:rsidRDefault="001130CA" w:rsidP="000C5468">
      <w:pPr>
        <w:pStyle w:val="paragraphsub"/>
      </w:pPr>
      <w:r w:rsidRPr="0008507D">
        <w:tab/>
        <w:t>(ii)</w:t>
      </w:r>
      <w:r w:rsidRPr="0008507D">
        <w:tab/>
        <w:t>performing duties in the Australian Taxation Office;</w:t>
      </w:r>
    </w:p>
    <w:p w:rsidR="001130CA" w:rsidRPr="0008507D" w:rsidRDefault="001130CA" w:rsidP="000C5468">
      <w:pPr>
        <w:pStyle w:val="paragraph"/>
      </w:pPr>
      <w:r w:rsidRPr="0008507D">
        <w:tab/>
      </w:r>
      <w:r w:rsidRPr="0008507D">
        <w:tab/>
        <w:t>to provide administrative assistance to the Board; and</w:t>
      </w:r>
    </w:p>
    <w:p w:rsidR="001130CA" w:rsidRPr="0008507D" w:rsidRDefault="001130CA" w:rsidP="000C5468">
      <w:pPr>
        <w:pStyle w:val="paragraph"/>
      </w:pPr>
      <w:r w:rsidRPr="0008507D">
        <w:tab/>
        <w:t>(c)</w:t>
      </w:r>
      <w:r w:rsidRPr="0008507D">
        <w:tab/>
        <w:t>the Commissioner is to determine the number of persons having regard to:</w:t>
      </w:r>
    </w:p>
    <w:p w:rsidR="001130CA" w:rsidRPr="0008507D" w:rsidRDefault="001130CA" w:rsidP="000C5468">
      <w:pPr>
        <w:pStyle w:val="paragraphsub"/>
      </w:pPr>
      <w:r w:rsidRPr="0008507D">
        <w:tab/>
        <w:t>(i)</w:t>
      </w:r>
      <w:r w:rsidRPr="0008507D">
        <w:tab/>
        <w:t>the number of persons who would be required to enable the Board to perform its functions and exercise its powers under the Act; and</w:t>
      </w:r>
    </w:p>
    <w:p w:rsidR="001130CA" w:rsidRPr="0008507D" w:rsidRDefault="001130CA" w:rsidP="000C5468">
      <w:pPr>
        <w:pStyle w:val="paragraphsub"/>
      </w:pPr>
      <w:r w:rsidRPr="0008507D">
        <w:tab/>
        <w:t>(ii)</w:t>
      </w:r>
      <w:r w:rsidRPr="0008507D">
        <w:tab/>
        <w:t>the funding that has been allocated, as agreed between the Commissioner and the Board, for the purpose of allowing the Board to perform its functions and exercise its powers under the Act.</w:t>
      </w:r>
    </w:p>
    <w:p w:rsidR="001130CA" w:rsidRPr="0008507D" w:rsidRDefault="000C5468" w:rsidP="000C5468">
      <w:pPr>
        <w:pStyle w:val="notetext"/>
      </w:pPr>
      <w:r w:rsidRPr="0008507D">
        <w:t>Note 1:</w:t>
      </w:r>
      <w:r w:rsidRPr="0008507D">
        <w:tab/>
      </w:r>
      <w:r w:rsidR="001130CA" w:rsidRPr="0008507D">
        <w:t xml:space="preserve">Subregulation (1) does not prevent other persons, who are not engaged under the </w:t>
      </w:r>
      <w:r w:rsidR="001130CA" w:rsidRPr="0008507D">
        <w:rPr>
          <w:i/>
        </w:rPr>
        <w:t xml:space="preserve">Public Service Act 1999 </w:t>
      </w:r>
      <w:r w:rsidR="001130CA" w:rsidRPr="0008507D">
        <w:t>or who are not performing duties in the Australian Taxation Office from being engaged to perform services related to the performance of the Board’s functions and the exercise of its powers (for example, contractors involved in the establishment of IT systems).</w:t>
      </w:r>
    </w:p>
    <w:p w:rsidR="001130CA" w:rsidRPr="0008507D" w:rsidRDefault="000C5468" w:rsidP="000C5468">
      <w:pPr>
        <w:pStyle w:val="notetext"/>
      </w:pPr>
      <w:r w:rsidRPr="0008507D">
        <w:t>Note 2:</w:t>
      </w:r>
      <w:r w:rsidRPr="0008507D">
        <w:tab/>
      </w:r>
      <w:r w:rsidR="001130CA" w:rsidRPr="0008507D">
        <w:t xml:space="preserve">For </w:t>
      </w:r>
      <w:r w:rsidR="0008507D">
        <w:t>paragraph (</w:t>
      </w:r>
      <w:r w:rsidR="001130CA" w:rsidRPr="0008507D">
        <w:t xml:space="preserve">1)(c), the Commissioner also has obligations to promote the efficient, effective and ethical use of Commonwealth resources under the </w:t>
      </w:r>
      <w:r w:rsidR="001130CA" w:rsidRPr="0008507D">
        <w:rPr>
          <w:i/>
        </w:rPr>
        <w:t>Financial Management and Accountability Act 1997.</w:t>
      </w:r>
    </w:p>
    <w:p w:rsidR="001130CA" w:rsidRPr="0008507D" w:rsidRDefault="001130CA" w:rsidP="000C5468">
      <w:pPr>
        <w:pStyle w:val="subsection"/>
      </w:pPr>
      <w:r w:rsidRPr="0008507D">
        <w:tab/>
        <w:t>(2)</w:t>
      </w:r>
      <w:r w:rsidRPr="0008507D">
        <w:tab/>
        <w:t>The secretary must:</w:t>
      </w:r>
    </w:p>
    <w:p w:rsidR="001130CA" w:rsidRPr="0008507D" w:rsidRDefault="001130CA" w:rsidP="000C5468">
      <w:pPr>
        <w:pStyle w:val="paragraph"/>
      </w:pPr>
      <w:r w:rsidRPr="0008507D">
        <w:tab/>
        <w:t>(a)</w:t>
      </w:r>
      <w:r w:rsidRPr="0008507D">
        <w:tab/>
        <w:t>attend all meetings of the Board; and</w:t>
      </w:r>
    </w:p>
    <w:p w:rsidR="001130CA" w:rsidRPr="0008507D" w:rsidRDefault="001130CA" w:rsidP="000C5468">
      <w:pPr>
        <w:pStyle w:val="paragraph"/>
      </w:pPr>
      <w:r w:rsidRPr="0008507D">
        <w:tab/>
        <w:t>(b)</w:t>
      </w:r>
      <w:r w:rsidRPr="0008507D">
        <w:tab/>
        <w:t>keep a record of the proceedings of the Board.</w:t>
      </w:r>
    </w:p>
    <w:p w:rsidR="001130CA" w:rsidRPr="0008507D" w:rsidRDefault="001130CA" w:rsidP="000C5468">
      <w:pPr>
        <w:pStyle w:val="subsection"/>
      </w:pPr>
      <w:r w:rsidRPr="0008507D">
        <w:lastRenderedPageBreak/>
        <w:tab/>
        <w:t>(3)</w:t>
      </w:r>
      <w:r w:rsidRPr="0008507D">
        <w:tab/>
        <w:t>A certificate or other instrument given or issued by the Board is taken to be sufficiently authenticated if signed by the secretary on behalf of the Board.</w:t>
      </w:r>
    </w:p>
    <w:p w:rsidR="001130CA" w:rsidRPr="0008507D" w:rsidRDefault="001130CA" w:rsidP="000C5468">
      <w:pPr>
        <w:pStyle w:val="subsection"/>
      </w:pPr>
      <w:r w:rsidRPr="0008507D">
        <w:tab/>
        <w:t>(4)</w:t>
      </w:r>
      <w:r w:rsidRPr="0008507D">
        <w:tab/>
        <w:t xml:space="preserve">The secretary may, in writing, delegate any of his or her powers and functions (other than this power of delegation) to a person who has been made available to the Board under </w:t>
      </w:r>
      <w:r w:rsidR="0008507D">
        <w:t>paragraph (</w:t>
      </w:r>
      <w:r w:rsidRPr="0008507D">
        <w:t>1)(b).</w:t>
      </w:r>
    </w:p>
    <w:p w:rsidR="00FC5CB8" w:rsidRPr="00D203B2" w:rsidRDefault="00FC5CB8" w:rsidP="00FC5CB8">
      <w:pPr>
        <w:pStyle w:val="ActHead5"/>
      </w:pPr>
      <w:bookmarkStart w:id="42" w:name="_Toc394053245"/>
      <w:r w:rsidRPr="00D203B2">
        <w:rPr>
          <w:rStyle w:val="CharSectno"/>
        </w:rPr>
        <w:t>12</w:t>
      </w:r>
      <w:r w:rsidRPr="00D203B2">
        <w:t xml:space="preserve">  Register of registered and deregistered tax agents, BAS agents and tax (financial) advisers</w:t>
      </w:r>
      <w:bookmarkEnd w:id="42"/>
    </w:p>
    <w:p w:rsidR="001130CA" w:rsidRPr="0008507D" w:rsidRDefault="001130CA" w:rsidP="000C5468">
      <w:pPr>
        <w:pStyle w:val="subsection"/>
      </w:pPr>
      <w:r w:rsidRPr="0008507D">
        <w:tab/>
        <w:t>(1)</w:t>
      </w:r>
      <w:r w:rsidRPr="0008507D">
        <w:tab/>
        <w:t>For subsection</w:t>
      </w:r>
      <w:r w:rsidR="0008507D">
        <w:t> </w:t>
      </w:r>
      <w:r w:rsidRPr="0008507D">
        <w:t>60</w:t>
      </w:r>
      <w:r w:rsidR="0008507D">
        <w:noBreakHyphen/>
      </w:r>
      <w:r w:rsidRPr="0008507D">
        <w:t>135(2) of the Act, the register of registered tax agents</w:t>
      </w:r>
      <w:r w:rsidR="00FC5CB8" w:rsidRPr="00D203B2">
        <w:t>, BAS agent</w:t>
      </w:r>
      <w:r w:rsidR="005F4AFA">
        <w:t>s</w:t>
      </w:r>
      <w:r w:rsidR="00FC5CB8" w:rsidRPr="00D203B2">
        <w:t xml:space="preserve"> and tax (financial) adviser</w:t>
      </w:r>
      <w:r w:rsidR="005F4AFA">
        <w:t>s</w:t>
      </w:r>
      <w:r w:rsidRPr="0008507D">
        <w:t xml:space="preserve"> required by paragraph</w:t>
      </w:r>
      <w:r w:rsidR="0008507D">
        <w:t> </w:t>
      </w:r>
      <w:r w:rsidRPr="0008507D">
        <w:t>60</w:t>
      </w:r>
      <w:r w:rsidR="0008507D">
        <w:noBreakHyphen/>
      </w:r>
      <w:r w:rsidRPr="0008507D">
        <w:t>135(1)(a) of the Act must include the following information for each registered tax agent</w:t>
      </w:r>
      <w:r w:rsidR="00FC5CB8" w:rsidRPr="00D203B2">
        <w:t>, BAS agent and tax (financial) adviser</w:t>
      </w:r>
      <w:r w:rsidRPr="0008507D">
        <w:t>:</w:t>
      </w:r>
    </w:p>
    <w:p w:rsidR="001130CA" w:rsidRPr="0008507D" w:rsidRDefault="001130CA" w:rsidP="000C5468">
      <w:pPr>
        <w:pStyle w:val="paragraph"/>
      </w:pPr>
      <w:r w:rsidRPr="0008507D">
        <w:tab/>
        <w:t>(a)</w:t>
      </w:r>
      <w:r w:rsidRPr="0008507D">
        <w:tab/>
        <w:t>the name of the registered tax agent</w:t>
      </w:r>
      <w:r w:rsidR="00FC5CB8" w:rsidRPr="00D203B2">
        <w:t>, BAS agent or tax (financial) adviser</w:t>
      </w:r>
      <w:r w:rsidRPr="0008507D">
        <w:t>;</w:t>
      </w:r>
    </w:p>
    <w:p w:rsidR="001130CA" w:rsidRPr="0008507D" w:rsidRDefault="001130CA" w:rsidP="000C5468">
      <w:pPr>
        <w:pStyle w:val="paragraph"/>
      </w:pPr>
      <w:r w:rsidRPr="0008507D">
        <w:tab/>
        <w:t>(b)</w:t>
      </w:r>
      <w:r w:rsidRPr="0008507D">
        <w:tab/>
        <w:t>the contact details of the registered tax agent</w:t>
      </w:r>
      <w:r w:rsidR="00FC5CB8" w:rsidRPr="00D203B2">
        <w:t>, BAS agent or tax (financial) adviser</w:t>
      </w:r>
      <w:r w:rsidRPr="0008507D">
        <w:t>;</w:t>
      </w:r>
    </w:p>
    <w:p w:rsidR="001130CA" w:rsidRPr="0008507D" w:rsidRDefault="001130CA" w:rsidP="000C5468">
      <w:pPr>
        <w:pStyle w:val="paragraph"/>
      </w:pPr>
      <w:r w:rsidRPr="0008507D">
        <w:tab/>
        <w:t>(c)</w:t>
      </w:r>
      <w:r w:rsidRPr="0008507D">
        <w:tab/>
        <w:t>any relevant professional affiliation of the registered tax agent</w:t>
      </w:r>
      <w:r w:rsidR="00FC5CB8" w:rsidRPr="00D203B2">
        <w:t>, BAS agent or tax (financial) adviser</w:t>
      </w:r>
      <w:r w:rsidRPr="0008507D">
        <w:t>;</w:t>
      </w:r>
    </w:p>
    <w:p w:rsidR="001130CA" w:rsidRPr="0008507D" w:rsidRDefault="001130CA" w:rsidP="000C5468">
      <w:pPr>
        <w:pStyle w:val="paragraph"/>
      </w:pPr>
      <w:r w:rsidRPr="0008507D">
        <w:tab/>
        <w:t>(d)</w:t>
      </w:r>
      <w:r w:rsidRPr="0008507D">
        <w:tab/>
        <w:t>the duration of the registration of the registered tax agent</w:t>
      </w:r>
      <w:r w:rsidR="00FC5CB8" w:rsidRPr="00D203B2">
        <w:t>, BAS agent or tax (financial) adviser</w:t>
      </w:r>
      <w:r w:rsidRPr="0008507D">
        <w:t>;</w:t>
      </w:r>
    </w:p>
    <w:p w:rsidR="001130CA" w:rsidRPr="0008507D" w:rsidRDefault="001130CA" w:rsidP="000C5468">
      <w:pPr>
        <w:pStyle w:val="paragraph"/>
      </w:pPr>
      <w:r w:rsidRPr="0008507D">
        <w:tab/>
        <w:t>(e)</w:t>
      </w:r>
      <w:r w:rsidRPr="0008507D">
        <w:tab/>
        <w:t>any condition to which the registration of the registered tax agent</w:t>
      </w:r>
      <w:r w:rsidR="00FC5CB8" w:rsidRPr="00D203B2">
        <w:t>, BAS agent or tax (financial) adviser</w:t>
      </w:r>
      <w:r w:rsidRPr="0008507D">
        <w:t xml:space="preserve"> is subject;</w:t>
      </w:r>
    </w:p>
    <w:p w:rsidR="001130CA" w:rsidRPr="0008507D" w:rsidRDefault="001130CA" w:rsidP="000C5468">
      <w:pPr>
        <w:pStyle w:val="paragraph"/>
      </w:pPr>
      <w:r w:rsidRPr="0008507D">
        <w:tab/>
        <w:t>(f)</w:t>
      </w:r>
      <w:r w:rsidRPr="0008507D">
        <w:tab/>
        <w:t>any sanction (other than a caution or termination) that has been imposed by the Board on the registered tax agent</w:t>
      </w:r>
      <w:r w:rsidR="00FC5CB8" w:rsidRPr="00D203B2">
        <w:t>, BAS agent or tax (financial) adviser</w:t>
      </w:r>
      <w:r w:rsidRPr="0008507D">
        <w:t>.</w:t>
      </w:r>
    </w:p>
    <w:p w:rsidR="001130CA" w:rsidRPr="0008507D" w:rsidRDefault="000C5468" w:rsidP="000C5468">
      <w:pPr>
        <w:pStyle w:val="notetext"/>
      </w:pPr>
      <w:r w:rsidRPr="0008507D">
        <w:t>Note:</w:t>
      </w:r>
      <w:r w:rsidRPr="0008507D">
        <w:tab/>
      </w:r>
      <w:r w:rsidR="001130CA" w:rsidRPr="0008507D">
        <w:t>Subregulation (3) explains the information that must be placed on the register of entities in relation to the termination of the registration of a registered tax agent</w:t>
      </w:r>
      <w:r w:rsidR="00FC5CB8" w:rsidRPr="00D203B2">
        <w:t>, BAS agent or tax (financial) adviser</w:t>
      </w:r>
      <w:r w:rsidR="001130CA" w:rsidRPr="0008507D">
        <w:t>.</w:t>
      </w:r>
    </w:p>
    <w:p w:rsidR="001130CA" w:rsidRPr="0008507D" w:rsidRDefault="001130CA" w:rsidP="000C5468">
      <w:pPr>
        <w:pStyle w:val="subsection"/>
      </w:pPr>
      <w:r w:rsidRPr="0008507D">
        <w:tab/>
        <w:t>(2)</w:t>
      </w:r>
      <w:r w:rsidRPr="0008507D">
        <w:tab/>
        <w:t>Information on the register of registered tax agents</w:t>
      </w:r>
      <w:r w:rsidR="00FC5CB8" w:rsidRPr="00D203B2">
        <w:t>, BAS agents and tax (financial) advisers</w:t>
      </w:r>
      <w:r w:rsidRPr="0008507D">
        <w:t xml:space="preserve"> that relates to a sanction (other than a caution or termination) that has been imposed by the Board on a registered tax agent</w:t>
      </w:r>
      <w:r w:rsidR="00FC5CB8" w:rsidRPr="00D203B2">
        <w:t>, BAS agent or tax (financial) adviser</w:t>
      </w:r>
      <w:r w:rsidRPr="0008507D">
        <w:t xml:space="preserve"> must be kept on the register for the longer of:</w:t>
      </w:r>
    </w:p>
    <w:p w:rsidR="001130CA" w:rsidRPr="0008507D" w:rsidRDefault="001130CA" w:rsidP="000C5468">
      <w:pPr>
        <w:pStyle w:val="paragraph"/>
      </w:pPr>
      <w:r w:rsidRPr="0008507D">
        <w:lastRenderedPageBreak/>
        <w:tab/>
        <w:t>(a)</w:t>
      </w:r>
      <w:r w:rsidRPr="0008507D">
        <w:tab/>
        <w:t>12 months starting on the day on which the sanction is imposed; and</w:t>
      </w:r>
    </w:p>
    <w:p w:rsidR="001130CA" w:rsidRPr="0008507D" w:rsidRDefault="001130CA" w:rsidP="000C5468">
      <w:pPr>
        <w:pStyle w:val="paragraph"/>
      </w:pPr>
      <w:r w:rsidRPr="0008507D">
        <w:tab/>
        <w:t>(b)</w:t>
      </w:r>
      <w:r w:rsidRPr="0008507D">
        <w:tab/>
        <w:t>the period during which the sanction has effect.</w:t>
      </w:r>
    </w:p>
    <w:p w:rsidR="001130CA" w:rsidRPr="0008507D" w:rsidRDefault="001130CA" w:rsidP="000C5468">
      <w:pPr>
        <w:pStyle w:val="subsection"/>
      </w:pPr>
      <w:r w:rsidRPr="0008507D">
        <w:tab/>
        <w:t>(3)</w:t>
      </w:r>
      <w:r w:rsidRPr="0008507D">
        <w:tab/>
        <w:t>For subsection</w:t>
      </w:r>
      <w:r w:rsidR="0008507D">
        <w:t> </w:t>
      </w:r>
      <w:r w:rsidRPr="0008507D">
        <w:t>60</w:t>
      </w:r>
      <w:r w:rsidR="0008507D">
        <w:noBreakHyphen/>
      </w:r>
      <w:r w:rsidRPr="0008507D">
        <w:t>135(2) of the Act, the register of entities who were registered tax agents</w:t>
      </w:r>
      <w:r w:rsidR="00FC5CB8" w:rsidRPr="00D203B2">
        <w:t>, BAS agents or tax (financial) advisers</w:t>
      </w:r>
      <w:r w:rsidRPr="0008507D">
        <w:t>, and whose registration has been terminated in certain circumstances required by paragraph</w:t>
      </w:r>
      <w:r w:rsidR="0008507D">
        <w:t> </w:t>
      </w:r>
      <w:r w:rsidRPr="0008507D">
        <w:t>60</w:t>
      </w:r>
      <w:r w:rsidR="0008507D">
        <w:noBreakHyphen/>
      </w:r>
      <w:r w:rsidRPr="0008507D">
        <w:t>135(1)(b) of the Act, must include the following information for each entity:</w:t>
      </w:r>
    </w:p>
    <w:p w:rsidR="001130CA" w:rsidRPr="0008507D" w:rsidRDefault="001130CA" w:rsidP="000C5468">
      <w:pPr>
        <w:pStyle w:val="paragraph"/>
      </w:pPr>
      <w:r w:rsidRPr="0008507D">
        <w:tab/>
        <w:t>(a)</w:t>
      </w:r>
      <w:r w:rsidRPr="0008507D">
        <w:tab/>
        <w:t>the name of the entity;</w:t>
      </w:r>
    </w:p>
    <w:p w:rsidR="001130CA" w:rsidRPr="0008507D" w:rsidRDefault="001130CA" w:rsidP="000C5468">
      <w:pPr>
        <w:pStyle w:val="paragraph"/>
      </w:pPr>
      <w:r w:rsidRPr="0008507D">
        <w:tab/>
        <w:t>(b)</w:t>
      </w:r>
      <w:r w:rsidRPr="0008507D">
        <w:tab/>
        <w:t>the contact details of the entity;</w:t>
      </w:r>
    </w:p>
    <w:p w:rsidR="001130CA" w:rsidRPr="0008507D" w:rsidRDefault="001130CA" w:rsidP="000C5468">
      <w:pPr>
        <w:pStyle w:val="paragraph"/>
      </w:pPr>
      <w:r w:rsidRPr="0008507D">
        <w:tab/>
        <w:t>(c)</w:t>
      </w:r>
      <w:r w:rsidRPr="0008507D">
        <w:tab/>
        <w:t>the date of effect of the termination of the entity’s registration;</w:t>
      </w:r>
    </w:p>
    <w:p w:rsidR="001130CA" w:rsidRPr="0008507D" w:rsidRDefault="001130CA" w:rsidP="000C5468">
      <w:pPr>
        <w:pStyle w:val="paragraph"/>
      </w:pPr>
      <w:r w:rsidRPr="0008507D">
        <w:tab/>
        <w:t>(d)</w:t>
      </w:r>
      <w:r w:rsidRPr="0008507D">
        <w:tab/>
        <w:t>the reason for the termination of the entity’s registration.</w:t>
      </w:r>
    </w:p>
    <w:p w:rsidR="001130CA" w:rsidRPr="0008507D" w:rsidRDefault="001130CA" w:rsidP="000C5468">
      <w:pPr>
        <w:pStyle w:val="subsection"/>
      </w:pPr>
      <w:r w:rsidRPr="0008507D">
        <w:tab/>
        <w:t>(4)</w:t>
      </w:r>
      <w:r w:rsidRPr="0008507D">
        <w:tab/>
        <w:t xml:space="preserve">The register of registered tax agents </w:t>
      </w:r>
      <w:r w:rsidR="00FC5CB8" w:rsidRPr="00D203B2">
        <w:t>, BAS agents and tax (financial) advisers</w:t>
      </w:r>
      <w:r w:rsidRPr="0008507D">
        <w:t xml:space="preserve"> may include other information that is relevant to the operation of the arrangements for the registration of tax agents</w:t>
      </w:r>
      <w:r w:rsidR="00FC5CB8" w:rsidRPr="00D203B2">
        <w:t>, BAS agents and tax (financial) advisers</w:t>
      </w:r>
      <w:r w:rsidRPr="0008507D">
        <w:t>.</w:t>
      </w:r>
    </w:p>
    <w:p w:rsidR="00A843DB" w:rsidRPr="0008507D" w:rsidRDefault="00A843DB" w:rsidP="000C5468">
      <w:pPr>
        <w:pStyle w:val="ActHead2"/>
        <w:pageBreakBefore/>
      </w:pPr>
      <w:bookmarkStart w:id="43" w:name="_Toc394053246"/>
      <w:r w:rsidRPr="0008507D">
        <w:rPr>
          <w:rStyle w:val="CharPartNo"/>
        </w:rPr>
        <w:lastRenderedPageBreak/>
        <w:t>Part</w:t>
      </w:r>
      <w:r w:rsidR="0008507D" w:rsidRPr="0008507D">
        <w:rPr>
          <w:rStyle w:val="CharPartNo"/>
        </w:rPr>
        <w:t> </w:t>
      </w:r>
      <w:r w:rsidRPr="0008507D">
        <w:rPr>
          <w:rStyle w:val="CharPartNo"/>
        </w:rPr>
        <w:t>5</w:t>
      </w:r>
      <w:r w:rsidR="000C5468" w:rsidRPr="0008507D">
        <w:t>—</w:t>
      </w:r>
      <w:r w:rsidRPr="0008507D">
        <w:rPr>
          <w:rStyle w:val="CharPartText"/>
        </w:rPr>
        <w:t>Matters specified for Dictionary in Act</w:t>
      </w:r>
      <w:bookmarkEnd w:id="43"/>
    </w:p>
    <w:p w:rsidR="00A843DB" w:rsidRPr="0008507D" w:rsidRDefault="000C5468" w:rsidP="00A843DB">
      <w:pPr>
        <w:pStyle w:val="Header"/>
      </w:pPr>
      <w:r w:rsidRPr="0008507D">
        <w:rPr>
          <w:rStyle w:val="CharDivNo"/>
        </w:rPr>
        <w:t xml:space="preserve"> </w:t>
      </w:r>
      <w:r w:rsidRPr="0008507D">
        <w:rPr>
          <w:rStyle w:val="CharDivText"/>
        </w:rPr>
        <w:t xml:space="preserve"> </w:t>
      </w:r>
    </w:p>
    <w:p w:rsidR="00A843DB" w:rsidRPr="0008507D" w:rsidRDefault="00A843DB" w:rsidP="000C5468">
      <w:pPr>
        <w:pStyle w:val="ActHead5"/>
      </w:pPr>
      <w:bookmarkStart w:id="44" w:name="_Toc394053247"/>
      <w:r w:rsidRPr="0008507D">
        <w:rPr>
          <w:rStyle w:val="CharSectno"/>
        </w:rPr>
        <w:t>13</w:t>
      </w:r>
      <w:r w:rsidR="000C5468" w:rsidRPr="0008507D">
        <w:t xml:space="preserve">  </w:t>
      </w:r>
      <w:r w:rsidRPr="0008507D">
        <w:t>Specified services that are not tax agent services</w:t>
      </w:r>
      <w:bookmarkEnd w:id="44"/>
    </w:p>
    <w:p w:rsidR="00A843DB" w:rsidRPr="0008507D" w:rsidRDefault="00A843DB" w:rsidP="000C5468">
      <w:pPr>
        <w:pStyle w:val="subsection"/>
      </w:pPr>
      <w:r w:rsidRPr="0008507D">
        <w:tab/>
        <w:t>(1)</w:t>
      </w:r>
      <w:r w:rsidRPr="0008507D">
        <w:tab/>
        <w:t>For subsection</w:t>
      </w:r>
      <w:r w:rsidR="0008507D">
        <w:t> </w:t>
      </w:r>
      <w:r w:rsidRPr="0008507D">
        <w:t>90</w:t>
      </w:r>
      <w:r w:rsidR="0008507D">
        <w:noBreakHyphen/>
      </w:r>
      <w:r w:rsidRPr="0008507D">
        <w:t>5(2) of the Act, the following services are specified:</w:t>
      </w:r>
    </w:p>
    <w:p w:rsidR="00A843DB" w:rsidRPr="0008507D" w:rsidRDefault="00A843DB" w:rsidP="000C5468">
      <w:pPr>
        <w:pStyle w:val="paragraph"/>
      </w:pPr>
      <w:r w:rsidRPr="0008507D">
        <w:tab/>
        <w:t>(a)</w:t>
      </w:r>
      <w:r w:rsidRPr="0008507D">
        <w:tab/>
        <w:t>a service provided by an auditor of a self</w:t>
      </w:r>
      <w:r w:rsidR="0008507D">
        <w:noBreakHyphen/>
      </w:r>
      <w:r w:rsidRPr="0008507D">
        <w:t xml:space="preserve">managed superannuation fund under the </w:t>
      </w:r>
      <w:r w:rsidRPr="0008507D">
        <w:rPr>
          <w:i/>
        </w:rPr>
        <w:t>Superannuation Industry (Supervision) Act 1993</w:t>
      </w:r>
      <w:r w:rsidRPr="0008507D">
        <w:t>;</w:t>
      </w:r>
    </w:p>
    <w:p w:rsidR="00A843DB" w:rsidRPr="0008507D" w:rsidRDefault="00A843DB" w:rsidP="000C5468">
      <w:pPr>
        <w:pStyle w:val="paragraph"/>
      </w:pPr>
      <w:r w:rsidRPr="0008507D">
        <w:tab/>
        <w:t>(b)</w:t>
      </w:r>
      <w:r w:rsidRPr="0008507D">
        <w:tab/>
        <w:t>a service provided by an entity to a related entity;</w:t>
      </w:r>
    </w:p>
    <w:p w:rsidR="00A843DB" w:rsidRPr="0008507D" w:rsidRDefault="00A843DB" w:rsidP="000C5468">
      <w:pPr>
        <w:pStyle w:val="paragraph"/>
      </w:pPr>
      <w:r w:rsidRPr="0008507D">
        <w:tab/>
        <w:t>(c)</w:t>
      </w:r>
      <w:r w:rsidRPr="0008507D">
        <w:tab/>
        <w:t xml:space="preserve">a service provided by a related entity of an entity (the </w:t>
      </w:r>
      <w:r w:rsidRPr="0008507D">
        <w:rPr>
          <w:b/>
          <w:i/>
        </w:rPr>
        <w:t>first entity</w:t>
      </w:r>
      <w:r w:rsidRPr="0008507D">
        <w:t>) to another related entity of the first entity;</w:t>
      </w:r>
    </w:p>
    <w:p w:rsidR="00A843DB" w:rsidRPr="0008507D" w:rsidRDefault="009D58DB" w:rsidP="000C5468">
      <w:pPr>
        <w:pStyle w:val="paragraph"/>
      </w:pPr>
      <w:r>
        <w:tab/>
        <w:t>(d)</w:t>
      </w:r>
      <w:r w:rsidR="00A843DB" w:rsidRPr="0008507D">
        <w:tab/>
        <w:t>a service provided by a trustee of a trust (or a related entity of the trustee) to the trust</w:t>
      </w:r>
      <w:r w:rsidR="00FC5CB8" w:rsidRPr="00D203B2">
        <w:t>, or a member of the trust,</w:t>
      </w:r>
      <w:r w:rsidR="00A843DB" w:rsidRPr="0008507D">
        <w:t xml:space="preserve"> in relation to the trust;</w:t>
      </w:r>
    </w:p>
    <w:p w:rsidR="00A843DB" w:rsidRPr="0008507D" w:rsidRDefault="00A843DB" w:rsidP="000C5468">
      <w:pPr>
        <w:pStyle w:val="paragraph"/>
      </w:pPr>
      <w:r w:rsidRPr="0008507D">
        <w:tab/>
        <w:t>(e)</w:t>
      </w:r>
      <w:r w:rsidRPr="0008507D">
        <w:tab/>
        <w:t>a service provided by a trustee of a trust (or a related entity of the trustee) to a wholly owned or controlled entity of the trust in relation to the entity;</w:t>
      </w:r>
    </w:p>
    <w:p w:rsidR="00A843DB" w:rsidRPr="0008507D" w:rsidRDefault="00A843DB" w:rsidP="000C5468">
      <w:pPr>
        <w:pStyle w:val="paragraph"/>
      </w:pPr>
      <w:r w:rsidRPr="0008507D">
        <w:tab/>
        <w:t>(f)</w:t>
      </w:r>
      <w:r w:rsidRPr="0008507D">
        <w:tab/>
        <w:t>a service provided by a responsible entity of a managed investment scheme (or a related entity of the responsible entity, the manager of the managed investment scheme or the operator of the managed investment scheme) to the scheme</w:t>
      </w:r>
      <w:r w:rsidR="00FC5CB8" w:rsidRPr="00D203B2">
        <w:t>, or a member of the scheme,</w:t>
      </w:r>
      <w:r w:rsidRPr="0008507D">
        <w:t xml:space="preserve"> in relation to the scheme;</w:t>
      </w:r>
    </w:p>
    <w:p w:rsidR="00A843DB" w:rsidRPr="0008507D" w:rsidRDefault="00A843DB" w:rsidP="000C5468">
      <w:pPr>
        <w:pStyle w:val="paragraph"/>
      </w:pPr>
      <w:r w:rsidRPr="0008507D">
        <w:tab/>
        <w:t>(g)</w:t>
      </w:r>
      <w:r w:rsidRPr="0008507D">
        <w:tab/>
        <w:t>a service provided by a partner in a partnership (or a related entity of the partner) to another partner of the partnership in relation to the partnership;</w:t>
      </w:r>
    </w:p>
    <w:p w:rsidR="00A843DB" w:rsidRPr="0008507D" w:rsidRDefault="00A843DB" w:rsidP="000C5468">
      <w:pPr>
        <w:pStyle w:val="paragraph"/>
      </w:pPr>
      <w:r w:rsidRPr="0008507D">
        <w:tab/>
        <w:t>(h)</w:t>
      </w:r>
      <w:r w:rsidRPr="0008507D">
        <w:tab/>
        <w:t>a service provided by a member of a joint venture (or a related entity of the member) to another member of the joint venture or an entity established to pursue the joint venture:</w:t>
      </w:r>
    </w:p>
    <w:p w:rsidR="00A843DB" w:rsidRPr="0008507D" w:rsidRDefault="00A843DB" w:rsidP="000C5468">
      <w:pPr>
        <w:pStyle w:val="paragraphsub"/>
      </w:pPr>
      <w:r w:rsidRPr="0008507D">
        <w:tab/>
        <w:t>(i)</w:t>
      </w:r>
      <w:r w:rsidRPr="0008507D">
        <w:tab/>
        <w:t>in accordance with a written agreement; and</w:t>
      </w:r>
    </w:p>
    <w:p w:rsidR="00A843DB" w:rsidRPr="0008507D" w:rsidRDefault="00A843DB" w:rsidP="000C5468">
      <w:pPr>
        <w:pStyle w:val="paragraphsub"/>
      </w:pPr>
      <w:r w:rsidRPr="0008507D">
        <w:tab/>
        <w:t>(ii)</w:t>
      </w:r>
      <w:r w:rsidRPr="0008507D">
        <w:tab/>
        <w:t>in relation to the joint venture;</w:t>
      </w:r>
    </w:p>
    <w:p w:rsidR="00A843DB" w:rsidRPr="0008507D" w:rsidRDefault="00A843DB" w:rsidP="000C5468">
      <w:pPr>
        <w:pStyle w:val="paragraph"/>
      </w:pPr>
      <w:r w:rsidRPr="0008507D">
        <w:tab/>
        <w:t>(i)</w:t>
      </w:r>
      <w:r w:rsidRPr="0008507D">
        <w:tab/>
        <w:t>a service that is a custodial or depository service provided by a financial services licensee or an authorised representative of the licensee;</w:t>
      </w:r>
    </w:p>
    <w:p w:rsidR="00A843DB" w:rsidRPr="0008507D" w:rsidRDefault="00A843DB" w:rsidP="000C5468">
      <w:pPr>
        <w:pStyle w:val="paragraph"/>
      </w:pPr>
      <w:r w:rsidRPr="0008507D">
        <w:tab/>
        <w:t>(j)</w:t>
      </w:r>
      <w:r w:rsidRPr="0008507D">
        <w:tab/>
        <w:t xml:space="preserve">a service provided by an entity (the </w:t>
      </w:r>
      <w:r w:rsidRPr="0008507D">
        <w:rPr>
          <w:b/>
          <w:i/>
        </w:rPr>
        <w:t>first entity</w:t>
      </w:r>
      <w:r w:rsidRPr="0008507D">
        <w:t xml:space="preserve">) to an entity previously owned by the first entity (the </w:t>
      </w:r>
      <w:r w:rsidRPr="0008507D">
        <w:rPr>
          <w:b/>
          <w:i/>
        </w:rPr>
        <w:t>second entity</w:t>
      </w:r>
      <w:r w:rsidRPr="0008507D">
        <w:t xml:space="preserve">) in </w:t>
      </w:r>
      <w:r w:rsidRPr="0008507D">
        <w:lastRenderedPageBreak/>
        <w:t>relation to the second entity’s obligations under a taxation law for the income year in which it was sold by the first entity</w:t>
      </w:r>
      <w:r w:rsidR="00FC5CB8" w:rsidRPr="00D203B2">
        <w:t xml:space="preserve">; </w:t>
      </w:r>
    </w:p>
    <w:p w:rsidR="00FC5CB8" w:rsidRPr="00D203B2" w:rsidRDefault="00FC5CB8" w:rsidP="00FC5CB8">
      <w:pPr>
        <w:pStyle w:val="paragraph"/>
      </w:pPr>
      <w:r w:rsidRPr="00D203B2">
        <w:tab/>
        <w:t>(k)</w:t>
      </w:r>
      <w:r w:rsidRPr="00D203B2">
        <w:tab/>
        <w:t>a service that is required, by a law of the Commonwealth or of a State or Territory, to be provided only by an actuary;</w:t>
      </w:r>
    </w:p>
    <w:p w:rsidR="00FC5CB8" w:rsidRPr="00D203B2" w:rsidRDefault="00FC5CB8" w:rsidP="00FC5CB8">
      <w:pPr>
        <w:pStyle w:val="paragraph"/>
      </w:pPr>
      <w:r w:rsidRPr="00D203B2">
        <w:tab/>
        <w:t>(l)</w:t>
      </w:r>
      <w:r w:rsidRPr="00D203B2">
        <w:tab/>
        <w:t>a service provided by an actuary in relation to either or both of the following:</w:t>
      </w:r>
    </w:p>
    <w:p w:rsidR="00FC5CB8" w:rsidRPr="00D203B2" w:rsidRDefault="00FC5CB8" w:rsidP="00FC5CB8">
      <w:pPr>
        <w:pStyle w:val="paragraphsub"/>
      </w:pPr>
      <w:r w:rsidRPr="00D203B2">
        <w:tab/>
        <w:t>(i)</w:t>
      </w:r>
      <w:r w:rsidRPr="00D203B2">
        <w:tab/>
        <w:t>a defined benefit superannuation scheme;</w:t>
      </w:r>
    </w:p>
    <w:p w:rsidR="00FC5CB8" w:rsidRPr="00D203B2" w:rsidRDefault="00FC5CB8" w:rsidP="00FC5CB8">
      <w:pPr>
        <w:pStyle w:val="paragraphsub"/>
      </w:pPr>
      <w:r w:rsidRPr="00D203B2">
        <w:tab/>
        <w:t>(ii)</w:t>
      </w:r>
      <w:r w:rsidRPr="00D203B2">
        <w:tab/>
        <w:t>an allocation from a reserve in a superannuation scheme other than a defined benefit superannuation scheme.</w:t>
      </w:r>
    </w:p>
    <w:p w:rsidR="00A843DB" w:rsidRPr="0008507D" w:rsidRDefault="00A843DB" w:rsidP="000C5468">
      <w:pPr>
        <w:pStyle w:val="subsection"/>
      </w:pPr>
      <w:r w:rsidRPr="0008507D">
        <w:tab/>
        <w:t>(2)</w:t>
      </w:r>
      <w:r w:rsidRPr="0008507D">
        <w:tab/>
        <w:t>For subsection</w:t>
      </w:r>
      <w:r w:rsidR="0008507D">
        <w:t> </w:t>
      </w:r>
      <w:r w:rsidRPr="0008507D">
        <w:t>90</w:t>
      </w:r>
      <w:r w:rsidR="0008507D">
        <w:noBreakHyphen/>
      </w:r>
      <w:r w:rsidRPr="0008507D">
        <w:t xml:space="preserve">5(2) of the Act, and for the period beginning on the day on which this regulation commences and ending on </w:t>
      </w:r>
      <w:r w:rsidR="000E4DC0" w:rsidRPr="00A27442">
        <w:t>30 June 2014</w:t>
      </w:r>
      <w:r w:rsidR="00020DD7" w:rsidRPr="0008507D">
        <w:t>,</w:t>
      </w:r>
      <w:r w:rsidRPr="0008507D">
        <w:t xml:space="preserve"> a service that is financial product advice is specified if it is:</w:t>
      </w:r>
    </w:p>
    <w:p w:rsidR="00A843DB" w:rsidRPr="0008507D" w:rsidRDefault="00A843DB" w:rsidP="000C5468">
      <w:pPr>
        <w:pStyle w:val="paragraph"/>
      </w:pPr>
      <w:r w:rsidRPr="0008507D">
        <w:tab/>
        <w:t>(a)</w:t>
      </w:r>
      <w:r w:rsidRPr="0008507D">
        <w:tab/>
        <w:t>provided by a financial services licensee or an authorised representative of the licensee; and</w:t>
      </w:r>
    </w:p>
    <w:p w:rsidR="00A843DB" w:rsidRPr="0008507D" w:rsidRDefault="00A843DB" w:rsidP="000C5468">
      <w:pPr>
        <w:pStyle w:val="paragraph"/>
      </w:pPr>
      <w:r w:rsidRPr="0008507D">
        <w:tab/>
        <w:t>(b)</w:t>
      </w:r>
      <w:r w:rsidRPr="0008507D">
        <w:tab/>
        <w:t>accompanied by a statement that:</w:t>
      </w:r>
    </w:p>
    <w:p w:rsidR="00A843DB" w:rsidRPr="0008507D" w:rsidRDefault="00A843DB" w:rsidP="000C5468">
      <w:pPr>
        <w:pStyle w:val="paragraphsub"/>
      </w:pPr>
      <w:r w:rsidRPr="0008507D">
        <w:tab/>
        <w:t>(i)</w:t>
      </w:r>
      <w:r w:rsidRPr="0008507D">
        <w:tab/>
        <w:t xml:space="preserve">the provider of the advice is not a registered tax agent under the </w:t>
      </w:r>
      <w:r w:rsidRPr="0008507D">
        <w:rPr>
          <w:i/>
        </w:rPr>
        <w:t>Tax Agent Services Act 2009</w:t>
      </w:r>
      <w:r w:rsidRPr="0008507D">
        <w:t>; and</w:t>
      </w:r>
    </w:p>
    <w:p w:rsidR="00A843DB" w:rsidRPr="0008507D" w:rsidRDefault="00A843DB" w:rsidP="000C5468">
      <w:pPr>
        <w:pStyle w:val="paragraphsub"/>
      </w:pPr>
      <w:r w:rsidRPr="0008507D">
        <w:tab/>
        <w:t>(ii)</w:t>
      </w:r>
      <w:r w:rsidRPr="0008507D">
        <w:tab/>
        <w:t>if the receiver of the advice intends to rely on the advice to satisfy liabilities or obligations or claim entitlements that arise, or could arise, under a taxation law, the receiver should request advice from a registered tax agent.</w:t>
      </w:r>
    </w:p>
    <w:p w:rsidR="00A843DB" w:rsidRPr="0008507D" w:rsidRDefault="00A843DB" w:rsidP="000C5468">
      <w:pPr>
        <w:pStyle w:val="subsection"/>
      </w:pPr>
      <w:r w:rsidRPr="0008507D">
        <w:tab/>
        <w:t>(3)</w:t>
      </w:r>
      <w:r w:rsidRPr="0008507D">
        <w:tab/>
        <w:t>In this regulation:</w:t>
      </w:r>
    </w:p>
    <w:p w:rsidR="00FC5CB8" w:rsidRPr="00D203B2" w:rsidRDefault="00FC5CB8" w:rsidP="00FC5CB8">
      <w:pPr>
        <w:pStyle w:val="Definition"/>
      </w:pPr>
      <w:r w:rsidRPr="00D203B2">
        <w:rPr>
          <w:b/>
          <w:i/>
        </w:rPr>
        <w:t>actuary</w:t>
      </w:r>
      <w:r w:rsidRPr="00D203B2">
        <w:t xml:space="preserve"> has the same meaning as in the </w:t>
      </w:r>
      <w:r w:rsidRPr="00D203B2">
        <w:rPr>
          <w:i/>
        </w:rPr>
        <w:t>Income Tax Assessment Act 1997</w:t>
      </w:r>
      <w:r w:rsidRPr="00D203B2">
        <w:t>.</w:t>
      </w:r>
    </w:p>
    <w:p w:rsidR="00A843DB" w:rsidRPr="0008507D" w:rsidRDefault="00A843DB" w:rsidP="00595FCB">
      <w:pPr>
        <w:pStyle w:val="Definition"/>
      </w:pPr>
      <w:r w:rsidRPr="0008507D">
        <w:rPr>
          <w:b/>
          <w:i/>
        </w:rPr>
        <w:t xml:space="preserve">associated entity </w:t>
      </w:r>
      <w:r w:rsidRPr="0008507D">
        <w:t>has the meaning given by section</w:t>
      </w:r>
      <w:r w:rsidR="0008507D">
        <w:t> </w:t>
      </w:r>
      <w:r w:rsidRPr="0008507D">
        <w:t xml:space="preserve">9 of the </w:t>
      </w:r>
      <w:r w:rsidRPr="0008507D">
        <w:rPr>
          <w:i/>
        </w:rPr>
        <w:t>Corporations Act 2001</w:t>
      </w:r>
      <w:r w:rsidRPr="0008507D">
        <w:rPr>
          <w:color w:val="C00000"/>
        </w:rPr>
        <w:t>.</w:t>
      </w:r>
    </w:p>
    <w:p w:rsidR="00A843DB" w:rsidRPr="0008507D" w:rsidRDefault="00A843DB" w:rsidP="000C5468">
      <w:pPr>
        <w:pStyle w:val="Definition"/>
      </w:pPr>
      <w:r w:rsidRPr="0008507D">
        <w:rPr>
          <w:b/>
          <w:i/>
        </w:rPr>
        <w:t xml:space="preserve">authorised representative </w:t>
      </w:r>
      <w:r w:rsidRPr="0008507D">
        <w:t>has the meaning given by section</w:t>
      </w:r>
      <w:r w:rsidR="0008507D">
        <w:t> </w:t>
      </w:r>
      <w:r w:rsidRPr="0008507D">
        <w:t xml:space="preserve">761A of the </w:t>
      </w:r>
      <w:r w:rsidRPr="0008507D">
        <w:rPr>
          <w:i/>
        </w:rPr>
        <w:t>Corporations Act 2001</w:t>
      </w:r>
      <w:r w:rsidRPr="0008507D">
        <w:t>.</w:t>
      </w:r>
    </w:p>
    <w:p w:rsidR="00A843DB" w:rsidRPr="0008507D" w:rsidRDefault="00A843DB" w:rsidP="000C5468">
      <w:pPr>
        <w:pStyle w:val="Definition"/>
      </w:pPr>
      <w:r w:rsidRPr="0008507D">
        <w:rPr>
          <w:b/>
          <w:i/>
        </w:rPr>
        <w:t xml:space="preserve">custodial or depository service </w:t>
      </w:r>
      <w:r w:rsidRPr="0008507D">
        <w:t>has the meaning given by section</w:t>
      </w:r>
      <w:r w:rsidR="0008507D">
        <w:t> </w:t>
      </w:r>
      <w:r w:rsidRPr="0008507D">
        <w:t xml:space="preserve">761A of the </w:t>
      </w:r>
      <w:r w:rsidRPr="0008507D">
        <w:rPr>
          <w:i/>
        </w:rPr>
        <w:t>Corporations Act 2001</w:t>
      </w:r>
      <w:r w:rsidRPr="0008507D">
        <w:t>.</w:t>
      </w:r>
    </w:p>
    <w:p w:rsidR="00FC5CB8" w:rsidRPr="00D203B2" w:rsidRDefault="00FC5CB8" w:rsidP="00FC5CB8">
      <w:pPr>
        <w:pStyle w:val="Definition"/>
        <w:rPr>
          <w:i/>
        </w:rPr>
      </w:pPr>
      <w:r w:rsidRPr="00D203B2">
        <w:rPr>
          <w:b/>
          <w:i/>
        </w:rPr>
        <w:lastRenderedPageBreak/>
        <w:t>defined benefit superannuation scheme</w:t>
      </w:r>
      <w:r w:rsidRPr="00D203B2">
        <w:t xml:space="preserve"> has the meaning given by section 6A of the </w:t>
      </w:r>
      <w:r w:rsidRPr="00D203B2">
        <w:rPr>
          <w:i/>
        </w:rPr>
        <w:t>Superannuation Guarantee (Administration) Act 1992.</w:t>
      </w:r>
    </w:p>
    <w:p w:rsidR="00A843DB" w:rsidRPr="0008507D" w:rsidRDefault="00A843DB" w:rsidP="000C5468">
      <w:pPr>
        <w:pStyle w:val="Definition"/>
      </w:pPr>
      <w:r w:rsidRPr="0008507D">
        <w:rPr>
          <w:b/>
          <w:i/>
        </w:rPr>
        <w:t xml:space="preserve">financial product advice </w:t>
      </w:r>
      <w:r w:rsidRPr="0008507D">
        <w:t>has the meaning given by section</w:t>
      </w:r>
      <w:r w:rsidR="0008507D">
        <w:t> </w:t>
      </w:r>
      <w:r w:rsidRPr="0008507D">
        <w:t xml:space="preserve">761A of the </w:t>
      </w:r>
      <w:r w:rsidRPr="0008507D">
        <w:rPr>
          <w:i/>
        </w:rPr>
        <w:t>Corporations Act 2001</w:t>
      </w:r>
      <w:r w:rsidRPr="0008507D">
        <w:t>.</w:t>
      </w:r>
    </w:p>
    <w:p w:rsidR="00A843DB" w:rsidRPr="0008507D" w:rsidRDefault="00A843DB" w:rsidP="000C5468">
      <w:pPr>
        <w:pStyle w:val="Definition"/>
      </w:pPr>
      <w:r w:rsidRPr="0008507D">
        <w:rPr>
          <w:b/>
          <w:i/>
        </w:rPr>
        <w:t xml:space="preserve">financial services licensee </w:t>
      </w:r>
      <w:r w:rsidRPr="0008507D">
        <w:t>has the meaning given by section</w:t>
      </w:r>
      <w:r w:rsidR="0008507D">
        <w:t> </w:t>
      </w:r>
      <w:r w:rsidRPr="0008507D">
        <w:t xml:space="preserve">761A of the </w:t>
      </w:r>
      <w:r w:rsidRPr="0008507D">
        <w:rPr>
          <w:i/>
        </w:rPr>
        <w:t>Corporations Act 2001.</w:t>
      </w:r>
    </w:p>
    <w:p w:rsidR="00A843DB" w:rsidRPr="0008507D" w:rsidRDefault="00A843DB" w:rsidP="000C5468">
      <w:pPr>
        <w:pStyle w:val="Definition"/>
      </w:pPr>
      <w:r w:rsidRPr="0008507D">
        <w:rPr>
          <w:b/>
          <w:i/>
        </w:rPr>
        <w:t xml:space="preserve">managed investment scheme </w:t>
      </w:r>
      <w:r w:rsidRPr="0008507D">
        <w:t>has the meaning given by section</w:t>
      </w:r>
      <w:r w:rsidR="0008507D">
        <w:t> </w:t>
      </w:r>
      <w:r w:rsidRPr="0008507D">
        <w:t xml:space="preserve">9 of the </w:t>
      </w:r>
      <w:r w:rsidRPr="0008507D">
        <w:rPr>
          <w:i/>
        </w:rPr>
        <w:t>Corporations Act 2001</w:t>
      </w:r>
      <w:r w:rsidRPr="0008507D">
        <w:t>.</w:t>
      </w:r>
    </w:p>
    <w:p w:rsidR="00A843DB" w:rsidRPr="0008507D" w:rsidRDefault="00A843DB" w:rsidP="000C5468">
      <w:pPr>
        <w:pStyle w:val="Definition"/>
      </w:pPr>
      <w:r w:rsidRPr="0008507D">
        <w:rPr>
          <w:b/>
          <w:i/>
        </w:rPr>
        <w:t>related entity</w:t>
      </w:r>
      <w:r w:rsidRPr="0008507D">
        <w:t>, in relation to an entity, means:</w:t>
      </w:r>
    </w:p>
    <w:p w:rsidR="00A843DB" w:rsidRPr="0008507D" w:rsidRDefault="00A843DB" w:rsidP="000C5468">
      <w:pPr>
        <w:pStyle w:val="paragraph"/>
      </w:pPr>
      <w:r w:rsidRPr="0008507D">
        <w:tab/>
        <w:t>(a)</w:t>
      </w:r>
      <w:r w:rsidRPr="0008507D">
        <w:tab/>
        <w:t>an associated entity of the entity; or</w:t>
      </w:r>
    </w:p>
    <w:p w:rsidR="00A843DB" w:rsidRPr="0008507D" w:rsidRDefault="00A843DB" w:rsidP="000C5468">
      <w:pPr>
        <w:pStyle w:val="paragraph"/>
      </w:pPr>
      <w:r w:rsidRPr="0008507D">
        <w:tab/>
        <w:t>(b)</w:t>
      </w:r>
      <w:r w:rsidRPr="0008507D">
        <w:tab/>
        <w:t>an entity under common ownership with the entity; or</w:t>
      </w:r>
    </w:p>
    <w:p w:rsidR="00A843DB" w:rsidRPr="0008507D" w:rsidRDefault="00A843DB" w:rsidP="000C5468">
      <w:pPr>
        <w:pStyle w:val="paragraph"/>
      </w:pPr>
      <w:r w:rsidRPr="0008507D">
        <w:tab/>
        <w:t>(c)</w:t>
      </w:r>
      <w:r w:rsidRPr="0008507D">
        <w:tab/>
        <w:t>a stapled entity of the entity or an associated entity of the stapled entity; or</w:t>
      </w:r>
    </w:p>
    <w:p w:rsidR="00A843DB" w:rsidRPr="0008507D" w:rsidRDefault="00A843DB" w:rsidP="000C5468">
      <w:pPr>
        <w:pStyle w:val="paragraph"/>
      </w:pPr>
      <w:r w:rsidRPr="0008507D">
        <w:tab/>
        <w:t>(d)</w:t>
      </w:r>
      <w:r w:rsidRPr="0008507D">
        <w:tab/>
        <w:t>an entity connected with the entity (within the meaning of section</w:t>
      </w:r>
      <w:r w:rsidR="0008507D">
        <w:t> </w:t>
      </w:r>
      <w:r w:rsidRPr="0008507D">
        <w:t>328</w:t>
      </w:r>
      <w:r w:rsidR="0008507D">
        <w:noBreakHyphen/>
      </w:r>
      <w:r w:rsidRPr="0008507D">
        <w:t xml:space="preserve">125 of the </w:t>
      </w:r>
      <w:r w:rsidRPr="0008507D">
        <w:rPr>
          <w:i/>
        </w:rPr>
        <w:t>Income Tax Assessment Act 1997</w:t>
      </w:r>
      <w:r w:rsidRPr="0008507D">
        <w:t>, applied as if references in section</w:t>
      </w:r>
      <w:r w:rsidR="0008507D">
        <w:t> </w:t>
      </w:r>
      <w:r w:rsidRPr="0008507D">
        <w:t>328</w:t>
      </w:r>
      <w:r w:rsidR="0008507D">
        <w:noBreakHyphen/>
      </w:r>
      <w:r w:rsidRPr="0008507D">
        <w:t>125 to a control percentage of 40% were references to a control percentage of 50%).</w:t>
      </w:r>
    </w:p>
    <w:p w:rsidR="00FC5CB8" w:rsidRPr="00D203B2" w:rsidRDefault="00FC5CB8" w:rsidP="00FC5CB8">
      <w:pPr>
        <w:pStyle w:val="Definition"/>
      </w:pPr>
      <w:bookmarkStart w:id="45" w:name="OPCSB_BodyPrincipleB5"/>
      <w:r w:rsidRPr="00D203B2">
        <w:rPr>
          <w:b/>
          <w:i/>
        </w:rPr>
        <w:t>superannuation scheme</w:t>
      </w:r>
      <w:r w:rsidRPr="00D203B2">
        <w:rPr>
          <w:i/>
        </w:rPr>
        <w:t xml:space="preserve"> </w:t>
      </w:r>
      <w:r w:rsidRPr="00D203B2">
        <w:t xml:space="preserve">has the meaning given by section 6 of the </w:t>
      </w:r>
      <w:r w:rsidRPr="00D203B2">
        <w:rPr>
          <w:i/>
        </w:rPr>
        <w:t>Superannuation Guarantee (Administration) Act 1992.</w:t>
      </w:r>
    </w:p>
    <w:p w:rsidR="000C5468" w:rsidRPr="0008507D" w:rsidRDefault="000C5468" w:rsidP="00C51CB4">
      <w:pPr>
        <w:sectPr w:rsidR="000C5468" w:rsidRPr="0008507D" w:rsidSect="00027070">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175" w:gutter="0"/>
          <w:pgNumType w:start="1"/>
          <w:cols w:space="708"/>
          <w:docGrid w:linePitch="360"/>
        </w:sectPr>
      </w:pPr>
    </w:p>
    <w:p w:rsidR="00FC5CB8" w:rsidRPr="00D203B2" w:rsidRDefault="00FC5CB8" w:rsidP="008D38A1">
      <w:pPr>
        <w:pStyle w:val="ActHead1"/>
        <w:pageBreakBefore/>
      </w:pPr>
      <w:bookmarkStart w:id="46" w:name="_Toc394053248"/>
      <w:bookmarkEnd w:id="45"/>
      <w:r w:rsidRPr="00D203B2">
        <w:rPr>
          <w:rStyle w:val="CharChapNo"/>
        </w:rPr>
        <w:lastRenderedPageBreak/>
        <w:t>Schedule 1</w:t>
      </w:r>
      <w:r w:rsidRPr="00D203B2">
        <w:t>—</w:t>
      </w:r>
      <w:r w:rsidRPr="00D203B2">
        <w:rPr>
          <w:rStyle w:val="CharChapText"/>
        </w:rPr>
        <w:t>Requirements to become a recognised association</w:t>
      </w:r>
      <w:bookmarkEnd w:id="46"/>
    </w:p>
    <w:p w:rsidR="00FC5CB8" w:rsidRPr="00D203B2" w:rsidRDefault="00FC5CB8" w:rsidP="00FC5CB8">
      <w:pPr>
        <w:pStyle w:val="notemargin"/>
      </w:pPr>
      <w:r w:rsidRPr="00D203B2">
        <w:t>Note:</w:t>
      </w:r>
      <w:r w:rsidRPr="00D203B2">
        <w:tab/>
        <w:t>See regulations 4C, 4D, 5B and 5H.</w:t>
      </w:r>
    </w:p>
    <w:p w:rsidR="001130CA" w:rsidRPr="0008507D" w:rsidRDefault="001130CA" w:rsidP="000C5468">
      <w:pPr>
        <w:pStyle w:val="ActHead2"/>
      </w:pPr>
      <w:bookmarkStart w:id="47" w:name="_Toc394053249"/>
      <w:r w:rsidRPr="0008507D">
        <w:rPr>
          <w:rStyle w:val="CharPartNo"/>
        </w:rPr>
        <w:t>Part</w:t>
      </w:r>
      <w:r w:rsidR="0008507D" w:rsidRPr="0008507D">
        <w:rPr>
          <w:rStyle w:val="CharPartNo"/>
        </w:rPr>
        <w:t> </w:t>
      </w:r>
      <w:r w:rsidRPr="0008507D">
        <w:rPr>
          <w:rStyle w:val="CharPartNo"/>
        </w:rPr>
        <w:t>1</w:t>
      </w:r>
      <w:r w:rsidR="000C5468" w:rsidRPr="0008507D">
        <w:t>—</w:t>
      </w:r>
      <w:r w:rsidRPr="0008507D">
        <w:rPr>
          <w:rStyle w:val="CharPartText"/>
        </w:rPr>
        <w:t>Recognised BAS agent association</w:t>
      </w:r>
      <w:bookmarkEnd w:id="47"/>
    </w:p>
    <w:p w:rsidR="001130CA" w:rsidRPr="0008507D" w:rsidRDefault="001130CA" w:rsidP="000C5468">
      <w:pPr>
        <w:pStyle w:val="subsection"/>
      </w:pPr>
      <w:r w:rsidRPr="0008507D">
        <w:tab/>
        <w:t>101</w:t>
      </w:r>
      <w:r w:rsidRPr="0008507D">
        <w:tab/>
        <w:t>The organisation is a non</w:t>
      </w:r>
      <w:r w:rsidR="0008507D">
        <w:noBreakHyphen/>
      </w:r>
      <w:r w:rsidRPr="0008507D">
        <w:t>profit organisation.</w:t>
      </w:r>
    </w:p>
    <w:p w:rsidR="001130CA" w:rsidRPr="0008507D" w:rsidRDefault="001130CA" w:rsidP="000C5468">
      <w:pPr>
        <w:pStyle w:val="subsection"/>
      </w:pPr>
      <w:r w:rsidRPr="0008507D">
        <w:tab/>
        <w:t>102</w:t>
      </w:r>
      <w:r w:rsidRPr="0008507D">
        <w:tab/>
        <w:t>The organisation has adequate corporate governance and operational procedures to ensure that:</w:t>
      </w:r>
    </w:p>
    <w:p w:rsidR="001130CA" w:rsidRPr="0008507D" w:rsidRDefault="001130CA" w:rsidP="000C5468">
      <w:pPr>
        <w:pStyle w:val="paragraph"/>
      </w:pPr>
      <w:r w:rsidRPr="0008507D">
        <w:tab/>
        <w:t>(a)</w:t>
      </w:r>
      <w:r w:rsidRPr="0008507D">
        <w:tab/>
        <w:t>it is properly managed; and</w:t>
      </w:r>
    </w:p>
    <w:p w:rsidR="001130CA" w:rsidRPr="0008507D" w:rsidRDefault="001130CA" w:rsidP="000C5468">
      <w:pPr>
        <w:pStyle w:val="paragraph"/>
      </w:pPr>
      <w:r w:rsidRPr="0008507D">
        <w:tab/>
        <w:t>(b)</w:t>
      </w:r>
      <w:r w:rsidRPr="0008507D">
        <w:tab/>
        <w:t>its internal rules are enforced.</w:t>
      </w:r>
    </w:p>
    <w:p w:rsidR="001130CA" w:rsidRPr="0008507D" w:rsidRDefault="001130CA" w:rsidP="000C5468">
      <w:pPr>
        <w:pStyle w:val="subsection"/>
      </w:pPr>
      <w:r w:rsidRPr="0008507D">
        <w:tab/>
        <w:t>103</w:t>
      </w:r>
      <w:r w:rsidRPr="0008507D">
        <w:tab/>
        <w:t>The organisation has professional and ethical standards for its voting members, including terms to the effect that:</w:t>
      </w:r>
    </w:p>
    <w:p w:rsidR="001130CA" w:rsidRPr="0008507D" w:rsidRDefault="001130CA" w:rsidP="000C5468">
      <w:pPr>
        <w:pStyle w:val="paragraph"/>
      </w:pPr>
      <w:r w:rsidRPr="0008507D">
        <w:tab/>
        <w:t>(a)</w:t>
      </w:r>
      <w:r w:rsidRPr="0008507D">
        <w:tab/>
        <w:t>voting members must undertake at least 15 hours of continuing professional education each year; and</w:t>
      </w:r>
    </w:p>
    <w:p w:rsidR="001130CA" w:rsidRPr="0008507D" w:rsidRDefault="001130CA" w:rsidP="000C5468">
      <w:pPr>
        <w:pStyle w:val="paragraph"/>
      </w:pPr>
      <w:r w:rsidRPr="0008507D">
        <w:tab/>
        <w:t>(b)</w:t>
      </w:r>
      <w:r w:rsidRPr="0008507D">
        <w:tab/>
        <w:t>voting members must be of good fame, integrity and character; and</w:t>
      </w:r>
    </w:p>
    <w:p w:rsidR="001130CA" w:rsidRPr="0008507D" w:rsidRDefault="001130CA" w:rsidP="000C5468">
      <w:pPr>
        <w:pStyle w:val="paragraph"/>
      </w:pPr>
      <w:r w:rsidRPr="0008507D">
        <w:tab/>
        <w:t>(c)</w:t>
      </w:r>
      <w:r w:rsidRPr="0008507D">
        <w:tab/>
        <w:t>each voting member is subject to rules controlling the member’s conduct in the practice of his or her profession; and</w:t>
      </w:r>
    </w:p>
    <w:p w:rsidR="001130CA" w:rsidRPr="0008507D" w:rsidRDefault="001130CA" w:rsidP="000C5468">
      <w:pPr>
        <w:pStyle w:val="paragraph"/>
      </w:pPr>
      <w:r w:rsidRPr="0008507D">
        <w:tab/>
        <w:t>(d)</w:t>
      </w:r>
      <w:r w:rsidRPr="0008507D">
        <w:tab/>
        <w:t>each voting member is subject to discipline for breaches of those rules; and</w:t>
      </w:r>
    </w:p>
    <w:p w:rsidR="001130CA" w:rsidRPr="0008507D" w:rsidRDefault="001130CA" w:rsidP="000C5468">
      <w:pPr>
        <w:pStyle w:val="paragraph"/>
      </w:pPr>
      <w:r w:rsidRPr="0008507D">
        <w:tab/>
        <w:t>(e)</w:t>
      </w:r>
      <w:r w:rsidRPr="0008507D">
        <w:tab/>
        <w:t>if a voting member is permitted by that organisation to be in public practice, the voting member has professional indemnity insurance.</w:t>
      </w:r>
    </w:p>
    <w:p w:rsidR="001130CA" w:rsidRPr="0008507D" w:rsidRDefault="001130CA" w:rsidP="000C5468">
      <w:pPr>
        <w:pStyle w:val="subsection"/>
      </w:pPr>
      <w:r w:rsidRPr="0008507D">
        <w:tab/>
        <w:t>104</w:t>
      </w:r>
      <w:r w:rsidRPr="0008507D">
        <w:tab/>
        <w:t>The organisation has satisfactory arrangements in place for:</w:t>
      </w:r>
    </w:p>
    <w:p w:rsidR="001130CA" w:rsidRPr="0008507D" w:rsidRDefault="001130CA" w:rsidP="000C5468">
      <w:pPr>
        <w:pStyle w:val="paragraph"/>
      </w:pPr>
      <w:r w:rsidRPr="0008507D">
        <w:tab/>
        <w:t>(a)</w:t>
      </w:r>
      <w:r w:rsidRPr="0008507D">
        <w:tab/>
        <w:t>notifying clients of its members, or of members of its member bodies, about how to make complaints; and</w:t>
      </w:r>
    </w:p>
    <w:p w:rsidR="001130CA" w:rsidRPr="0008507D" w:rsidRDefault="001130CA" w:rsidP="000C5468">
      <w:pPr>
        <w:pStyle w:val="paragraph"/>
      </w:pPr>
      <w:r w:rsidRPr="0008507D">
        <w:tab/>
        <w:t>(b)</w:t>
      </w:r>
      <w:r w:rsidRPr="0008507D">
        <w:tab/>
        <w:t>receiving, hearing and deciding those complaints; and</w:t>
      </w:r>
    </w:p>
    <w:p w:rsidR="001130CA" w:rsidRPr="0008507D" w:rsidRDefault="001130CA" w:rsidP="000C5468">
      <w:pPr>
        <w:pStyle w:val="paragraph"/>
      </w:pPr>
      <w:r w:rsidRPr="0008507D">
        <w:tab/>
        <w:t>(c)</w:t>
      </w:r>
      <w:r w:rsidRPr="0008507D">
        <w:tab/>
        <w:t>taking disciplinary action if complaints are justified.</w:t>
      </w:r>
    </w:p>
    <w:p w:rsidR="001130CA" w:rsidRPr="0008507D" w:rsidRDefault="001130CA" w:rsidP="000C5468">
      <w:pPr>
        <w:pStyle w:val="subsection"/>
      </w:pPr>
      <w:r w:rsidRPr="0008507D">
        <w:tab/>
        <w:t>105</w:t>
      </w:r>
      <w:r w:rsidRPr="0008507D">
        <w:tab/>
        <w:t>The organisation has satisfactory arrangements in place for publishing annual statistics about:</w:t>
      </w:r>
    </w:p>
    <w:p w:rsidR="001130CA" w:rsidRPr="0008507D" w:rsidRDefault="001130CA" w:rsidP="000C5468">
      <w:pPr>
        <w:pStyle w:val="paragraph"/>
      </w:pPr>
      <w:r w:rsidRPr="0008507D">
        <w:tab/>
        <w:t>(a)</w:t>
      </w:r>
      <w:r w:rsidRPr="0008507D">
        <w:tab/>
        <w:t>the kinds and frequency of complaints (except complaints under the Act about entities registered under the Act); and</w:t>
      </w:r>
    </w:p>
    <w:p w:rsidR="001130CA" w:rsidRPr="0008507D" w:rsidRDefault="001130CA" w:rsidP="000C5468">
      <w:pPr>
        <w:pStyle w:val="paragraph"/>
      </w:pPr>
      <w:r w:rsidRPr="0008507D">
        <w:tab/>
        <w:t>(b)</w:t>
      </w:r>
      <w:r w:rsidRPr="0008507D">
        <w:tab/>
        <w:t>findings made as a result of the complaints; and</w:t>
      </w:r>
    </w:p>
    <w:p w:rsidR="001130CA" w:rsidRPr="0008507D" w:rsidRDefault="001130CA" w:rsidP="000C5468">
      <w:pPr>
        <w:pStyle w:val="paragraph"/>
      </w:pPr>
      <w:r w:rsidRPr="0008507D">
        <w:lastRenderedPageBreak/>
        <w:tab/>
        <w:t>(c)</w:t>
      </w:r>
      <w:r w:rsidRPr="0008507D">
        <w:tab/>
        <w:t>action taken as a result of those findings.</w:t>
      </w:r>
    </w:p>
    <w:p w:rsidR="001130CA" w:rsidRPr="0008507D" w:rsidRDefault="001130CA" w:rsidP="000C5468">
      <w:pPr>
        <w:pStyle w:val="subsection"/>
      </w:pPr>
      <w:r w:rsidRPr="0008507D">
        <w:tab/>
        <w:t>106</w:t>
      </w:r>
      <w:r w:rsidRPr="0008507D">
        <w:tab/>
        <w:t>The organisation is able to pay its debts as they fall due.</w:t>
      </w:r>
    </w:p>
    <w:p w:rsidR="001130CA" w:rsidRPr="0008507D" w:rsidRDefault="001130CA" w:rsidP="000C5468">
      <w:pPr>
        <w:pStyle w:val="subsection"/>
      </w:pPr>
      <w:r w:rsidRPr="0008507D">
        <w:tab/>
        <w:t>107</w:t>
      </w:r>
      <w:r w:rsidRPr="0008507D">
        <w:tab/>
        <w:t>The management of the organisation:</w:t>
      </w:r>
    </w:p>
    <w:p w:rsidR="001130CA" w:rsidRPr="0008507D" w:rsidRDefault="001130CA" w:rsidP="000C5468">
      <w:pPr>
        <w:pStyle w:val="paragraph"/>
      </w:pPr>
      <w:r w:rsidRPr="0008507D">
        <w:tab/>
        <w:t>(a)</w:t>
      </w:r>
      <w:r w:rsidRPr="0008507D">
        <w:tab/>
        <w:t>is required to be accountable to its members; and</w:t>
      </w:r>
    </w:p>
    <w:p w:rsidR="001130CA" w:rsidRPr="0008507D" w:rsidRDefault="001130CA" w:rsidP="000C5468">
      <w:pPr>
        <w:pStyle w:val="paragraph"/>
      </w:pPr>
      <w:r w:rsidRPr="0008507D">
        <w:tab/>
        <w:t>(b)</w:t>
      </w:r>
      <w:r w:rsidRPr="0008507D">
        <w:tab/>
        <w:t>is required to abide by the corporate governance and operational procedures of the organisation.</w:t>
      </w:r>
    </w:p>
    <w:p w:rsidR="001130CA" w:rsidRPr="0008507D" w:rsidRDefault="001130CA" w:rsidP="000C5468">
      <w:pPr>
        <w:pStyle w:val="subsection"/>
      </w:pPr>
      <w:r w:rsidRPr="0008507D">
        <w:tab/>
        <w:t>108</w:t>
      </w:r>
      <w:r w:rsidRPr="0008507D">
        <w:tab/>
        <w:t>The organisation has at least 1</w:t>
      </w:r>
      <w:r w:rsidR="0008507D">
        <w:t> </w:t>
      </w:r>
      <w:r w:rsidRPr="0008507D">
        <w:t>000 voting members, of whom at least 500 are registered BAS agents.</w:t>
      </w:r>
    </w:p>
    <w:p w:rsidR="001130CA" w:rsidRPr="0008507D" w:rsidRDefault="001130CA" w:rsidP="000C5468">
      <w:pPr>
        <w:pStyle w:val="subsection"/>
      </w:pPr>
      <w:r w:rsidRPr="0008507D">
        <w:tab/>
        <w:t>109</w:t>
      </w:r>
      <w:r w:rsidRPr="0008507D">
        <w:tab/>
        <w:t>Each voting member of the organisation has been awarded at least a Certificate IV Financial Services (Bookkeeping), or a Certificate IV Financial Services (Accounting), from:</w:t>
      </w:r>
    </w:p>
    <w:p w:rsidR="001130CA" w:rsidRPr="0008507D" w:rsidRDefault="001130CA" w:rsidP="000C5468">
      <w:pPr>
        <w:pStyle w:val="paragraph"/>
      </w:pPr>
      <w:r w:rsidRPr="0008507D">
        <w:tab/>
        <w:t>(a)</w:t>
      </w:r>
      <w:r w:rsidRPr="0008507D">
        <w:tab/>
        <w:t>a registered training organisation; or</w:t>
      </w:r>
    </w:p>
    <w:p w:rsidR="001130CA" w:rsidRPr="0008507D" w:rsidRDefault="001130CA" w:rsidP="000C5468">
      <w:pPr>
        <w:pStyle w:val="paragraph"/>
      </w:pPr>
      <w:r w:rsidRPr="0008507D">
        <w:tab/>
        <w:t>(b)</w:t>
      </w:r>
      <w:r w:rsidRPr="0008507D">
        <w:tab/>
        <w:t>an equivalent institution.</w:t>
      </w:r>
    </w:p>
    <w:p w:rsidR="001130CA" w:rsidRPr="0008507D" w:rsidRDefault="001130CA" w:rsidP="000C5468">
      <w:pPr>
        <w:pStyle w:val="ActHead2"/>
        <w:pageBreakBefore/>
      </w:pPr>
      <w:bookmarkStart w:id="48" w:name="_Toc394053250"/>
      <w:r w:rsidRPr="0008507D">
        <w:rPr>
          <w:rStyle w:val="CharPartNo"/>
        </w:rPr>
        <w:lastRenderedPageBreak/>
        <w:t>Part</w:t>
      </w:r>
      <w:r w:rsidR="0008507D" w:rsidRPr="0008507D">
        <w:rPr>
          <w:rStyle w:val="CharPartNo"/>
        </w:rPr>
        <w:t> </w:t>
      </w:r>
      <w:r w:rsidRPr="0008507D">
        <w:rPr>
          <w:rStyle w:val="CharPartNo"/>
        </w:rPr>
        <w:t>2</w:t>
      </w:r>
      <w:r w:rsidR="000C5468" w:rsidRPr="0008507D">
        <w:t>—</w:t>
      </w:r>
      <w:r w:rsidRPr="0008507D">
        <w:rPr>
          <w:rStyle w:val="CharPartText"/>
        </w:rPr>
        <w:t>Recognised tax agent association</w:t>
      </w:r>
      <w:bookmarkEnd w:id="48"/>
    </w:p>
    <w:p w:rsidR="001130CA" w:rsidRPr="0008507D" w:rsidRDefault="001130CA" w:rsidP="000C5468">
      <w:pPr>
        <w:pStyle w:val="subsection"/>
      </w:pPr>
      <w:r w:rsidRPr="0008507D">
        <w:tab/>
        <w:t>201</w:t>
      </w:r>
      <w:r w:rsidRPr="0008507D">
        <w:tab/>
        <w:t>The organisation is a non</w:t>
      </w:r>
      <w:r w:rsidR="0008507D">
        <w:noBreakHyphen/>
      </w:r>
      <w:r w:rsidRPr="0008507D">
        <w:t>profit organisation.</w:t>
      </w:r>
    </w:p>
    <w:p w:rsidR="001130CA" w:rsidRPr="0008507D" w:rsidRDefault="001130CA" w:rsidP="000C5468">
      <w:pPr>
        <w:pStyle w:val="subsection"/>
      </w:pPr>
      <w:r w:rsidRPr="0008507D">
        <w:tab/>
        <w:t>202</w:t>
      </w:r>
      <w:r w:rsidRPr="0008507D">
        <w:tab/>
        <w:t>The organisation has adequate corporate governance and operational procedures to ensure that:</w:t>
      </w:r>
    </w:p>
    <w:p w:rsidR="001130CA" w:rsidRPr="0008507D" w:rsidRDefault="001130CA" w:rsidP="000C5468">
      <w:pPr>
        <w:pStyle w:val="paragraph"/>
      </w:pPr>
      <w:r w:rsidRPr="0008507D">
        <w:tab/>
        <w:t>(a)</w:t>
      </w:r>
      <w:r w:rsidRPr="0008507D">
        <w:tab/>
        <w:t>it is properly managed; and</w:t>
      </w:r>
    </w:p>
    <w:p w:rsidR="001130CA" w:rsidRPr="0008507D" w:rsidRDefault="001130CA" w:rsidP="000C5468">
      <w:pPr>
        <w:pStyle w:val="paragraph"/>
      </w:pPr>
      <w:r w:rsidRPr="0008507D">
        <w:tab/>
        <w:t>(b)</w:t>
      </w:r>
      <w:r w:rsidRPr="0008507D">
        <w:tab/>
        <w:t>its internal rules are enforced.</w:t>
      </w:r>
    </w:p>
    <w:p w:rsidR="001130CA" w:rsidRPr="0008507D" w:rsidRDefault="001130CA" w:rsidP="000C5468">
      <w:pPr>
        <w:pStyle w:val="subsection"/>
      </w:pPr>
      <w:r w:rsidRPr="0008507D">
        <w:tab/>
        <w:t>203</w:t>
      </w:r>
      <w:r w:rsidRPr="0008507D">
        <w:tab/>
        <w:t>The organisation has professional and ethical standards for its voting members, including terms to the effect that:</w:t>
      </w:r>
    </w:p>
    <w:p w:rsidR="001130CA" w:rsidRPr="0008507D" w:rsidRDefault="001130CA" w:rsidP="000C5468">
      <w:pPr>
        <w:pStyle w:val="paragraph"/>
      </w:pPr>
      <w:r w:rsidRPr="0008507D">
        <w:tab/>
        <w:t>(a)</w:t>
      </w:r>
      <w:r w:rsidRPr="0008507D">
        <w:tab/>
        <w:t>voting members must undertake an appropriate number of hours of continuing professional education each year, having regard to the circumstances and requirements of the members; and</w:t>
      </w:r>
    </w:p>
    <w:p w:rsidR="001130CA" w:rsidRPr="0008507D" w:rsidRDefault="001130CA" w:rsidP="000C5468">
      <w:pPr>
        <w:pStyle w:val="paragraph"/>
      </w:pPr>
      <w:r w:rsidRPr="0008507D">
        <w:tab/>
        <w:t>(b)</w:t>
      </w:r>
      <w:r w:rsidRPr="0008507D">
        <w:tab/>
        <w:t>voting members must be of good fame, integrity and character; and</w:t>
      </w:r>
    </w:p>
    <w:p w:rsidR="001130CA" w:rsidRPr="0008507D" w:rsidRDefault="001130CA" w:rsidP="000C5468">
      <w:pPr>
        <w:pStyle w:val="paragraph"/>
      </w:pPr>
      <w:r w:rsidRPr="0008507D">
        <w:tab/>
        <w:t>(c)</w:t>
      </w:r>
      <w:r w:rsidRPr="0008507D">
        <w:tab/>
        <w:t>each voting member is subject to rules controlling the member’s conduct in the practice of his or her profession; and</w:t>
      </w:r>
    </w:p>
    <w:p w:rsidR="001130CA" w:rsidRPr="0008507D" w:rsidRDefault="001130CA" w:rsidP="000C5468">
      <w:pPr>
        <w:pStyle w:val="paragraph"/>
      </w:pPr>
      <w:r w:rsidRPr="0008507D">
        <w:tab/>
        <w:t>(d)</w:t>
      </w:r>
      <w:r w:rsidRPr="0008507D">
        <w:tab/>
        <w:t>each voting member is subject to discipline for breaches of those rules; and</w:t>
      </w:r>
    </w:p>
    <w:p w:rsidR="001130CA" w:rsidRPr="0008507D" w:rsidRDefault="001130CA" w:rsidP="000C5468">
      <w:pPr>
        <w:pStyle w:val="paragraph"/>
      </w:pPr>
      <w:r w:rsidRPr="0008507D">
        <w:tab/>
        <w:t>(e)</w:t>
      </w:r>
      <w:r w:rsidRPr="0008507D">
        <w:tab/>
        <w:t>if a voting member is permitted by that organisation to be in public practice, the voting member has professional indemnity insurance.</w:t>
      </w:r>
    </w:p>
    <w:p w:rsidR="001130CA" w:rsidRPr="0008507D" w:rsidRDefault="000C5468" w:rsidP="000C5468">
      <w:pPr>
        <w:pStyle w:val="notetext"/>
      </w:pPr>
      <w:r w:rsidRPr="0008507D">
        <w:t>Note:</w:t>
      </w:r>
      <w:r w:rsidRPr="0008507D">
        <w:tab/>
      </w:r>
      <w:r w:rsidR="001130CA" w:rsidRPr="0008507D">
        <w:t>The appropriate number of hours of education each year may differ for members who have particular qualifications, areas of expertise or professional experience.</w:t>
      </w:r>
    </w:p>
    <w:p w:rsidR="001130CA" w:rsidRPr="0008507D" w:rsidRDefault="001130CA" w:rsidP="000C5468">
      <w:pPr>
        <w:pStyle w:val="subsection"/>
      </w:pPr>
      <w:r w:rsidRPr="0008507D">
        <w:tab/>
        <w:t>204</w:t>
      </w:r>
      <w:r w:rsidRPr="0008507D">
        <w:tab/>
        <w:t>The organisation has satisfactory arrangements in place for:</w:t>
      </w:r>
    </w:p>
    <w:p w:rsidR="001130CA" w:rsidRPr="0008507D" w:rsidRDefault="001130CA" w:rsidP="000C5468">
      <w:pPr>
        <w:pStyle w:val="paragraph"/>
      </w:pPr>
      <w:r w:rsidRPr="0008507D">
        <w:tab/>
        <w:t>(a)</w:t>
      </w:r>
      <w:r w:rsidRPr="0008507D">
        <w:tab/>
        <w:t>notifying clients of its members, or of members of its member bodies, about how to make complaints; and</w:t>
      </w:r>
    </w:p>
    <w:p w:rsidR="001130CA" w:rsidRPr="0008507D" w:rsidRDefault="001130CA" w:rsidP="000C5468">
      <w:pPr>
        <w:pStyle w:val="paragraph"/>
      </w:pPr>
      <w:r w:rsidRPr="0008507D">
        <w:tab/>
        <w:t>(b)</w:t>
      </w:r>
      <w:r w:rsidRPr="0008507D">
        <w:tab/>
        <w:t>receiving, hearing and deciding those complaints; and</w:t>
      </w:r>
    </w:p>
    <w:p w:rsidR="001130CA" w:rsidRPr="0008507D" w:rsidRDefault="001130CA" w:rsidP="000C5468">
      <w:pPr>
        <w:pStyle w:val="paragraph"/>
      </w:pPr>
      <w:r w:rsidRPr="0008507D">
        <w:tab/>
        <w:t>(c)</w:t>
      </w:r>
      <w:r w:rsidRPr="0008507D">
        <w:tab/>
        <w:t>taking disciplinary action if complaints are justified.</w:t>
      </w:r>
    </w:p>
    <w:p w:rsidR="001130CA" w:rsidRPr="0008507D" w:rsidRDefault="001130CA" w:rsidP="000C5468">
      <w:pPr>
        <w:pStyle w:val="subsection"/>
      </w:pPr>
      <w:r w:rsidRPr="0008507D">
        <w:tab/>
        <w:t>205</w:t>
      </w:r>
      <w:r w:rsidRPr="0008507D">
        <w:tab/>
        <w:t>The organisation has satisfactory arrangements in place for publishing annual statistics about:</w:t>
      </w:r>
    </w:p>
    <w:p w:rsidR="001130CA" w:rsidRPr="0008507D" w:rsidRDefault="001130CA" w:rsidP="000C5468">
      <w:pPr>
        <w:pStyle w:val="paragraph"/>
      </w:pPr>
      <w:r w:rsidRPr="0008507D">
        <w:tab/>
        <w:t>(a)</w:t>
      </w:r>
      <w:r w:rsidRPr="0008507D">
        <w:tab/>
        <w:t>the kinds and frequency of complaints made to the organisation (except complaints under the Act about entities registered under the Act); and</w:t>
      </w:r>
    </w:p>
    <w:p w:rsidR="001130CA" w:rsidRPr="0008507D" w:rsidRDefault="001130CA" w:rsidP="000C5468">
      <w:pPr>
        <w:pStyle w:val="paragraph"/>
      </w:pPr>
      <w:r w:rsidRPr="0008507D">
        <w:lastRenderedPageBreak/>
        <w:tab/>
        <w:t>(b)</w:t>
      </w:r>
      <w:r w:rsidRPr="0008507D">
        <w:tab/>
        <w:t>findings made as a result of the complaints; and</w:t>
      </w:r>
    </w:p>
    <w:p w:rsidR="001130CA" w:rsidRPr="0008507D" w:rsidRDefault="001130CA" w:rsidP="000C5468">
      <w:pPr>
        <w:pStyle w:val="paragraph"/>
      </w:pPr>
      <w:r w:rsidRPr="0008507D">
        <w:tab/>
        <w:t>(c)</w:t>
      </w:r>
      <w:r w:rsidRPr="0008507D">
        <w:tab/>
        <w:t>action taken as a result of those findings.</w:t>
      </w:r>
    </w:p>
    <w:p w:rsidR="001130CA" w:rsidRPr="0008507D" w:rsidRDefault="001130CA" w:rsidP="000C5468">
      <w:pPr>
        <w:pStyle w:val="subsection"/>
      </w:pPr>
      <w:r w:rsidRPr="0008507D">
        <w:tab/>
        <w:t>206</w:t>
      </w:r>
      <w:r w:rsidRPr="0008507D">
        <w:tab/>
        <w:t>The organisation is able to pay its debts as they fall due.</w:t>
      </w:r>
    </w:p>
    <w:p w:rsidR="001130CA" w:rsidRPr="0008507D" w:rsidRDefault="001130CA" w:rsidP="000C5468">
      <w:pPr>
        <w:pStyle w:val="subsection"/>
      </w:pPr>
      <w:r w:rsidRPr="0008507D">
        <w:tab/>
        <w:t>207</w:t>
      </w:r>
      <w:r w:rsidRPr="0008507D">
        <w:tab/>
        <w:t>The management of the organisation:</w:t>
      </w:r>
    </w:p>
    <w:p w:rsidR="001130CA" w:rsidRPr="0008507D" w:rsidRDefault="001130CA" w:rsidP="000C5468">
      <w:pPr>
        <w:pStyle w:val="paragraph"/>
      </w:pPr>
      <w:r w:rsidRPr="0008507D">
        <w:tab/>
        <w:t>(a)</w:t>
      </w:r>
      <w:r w:rsidRPr="0008507D">
        <w:tab/>
        <w:t>is required to be accountable to its members; and</w:t>
      </w:r>
    </w:p>
    <w:p w:rsidR="001130CA" w:rsidRPr="0008507D" w:rsidRDefault="001130CA" w:rsidP="000C5468">
      <w:pPr>
        <w:pStyle w:val="paragraph"/>
      </w:pPr>
      <w:r w:rsidRPr="0008507D">
        <w:tab/>
        <w:t>(b)</w:t>
      </w:r>
      <w:r w:rsidRPr="0008507D">
        <w:tab/>
        <w:t>is required to abide by the corporate governance and operational procedures of the organisation.</w:t>
      </w:r>
    </w:p>
    <w:p w:rsidR="001130CA" w:rsidRPr="0008507D" w:rsidRDefault="001130CA" w:rsidP="000C5468">
      <w:pPr>
        <w:pStyle w:val="subsection"/>
      </w:pPr>
      <w:r w:rsidRPr="0008507D">
        <w:tab/>
        <w:t>208</w:t>
      </w:r>
      <w:r w:rsidRPr="0008507D">
        <w:tab/>
        <w:t xml:space="preserve">An organisation is taken to have arrangements that comply with a requirement in </w:t>
      </w:r>
      <w:r w:rsidR="00A843DB" w:rsidRPr="0008507D">
        <w:t>item</w:t>
      </w:r>
      <w:r w:rsidR="0008507D">
        <w:t> </w:t>
      </w:r>
      <w:r w:rsidR="00A843DB" w:rsidRPr="0008507D">
        <w:t xml:space="preserve">203, 204 or 205 </w:t>
      </w:r>
      <w:r w:rsidRPr="0008507D">
        <w:t>if the organisation is, or its members are, subject to:</w:t>
      </w:r>
    </w:p>
    <w:p w:rsidR="001130CA" w:rsidRPr="0008507D" w:rsidRDefault="001130CA" w:rsidP="000C5468">
      <w:pPr>
        <w:pStyle w:val="paragraph"/>
      </w:pPr>
      <w:r w:rsidRPr="0008507D">
        <w:tab/>
        <w:t>(a)</w:t>
      </w:r>
      <w:r w:rsidRPr="0008507D">
        <w:tab/>
        <w:t>a law of a State or Territory; or</w:t>
      </w:r>
    </w:p>
    <w:p w:rsidR="001130CA" w:rsidRPr="0008507D" w:rsidRDefault="001130CA" w:rsidP="000C5468">
      <w:pPr>
        <w:pStyle w:val="paragraph"/>
      </w:pPr>
      <w:r w:rsidRPr="0008507D">
        <w:tab/>
        <w:t>(b)</w:t>
      </w:r>
      <w:r w:rsidRPr="0008507D">
        <w:tab/>
        <w:t>a rule or other instrument of a body created by or under a law of a State or Territory;</w:t>
      </w:r>
    </w:p>
    <w:p w:rsidR="001130CA" w:rsidRPr="0008507D" w:rsidRDefault="001130CA" w:rsidP="000C5468">
      <w:pPr>
        <w:pStyle w:val="subsection2"/>
      </w:pPr>
      <w:r w:rsidRPr="0008507D">
        <w:t>that sets out a requirement in terms that are the same, or that have a similar effect, to the requirement in</w:t>
      </w:r>
      <w:r w:rsidR="00A843DB" w:rsidRPr="0008507D">
        <w:t xml:space="preserve"> item</w:t>
      </w:r>
      <w:r w:rsidR="0008507D">
        <w:t> </w:t>
      </w:r>
      <w:r w:rsidR="00A843DB" w:rsidRPr="0008507D">
        <w:t>203, 204 or 205</w:t>
      </w:r>
      <w:r w:rsidRPr="0008507D">
        <w:t>.</w:t>
      </w:r>
    </w:p>
    <w:p w:rsidR="001130CA" w:rsidRPr="0008507D" w:rsidRDefault="001130CA" w:rsidP="000C5468">
      <w:pPr>
        <w:pStyle w:val="subsection"/>
      </w:pPr>
      <w:r w:rsidRPr="0008507D">
        <w:tab/>
        <w:t>209</w:t>
      </w:r>
      <w:r w:rsidRPr="0008507D">
        <w:tab/>
        <w:t>The organisation has at least 1</w:t>
      </w:r>
      <w:r w:rsidR="0008507D">
        <w:t> </w:t>
      </w:r>
      <w:r w:rsidRPr="0008507D">
        <w:t>000 voting members, of whom at least 500 are registered tax agents.</w:t>
      </w:r>
    </w:p>
    <w:p w:rsidR="001130CA" w:rsidRPr="0008507D" w:rsidRDefault="001130CA" w:rsidP="000C5468">
      <w:pPr>
        <w:pStyle w:val="subsection"/>
        <w:rPr>
          <w:color w:val="000000"/>
        </w:rPr>
      </w:pPr>
      <w:r w:rsidRPr="0008507D">
        <w:rPr>
          <w:color w:val="000000"/>
        </w:rPr>
        <w:tab/>
        <w:t>210</w:t>
      </w:r>
      <w:r w:rsidRPr="0008507D">
        <w:rPr>
          <w:color w:val="000000"/>
        </w:rPr>
        <w:tab/>
        <w:t>Each voting member of the organisation is required to comply with at least 1 of the following requirements:</w:t>
      </w:r>
    </w:p>
    <w:p w:rsidR="001130CA" w:rsidRPr="0008507D" w:rsidRDefault="001130CA" w:rsidP="000C5468">
      <w:pPr>
        <w:pStyle w:val="paragraph"/>
      </w:pPr>
      <w:r w:rsidRPr="0008507D">
        <w:tab/>
        <w:t>(a)</w:t>
      </w:r>
      <w:r w:rsidRPr="0008507D">
        <w:tab/>
        <w:t>the member has been awarded a degree or a post</w:t>
      </w:r>
      <w:r w:rsidR="0008507D">
        <w:noBreakHyphen/>
      </w:r>
      <w:r w:rsidRPr="0008507D">
        <w:t>graduate award from:</w:t>
      </w:r>
    </w:p>
    <w:p w:rsidR="001130CA" w:rsidRPr="0008507D" w:rsidRDefault="001130CA" w:rsidP="000C5468">
      <w:pPr>
        <w:pStyle w:val="paragraphsub"/>
      </w:pPr>
      <w:r w:rsidRPr="0008507D">
        <w:tab/>
        <w:t>(i)</w:t>
      </w:r>
      <w:r w:rsidRPr="0008507D">
        <w:tab/>
        <w:t>an Australian tertiary institution; or</w:t>
      </w:r>
    </w:p>
    <w:p w:rsidR="001130CA" w:rsidRPr="0008507D" w:rsidRDefault="001130CA" w:rsidP="000C5468">
      <w:pPr>
        <w:pStyle w:val="paragraphsub"/>
      </w:pPr>
      <w:r w:rsidRPr="0008507D">
        <w:tab/>
        <w:t>(ii)</w:t>
      </w:r>
      <w:r w:rsidRPr="0008507D">
        <w:tab/>
        <w:t>an equivalent institution;</w:t>
      </w:r>
    </w:p>
    <w:p w:rsidR="001130CA" w:rsidRPr="0008507D" w:rsidRDefault="001130CA" w:rsidP="000C5468">
      <w:pPr>
        <w:pStyle w:val="paragraph"/>
      </w:pPr>
      <w:r w:rsidRPr="0008507D">
        <w:tab/>
      </w:r>
      <w:r w:rsidRPr="0008507D">
        <w:tab/>
        <w:t>in the discipline of accountancy;</w:t>
      </w:r>
    </w:p>
    <w:p w:rsidR="001130CA" w:rsidRPr="0008507D" w:rsidRDefault="001130CA" w:rsidP="000C5468">
      <w:pPr>
        <w:pStyle w:val="paragraph"/>
      </w:pPr>
      <w:r w:rsidRPr="0008507D">
        <w:tab/>
        <w:t>(b)</w:t>
      </w:r>
      <w:r w:rsidRPr="0008507D">
        <w:tab/>
        <w:t>the member has been awarded a diploma or higher award from:</w:t>
      </w:r>
    </w:p>
    <w:p w:rsidR="001130CA" w:rsidRPr="0008507D" w:rsidRDefault="001130CA" w:rsidP="000C5468">
      <w:pPr>
        <w:pStyle w:val="paragraphsub"/>
      </w:pPr>
      <w:r w:rsidRPr="0008507D">
        <w:tab/>
        <w:t>(i)</w:t>
      </w:r>
      <w:r w:rsidRPr="0008507D">
        <w:tab/>
        <w:t>a registered training organisation; or</w:t>
      </w:r>
    </w:p>
    <w:p w:rsidR="001130CA" w:rsidRPr="0008507D" w:rsidRDefault="001130CA" w:rsidP="000C5468">
      <w:pPr>
        <w:pStyle w:val="paragraphsub"/>
      </w:pPr>
      <w:r w:rsidRPr="0008507D">
        <w:tab/>
        <w:t>(ii)</w:t>
      </w:r>
      <w:r w:rsidRPr="0008507D">
        <w:tab/>
        <w:t>an equivalent institution;</w:t>
      </w:r>
    </w:p>
    <w:p w:rsidR="001130CA" w:rsidRPr="0008507D" w:rsidRDefault="001130CA" w:rsidP="000C5468">
      <w:pPr>
        <w:pStyle w:val="paragraph"/>
      </w:pPr>
      <w:r w:rsidRPr="0008507D">
        <w:tab/>
      </w:r>
      <w:r w:rsidRPr="0008507D">
        <w:tab/>
        <w:t>in the discipline of accountancy;</w:t>
      </w:r>
    </w:p>
    <w:p w:rsidR="001130CA" w:rsidRPr="0008507D" w:rsidRDefault="001130CA" w:rsidP="000C5468">
      <w:pPr>
        <w:pStyle w:val="paragraph"/>
      </w:pPr>
      <w:r w:rsidRPr="0008507D">
        <w:tab/>
        <w:t>(c)</w:t>
      </w:r>
      <w:r w:rsidRPr="0008507D">
        <w:tab/>
        <w:t>the member has the academic qualifications required to be an Australian legal practitioner;</w:t>
      </w:r>
    </w:p>
    <w:p w:rsidR="001130CA" w:rsidRPr="0008507D" w:rsidRDefault="001130CA" w:rsidP="000C5468">
      <w:pPr>
        <w:pStyle w:val="paragraph"/>
      </w:pPr>
      <w:r w:rsidRPr="0008507D">
        <w:tab/>
        <w:t>(d)</w:t>
      </w:r>
      <w:r w:rsidRPr="0008507D">
        <w:tab/>
        <w:t>the member was:</w:t>
      </w:r>
    </w:p>
    <w:p w:rsidR="001130CA" w:rsidRPr="0008507D" w:rsidRDefault="001130CA" w:rsidP="000C5468">
      <w:pPr>
        <w:pStyle w:val="paragraphsub"/>
      </w:pPr>
      <w:r w:rsidRPr="0008507D">
        <w:tab/>
        <w:t>(i)</w:t>
      </w:r>
      <w:r w:rsidRPr="0008507D">
        <w:tab/>
        <w:t>registered as a tax agent, or as a nominee, for the purposes of Part</w:t>
      </w:r>
      <w:r w:rsidR="0008507D">
        <w:t> </w:t>
      </w:r>
      <w:r w:rsidRPr="0008507D">
        <w:t xml:space="preserve">VIIA of the </w:t>
      </w:r>
      <w:r w:rsidRPr="0008507D">
        <w:rPr>
          <w:i/>
        </w:rPr>
        <w:t xml:space="preserve">Income Tax Assessment </w:t>
      </w:r>
      <w:r w:rsidRPr="0008507D">
        <w:rPr>
          <w:i/>
        </w:rPr>
        <w:lastRenderedPageBreak/>
        <w:t xml:space="preserve">Act 1936 </w:t>
      </w:r>
      <w:r w:rsidRPr="0008507D">
        <w:t>as in force immediately before this Schedule commences; and</w:t>
      </w:r>
    </w:p>
    <w:p w:rsidR="001130CA" w:rsidRPr="0008507D" w:rsidRDefault="001130CA" w:rsidP="000C5468">
      <w:pPr>
        <w:pStyle w:val="paragraphsub"/>
      </w:pPr>
      <w:r w:rsidRPr="0008507D">
        <w:tab/>
        <w:t>(ii)</w:t>
      </w:r>
      <w:r w:rsidRPr="0008507D">
        <w:tab/>
        <w:t>a member of, and entitled to vote at meetings of, a recognised professional association within the meaning of section</w:t>
      </w:r>
      <w:r w:rsidR="0008507D">
        <w:t> </w:t>
      </w:r>
      <w:r w:rsidRPr="0008507D">
        <w:t xml:space="preserve">251LA of the </w:t>
      </w:r>
      <w:r w:rsidRPr="0008507D">
        <w:rPr>
          <w:i/>
        </w:rPr>
        <w:t xml:space="preserve">Income Tax Assessment Act 1936 </w:t>
      </w:r>
      <w:r w:rsidRPr="0008507D">
        <w:t>as in force immediately before this Schedule commences;</w:t>
      </w:r>
    </w:p>
    <w:p w:rsidR="001130CA" w:rsidRPr="0008507D" w:rsidRDefault="001130CA" w:rsidP="000C5468">
      <w:pPr>
        <w:pStyle w:val="paragraph"/>
      </w:pPr>
      <w:r w:rsidRPr="0008507D">
        <w:tab/>
        <w:t>(e)</w:t>
      </w:r>
      <w:r w:rsidRPr="0008507D">
        <w:tab/>
        <w:t>the member has the equivalent of 8 years of full</w:t>
      </w:r>
      <w:r w:rsidR="0008507D">
        <w:noBreakHyphen/>
      </w:r>
      <w:r w:rsidRPr="0008507D">
        <w:t>time experience in providing tax agent services in the past 10 years.</w:t>
      </w:r>
    </w:p>
    <w:p w:rsidR="00FC5CB8" w:rsidRPr="00D203B2" w:rsidRDefault="00FC5CB8" w:rsidP="00981A3B">
      <w:pPr>
        <w:pStyle w:val="ActHead2"/>
        <w:pageBreakBefore/>
      </w:pPr>
      <w:bookmarkStart w:id="49" w:name="_Toc394053251"/>
      <w:r w:rsidRPr="00D203B2">
        <w:rPr>
          <w:rStyle w:val="CharPartNo"/>
        </w:rPr>
        <w:lastRenderedPageBreak/>
        <w:t>Part 3</w:t>
      </w:r>
      <w:r w:rsidRPr="00D203B2">
        <w:t>—</w:t>
      </w:r>
      <w:r w:rsidRPr="00D203B2">
        <w:rPr>
          <w:rStyle w:val="CharPartText"/>
        </w:rPr>
        <w:t>Recognised tax (financial) adviser association</w:t>
      </w:r>
      <w:bookmarkEnd w:id="49"/>
    </w:p>
    <w:p w:rsidR="00FC5CB8" w:rsidRPr="00D203B2" w:rsidRDefault="00FC5CB8" w:rsidP="00FC5CB8">
      <w:pPr>
        <w:pStyle w:val="Header"/>
      </w:pPr>
      <w:r w:rsidRPr="00D203B2">
        <w:rPr>
          <w:rStyle w:val="CharDivNo"/>
        </w:rPr>
        <w:t xml:space="preserve"> </w:t>
      </w:r>
      <w:r w:rsidRPr="00D203B2">
        <w:rPr>
          <w:rStyle w:val="CharDivText"/>
        </w:rPr>
        <w:t xml:space="preserve"> </w:t>
      </w:r>
    </w:p>
    <w:p w:rsidR="00FC5CB8" w:rsidRPr="00D203B2" w:rsidRDefault="00FC5CB8" w:rsidP="00FC5CB8">
      <w:pPr>
        <w:pStyle w:val="subsection"/>
      </w:pPr>
      <w:r w:rsidRPr="00D203B2">
        <w:tab/>
        <w:t>301</w:t>
      </w:r>
      <w:r w:rsidRPr="00D203B2">
        <w:tab/>
        <w:t>The organisation is a non</w:t>
      </w:r>
      <w:r>
        <w:noBreakHyphen/>
      </w:r>
      <w:r w:rsidRPr="00D203B2">
        <w:t>profit organisation.</w:t>
      </w:r>
    </w:p>
    <w:p w:rsidR="00FC5CB8" w:rsidRPr="00D203B2" w:rsidRDefault="00FC5CB8" w:rsidP="00FC5CB8">
      <w:pPr>
        <w:pStyle w:val="subsection"/>
      </w:pPr>
      <w:r w:rsidRPr="00D203B2">
        <w:tab/>
        <w:t>302</w:t>
      </w:r>
      <w:r w:rsidRPr="00D203B2">
        <w:tab/>
        <w:t>The organisation has adequate corporate governance and operational procedures to ensure that:</w:t>
      </w:r>
    </w:p>
    <w:p w:rsidR="00FC5CB8" w:rsidRPr="00D203B2" w:rsidRDefault="00FC5CB8" w:rsidP="00FC5CB8">
      <w:pPr>
        <w:pStyle w:val="paragraph"/>
      </w:pPr>
      <w:r w:rsidRPr="00D203B2">
        <w:tab/>
        <w:t>(a)</w:t>
      </w:r>
      <w:r w:rsidRPr="00D203B2">
        <w:tab/>
        <w:t>it is properly managed; and</w:t>
      </w:r>
    </w:p>
    <w:p w:rsidR="00FC5CB8" w:rsidRPr="00D203B2" w:rsidRDefault="00FC5CB8" w:rsidP="00FC5CB8">
      <w:pPr>
        <w:pStyle w:val="paragraph"/>
      </w:pPr>
      <w:r w:rsidRPr="00D203B2">
        <w:tab/>
        <w:t>(b)</w:t>
      </w:r>
      <w:r w:rsidRPr="00D203B2">
        <w:tab/>
        <w:t>its internal rules are enforced.</w:t>
      </w:r>
    </w:p>
    <w:p w:rsidR="00FC5CB8" w:rsidRPr="00D203B2" w:rsidRDefault="00FC5CB8" w:rsidP="00FC5CB8">
      <w:pPr>
        <w:pStyle w:val="subsection"/>
      </w:pPr>
      <w:r w:rsidRPr="00D203B2">
        <w:tab/>
        <w:t>303</w:t>
      </w:r>
      <w:r w:rsidRPr="00D203B2">
        <w:tab/>
        <w:t>The organisation has professional and ethical standards for its voting members, including terms to the effect that:</w:t>
      </w:r>
    </w:p>
    <w:p w:rsidR="00FC5CB8" w:rsidRPr="00D203B2" w:rsidRDefault="00FC5CB8" w:rsidP="00FC5CB8">
      <w:pPr>
        <w:pStyle w:val="paragraph"/>
      </w:pPr>
      <w:r w:rsidRPr="00D203B2">
        <w:tab/>
        <w:t>(a)</w:t>
      </w:r>
      <w:r w:rsidRPr="00D203B2">
        <w:tab/>
        <w:t>voting members must undertake an appropriate number of hours of continuing professional education each year, having regard to the circumstances and requirements of the members; and</w:t>
      </w:r>
    </w:p>
    <w:p w:rsidR="00FC5CB8" w:rsidRPr="00D203B2" w:rsidRDefault="00FC5CB8" w:rsidP="00FC5CB8">
      <w:pPr>
        <w:pStyle w:val="paragraph"/>
      </w:pPr>
      <w:r w:rsidRPr="00D203B2">
        <w:tab/>
        <w:t>(b)</w:t>
      </w:r>
      <w:r w:rsidRPr="00D203B2">
        <w:tab/>
        <w:t>voting members must be of good fame, integrity and character; and</w:t>
      </w:r>
    </w:p>
    <w:p w:rsidR="00FC5CB8" w:rsidRPr="00D203B2" w:rsidRDefault="00FC5CB8" w:rsidP="00FC5CB8">
      <w:pPr>
        <w:pStyle w:val="paragraph"/>
      </w:pPr>
      <w:r w:rsidRPr="00D203B2">
        <w:tab/>
        <w:t>(c)</w:t>
      </w:r>
      <w:r w:rsidRPr="00D203B2">
        <w:tab/>
        <w:t>each voting member is subject to rules controlling the member’s conduct in the practice of his or her profession; and</w:t>
      </w:r>
    </w:p>
    <w:p w:rsidR="00FC5CB8" w:rsidRPr="00D203B2" w:rsidRDefault="00FC5CB8" w:rsidP="00FC5CB8">
      <w:pPr>
        <w:pStyle w:val="paragraph"/>
      </w:pPr>
      <w:r w:rsidRPr="00D203B2">
        <w:tab/>
        <w:t>(d)</w:t>
      </w:r>
      <w:r w:rsidRPr="00D203B2">
        <w:tab/>
        <w:t>each voting member is subject to discipline for breaches of those rules; and</w:t>
      </w:r>
    </w:p>
    <w:p w:rsidR="00FC5CB8" w:rsidRPr="00D203B2" w:rsidRDefault="00FC5CB8" w:rsidP="00FC5CB8">
      <w:pPr>
        <w:pStyle w:val="paragraph"/>
      </w:pPr>
      <w:r w:rsidRPr="00D203B2">
        <w:tab/>
        <w:t>(e)</w:t>
      </w:r>
      <w:r w:rsidRPr="00D203B2">
        <w:tab/>
        <w:t>if a voting member is permitted by that organisation to be in public practice, the voting member has professional indemnity insurance.</w:t>
      </w:r>
    </w:p>
    <w:p w:rsidR="00FC5CB8" w:rsidRPr="00D203B2" w:rsidRDefault="00FC5CB8" w:rsidP="00FC5CB8">
      <w:pPr>
        <w:pStyle w:val="notetext"/>
      </w:pPr>
      <w:r w:rsidRPr="00D203B2">
        <w:t>Note:</w:t>
      </w:r>
      <w:r w:rsidRPr="00D203B2">
        <w:tab/>
        <w:t>The appropriate number of hours of education each year may differ for members who have particular qualifications, areas of expertise or professional experience.</w:t>
      </w:r>
    </w:p>
    <w:p w:rsidR="00FC5CB8" w:rsidRPr="00D203B2" w:rsidRDefault="00FC5CB8" w:rsidP="00FC5CB8">
      <w:pPr>
        <w:pStyle w:val="subsection"/>
      </w:pPr>
      <w:r w:rsidRPr="00D203B2">
        <w:tab/>
        <w:t>304</w:t>
      </w:r>
      <w:r w:rsidRPr="00D203B2">
        <w:tab/>
        <w:t>The organisation has satisfactory arrangements in place for:</w:t>
      </w:r>
    </w:p>
    <w:p w:rsidR="00FC5CB8" w:rsidRPr="00D203B2" w:rsidRDefault="00FC5CB8" w:rsidP="00FC5CB8">
      <w:pPr>
        <w:pStyle w:val="paragraph"/>
      </w:pPr>
      <w:r w:rsidRPr="00D203B2">
        <w:tab/>
        <w:t>(a)</w:t>
      </w:r>
      <w:r w:rsidRPr="00D203B2">
        <w:tab/>
        <w:t>notifying clients of its members, or of members of its member bodies, about how to make complaints; and</w:t>
      </w:r>
    </w:p>
    <w:p w:rsidR="00FC5CB8" w:rsidRPr="00D203B2" w:rsidRDefault="00FC5CB8" w:rsidP="00FC5CB8">
      <w:pPr>
        <w:pStyle w:val="paragraph"/>
      </w:pPr>
      <w:r w:rsidRPr="00D203B2">
        <w:tab/>
        <w:t>(b)</w:t>
      </w:r>
      <w:r w:rsidRPr="00D203B2">
        <w:tab/>
        <w:t>receiving, hearing and deciding those complaints; and</w:t>
      </w:r>
    </w:p>
    <w:p w:rsidR="00FC5CB8" w:rsidRPr="00D203B2" w:rsidRDefault="00FC5CB8" w:rsidP="00FC5CB8">
      <w:pPr>
        <w:pStyle w:val="paragraph"/>
      </w:pPr>
      <w:r w:rsidRPr="00D203B2">
        <w:tab/>
        <w:t>(c)</w:t>
      </w:r>
      <w:r w:rsidRPr="00D203B2">
        <w:tab/>
        <w:t>taking disciplinary action if complaints are justified.</w:t>
      </w:r>
    </w:p>
    <w:p w:rsidR="00FC5CB8" w:rsidRPr="00D203B2" w:rsidRDefault="00FC5CB8" w:rsidP="00FC5CB8">
      <w:pPr>
        <w:pStyle w:val="subsection"/>
      </w:pPr>
      <w:r w:rsidRPr="00D203B2">
        <w:tab/>
        <w:t>305</w:t>
      </w:r>
      <w:r w:rsidRPr="00D203B2">
        <w:tab/>
        <w:t>The organisation has satisfactory arrangements in place for publishing annual statistics about:</w:t>
      </w:r>
    </w:p>
    <w:p w:rsidR="00FC5CB8" w:rsidRPr="00D203B2" w:rsidRDefault="00FC5CB8" w:rsidP="00FC5CB8">
      <w:pPr>
        <w:pStyle w:val="paragraph"/>
      </w:pPr>
      <w:r w:rsidRPr="00D203B2">
        <w:lastRenderedPageBreak/>
        <w:tab/>
        <w:t>(a)</w:t>
      </w:r>
      <w:r w:rsidRPr="00D203B2">
        <w:tab/>
        <w:t>the kinds and frequency of complaints made to the organisation (except complaints under the Act about entities registered under the Act); and</w:t>
      </w:r>
    </w:p>
    <w:p w:rsidR="00FC5CB8" w:rsidRPr="00D203B2" w:rsidRDefault="00FC5CB8" w:rsidP="00FC5CB8">
      <w:pPr>
        <w:pStyle w:val="paragraph"/>
      </w:pPr>
      <w:r w:rsidRPr="00D203B2">
        <w:tab/>
        <w:t>(b)</w:t>
      </w:r>
      <w:r w:rsidRPr="00D203B2">
        <w:tab/>
        <w:t>findings made as a result of the complaints; and</w:t>
      </w:r>
    </w:p>
    <w:p w:rsidR="00FC5CB8" w:rsidRPr="00D203B2" w:rsidRDefault="00FC5CB8" w:rsidP="00FC5CB8">
      <w:pPr>
        <w:pStyle w:val="paragraph"/>
      </w:pPr>
      <w:r w:rsidRPr="00D203B2">
        <w:tab/>
        <w:t>(c)</w:t>
      </w:r>
      <w:r w:rsidRPr="00D203B2">
        <w:tab/>
        <w:t>action taken as a result of those findings.</w:t>
      </w:r>
    </w:p>
    <w:p w:rsidR="00FC5CB8" w:rsidRPr="00D203B2" w:rsidRDefault="00FC5CB8" w:rsidP="00FC5CB8">
      <w:pPr>
        <w:pStyle w:val="subsection"/>
      </w:pPr>
      <w:r w:rsidRPr="00D203B2">
        <w:tab/>
        <w:t>306</w:t>
      </w:r>
      <w:r w:rsidRPr="00D203B2">
        <w:tab/>
        <w:t>The organisation is able to pay its debts as they fall due.</w:t>
      </w:r>
    </w:p>
    <w:p w:rsidR="00FC5CB8" w:rsidRPr="00D203B2" w:rsidRDefault="00FC5CB8" w:rsidP="00FC5CB8">
      <w:pPr>
        <w:pStyle w:val="subsection"/>
      </w:pPr>
      <w:r w:rsidRPr="00D203B2">
        <w:tab/>
        <w:t>307</w:t>
      </w:r>
      <w:r w:rsidRPr="00D203B2">
        <w:tab/>
        <w:t>The management of the organisation:</w:t>
      </w:r>
    </w:p>
    <w:p w:rsidR="00FC5CB8" w:rsidRPr="00D203B2" w:rsidRDefault="00FC5CB8" w:rsidP="00FC5CB8">
      <w:pPr>
        <w:pStyle w:val="paragraph"/>
      </w:pPr>
      <w:r w:rsidRPr="00D203B2">
        <w:tab/>
        <w:t>(a)</w:t>
      </w:r>
      <w:r w:rsidRPr="00D203B2">
        <w:tab/>
        <w:t>is required to be accountable to its members; and</w:t>
      </w:r>
    </w:p>
    <w:p w:rsidR="00FC5CB8" w:rsidRPr="00D203B2" w:rsidRDefault="00FC5CB8" w:rsidP="00FC5CB8">
      <w:pPr>
        <w:pStyle w:val="paragraph"/>
      </w:pPr>
      <w:r w:rsidRPr="00D203B2">
        <w:tab/>
        <w:t>(b)</w:t>
      </w:r>
      <w:r w:rsidRPr="00D203B2">
        <w:tab/>
        <w:t>is required to abide by the corporate governance and operational procedures of the organisation.</w:t>
      </w:r>
    </w:p>
    <w:p w:rsidR="00FC5CB8" w:rsidRPr="00D203B2" w:rsidRDefault="00FC5CB8" w:rsidP="00FC5CB8">
      <w:pPr>
        <w:pStyle w:val="subsection"/>
      </w:pPr>
      <w:r w:rsidRPr="00D203B2">
        <w:tab/>
        <w:t>308</w:t>
      </w:r>
      <w:r w:rsidRPr="00D203B2">
        <w:tab/>
        <w:t>An organisation is taken to have arrangements that comply with a requirement in item 303, 304 or 305 if the organisation is, or its members are, subject to:</w:t>
      </w:r>
    </w:p>
    <w:p w:rsidR="00FC5CB8" w:rsidRPr="00D203B2" w:rsidRDefault="00FC5CB8" w:rsidP="00FC5CB8">
      <w:pPr>
        <w:pStyle w:val="paragraph"/>
      </w:pPr>
      <w:r w:rsidRPr="00D203B2">
        <w:tab/>
        <w:t>(a)</w:t>
      </w:r>
      <w:r w:rsidRPr="00D203B2">
        <w:tab/>
        <w:t>a law of a State or Territory; or</w:t>
      </w:r>
    </w:p>
    <w:p w:rsidR="00FC5CB8" w:rsidRPr="00D203B2" w:rsidRDefault="00FC5CB8" w:rsidP="00FC5CB8">
      <w:pPr>
        <w:pStyle w:val="paragraph"/>
      </w:pPr>
      <w:r w:rsidRPr="00D203B2">
        <w:tab/>
        <w:t>(b)</w:t>
      </w:r>
      <w:r w:rsidRPr="00D203B2">
        <w:tab/>
        <w:t>a rule or other instrument of a body created by or under a law of a State or Territory;</w:t>
      </w:r>
    </w:p>
    <w:p w:rsidR="00FC5CB8" w:rsidRPr="00D203B2" w:rsidRDefault="00FC5CB8" w:rsidP="00FC5CB8">
      <w:pPr>
        <w:pStyle w:val="subsection2"/>
      </w:pPr>
      <w:r w:rsidRPr="00D203B2">
        <w:t>that sets out a requirement in terms that are the same as, or that have a similar effect to, the requirement in item 303, 304 or 305.</w:t>
      </w:r>
    </w:p>
    <w:p w:rsidR="00FC5CB8" w:rsidRPr="00D203B2" w:rsidRDefault="00FC5CB8" w:rsidP="00FC5CB8">
      <w:pPr>
        <w:pStyle w:val="subsection"/>
      </w:pPr>
      <w:r w:rsidRPr="00D203B2">
        <w:tab/>
        <w:t>309</w:t>
      </w:r>
      <w:r w:rsidRPr="00D203B2">
        <w:tab/>
        <w:t>The organisation has at least 1 000 voting members, of whom at least 500 are registered tax (financial) advisers.</w:t>
      </w:r>
    </w:p>
    <w:p w:rsidR="00FC5CB8" w:rsidRPr="00D203B2" w:rsidRDefault="00FC5CB8" w:rsidP="00FC5CB8">
      <w:pPr>
        <w:pStyle w:val="subsection"/>
        <w:rPr>
          <w:color w:val="000000"/>
        </w:rPr>
      </w:pPr>
      <w:r w:rsidRPr="00D203B2">
        <w:rPr>
          <w:color w:val="000000"/>
        </w:rPr>
        <w:tab/>
        <w:t>310</w:t>
      </w:r>
      <w:r w:rsidRPr="00D203B2">
        <w:rPr>
          <w:color w:val="000000"/>
        </w:rPr>
        <w:tab/>
        <w:t>Each voting member of the organisation is required to comply with at least 1 of the following requirements:</w:t>
      </w:r>
    </w:p>
    <w:p w:rsidR="00FC5CB8" w:rsidRPr="00D203B2" w:rsidRDefault="00FC5CB8" w:rsidP="00FC5CB8">
      <w:pPr>
        <w:pStyle w:val="paragraph"/>
      </w:pPr>
      <w:r w:rsidRPr="00D203B2">
        <w:tab/>
        <w:t>(a)</w:t>
      </w:r>
      <w:r w:rsidRPr="00D203B2">
        <w:tab/>
        <w:t>the member has been awarded a degree or a post</w:t>
      </w:r>
      <w:r>
        <w:noBreakHyphen/>
      </w:r>
      <w:r w:rsidRPr="00D203B2">
        <w:t>graduate award from:</w:t>
      </w:r>
    </w:p>
    <w:p w:rsidR="00FC5CB8" w:rsidRPr="00D203B2" w:rsidRDefault="00FC5CB8" w:rsidP="00FC5CB8">
      <w:pPr>
        <w:pStyle w:val="paragraphsub"/>
      </w:pPr>
      <w:r w:rsidRPr="00D203B2">
        <w:tab/>
        <w:t>(i)</w:t>
      </w:r>
      <w:r w:rsidRPr="00D203B2">
        <w:tab/>
        <w:t>an Australian tertiary institution; or</w:t>
      </w:r>
    </w:p>
    <w:p w:rsidR="00FC5CB8" w:rsidRPr="00D203B2" w:rsidRDefault="00FC5CB8" w:rsidP="00FC5CB8">
      <w:pPr>
        <w:pStyle w:val="paragraphsub"/>
      </w:pPr>
      <w:r w:rsidRPr="00D203B2">
        <w:tab/>
        <w:t>(ii)</w:t>
      </w:r>
      <w:r w:rsidRPr="00D203B2">
        <w:tab/>
        <w:t>an equivalent institution;</w:t>
      </w:r>
    </w:p>
    <w:p w:rsidR="00FC5CB8" w:rsidRPr="00D203B2" w:rsidRDefault="00FC5CB8" w:rsidP="00FC5CB8">
      <w:pPr>
        <w:pStyle w:val="paragraph"/>
      </w:pPr>
      <w:r w:rsidRPr="00D203B2">
        <w:tab/>
      </w:r>
      <w:r w:rsidRPr="00D203B2">
        <w:tab/>
        <w:t>in a relevant discipline (within the meaning of item 305 Schedule 2);</w:t>
      </w:r>
    </w:p>
    <w:p w:rsidR="00FC5CB8" w:rsidRPr="00D203B2" w:rsidRDefault="00FC5CB8" w:rsidP="00FC5CB8">
      <w:pPr>
        <w:pStyle w:val="paragraph"/>
      </w:pPr>
      <w:r w:rsidRPr="00D203B2">
        <w:tab/>
        <w:t>(b)</w:t>
      </w:r>
      <w:r w:rsidRPr="00D203B2">
        <w:tab/>
        <w:t>the member has been awarded a diploma or higher award from:</w:t>
      </w:r>
    </w:p>
    <w:p w:rsidR="00FC5CB8" w:rsidRPr="00D203B2" w:rsidRDefault="00FC5CB8" w:rsidP="00FC5CB8">
      <w:pPr>
        <w:pStyle w:val="paragraphsub"/>
      </w:pPr>
      <w:r w:rsidRPr="00D203B2">
        <w:tab/>
        <w:t>(i)</w:t>
      </w:r>
      <w:r w:rsidRPr="00D203B2">
        <w:tab/>
        <w:t>a registered training organisation; or</w:t>
      </w:r>
    </w:p>
    <w:p w:rsidR="00FC5CB8" w:rsidRPr="00D203B2" w:rsidRDefault="00FC5CB8" w:rsidP="00FC5CB8">
      <w:pPr>
        <w:pStyle w:val="paragraphsub"/>
      </w:pPr>
      <w:r w:rsidRPr="00D203B2">
        <w:tab/>
        <w:t>(ii)</w:t>
      </w:r>
      <w:r w:rsidRPr="00D203B2">
        <w:tab/>
        <w:t>an equivalent institution;</w:t>
      </w:r>
    </w:p>
    <w:p w:rsidR="00FC5CB8" w:rsidRPr="00D203B2" w:rsidRDefault="00FC5CB8" w:rsidP="00FC5CB8">
      <w:pPr>
        <w:pStyle w:val="paragraph"/>
      </w:pPr>
      <w:r w:rsidRPr="00D203B2">
        <w:tab/>
      </w:r>
      <w:r w:rsidRPr="00D203B2">
        <w:tab/>
        <w:t>in a relevant discipline (within the meaning of item 305 Schedule 2);</w:t>
      </w:r>
    </w:p>
    <w:p w:rsidR="00FC5CB8" w:rsidRPr="00D203B2" w:rsidRDefault="00FC5CB8" w:rsidP="00FC5CB8">
      <w:pPr>
        <w:pStyle w:val="paragraph"/>
      </w:pPr>
      <w:r w:rsidRPr="00D203B2">
        <w:lastRenderedPageBreak/>
        <w:tab/>
        <w:t>(c)</w:t>
      </w:r>
      <w:r w:rsidRPr="00D203B2">
        <w:tab/>
        <w:t>the member has the equivalent of 6 years of full</w:t>
      </w:r>
      <w:r>
        <w:noBreakHyphen/>
      </w:r>
      <w:r w:rsidRPr="00D203B2">
        <w:t>time experience in providing tax (financial) advice services in the past 8 years.</w:t>
      </w:r>
    </w:p>
    <w:p w:rsidR="00FC5CB8" w:rsidRPr="00D203B2" w:rsidRDefault="00FC5CB8" w:rsidP="00981A3B">
      <w:pPr>
        <w:pStyle w:val="ActHead1"/>
        <w:pageBreakBefore/>
        <w:spacing w:before="240"/>
      </w:pPr>
      <w:bookmarkStart w:id="50" w:name="_Toc394053252"/>
      <w:r w:rsidRPr="00D203B2">
        <w:rPr>
          <w:rStyle w:val="CharChapNo"/>
        </w:rPr>
        <w:lastRenderedPageBreak/>
        <w:t>Schedule 2</w:t>
      </w:r>
      <w:r w:rsidRPr="00D203B2">
        <w:t>—</w:t>
      </w:r>
      <w:r w:rsidRPr="00D203B2">
        <w:rPr>
          <w:rStyle w:val="CharChapText"/>
        </w:rPr>
        <w:t>Eligibility for registration as BAS agent, tax agent or tax (financial) adviser: prescribed requirements</w:t>
      </w:r>
      <w:bookmarkEnd w:id="50"/>
    </w:p>
    <w:p w:rsidR="00FC5CB8" w:rsidRPr="00D203B2" w:rsidRDefault="00FC5CB8" w:rsidP="00FC5CB8">
      <w:pPr>
        <w:pStyle w:val="notemargin"/>
      </w:pPr>
      <w:r w:rsidRPr="00D203B2">
        <w:t>Note:</w:t>
      </w:r>
      <w:r w:rsidRPr="00D203B2">
        <w:tab/>
        <w:t>See regulations 7, 8 and 8A.</w:t>
      </w:r>
    </w:p>
    <w:p w:rsidR="001130CA" w:rsidRPr="0008507D" w:rsidRDefault="001130CA" w:rsidP="000C5468">
      <w:pPr>
        <w:pStyle w:val="ActHead2"/>
      </w:pPr>
      <w:bookmarkStart w:id="51" w:name="_Toc394053253"/>
      <w:r w:rsidRPr="0008507D">
        <w:rPr>
          <w:rStyle w:val="CharPartNo"/>
        </w:rPr>
        <w:t>Part</w:t>
      </w:r>
      <w:r w:rsidR="0008507D" w:rsidRPr="0008507D">
        <w:rPr>
          <w:rStyle w:val="CharPartNo"/>
        </w:rPr>
        <w:t> </w:t>
      </w:r>
      <w:r w:rsidRPr="0008507D">
        <w:rPr>
          <w:rStyle w:val="CharPartNo"/>
        </w:rPr>
        <w:t>1</w:t>
      </w:r>
      <w:r w:rsidR="000C5468" w:rsidRPr="0008507D">
        <w:t>—</w:t>
      </w:r>
      <w:r w:rsidRPr="0008507D">
        <w:rPr>
          <w:rStyle w:val="CharPartText"/>
        </w:rPr>
        <w:t>BAS agents</w:t>
      </w:r>
      <w:bookmarkEnd w:id="51"/>
    </w:p>
    <w:p w:rsidR="001130CA" w:rsidRPr="0008507D" w:rsidRDefault="001130CA" w:rsidP="000C5468">
      <w:pPr>
        <w:pStyle w:val="ActHead3"/>
      </w:pPr>
      <w:bookmarkStart w:id="52" w:name="_Toc394053254"/>
      <w:r w:rsidRPr="0008507D">
        <w:rPr>
          <w:rStyle w:val="CharDivNo"/>
        </w:rPr>
        <w:t>Division</w:t>
      </w:r>
      <w:r w:rsidR="0008507D" w:rsidRPr="0008507D">
        <w:rPr>
          <w:rStyle w:val="CharDivNo"/>
        </w:rPr>
        <w:t> </w:t>
      </w:r>
      <w:r w:rsidRPr="0008507D">
        <w:rPr>
          <w:rStyle w:val="CharDivNo"/>
        </w:rPr>
        <w:t>1</w:t>
      </w:r>
      <w:r w:rsidR="000C5468" w:rsidRPr="0008507D">
        <w:t>—</w:t>
      </w:r>
      <w:r w:rsidRPr="0008507D">
        <w:rPr>
          <w:rStyle w:val="CharDivText"/>
        </w:rPr>
        <w:t>Requirements</w:t>
      </w:r>
      <w:bookmarkEnd w:id="52"/>
    </w:p>
    <w:p w:rsidR="001130CA" w:rsidRPr="0008507D" w:rsidRDefault="001130CA" w:rsidP="000C5468">
      <w:pPr>
        <w:pStyle w:val="SubsectionHead"/>
      </w:pPr>
      <w:r w:rsidRPr="0008507D">
        <w:t>Accounting qualifications</w:t>
      </w:r>
    </w:p>
    <w:p w:rsidR="001130CA" w:rsidRPr="0008507D" w:rsidRDefault="001130CA" w:rsidP="000C5468">
      <w:pPr>
        <w:pStyle w:val="subsection"/>
      </w:pPr>
      <w:r w:rsidRPr="0008507D">
        <w:tab/>
        <w:t>101</w:t>
      </w:r>
      <w:r w:rsidRPr="0008507D">
        <w:tab/>
        <w:t>A requirement is that:</w:t>
      </w:r>
    </w:p>
    <w:p w:rsidR="001130CA" w:rsidRPr="0008507D" w:rsidRDefault="001130CA" w:rsidP="000C5468">
      <w:pPr>
        <w:pStyle w:val="paragraph"/>
      </w:pPr>
      <w:r w:rsidRPr="0008507D">
        <w:tab/>
        <w:t>(a)</w:t>
      </w:r>
      <w:r w:rsidRPr="0008507D">
        <w:tab/>
        <w:t xml:space="preserve">the individual has been awarded at least a Certificate IV </w:t>
      </w:r>
      <w:r w:rsidR="00716465">
        <w:t>Bookkeeping or a Certificate IV Accounting</w:t>
      </w:r>
      <w:r w:rsidRPr="0008507D">
        <w:t>, from:</w:t>
      </w:r>
    </w:p>
    <w:p w:rsidR="001130CA" w:rsidRPr="0008507D" w:rsidRDefault="001130CA" w:rsidP="000C5468">
      <w:pPr>
        <w:pStyle w:val="paragraphsub"/>
      </w:pPr>
      <w:r w:rsidRPr="0008507D">
        <w:tab/>
        <w:t>(i)</w:t>
      </w:r>
      <w:r w:rsidRPr="0008507D">
        <w:tab/>
        <w:t>a registered training organisation; or</w:t>
      </w:r>
    </w:p>
    <w:p w:rsidR="001130CA" w:rsidRPr="0008507D" w:rsidRDefault="001130CA" w:rsidP="000C5468">
      <w:pPr>
        <w:pStyle w:val="paragraphsub"/>
      </w:pPr>
      <w:r w:rsidRPr="0008507D">
        <w:tab/>
        <w:t>(ii)</w:t>
      </w:r>
      <w:r w:rsidRPr="0008507D">
        <w:tab/>
        <w:t>an equivalent institution;</w:t>
      </w:r>
      <w:r w:rsidR="00A843DB" w:rsidRPr="0008507D">
        <w:t xml:space="preserve"> and</w:t>
      </w:r>
    </w:p>
    <w:p w:rsidR="001130CA" w:rsidRPr="0008507D" w:rsidRDefault="001130CA" w:rsidP="000C5468">
      <w:pPr>
        <w:pStyle w:val="paragraph"/>
      </w:pPr>
      <w:r w:rsidRPr="0008507D">
        <w:tab/>
        <w:t>(b)</w:t>
      </w:r>
      <w:r w:rsidRPr="0008507D">
        <w:tab/>
        <w:t>has successfully completed a course in basic GST/BAS taxation principles that is approved by the Board; and</w:t>
      </w:r>
    </w:p>
    <w:p w:rsidR="001130CA" w:rsidRPr="0008507D" w:rsidRDefault="001130CA" w:rsidP="000C5468">
      <w:pPr>
        <w:pStyle w:val="paragraph"/>
      </w:pPr>
      <w:r w:rsidRPr="0008507D">
        <w:tab/>
        <w:t>(c)</w:t>
      </w:r>
      <w:r w:rsidRPr="0008507D">
        <w:tab/>
        <w:t>the individual has undertaken at least 1</w:t>
      </w:r>
      <w:r w:rsidR="0008507D">
        <w:t> </w:t>
      </w:r>
      <w:r w:rsidRPr="0008507D">
        <w:t xml:space="preserve">400 hours of relevant experience in the past </w:t>
      </w:r>
      <w:r w:rsidR="008D38A1">
        <w:t>4</w:t>
      </w:r>
      <w:r w:rsidR="008D38A1" w:rsidRPr="0008507D">
        <w:t xml:space="preserve"> </w:t>
      </w:r>
      <w:r w:rsidRPr="0008507D">
        <w:t>years.</w:t>
      </w:r>
    </w:p>
    <w:p w:rsidR="001130CA" w:rsidRPr="0008507D" w:rsidRDefault="000C5468" w:rsidP="000C5468">
      <w:pPr>
        <w:pStyle w:val="notetext"/>
      </w:pPr>
      <w:r w:rsidRPr="0008507D">
        <w:t>Note:</w:t>
      </w:r>
      <w:r w:rsidRPr="0008507D">
        <w:tab/>
      </w:r>
      <w:r w:rsidR="001130CA" w:rsidRPr="0008507D">
        <w:t>The Board may approve a course by an approval process, an accreditation scheme, or by other means.</w:t>
      </w:r>
    </w:p>
    <w:p w:rsidR="001130CA" w:rsidRPr="0008507D" w:rsidRDefault="001130CA" w:rsidP="000C5468">
      <w:pPr>
        <w:pStyle w:val="SubsectionHead"/>
      </w:pPr>
      <w:r w:rsidRPr="0008507D">
        <w:t>Membership of professional association</w:t>
      </w:r>
    </w:p>
    <w:p w:rsidR="001130CA" w:rsidRPr="0008507D" w:rsidRDefault="001130CA" w:rsidP="000C5468">
      <w:pPr>
        <w:pStyle w:val="subsection"/>
      </w:pPr>
      <w:r w:rsidRPr="0008507D">
        <w:tab/>
        <w:t>102</w:t>
      </w:r>
      <w:r w:rsidRPr="0008507D">
        <w:tab/>
        <w:t>A requirement is that:</w:t>
      </w:r>
    </w:p>
    <w:p w:rsidR="001130CA" w:rsidRPr="0008507D" w:rsidRDefault="001130CA" w:rsidP="000C5468">
      <w:pPr>
        <w:pStyle w:val="paragraph"/>
      </w:pPr>
      <w:r w:rsidRPr="0008507D">
        <w:tab/>
        <w:t>(a)</w:t>
      </w:r>
      <w:r w:rsidRPr="0008507D">
        <w:tab/>
        <w:t>the individual has been awarded at least a Certificate IV Financial Services (Bookkeeping), or a Certificate IV Financial Services (Accounting), from:</w:t>
      </w:r>
    </w:p>
    <w:p w:rsidR="001130CA" w:rsidRPr="0008507D" w:rsidRDefault="001130CA" w:rsidP="000C5468">
      <w:pPr>
        <w:pStyle w:val="paragraphsub"/>
      </w:pPr>
      <w:r w:rsidRPr="0008507D">
        <w:tab/>
        <w:t>(i)</w:t>
      </w:r>
      <w:r w:rsidRPr="0008507D">
        <w:tab/>
        <w:t>a registered training organisation; or</w:t>
      </w:r>
    </w:p>
    <w:p w:rsidR="001130CA" w:rsidRPr="0008507D" w:rsidRDefault="001130CA" w:rsidP="000C5468">
      <w:pPr>
        <w:pStyle w:val="paragraphsub"/>
      </w:pPr>
      <w:r w:rsidRPr="0008507D">
        <w:tab/>
        <w:t>(ii)</w:t>
      </w:r>
      <w:r w:rsidRPr="0008507D">
        <w:tab/>
        <w:t>an equivalent institution;</w:t>
      </w:r>
      <w:r w:rsidR="00A843DB" w:rsidRPr="0008507D">
        <w:t xml:space="preserve"> and</w:t>
      </w:r>
    </w:p>
    <w:p w:rsidR="001130CA" w:rsidRPr="0008507D" w:rsidRDefault="001130CA" w:rsidP="000C5468">
      <w:pPr>
        <w:pStyle w:val="paragraph"/>
      </w:pPr>
      <w:r w:rsidRPr="0008507D">
        <w:tab/>
        <w:t>(b)</w:t>
      </w:r>
      <w:r w:rsidRPr="0008507D">
        <w:tab/>
        <w:t>has successfully completed a course in basic GST/BAS taxation principles that is approved by the Board; and</w:t>
      </w:r>
    </w:p>
    <w:p w:rsidR="001130CA" w:rsidRPr="0008507D" w:rsidRDefault="001130CA" w:rsidP="000C5468">
      <w:pPr>
        <w:pStyle w:val="paragraph"/>
      </w:pPr>
      <w:r w:rsidRPr="0008507D">
        <w:tab/>
        <w:t>(c)</w:t>
      </w:r>
      <w:r w:rsidRPr="0008507D">
        <w:tab/>
        <w:t>the individual is a voting member of:</w:t>
      </w:r>
    </w:p>
    <w:p w:rsidR="001130CA" w:rsidRPr="0008507D" w:rsidRDefault="001130CA" w:rsidP="000C5468">
      <w:pPr>
        <w:pStyle w:val="paragraphsub"/>
      </w:pPr>
      <w:r w:rsidRPr="0008507D">
        <w:tab/>
        <w:t>(i)</w:t>
      </w:r>
      <w:r w:rsidRPr="0008507D">
        <w:tab/>
        <w:t>a recognised BAS agent association; or</w:t>
      </w:r>
    </w:p>
    <w:p w:rsidR="001130CA" w:rsidRPr="0008507D" w:rsidRDefault="001130CA" w:rsidP="000C5468">
      <w:pPr>
        <w:pStyle w:val="paragraphsub"/>
      </w:pPr>
      <w:r w:rsidRPr="0008507D">
        <w:tab/>
        <w:t>(ii)</w:t>
      </w:r>
      <w:r w:rsidRPr="0008507D">
        <w:tab/>
        <w:t>a recognised tax agent association; and</w:t>
      </w:r>
    </w:p>
    <w:p w:rsidR="001130CA" w:rsidRPr="0008507D" w:rsidRDefault="001130CA" w:rsidP="000C5468">
      <w:pPr>
        <w:pStyle w:val="paragraph"/>
      </w:pPr>
      <w:r w:rsidRPr="0008507D">
        <w:lastRenderedPageBreak/>
        <w:tab/>
        <w:t>(d)</w:t>
      </w:r>
      <w:r w:rsidRPr="0008507D">
        <w:tab/>
        <w:t>the individual has undertaken at least 1</w:t>
      </w:r>
      <w:r w:rsidR="0008507D">
        <w:t> </w:t>
      </w:r>
      <w:r w:rsidRPr="0008507D">
        <w:t xml:space="preserve">000 hours of relevant experience in the past </w:t>
      </w:r>
      <w:r w:rsidR="008D38A1">
        <w:t>4</w:t>
      </w:r>
      <w:r w:rsidR="008D38A1" w:rsidRPr="0008507D">
        <w:t xml:space="preserve"> </w:t>
      </w:r>
      <w:r w:rsidRPr="0008507D">
        <w:t>years.</w:t>
      </w:r>
    </w:p>
    <w:p w:rsidR="001130CA" w:rsidRPr="0008507D" w:rsidRDefault="000C5468" w:rsidP="000C5468">
      <w:pPr>
        <w:pStyle w:val="notetext"/>
      </w:pPr>
      <w:r w:rsidRPr="0008507D">
        <w:t>Note 1:</w:t>
      </w:r>
      <w:r w:rsidRPr="0008507D">
        <w:tab/>
      </w:r>
      <w:r w:rsidR="001130CA" w:rsidRPr="0008507D">
        <w:t>The Board may approve a course by an approval process, an accreditation scheme, or by other means.</w:t>
      </w:r>
    </w:p>
    <w:p w:rsidR="001130CA" w:rsidRPr="0008507D" w:rsidRDefault="000C5468" w:rsidP="000C5468">
      <w:pPr>
        <w:pStyle w:val="notetext"/>
      </w:pPr>
      <w:r w:rsidRPr="0008507D">
        <w:t>Note 2:</w:t>
      </w:r>
      <w:r w:rsidRPr="0008507D">
        <w:tab/>
      </w:r>
      <w:r w:rsidR="001130CA" w:rsidRPr="0008507D">
        <w:t>A recognised BAS agent association is explained in regulation</w:t>
      </w:r>
      <w:r w:rsidR="0008507D">
        <w:t> </w:t>
      </w:r>
      <w:r w:rsidR="001130CA" w:rsidRPr="0008507D">
        <w:t>4. A recognised tax agent association is explained in regulation</w:t>
      </w:r>
      <w:r w:rsidR="0008507D">
        <w:t> </w:t>
      </w:r>
      <w:r w:rsidR="001130CA" w:rsidRPr="0008507D">
        <w:t>5.</w:t>
      </w:r>
    </w:p>
    <w:p w:rsidR="001130CA" w:rsidRPr="0008507D" w:rsidRDefault="001130CA" w:rsidP="000C5468">
      <w:pPr>
        <w:pStyle w:val="ActHead3"/>
        <w:pageBreakBefore/>
        <w:rPr>
          <w:i/>
        </w:rPr>
      </w:pPr>
      <w:bookmarkStart w:id="53" w:name="_Toc394053255"/>
      <w:r w:rsidRPr="0008507D">
        <w:rPr>
          <w:rStyle w:val="CharDivNo"/>
        </w:rPr>
        <w:lastRenderedPageBreak/>
        <w:t>Division</w:t>
      </w:r>
      <w:r w:rsidR="0008507D" w:rsidRPr="0008507D">
        <w:rPr>
          <w:rStyle w:val="CharDivNo"/>
        </w:rPr>
        <w:t> </w:t>
      </w:r>
      <w:r w:rsidRPr="0008507D">
        <w:rPr>
          <w:rStyle w:val="CharDivNo"/>
        </w:rPr>
        <w:t>2</w:t>
      </w:r>
      <w:r w:rsidR="000C5468" w:rsidRPr="0008507D">
        <w:t>—</w:t>
      </w:r>
      <w:r w:rsidRPr="0008507D">
        <w:rPr>
          <w:rStyle w:val="CharDivText"/>
        </w:rPr>
        <w:t>Meaning of relevant experience</w:t>
      </w:r>
      <w:bookmarkEnd w:id="53"/>
    </w:p>
    <w:p w:rsidR="001130CA" w:rsidRPr="0008507D" w:rsidRDefault="001130CA" w:rsidP="000C5468">
      <w:pPr>
        <w:pStyle w:val="subsection"/>
      </w:pPr>
      <w:r w:rsidRPr="0008507D">
        <w:tab/>
        <w:t>103</w:t>
      </w:r>
      <w:r w:rsidRPr="0008507D">
        <w:tab/>
        <w:t>For Division</w:t>
      </w:r>
      <w:r w:rsidR="0008507D">
        <w:t> </w:t>
      </w:r>
      <w:r w:rsidRPr="0008507D">
        <w:t xml:space="preserve">1, </w:t>
      </w:r>
      <w:r w:rsidRPr="0008507D">
        <w:rPr>
          <w:b/>
          <w:i/>
        </w:rPr>
        <w:t>relevant experience</w:t>
      </w:r>
      <w:r w:rsidRPr="0008507D">
        <w:t xml:space="preserve"> means work by an individual:</w:t>
      </w:r>
    </w:p>
    <w:p w:rsidR="001130CA" w:rsidRPr="0008507D" w:rsidRDefault="001130CA" w:rsidP="000C5468">
      <w:pPr>
        <w:pStyle w:val="paragraph"/>
      </w:pPr>
      <w:r w:rsidRPr="0008507D">
        <w:tab/>
        <w:t>(a)</w:t>
      </w:r>
      <w:r w:rsidRPr="0008507D">
        <w:tab/>
        <w:t>as a tax agent registered under the Act or a BAS agent registered under the Act; or</w:t>
      </w:r>
    </w:p>
    <w:p w:rsidR="001130CA" w:rsidRPr="0008507D" w:rsidRDefault="001130CA" w:rsidP="000C5468">
      <w:pPr>
        <w:pStyle w:val="paragraph"/>
      </w:pPr>
      <w:r w:rsidRPr="0008507D">
        <w:tab/>
        <w:t>(b)</w:t>
      </w:r>
      <w:r w:rsidRPr="0008507D">
        <w:tab/>
        <w:t>as a tax agent registered under Part</w:t>
      </w:r>
      <w:r w:rsidR="0008507D">
        <w:t> </w:t>
      </w:r>
      <w:r w:rsidRPr="0008507D">
        <w:t xml:space="preserve">VIIA of the </w:t>
      </w:r>
      <w:r w:rsidRPr="0008507D">
        <w:rPr>
          <w:i/>
        </w:rPr>
        <w:t>Income Tax Assessment Act 1936</w:t>
      </w:r>
      <w:r w:rsidRPr="0008507D">
        <w:t>; or</w:t>
      </w:r>
    </w:p>
    <w:p w:rsidR="001130CA" w:rsidRPr="0008507D" w:rsidRDefault="001130CA" w:rsidP="000C5468">
      <w:pPr>
        <w:pStyle w:val="paragraph"/>
      </w:pPr>
      <w:r w:rsidRPr="0008507D">
        <w:tab/>
        <w:t>(c)</w:t>
      </w:r>
      <w:r w:rsidRPr="0008507D">
        <w:tab/>
        <w:t>under the supervision and control of a tax agent registered under the Act or a BAS agent registered under the Act; or</w:t>
      </w:r>
    </w:p>
    <w:p w:rsidR="001130CA" w:rsidRPr="0008507D" w:rsidRDefault="001130CA" w:rsidP="000C5468">
      <w:pPr>
        <w:pStyle w:val="paragraph"/>
      </w:pPr>
      <w:r w:rsidRPr="0008507D">
        <w:tab/>
        <w:t>(d)</w:t>
      </w:r>
      <w:r w:rsidRPr="0008507D">
        <w:tab/>
        <w:t xml:space="preserve">under the supervision and control of a tax agent registered under the previous regulatory regime contained in Part VIIA of the </w:t>
      </w:r>
      <w:r w:rsidRPr="0008507D">
        <w:rPr>
          <w:i/>
        </w:rPr>
        <w:t>Income Tax Assessment Act 1936</w:t>
      </w:r>
      <w:r w:rsidRPr="0008507D">
        <w:t>; or</w:t>
      </w:r>
    </w:p>
    <w:p w:rsidR="001130CA" w:rsidRPr="0008507D" w:rsidRDefault="001130CA" w:rsidP="000C5468">
      <w:pPr>
        <w:pStyle w:val="paragraph"/>
      </w:pPr>
      <w:r w:rsidRPr="0008507D">
        <w:tab/>
        <w:t>(e)</w:t>
      </w:r>
      <w:r w:rsidRPr="0008507D">
        <w:tab/>
        <w:t>of another kind approved by the Board;</w:t>
      </w:r>
    </w:p>
    <w:p w:rsidR="001130CA" w:rsidRPr="0008507D" w:rsidRDefault="001130CA" w:rsidP="000C5468">
      <w:pPr>
        <w:pStyle w:val="subsection2"/>
      </w:pPr>
      <w:r w:rsidRPr="0008507D">
        <w:t>in the course of which the individual’s work has included substantial involvement in 1 or more of the kinds of BAS services described in section</w:t>
      </w:r>
      <w:r w:rsidR="0008507D">
        <w:t> </w:t>
      </w:r>
      <w:r w:rsidRPr="0008507D">
        <w:t>90</w:t>
      </w:r>
      <w:r w:rsidR="0008507D">
        <w:noBreakHyphen/>
      </w:r>
      <w:r w:rsidRPr="0008507D">
        <w:t>10 of the Act.</w:t>
      </w:r>
    </w:p>
    <w:p w:rsidR="001130CA" w:rsidRPr="0008507D" w:rsidRDefault="001130CA" w:rsidP="00B40AF5">
      <w:pPr>
        <w:pStyle w:val="ActHead2"/>
        <w:pageBreakBefore/>
      </w:pPr>
      <w:bookmarkStart w:id="54" w:name="_Toc394053256"/>
      <w:r w:rsidRPr="0008507D">
        <w:rPr>
          <w:rStyle w:val="CharPartNo"/>
        </w:rPr>
        <w:lastRenderedPageBreak/>
        <w:t>Part</w:t>
      </w:r>
      <w:r w:rsidR="0008507D" w:rsidRPr="0008507D">
        <w:rPr>
          <w:rStyle w:val="CharPartNo"/>
        </w:rPr>
        <w:t> </w:t>
      </w:r>
      <w:r w:rsidRPr="0008507D">
        <w:rPr>
          <w:rStyle w:val="CharPartNo"/>
        </w:rPr>
        <w:t>2</w:t>
      </w:r>
      <w:r w:rsidR="000C5468" w:rsidRPr="0008507D">
        <w:t>—</w:t>
      </w:r>
      <w:r w:rsidRPr="0008507D">
        <w:rPr>
          <w:rStyle w:val="CharPartText"/>
        </w:rPr>
        <w:t>Tax agents</w:t>
      </w:r>
      <w:bookmarkEnd w:id="54"/>
    </w:p>
    <w:p w:rsidR="001130CA" w:rsidRPr="0008507D" w:rsidRDefault="001130CA" w:rsidP="000C5468">
      <w:pPr>
        <w:pStyle w:val="ActHead3"/>
      </w:pPr>
      <w:bookmarkStart w:id="55" w:name="_Toc394053257"/>
      <w:r w:rsidRPr="0008507D">
        <w:rPr>
          <w:rStyle w:val="CharDivNo"/>
        </w:rPr>
        <w:t>Division</w:t>
      </w:r>
      <w:r w:rsidR="0008507D" w:rsidRPr="0008507D">
        <w:rPr>
          <w:rStyle w:val="CharDivNo"/>
        </w:rPr>
        <w:t> </w:t>
      </w:r>
      <w:r w:rsidRPr="0008507D">
        <w:rPr>
          <w:rStyle w:val="CharDivNo"/>
        </w:rPr>
        <w:t>1</w:t>
      </w:r>
      <w:r w:rsidR="000C5468" w:rsidRPr="0008507D">
        <w:t>—</w:t>
      </w:r>
      <w:r w:rsidRPr="0008507D">
        <w:rPr>
          <w:rStyle w:val="CharDivText"/>
        </w:rPr>
        <w:t>Requirements</w:t>
      </w:r>
      <w:bookmarkEnd w:id="55"/>
    </w:p>
    <w:p w:rsidR="001130CA" w:rsidRPr="0008507D" w:rsidRDefault="001130CA" w:rsidP="000C5468">
      <w:pPr>
        <w:pStyle w:val="SubsectionHead"/>
      </w:pPr>
      <w:r w:rsidRPr="0008507D">
        <w:t>Tertiary qualifications in accountancy</w:t>
      </w:r>
    </w:p>
    <w:p w:rsidR="001130CA" w:rsidRPr="0008507D" w:rsidRDefault="001130CA" w:rsidP="000C5468">
      <w:pPr>
        <w:pStyle w:val="subsection"/>
      </w:pPr>
      <w:r w:rsidRPr="0008507D">
        <w:tab/>
        <w:t>201</w:t>
      </w:r>
      <w:r w:rsidRPr="0008507D">
        <w:tab/>
        <w:t>A requirement is that:</w:t>
      </w:r>
    </w:p>
    <w:p w:rsidR="001130CA" w:rsidRPr="0008507D" w:rsidRDefault="001130CA" w:rsidP="000C5468">
      <w:pPr>
        <w:pStyle w:val="paragraph"/>
      </w:pPr>
      <w:r w:rsidRPr="0008507D">
        <w:tab/>
        <w:t>(a)</w:t>
      </w:r>
      <w:r w:rsidRPr="0008507D">
        <w:tab/>
        <w:t>the individual has been awarded:</w:t>
      </w:r>
    </w:p>
    <w:p w:rsidR="001130CA" w:rsidRPr="0008507D" w:rsidRDefault="001130CA" w:rsidP="000C5468">
      <w:pPr>
        <w:pStyle w:val="paragraphsub"/>
      </w:pPr>
      <w:r w:rsidRPr="0008507D">
        <w:tab/>
        <w:t>(i)</w:t>
      </w:r>
      <w:r w:rsidRPr="0008507D">
        <w:tab/>
        <w:t>a degree or a post</w:t>
      </w:r>
      <w:r w:rsidR="0008507D">
        <w:noBreakHyphen/>
      </w:r>
      <w:r w:rsidRPr="0008507D">
        <w:t>graduate award from an Australian tertiary institution in the discipline of accountancy; or</w:t>
      </w:r>
    </w:p>
    <w:p w:rsidR="001130CA" w:rsidRPr="0008507D" w:rsidRDefault="001130CA" w:rsidP="000C5468">
      <w:pPr>
        <w:pStyle w:val="paragraphsub"/>
      </w:pPr>
      <w:r w:rsidRPr="0008507D">
        <w:tab/>
        <w:t>(ii)</w:t>
      </w:r>
      <w:r w:rsidRPr="0008507D">
        <w:tab/>
        <w:t>a degree or award that is approved by the Board from an equivalent institution in the discipline of accountancy; and</w:t>
      </w:r>
    </w:p>
    <w:p w:rsidR="001130CA" w:rsidRPr="0008507D" w:rsidRDefault="001130CA" w:rsidP="000C5468">
      <w:pPr>
        <w:pStyle w:val="paragraph"/>
      </w:pPr>
      <w:r w:rsidRPr="0008507D">
        <w:tab/>
        <w:t>(b)</w:t>
      </w:r>
      <w:r w:rsidRPr="0008507D">
        <w:tab/>
        <w:t>the individual has successfully completed a course in commercial law that is approved by the Board; and</w:t>
      </w:r>
    </w:p>
    <w:p w:rsidR="001130CA" w:rsidRPr="0008507D" w:rsidRDefault="001130CA" w:rsidP="000C5468">
      <w:pPr>
        <w:pStyle w:val="paragraph"/>
      </w:pPr>
      <w:r w:rsidRPr="0008507D">
        <w:tab/>
        <w:t>(c)</w:t>
      </w:r>
      <w:r w:rsidRPr="0008507D">
        <w:tab/>
        <w:t>the individual has successfully completed a course in Australian taxation law that is approved by the Board; and</w:t>
      </w:r>
    </w:p>
    <w:p w:rsidR="001130CA" w:rsidRPr="0008507D" w:rsidRDefault="001130CA" w:rsidP="000C5468">
      <w:pPr>
        <w:pStyle w:val="paragraph"/>
      </w:pPr>
      <w:r w:rsidRPr="0008507D">
        <w:tab/>
        <w:t>(d)</w:t>
      </w:r>
      <w:r w:rsidRPr="0008507D">
        <w:tab/>
        <w:t>the individual has been engaged in the equivalent of 12 months of full</w:t>
      </w:r>
      <w:r w:rsidR="0008507D">
        <w:noBreakHyphen/>
      </w:r>
      <w:r w:rsidRPr="0008507D">
        <w:t>time, relevant experience in the preceding 5 years.</w:t>
      </w:r>
    </w:p>
    <w:p w:rsidR="001130CA" w:rsidRPr="0008507D" w:rsidRDefault="001130CA" w:rsidP="000C5468">
      <w:pPr>
        <w:pStyle w:val="SubsectionHead"/>
      </w:pPr>
      <w:r w:rsidRPr="0008507D">
        <w:t>Tertiary qualifications in another discipline</w:t>
      </w:r>
      <w:r w:rsidR="000C5468" w:rsidRPr="0008507D">
        <w:t>—</w:t>
      </w:r>
      <w:r w:rsidRPr="0008507D">
        <w:t>specialists</w:t>
      </w:r>
    </w:p>
    <w:p w:rsidR="001130CA" w:rsidRPr="0008507D" w:rsidRDefault="001130CA" w:rsidP="000C5468">
      <w:pPr>
        <w:pStyle w:val="subsection"/>
      </w:pPr>
      <w:r w:rsidRPr="0008507D">
        <w:tab/>
        <w:t>202</w:t>
      </w:r>
      <w:r w:rsidRPr="0008507D">
        <w:tab/>
        <w:t>A requirement is that:</w:t>
      </w:r>
    </w:p>
    <w:p w:rsidR="001130CA" w:rsidRPr="0008507D" w:rsidRDefault="001130CA" w:rsidP="000C5468">
      <w:pPr>
        <w:pStyle w:val="paragraph"/>
      </w:pPr>
      <w:r w:rsidRPr="0008507D">
        <w:tab/>
        <w:t>(a)</w:t>
      </w:r>
      <w:r w:rsidRPr="0008507D">
        <w:tab/>
        <w:t>the individual has been awarded:</w:t>
      </w:r>
    </w:p>
    <w:p w:rsidR="001130CA" w:rsidRPr="0008507D" w:rsidRDefault="001130CA" w:rsidP="000C5468">
      <w:pPr>
        <w:pStyle w:val="paragraphsub"/>
      </w:pPr>
      <w:r w:rsidRPr="0008507D">
        <w:tab/>
        <w:t>(i)</w:t>
      </w:r>
      <w:r w:rsidRPr="0008507D">
        <w:tab/>
        <w:t>a degree or a post</w:t>
      </w:r>
      <w:r w:rsidR="0008507D">
        <w:noBreakHyphen/>
      </w:r>
      <w:r w:rsidRPr="0008507D">
        <w:t xml:space="preserve">graduate award from an Australian tertiary institution in a discipline other than accountancy that is relevant to the tax agent services to which the application relates; or </w:t>
      </w:r>
    </w:p>
    <w:p w:rsidR="001130CA" w:rsidRPr="0008507D" w:rsidRDefault="001130CA" w:rsidP="000C5468">
      <w:pPr>
        <w:pStyle w:val="paragraphsub"/>
      </w:pPr>
      <w:r w:rsidRPr="0008507D">
        <w:tab/>
        <w:t>(ii)</w:t>
      </w:r>
      <w:r w:rsidRPr="0008507D">
        <w:tab/>
        <w:t>a degree or award that is approved by the Board from an equivalent institution in a discipline other than accountancy that is relevant to the tax agent services to which the application relates; and</w:t>
      </w:r>
    </w:p>
    <w:p w:rsidR="001130CA" w:rsidRPr="0008507D" w:rsidRDefault="001130CA" w:rsidP="000C5468">
      <w:pPr>
        <w:pStyle w:val="paragraph"/>
      </w:pPr>
      <w:r w:rsidRPr="0008507D">
        <w:tab/>
        <w:t>(b)</w:t>
      </w:r>
      <w:r w:rsidRPr="0008507D">
        <w:tab/>
        <w:t>if the Board considers it relevant to the tax agent services to which the application relates</w:t>
      </w:r>
      <w:r w:rsidR="000C5468" w:rsidRPr="0008507D">
        <w:t>—</w:t>
      </w:r>
      <w:r w:rsidRPr="0008507D">
        <w:t>the individual has also successfully completed as many of the following courses as the Board considers necessary:</w:t>
      </w:r>
    </w:p>
    <w:p w:rsidR="001130CA" w:rsidRPr="0008507D" w:rsidRDefault="001130CA" w:rsidP="000C5468">
      <w:pPr>
        <w:pStyle w:val="paragraphsub"/>
      </w:pPr>
      <w:r w:rsidRPr="0008507D">
        <w:tab/>
        <w:t>(i)</w:t>
      </w:r>
      <w:r w:rsidRPr="0008507D">
        <w:tab/>
        <w:t>a course in basic accountancy principles that is approved by the Board;</w:t>
      </w:r>
    </w:p>
    <w:p w:rsidR="001130CA" w:rsidRPr="0008507D" w:rsidRDefault="001130CA" w:rsidP="000C5468">
      <w:pPr>
        <w:pStyle w:val="paragraphsub"/>
      </w:pPr>
      <w:r w:rsidRPr="0008507D">
        <w:lastRenderedPageBreak/>
        <w:tab/>
        <w:t>(ii)</w:t>
      </w:r>
      <w:r w:rsidRPr="0008507D">
        <w:tab/>
        <w:t>a course in commercial law that is approved by the Board;</w:t>
      </w:r>
    </w:p>
    <w:p w:rsidR="001130CA" w:rsidRPr="0008507D" w:rsidRDefault="001130CA" w:rsidP="000C5468">
      <w:pPr>
        <w:pStyle w:val="paragraphsub"/>
      </w:pPr>
      <w:r w:rsidRPr="0008507D">
        <w:tab/>
        <w:t>(iii)</w:t>
      </w:r>
      <w:r w:rsidRPr="0008507D">
        <w:tab/>
        <w:t>a course in Australian taxation law that is approved by the Board; and</w:t>
      </w:r>
    </w:p>
    <w:p w:rsidR="001130CA" w:rsidRPr="0008507D" w:rsidRDefault="001130CA" w:rsidP="000C5468">
      <w:pPr>
        <w:pStyle w:val="paragraph"/>
      </w:pPr>
      <w:r w:rsidRPr="0008507D">
        <w:tab/>
        <w:t>(c)</w:t>
      </w:r>
      <w:r w:rsidRPr="0008507D">
        <w:tab/>
        <w:t>the individual has been engaged in the equivalent of 12 months of full</w:t>
      </w:r>
      <w:r w:rsidR="0008507D">
        <w:noBreakHyphen/>
      </w:r>
      <w:r w:rsidRPr="0008507D">
        <w:t>time, relevant experience in the past 5 years.</w:t>
      </w:r>
    </w:p>
    <w:p w:rsidR="001130CA" w:rsidRPr="0008507D" w:rsidRDefault="000C5468" w:rsidP="000C5468">
      <w:pPr>
        <w:pStyle w:val="notetext"/>
      </w:pPr>
      <w:r w:rsidRPr="0008507D">
        <w:t>Note:</w:t>
      </w:r>
      <w:r w:rsidRPr="0008507D">
        <w:tab/>
      </w:r>
      <w:r w:rsidR="001130CA" w:rsidRPr="0008507D">
        <w:t>The Board may approve a degree, award or course by an approval process, an accreditation scheme, or by other means.</w:t>
      </w:r>
    </w:p>
    <w:p w:rsidR="001130CA" w:rsidRPr="0008507D" w:rsidRDefault="001130CA" w:rsidP="000C5468">
      <w:pPr>
        <w:pStyle w:val="SubsectionHead"/>
      </w:pPr>
      <w:r w:rsidRPr="0008507D">
        <w:t>Diploma or higher award</w:t>
      </w:r>
    </w:p>
    <w:p w:rsidR="001130CA" w:rsidRPr="0008507D" w:rsidRDefault="001130CA" w:rsidP="000C5468">
      <w:pPr>
        <w:pStyle w:val="subsection"/>
      </w:pPr>
      <w:r w:rsidRPr="0008507D">
        <w:tab/>
        <w:t>203</w:t>
      </w:r>
      <w:r w:rsidRPr="0008507D">
        <w:tab/>
        <w:t>A requirement is that:</w:t>
      </w:r>
    </w:p>
    <w:p w:rsidR="001130CA" w:rsidRPr="0008507D" w:rsidRDefault="001130CA" w:rsidP="000C5468">
      <w:pPr>
        <w:pStyle w:val="paragraph"/>
      </w:pPr>
      <w:r w:rsidRPr="0008507D">
        <w:tab/>
        <w:t>(a)</w:t>
      </w:r>
      <w:r w:rsidRPr="0008507D">
        <w:tab/>
        <w:t>the individual has been awarded a diploma or higher award from:</w:t>
      </w:r>
    </w:p>
    <w:p w:rsidR="001130CA" w:rsidRPr="0008507D" w:rsidRDefault="001130CA" w:rsidP="000C5468">
      <w:pPr>
        <w:pStyle w:val="paragraphsub"/>
      </w:pPr>
      <w:r w:rsidRPr="0008507D">
        <w:tab/>
        <w:t>(i)</w:t>
      </w:r>
      <w:r w:rsidRPr="0008507D">
        <w:tab/>
        <w:t>a registered training organisation; or</w:t>
      </w:r>
    </w:p>
    <w:p w:rsidR="001130CA" w:rsidRPr="0008507D" w:rsidRDefault="001130CA" w:rsidP="000C5468">
      <w:pPr>
        <w:pStyle w:val="paragraphsub"/>
      </w:pPr>
      <w:r w:rsidRPr="0008507D">
        <w:tab/>
        <w:t>(ii)</w:t>
      </w:r>
      <w:r w:rsidRPr="0008507D">
        <w:tab/>
        <w:t>an equivalent institution;</w:t>
      </w:r>
    </w:p>
    <w:p w:rsidR="001130CA" w:rsidRPr="0008507D" w:rsidRDefault="001130CA" w:rsidP="000C5468">
      <w:pPr>
        <w:pStyle w:val="paragraph"/>
      </w:pPr>
      <w:r w:rsidRPr="0008507D">
        <w:tab/>
      </w:r>
      <w:r w:rsidRPr="0008507D">
        <w:tab/>
        <w:t>in the discipline of accountancy; and</w:t>
      </w:r>
    </w:p>
    <w:p w:rsidR="001130CA" w:rsidRPr="0008507D" w:rsidRDefault="001130CA" w:rsidP="000C5468">
      <w:pPr>
        <w:pStyle w:val="paragraph"/>
      </w:pPr>
      <w:r w:rsidRPr="0008507D">
        <w:tab/>
        <w:t>(b)</w:t>
      </w:r>
      <w:r w:rsidRPr="0008507D">
        <w:tab/>
        <w:t>the individual has successfully completed a course in Australian taxation law that is approved by the Board; and</w:t>
      </w:r>
    </w:p>
    <w:p w:rsidR="001130CA" w:rsidRPr="0008507D" w:rsidRDefault="001130CA" w:rsidP="000C5468">
      <w:pPr>
        <w:pStyle w:val="paragraph"/>
      </w:pPr>
      <w:r w:rsidRPr="0008507D">
        <w:tab/>
        <w:t>(c)</w:t>
      </w:r>
      <w:r w:rsidRPr="0008507D">
        <w:tab/>
        <w:t>the individual has been engaged in the equivalent of 2 years of full</w:t>
      </w:r>
      <w:r w:rsidR="0008507D">
        <w:noBreakHyphen/>
      </w:r>
      <w:r w:rsidRPr="0008507D">
        <w:t>time, relevant experience in the preceding 5 years; and</w:t>
      </w:r>
    </w:p>
    <w:p w:rsidR="00717104" w:rsidRPr="00DA0E90" w:rsidRDefault="00717104" w:rsidP="00717104">
      <w:pPr>
        <w:pStyle w:val="paragraph"/>
      </w:pPr>
      <w:r w:rsidRPr="00DA0E90">
        <w:tab/>
        <w:t>(d)</w:t>
      </w:r>
      <w:r w:rsidRPr="00DA0E90">
        <w:tab/>
        <w:t xml:space="preserve">if the application is made on or after 1 March 2013, and the individual was not previously registered under Part VIIA of the </w:t>
      </w:r>
      <w:r w:rsidRPr="00DA0E90">
        <w:rPr>
          <w:i/>
        </w:rPr>
        <w:t>Income Tax Assessment Act 1936</w:t>
      </w:r>
      <w:r w:rsidRPr="00DA0E90">
        <w:t>, the individual has successfully completed a course in commercial law that is approved by the Board.</w:t>
      </w:r>
    </w:p>
    <w:p w:rsidR="00717104" w:rsidRPr="00DA0E90" w:rsidRDefault="00717104" w:rsidP="00717104">
      <w:pPr>
        <w:pStyle w:val="noteToPara"/>
      </w:pPr>
      <w:r w:rsidRPr="00DA0E90">
        <w:t>Note:</w:t>
      </w:r>
      <w:r w:rsidRPr="00DA0E90">
        <w:tab/>
        <w:t xml:space="preserve">1 March 2013 is 3 years after the day Part 2 of the </w:t>
      </w:r>
      <w:r w:rsidRPr="00DA0E90">
        <w:rPr>
          <w:i/>
        </w:rPr>
        <w:t>Tax Agent Services Act 2009</w:t>
      </w:r>
      <w:r w:rsidRPr="00DA0E90">
        <w:t xml:space="preserve"> commenced.</w:t>
      </w:r>
    </w:p>
    <w:p w:rsidR="001130CA" w:rsidRPr="0008507D" w:rsidRDefault="001130CA" w:rsidP="000C5468">
      <w:pPr>
        <w:pStyle w:val="SubsectionHead"/>
      </w:pPr>
      <w:r w:rsidRPr="0008507D">
        <w:t>Tertiary qualifications in law</w:t>
      </w:r>
    </w:p>
    <w:p w:rsidR="001130CA" w:rsidRPr="0008507D" w:rsidRDefault="001130CA" w:rsidP="000C5468">
      <w:pPr>
        <w:pStyle w:val="subsection"/>
      </w:pPr>
      <w:r w:rsidRPr="0008507D">
        <w:tab/>
        <w:t>204</w:t>
      </w:r>
      <w:r w:rsidRPr="0008507D">
        <w:tab/>
        <w:t>A requirement is that:</w:t>
      </w:r>
    </w:p>
    <w:p w:rsidR="001130CA" w:rsidRPr="0008507D" w:rsidRDefault="001130CA" w:rsidP="000C5468">
      <w:pPr>
        <w:pStyle w:val="paragraph"/>
      </w:pPr>
      <w:r w:rsidRPr="0008507D">
        <w:tab/>
        <w:t>(a)</w:t>
      </w:r>
      <w:r w:rsidRPr="0008507D">
        <w:tab/>
        <w:t>the individual:</w:t>
      </w:r>
    </w:p>
    <w:p w:rsidR="001130CA" w:rsidRPr="0008507D" w:rsidRDefault="001130CA" w:rsidP="000C5468">
      <w:pPr>
        <w:pStyle w:val="paragraphsub"/>
      </w:pPr>
      <w:r w:rsidRPr="0008507D">
        <w:tab/>
        <w:t>(i)</w:t>
      </w:r>
      <w:r w:rsidRPr="0008507D">
        <w:tab/>
        <w:t>has the academic qualifications required to be an Australian legal practitioner; and</w:t>
      </w:r>
    </w:p>
    <w:p w:rsidR="001130CA" w:rsidRPr="0008507D" w:rsidRDefault="001130CA" w:rsidP="00595FCB">
      <w:pPr>
        <w:pStyle w:val="paragraphsub"/>
        <w:ind w:right="-141"/>
      </w:pPr>
      <w:r w:rsidRPr="0008507D">
        <w:tab/>
        <w:t>(ii)</w:t>
      </w:r>
      <w:r w:rsidRPr="0008507D">
        <w:tab/>
        <w:t>has successfully completed a course in basic accountancy principles that is approved by the Board; and</w:t>
      </w:r>
    </w:p>
    <w:p w:rsidR="001130CA" w:rsidRPr="0008507D" w:rsidRDefault="001130CA" w:rsidP="000C5468">
      <w:pPr>
        <w:pStyle w:val="paragraphsub"/>
      </w:pPr>
      <w:r w:rsidRPr="0008507D">
        <w:tab/>
        <w:t>(iii)</w:t>
      </w:r>
      <w:r w:rsidRPr="0008507D">
        <w:tab/>
        <w:t>has successfully completed a course in Australian taxation law that is approved by the Board; and</w:t>
      </w:r>
    </w:p>
    <w:p w:rsidR="001130CA" w:rsidRPr="0008507D" w:rsidRDefault="001130CA" w:rsidP="000C5468">
      <w:pPr>
        <w:pStyle w:val="paragraph"/>
      </w:pPr>
      <w:r w:rsidRPr="0008507D">
        <w:lastRenderedPageBreak/>
        <w:tab/>
        <w:t>(b)</w:t>
      </w:r>
      <w:r w:rsidRPr="0008507D">
        <w:tab/>
        <w:t>the individual has been engaged in the equivalent of 12 months of full</w:t>
      </w:r>
      <w:r w:rsidR="0008507D">
        <w:noBreakHyphen/>
      </w:r>
      <w:r w:rsidRPr="0008507D">
        <w:t>time, relevant experience in the preceding 5 years.</w:t>
      </w:r>
    </w:p>
    <w:p w:rsidR="001130CA" w:rsidRPr="0008507D" w:rsidRDefault="000C5468" w:rsidP="000C5468">
      <w:pPr>
        <w:pStyle w:val="notetext"/>
      </w:pPr>
      <w:r w:rsidRPr="0008507D">
        <w:t>Note:</w:t>
      </w:r>
      <w:r w:rsidRPr="0008507D">
        <w:tab/>
      </w:r>
      <w:r w:rsidR="001130CA" w:rsidRPr="0008507D">
        <w:t>The Board may approve a course by an approval process, an accreditation scheme, or by other means.</w:t>
      </w:r>
    </w:p>
    <w:p w:rsidR="001130CA" w:rsidRPr="0008507D" w:rsidRDefault="001130CA" w:rsidP="000C5468">
      <w:pPr>
        <w:pStyle w:val="SubsectionHead"/>
      </w:pPr>
      <w:r w:rsidRPr="0008507D">
        <w:t>Work experience</w:t>
      </w:r>
    </w:p>
    <w:p w:rsidR="001130CA" w:rsidRPr="0008507D" w:rsidRDefault="001130CA" w:rsidP="000C5468">
      <w:pPr>
        <w:pStyle w:val="subsection"/>
      </w:pPr>
      <w:r w:rsidRPr="0008507D">
        <w:tab/>
        <w:t>205</w:t>
      </w:r>
      <w:r w:rsidRPr="0008507D">
        <w:tab/>
        <w:t>A requirement is that:</w:t>
      </w:r>
    </w:p>
    <w:p w:rsidR="00717104" w:rsidRPr="00DA0E90" w:rsidRDefault="00717104" w:rsidP="00717104">
      <w:pPr>
        <w:pStyle w:val="paragraph"/>
      </w:pPr>
      <w:r w:rsidRPr="00DA0E90">
        <w:tab/>
        <w:t>(a)</w:t>
      </w:r>
      <w:r w:rsidRPr="00DA0E90">
        <w:tab/>
        <w:t>each of the following applies:</w:t>
      </w:r>
    </w:p>
    <w:p w:rsidR="00717104" w:rsidRPr="00DA0E90" w:rsidRDefault="00717104" w:rsidP="00717104">
      <w:pPr>
        <w:pStyle w:val="paragraphsub"/>
      </w:pPr>
      <w:r w:rsidRPr="00DA0E90">
        <w:tab/>
        <w:t>(i)</w:t>
      </w:r>
      <w:r w:rsidRPr="00DA0E90">
        <w:tab/>
        <w:t>the individual has successfully completed a course in basic accountancy principles that is approved by the Board;</w:t>
      </w:r>
    </w:p>
    <w:p w:rsidR="00717104" w:rsidRPr="00DA0E90" w:rsidRDefault="00717104" w:rsidP="00717104">
      <w:pPr>
        <w:pStyle w:val="paragraphsub"/>
      </w:pPr>
      <w:r w:rsidRPr="00DA0E90">
        <w:tab/>
        <w:t>(ii)</w:t>
      </w:r>
      <w:r w:rsidRPr="00DA0E90">
        <w:tab/>
        <w:t>the individual has successfully completed a course in Australian taxation law that is approved by the Board;</w:t>
      </w:r>
    </w:p>
    <w:p w:rsidR="00717104" w:rsidRPr="00DA0E90" w:rsidRDefault="00717104" w:rsidP="00717104">
      <w:pPr>
        <w:pStyle w:val="paragraphsub"/>
      </w:pPr>
      <w:r w:rsidRPr="00DA0E90">
        <w:tab/>
        <w:t>(iii)</w:t>
      </w:r>
      <w:r w:rsidRPr="00DA0E90">
        <w:tab/>
        <w:t xml:space="preserve">if the application is made on or after 1 March 2013, and the individual was not previously registered under Part VIIA of the </w:t>
      </w:r>
      <w:r w:rsidRPr="00DA0E90">
        <w:rPr>
          <w:i/>
        </w:rPr>
        <w:t>Income Tax Assessment Act 1936</w:t>
      </w:r>
      <w:r w:rsidRPr="00DA0E90">
        <w:t>, the individual has successfully completed a course in commercial law that is approved by the Board; and</w:t>
      </w:r>
    </w:p>
    <w:p w:rsidR="00717104" w:rsidRPr="00DA0E90" w:rsidRDefault="00717104" w:rsidP="00717104">
      <w:pPr>
        <w:pStyle w:val="noteToPara"/>
      </w:pPr>
      <w:r w:rsidRPr="00DA0E90">
        <w:t>Note:</w:t>
      </w:r>
      <w:r w:rsidRPr="00DA0E90">
        <w:tab/>
        <w:t xml:space="preserve">1 March 2013 is 3 years after the day Part 2 of the </w:t>
      </w:r>
      <w:r w:rsidRPr="00DA0E90">
        <w:rPr>
          <w:i/>
        </w:rPr>
        <w:t>Tax Agent Services Act 2009</w:t>
      </w:r>
      <w:r w:rsidRPr="00DA0E90">
        <w:t xml:space="preserve"> commenced.</w:t>
      </w:r>
    </w:p>
    <w:p w:rsidR="001130CA" w:rsidRPr="0008507D" w:rsidRDefault="001130CA" w:rsidP="000C5468">
      <w:pPr>
        <w:pStyle w:val="paragraph"/>
      </w:pPr>
      <w:r w:rsidRPr="0008507D">
        <w:tab/>
        <w:t>(b)</w:t>
      </w:r>
      <w:r w:rsidRPr="0008507D">
        <w:tab/>
        <w:t>the individual has been engaged in the equivalent of 8 years of full</w:t>
      </w:r>
      <w:r w:rsidR="0008507D">
        <w:noBreakHyphen/>
      </w:r>
      <w:r w:rsidRPr="0008507D">
        <w:t>time, relevant experience in the past 10 years.</w:t>
      </w:r>
    </w:p>
    <w:p w:rsidR="001130CA" w:rsidRPr="0008507D" w:rsidRDefault="000C5468" w:rsidP="000C5468">
      <w:pPr>
        <w:pStyle w:val="notetext"/>
      </w:pPr>
      <w:r w:rsidRPr="0008507D">
        <w:t>Note:</w:t>
      </w:r>
      <w:r w:rsidRPr="0008507D">
        <w:tab/>
      </w:r>
      <w:r w:rsidR="001130CA" w:rsidRPr="0008507D">
        <w:t>The Board may approve a course by an approval process, an accreditation scheme, or by other means.</w:t>
      </w:r>
    </w:p>
    <w:p w:rsidR="001130CA" w:rsidRPr="0008507D" w:rsidRDefault="001130CA" w:rsidP="000C5468">
      <w:pPr>
        <w:pStyle w:val="SubsectionHead"/>
      </w:pPr>
      <w:r w:rsidRPr="0008507D">
        <w:t>Membership of professional association</w:t>
      </w:r>
    </w:p>
    <w:p w:rsidR="001130CA" w:rsidRPr="0008507D" w:rsidRDefault="001130CA" w:rsidP="000C5468">
      <w:pPr>
        <w:pStyle w:val="subsection"/>
      </w:pPr>
      <w:r w:rsidRPr="0008507D">
        <w:tab/>
        <w:t>206</w:t>
      </w:r>
      <w:r w:rsidRPr="0008507D">
        <w:tab/>
        <w:t>A requirement is that:</w:t>
      </w:r>
    </w:p>
    <w:p w:rsidR="001130CA" w:rsidRPr="0008507D" w:rsidRDefault="001130CA" w:rsidP="000C5468">
      <w:pPr>
        <w:pStyle w:val="paragraph"/>
      </w:pPr>
      <w:r w:rsidRPr="0008507D">
        <w:tab/>
        <w:t>(a)</w:t>
      </w:r>
      <w:r w:rsidRPr="0008507D">
        <w:tab/>
        <w:t>the individual is a voting member of a recognised tax agent association; and</w:t>
      </w:r>
    </w:p>
    <w:p w:rsidR="001130CA" w:rsidRPr="0008507D" w:rsidRDefault="001130CA" w:rsidP="000C5468">
      <w:pPr>
        <w:pStyle w:val="paragraph"/>
      </w:pPr>
      <w:r w:rsidRPr="0008507D">
        <w:tab/>
        <w:t>(b)</w:t>
      </w:r>
      <w:r w:rsidRPr="0008507D">
        <w:tab/>
        <w:t>the individual has been engaged in the equivalent of 8 years of full</w:t>
      </w:r>
      <w:r w:rsidR="0008507D">
        <w:noBreakHyphen/>
      </w:r>
      <w:r w:rsidRPr="0008507D">
        <w:t>time, relevant experience in the preceding 10 years.</w:t>
      </w:r>
    </w:p>
    <w:p w:rsidR="001130CA" w:rsidRPr="0008507D" w:rsidRDefault="000C5468" w:rsidP="000C5468">
      <w:pPr>
        <w:pStyle w:val="notetext"/>
      </w:pPr>
      <w:r w:rsidRPr="0008507D">
        <w:t>Note:</w:t>
      </w:r>
      <w:r w:rsidRPr="0008507D">
        <w:tab/>
      </w:r>
      <w:r w:rsidR="001130CA" w:rsidRPr="0008507D">
        <w:t>A recognised tax agent association is explained in regulation</w:t>
      </w:r>
      <w:r w:rsidR="0008507D">
        <w:t> </w:t>
      </w:r>
      <w:r w:rsidR="001130CA" w:rsidRPr="0008507D">
        <w:t>5.</w:t>
      </w:r>
    </w:p>
    <w:p w:rsidR="001130CA" w:rsidRPr="0008507D" w:rsidRDefault="001130CA" w:rsidP="000C5468">
      <w:pPr>
        <w:pStyle w:val="ActHead3"/>
        <w:pageBreakBefore/>
        <w:rPr>
          <w:i/>
        </w:rPr>
      </w:pPr>
      <w:bookmarkStart w:id="56" w:name="_Toc394053258"/>
      <w:r w:rsidRPr="0008507D">
        <w:rPr>
          <w:rStyle w:val="CharDivNo"/>
        </w:rPr>
        <w:lastRenderedPageBreak/>
        <w:t>Division</w:t>
      </w:r>
      <w:r w:rsidR="0008507D" w:rsidRPr="0008507D">
        <w:rPr>
          <w:rStyle w:val="CharDivNo"/>
        </w:rPr>
        <w:t> </w:t>
      </w:r>
      <w:r w:rsidRPr="0008507D">
        <w:rPr>
          <w:rStyle w:val="CharDivNo"/>
        </w:rPr>
        <w:t>2</w:t>
      </w:r>
      <w:r w:rsidR="000C5468" w:rsidRPr="0008507D">
        <w:t>—</w:t>
      </w:r>
      <w:r w:rsidRPr="0008507D">
        <w:rPr>
          <w:rStyle w:val="CharDivText"/>
        </w:rPr>
        <w:t>Meaning of relevant experience</w:t>
      </w:r>
      <w:bookmarkEnd w:id="56"/>
    </w:p>
    <w:p w:rsidR="001130CA" w:rsidRPr="0008507D" w:rsidRDefault="001130CA" w:rsidP="000C5468">
      <w:pPr>
        <w:pStyle w:val="subsection"/>
      </w:pPr>
      <w:r w:rsidRPr="0008507D">
        <w:tab/>
        <w:t>207</w:t>
      </w:r>
      <w:r w:rsidRPr="0008507D">
        <w:tab/>
        <w:t>For Division</w:t>
      </w:r>
      <w:r w:rsidR="0008507D">
        <w:t> </w:t>
      </w:r>
      <w:r w:rsidRPr="0008507D">
        <w:t xml:space="preserve">1, </w:t>
      </w:r>
      <w:r w:rsidRPr="0008507D">
        <w:rPr>
          <w:b/>
          <w:i/>
        </w:rPr>
        <w:t>relevant experience</w:t>
      </w:r>
      <w:r w:rsidRPr="0008507D">
        <w:t xml:space="preserve"> means work by an individual:</w:t>
      </w:r>
    </w:p>
    <w:p w:rsidR="001130CA" w:rsidRPr="0008507D" w:rsidRDefault="001130CA" w:rsidP="000C5468">
      <w:pPr>
        <w:pStyle w:val="paragraph"/>
      </w:pPr>
      <w:r w:rsidRPr="0008507D">
        <w:tab/>
        <w:t>(a)</w:t>
      </w:r>
      <w:r w:rsidRPr="0008507D">
        <w:tab/>
        <w:t>as a tax agent registered under the Act; or</w:t>
      </w:r>
    </w:p>
    <w:p w:rsidR="001130CA" w:rsidRPr="0008507D" w:rsidRDefault="001130CA" w:rsidP="000C5468">
      <w:pPr>
        <w:pStyle w:val="paragraph"/>
      </w:pPr>
      <w:r w:rsidRPr="0008507D">
        <w:tab/>
        <w:t>(b)</w:t>
      </w:r>
      <w:r w:rsidRPr="0008507D">
        <w:tab/>
        <w:t>as a tax agent registered under Part</w:t>
      </w:r>
      <w:r w:rsidR="0008507D">
        <w:t> </w:t>
      </w:r>
      <w:r w:rsidRPr="0008507D">
        <w:t xml:space="preserve">VIIA of the </w:t>
      </w:r>
      <w:r w:rsidRPr="0008507D">
        <w:rPr>
          <w:i/>
        </w:rPr>
        <w:t>Income Tax Assessment Act 1936</w:t>
      </w:r>
      <w:r w:rsidRPr="0008507D">
        <w:t>; or</w:t>
      </w:r>
    </w:p>
    <w:p w:rsidR="001130CA" w:rsidRPr="0008507D" w:rsidRDefault="001130CA" w:rsidP="000C5468">
      <w:pPr>
        <w:pStyle w:val="paragraph"/>
      </w:pPr>
      <w:r w:rsidRPr="0008507D">
        <w:tab/>
        <w:t>(c)</w:t>
      </w:r>
      <w:r w:rsidRPr="0008507D">
        <w:tab/>
        <w:t>under the supervision and control of a tax agent registered under the Act; or</w:t>
      </w:r>
    </w:p>
    <w:p w:rsidR="001130CA" w:rsidRPr="0008507D" w:rsidRDefault="001130CA" w:rsidP="000C5468">
      <w:pPr>
        <w:pStyle w:val="paragraph"/>
      </w:pPr>
      <w:r w:rsidRPr="0008507D">
        <w:tab/>
        <w:t>(d)</w:t>
      </w:r>
      <w:r w:rsidRPr="0008507D">
        <w:tab/>
        <w:t xml:space="preserve">under the supervision and control of a tax agent registered under the previous regulatory regime contained in Part VIIA of the </w:t>
      </w:r>
      <w:r w:rsidRPr="0008507D">
        <w:rPr>
          <w:i/>
        </w:rPr>
        <w:t>Income Tax Assessment Act 1936</w:t>
      </w:r>
      <w:r w:rsidRPr="0008507D">
        <w:t>; or</w:t>
      </w:r>
    </w:p>
    <w:p w:rsidR="001130CA" w:rsidRPr="0008507D" w:rsidRDefault="001130CA" w:rsidP="000C5468">
      <w:pPr>
        <w:pStyle w:val="paragraph"/>
      </w:pPr>
      <w:r w:rsidRPr="0008507D">
        <w:tab/>
        <w:t>(e)</w:t>
      </w:r>
      <w:r w:rsidRPr="0008507D">
        <w:tab/>
        <w:t>as an Australian legal practitioner; or</w:t>
      </w:r>
    </w:p>
    <w:p w:rsidR="001130CA" w:rsidRPr="0008507D" w:rsidRDefault="001130CA" w:rsidP="000C5468">
      <w:pPr>
        <w:pStyle w:val="paragraph"/>
      </w:pPr>
      <w:r w:rsidRPr="0008507D">
        <w:tab/>
        <w:t>(f)</w:t>
      </w:r>
      <w:r w:rsidRPr="0008507D">
        <w:tab/>
        <w:t>of another kind approved by the Board;</w:t>
      </w:r>
    </w:p>
    <w:p w:rsidR="001130CA" w:rsidRDefault="001130CA" w:rsidP="000C5468">
      <w:pPr>
        <w:pStyle w:val="subsection2"/>
      </w:pPr>
      <w:r w:rsidRPr="0008507D">
        <w:t>in the course of which the individual’s work has included substantial involvement in 1 or more of the types of tax agent services described in section</w:t>
      </w:r>
      <w:r w:rsidR="0008507D">
        <w:t> </w:t>
      </w:r>
      <w:r w:rsidRPr="0008507D">
        <w:t>90</w:t>
      </w:r>
      <w:r w:rsidR="0008507D">
        <w:noBreakHyphen/>
      </w:r>
      <w:r w:rsidRPr="0008507D">
        <w:t>5 of the Act, or substantial involvement in a particular area of taxation law to which 1 or more of those types of tax agent services relate.</w:t>
      </w:r>
    </w:p>
    <w:p w:rsidR="008D38A1" w:rsidRPr="00D203B2" w:rsidRDefault="008D38A1" w:rsidP="008844AA">
      <w:pPr>
        <w:pStyle w:val="ActHead2"/>
        <w:pageBreakBefore/>
      </w:pPr>
      <w:bookmarkStart w:id="57" w:name="_Toc394053259"/>
      <w:bookmarkStart w:id="58" w:name="OPCSB_NonAmendNoClausesB5"/>
      <w:r w:rsidRPr="00D203B2">
        <w:rPr>
          <w:rStyle w:val="CharPartNo"/>
        </w:rPr>
        <w:lastRenderedPageBreak/>
        <w:t>Part 3</w:t>
      </w:r>
      <w:r w:rsidRPr="00D203B2">
        <w:t>—</w:t>
      </w:r>
      <w:r w:rsidRPr="00D203B2">
        <w:rPr>
          <w:rStyle w:val="CharPartText"/>
        </w:rPr>
        <w:t>Tax (financial) advisers</w:t>
      </w:r>
      <w:bookmarkEnd w:id="57"/>
    </w:p>
    <w:p w:rsidR="008D38A1" w:rsidRPr="00D203B2" w:rsidRDefault="008D38A1" w:rsidP="008D38A1">
      <w:pPr>
        <w:pStyle w:val="ActHead3"/>
      </w:pPr>
      <w:bookmarkStart w:id="59" w:name="_Toc394053260"/>
      <w:r w:rsidRPr="00D203B2">
        <w:rPr>
          <w:rStyle w:val="CharDivNo"/>
        </w:rPr>
        <w:t>Division 1</w:t>
      </w:r>
      <w:r w:rsidRPr="00D203B2">
        <w:t>—</w:t>
      </w:r>
      <w:r w:rsidRPr="00D203B2">
        <w:rPr>
          <w:rStyle w:val="CharDivText"/>
        </w:rPr>
        <w:t>Requirements</w:t>
      </w:r>
      <w:bookmarkEnd w:id="59"/>
    </w:p>
    <w:p w:rsidR="008D38A1" w:rsidRPr="00D203B2" w:rsidRDefault="008D38A1" w:rsidP="008D38A1">
      <w:pPr>
        <w:pStyle w:val="SubsectionHead"/>
      </w:pPr>
      <w:r w:rsidRPr="00D203B2">
        <w:t>Tertiary qualifications</w:t>
      </w:r>
    </w:p>
    <w:p w:rsidR="008D38A1" w:rsidRPr="00D203B2" w:rsidRDefault="008D38A1" w:rsidP="008D38A1">
      <w:pPr>
        <w:pStyle w:val="subsection"/>
      </w:pPr>
      <w:r w:rsidRPr="00D203B2">
        <w:tab/>
        <w:t>301</w:t>
      </w:r>
      <w:r w:rsidRPr="00D203B2">
        <w:tab/>
        <w:t>A requirement is that:</w:t>
      </w:r>
    </w:p>
    <w:p w:rsidR="008D38A1" w:rsidRPr="00D203B2" w:rsidRDefault="008D38A1" w:rsidP="008D38A1">
      <w:pPr>
        <w:pStyle w:val="paragraph"/>
      </w:pPr>
      <w:r w:rsidRPr="00D203B2">
        <w:tab/>
        <w:t>(a)</w:t>
      </w:r>
      <w:r w:rsidRPr="00D203B2">
        <w:tab/>
        <w:t>the individual has been awarded:</w:t>
      </w:r>
    </w:p>
    <w:p w:rsidR="008D38A1" w:rsidRPr="00D203B2" w:rsidRDefault="008D38A1" w:rsidP="008D38A1">
      <w:pPr>
        <w:pStyle w:val="paragraphsub"/>
      </w:pPr>
      <w:r w:rsidRPr="00D203B2">
        <w:tab/>
        <w:t>(i)</w:t>
      </w:r>
      <w:r w:rsidRPr="00D203B2">
        <w:tab/>
        <w:t>a degree or a post</w:t>
      </w:r>
      <w:r>
        <w:noBreakHyphen/>
      </w:r>
      <w:r w:rsidRPr="00D203B2">
        <w:t>graduate award from an Australian tertiary institution in a relevant discipline; or</w:t>
      </w:r>
    </w:p>
    <w:p w:rsidR="008D38A1" w:rsidRPr="00D203B2" w:rsidRDefault="008D38A1" w:rsidP="008D38A1">
      <w:pPr>
        <w:pStyle w:val="paragraphsub"/>
      </w:pPr>
      <w:r w:rsidRPr="00D203B2">
        <w:tab/>
        <w:t>(ii)</w:t>
      </w:r>
      <w:r w:rsidRPr="00D203B2">
        <w:tab/>
        <w:t>a degree or award that is approved by the Board from an equivalent institution in a relevant discipline; and</w:t>
      </w:r>
    </w:p>
    <w:p w:rsidR="008D38A1" w:rsidRPr="00D203B2" w:rsidRDefault="008D38A1" w:rsidP="008D38A1">
      <w:pPr>
        <w:pStyle w:val="paragraph"/>
      </w:pPr>
      <w:r w:rsidRPr="00D203B2">
        <w:tab/>
        <w:t>(b)</w:t>
      </w:r>
      <w:r w:rsidRPr="00D203B2">
        <w:tab/>
        <w:t>the individual has successfully completed a course in commercial law that is approved by the Board; and</w:t>
      </w:r>
    </w:p>
    <w:p w:rsidR="008D38A1" w:rsidRPr="00D203B2" w:rsidRDefault="008D38A1" w:rsidP="008D38A1">
      <w:pPr>
        <w:pStyle w:val="paragraph"/>
      </w:pPr>
      <w:r w:rsidRPr="00D203B2">
        <w:tab/>
        <w:t>(c)</w:t>
      </w:r>
      <w:r w:rsidRPr="00D203B2">
        <w:tab/>
        <w:t>the individual has successfully completed a course in Australian taxation law that is approved by the Board; and</w:t>
      </w:r>
    </w:p>
    <w:p w:rsidR="008D38A1" w:rsidRPr="00D203B2" w:rsidRDefault="008D38A1" w:rsidP="008D38A1">
      <w:pPr>
        <w:pStyle w:val="paragraph"/>
      </w:pPr>
      <w:r w:rsidRPr="00D203B2">
        <w:tab/>
        <w:t>(d)</w:t>
      </w:r>
      <w:r w:rsidRPr="00D203B2">
        <w:tab/>
        <w:t>the individual has been engaged in the equivalent of 12 months of full</w:t>
      </w:r>
      <w:r>
        <w:noBreakHyphen/>
      </w:r>
      <w:r w:rsidRPr="00D203B2">
        <w:t>time, relevant experience in the preceding 5 years; and</w:t>
      </w:r>
    </w:p>
    <w:p w:rsidR="008D38A1" w:rsidRPr="00D203B2" w:rsidRDefault="008D38A1" w:rsidP="008D38A1">
      <w:pPr>
        <w:pStyle w:val="paragraph"/>
      </w:pPr>
      <w:r w:rsidRPr="00D203B2">
        <w:tab/>
        <w:t>(e)</w:t>
      </w:r>
      <w:r w:rsidRPr="00D203B2">
        <w:tab/>
        <w:t>the individual is, or was within the preceding 90 days:</w:t>
      </w:r>
    </w:p>
    <w:p w:rsidR="008D38A1" w:rsidRPr="00D203B2" w:rsidRDefault="008D38A1" w:rsidP="008D38A1">
      <w:pPr>
        <w:pStyle w:val="paragraphsub"/>
      </w:pPr>
      <w:r w:rsidRPr="00D203B2">
        <w:tab/>
        <w:t>(i)</w:t>
      </w:r>
      <w:r w:rsidRPr="00D203B2">
        <w:tab/>
        <w:t xml:space="preserve">a financial services licensee within the meaning of Chapter 7 of the </w:t>
      </w:r>
      <w:r w:rsidRPr="00D203B2">
        <w:rPr>
          <w:i/>
        </w:rPr>
        <w:t>Corporations Act 2001</w:t>
      </w:r>
      <w:r w:rsidRPr="00D203B2">
        <w:t>; or</w:t>
      </w:r>
    </w:p>
    <w:p w:rsidR="008D38A1" w:rsidRPr="00D203B2" w:rsidRDefault="008D38A1" w:rsidP="008D38A1">
      <w:pPr>
        <w:pStyle w:val="paragraphsub"/>
      </w:pPr>
      <w:r w:rsidRPr="00D203B2">
        <w:tab/>
        <w:t>(ii)</w:t>
      </w:r>
      <w:r w:rsidRPr="00D203B2">
        <w:tab/>
        <w:t xml:space="preserve">a representative of a financial services licensee within the meaning of paragraph 910A(a) of the </w:t>
      </w:r>
      <w:r w:rsidRPr="00D203B2">
        <w:rPr>
          <w:i/>
        </w:rPr>
        <w:t>Corporations Act 2001</w:t>
      </w:r>
      <w:r w:rsidRPr="00D203B2">
        <w:t>.</w:t>
      </w:r>
    </w:p>
    <w:p w:rsidR="008D38A1" w:rsidRPr="00D203B2" w:rsidRDefault="008D38A1" w:rsidP="008D38A1">
      <w:pPr>
        <w:pStyle w:val="SubsectionHead"/>
      </w:pPr>
      <w:r w:rsidRPr="00D203B2">
        <w:t>Diploma or higher award</w:t>
      </w:r>
    </w:p>
    <w:p w:rsidR="008D38A1" w:rsidRPr="00D203B2" w:rsidRDefault="008D38A1" w:rsidP="008D38A1">
      <w:pPr>
        <w:pStyle w:val="subsection"/>
      </w:pPr>
      <w:r w:rsidRPr="00D203B2">
        <w:tab/>
        <w:t>302</w:t>
      </w:r>
      <w:r w:rsidRPr="00D203B2">
        <w:tab/>
        <w:t>A requirement is that:</w:t>
      </w:r>
    </w:p>
    <w:p w:rsidR="008D38A1" w:rsidRPr="00D203B2" w:rsidRDefault="008D38A1" w:rsidP="008D38A1">
      <w:pPr>
        <w:pStyle w:val="paragraph"/>
      </w:pPr>
      <w:r w:rsidRPr="00D203B2">
        <w:tab/>
        <w:t>(a)</w:t>
      </w:r>
      <w:r w:rsidRPr="00D203B2">
        <w:tab/>
        <w:t>the individual has been awarded a diploma or higher award from:</w:t>
      </w:r>
    </w:p>
    <w:p w:rsidR="008D38A1" w:rsidRPr="00D203B2" w:rsidRDefault="008D38A1" w:rsidP="008D38A1">
      <w:pPr>
        <w:pStyle w:val="paragraphsub"/>
      </w:pPr>
      <w:r w:rsidRPr="00D203B2">
        <w:tab/>
        <w:t>(i)</w:t>
      </w:r>
      <w:r w:rsidRPr="00D203B2">
        <w:tab/>
        <w:t>a registered training organisation; or</w:t>
      </w:r>
    </w:p>
    <w:p w:rsidR="008D38A1" w:rsidRPr="00D203B2" w:rsidRDefault="008D38A1" w:rsidP="008D38A1">
      <w:pPr>
        <w:pStyle w:val="paragraphsub"/>
      </w:pPr>
      <w:r w:rsidRPr="00D203B2">
        <w:tab/>
        <w:t>(ii)</w:t>
      </w:r>
      <w:r w:rsidRPr="00D203B2">
        <w:tab/>
        <w:t>an equivalent institution;</w:t>
      </w:r>
    </w:p>
    <w:p w:rsidR="008D38A1" w:rsidRPr="00D203B2" w:rsidRDefault="008D38A1" w:rsidP="008D38A1">
      <w:pPr>
        <w:pStyle w:val="paragraph"/>
      </w:pPr>
      <w:r w:rsidRPr="00D203B2">
        <w:tab/>
      </w:r>
      <w:r w:rsidRPr="00D203B2">
        <w:tab/>
        <w:t>in a relevant discipline; and</w:t>
      </w:r>
    </w:p>
    <w:p w:rsidR="008D38A1" w:rsidRPr="00D203B2" w:rsidRDefault="008D38A1" w:rsidP="008D38A1">
      <w:pPr>
        <w:pStyle w:val="paragraph"/>
      </w:pPr>
      <w:r w:rsidRPr="00D203B2">
        <w:tab/>
        <w:t>(b)</w:t>
      </w:r>
      <w:r w:rsidRPr="00D203B2">
        <w:tab/>
        <w:t>the individual has successfully completed a course in commercial law that is approved by the Board; and</w:t>
      </w:r>
    </w:p>
    <w:p w:rsidR="008D38A1" w:rsidRPr="00D203B2" w:rsidRDefault="008D38A1" w:rsidP="008D38A1">
      <w:pPr>
        <w:pStyle w:val="paragraph"/>
      </w:pPr>
      <w:r w:rsidRPr="00D203B2">
        <w:tab/>
        <w:t>(c)</w:t>
      </w:r>
      <w:r w:rsidRPr="00D203B2">
        <w:tab/>
        <w:t>the individual has successfully completed a course in Australian taxation law that is approved by the Board; and</w:t>
      </w:r>
    </w:p>
    <w:p w:rsidR="008D38A1" w:rsidRPr="00D203B2" w:rsidRDefault="008D38A1" w:rsidP="008D38A1">
      <w:pPr>
        <w:pStyle w:val="paragraph"/>
      </w:pPr>
      <w:r w:rsidRPr="00D203B2">
        <w:lastRenderedPageBreak/>
        <w:tab/>
        <w:t>(d)</w:t>
      </w:r>
      <w:r w:rsidRPr="00D203B2">
        <w:tab/>
        <w:t>the individual has been engaged in the equivalent of 18 months of full</w:t>
      </w:r>
      <w:r>
        <w:noBreakHyphen/>
      </w:r>
      <w:r w:rsidRPr="00D203B2">
        <w:t>time, relevant experience in the preceding 5 years; and</w:t>
      </w:r>
    </w:p>
    <w:p w:rsidR="008D38A1" w:rsidRPr="00D203B2" w:rsidRDefault="008D38A1" w:rsidP="008D38A1">
      <w:pPr>
        <w:pStyle w:val="paragraph"/>
      </w:pPr>
      <w:r w:rsidRPr="00D203B2">
        <w:tab/>
        <w:t>(e)</w:t>
      </w:r>
      <w:r w:rsidRPr="00D203B2">
        <w:tab/>
        <w:t>the individual is, or was within the preceding 90 days:</w:t>
      </w:r>
    </w:p>
    <w:p w:rsidR="008D38A1" w:rsidRPr="00D203B2" w:rsidRDefault="008D38A1" w:rsidP="008D38A1">
      <w:pPr>
        <w:pStyle w:val="paragraphsub"/>
      </w:pPr>
      <w:r w:rsidRPr="00D203B2">
        <w:tab/>
        <w:t>(i)</w:t>
      </w:r>
      <w:r w:rsidRPr="00D203B2">
        <w:tab/>
        <w:t xml:space="preserve">a financial services licensee within the meaning of Chapter 7 of the </w:t>
      </w:r>
      <w:r w:rsidRPr="00D203B2">
        <w:rPr>
          <w:i/>
        </w:rPr>
        <w:t>Corporations Act 2001</w:t>
      </w:r>
      <w:r w:rsidRPr="00D203B2">
        <w:t>; or</w:t>
      </w:r>
    </w:p>
    <w:p w:rsidR="008D38A1" w:rsidRPr="00D203B2" w:rsidRDefault="008D38A1" w:rsidP="008D38A1">
      <w:pPr>
        <w:pStyle w:val="paragraphsub"/>
      </w:pPr>
      <w:r w:rsidRPr="00D203B2">
        <w:tab/>
        <w:t>(ii)</w:t>
      </w:r>
      <w:r w:rsidRPr="00D203B2">
        <w:tab/>
        <w:t xml:space="preserve">a representative of a financial services licensee within the meaning of paragraph 910A(a) of the </w:t>
      </w:r>
      <w:r w:rsidRPr="00D203B2">
        <w:rPr>
          <w:i/>
        </w:rPr>
        <w:t>Corporations Act 2001</w:t>
      </w:r>
      <w:r w:rsidRPr="00D203B2">
        <w:t>.</w:t>
      </w:r>
    </w:p>
    <w:p w:rsidR="008D38A1" w:rsidRPr="00D203B2" w:rsidRDefault="008D38A1" w:rsidP="008D38A1">
      <w:pPr>
        <w:pStyle w:val="SubsectionHead"/>
      </w:pPr>
      <w:r w:rsidRPr="00D203B2">
        <w:t>Work experience</w:t>
      </w:r>
    </w:p>
    <w:p w:rsidR="008D38A1" w:rsidRPr="00D203B2" w:rsidRDefault="008D38A1" w:rsidP="008D38A1">
      <w:pPr>
        <w:pStyle w:val="subsection"/>
      </w:pPr>
      <w:r w:rsidRPr="00D203B2">
        <w:tab/>
        <w:t>303</w:t>
      </w:r>
      <w:r w:rsidRPr="00D203B2">
        <w:tab/>
        <w:t>A requirement is that:</w:t>
      </w:r>
    </w:p>
    <w:p w:rsidR="008D38A1" w:rsidRPr="00D203B2" w:rsidRDefault="008D38A1" w:rsidP="008D38A1">
      <w:pPr>
        <w:pStyle w:val="paragraph"/>
      </w:pPr>
      <w:r w:rsidRPr="00D203B2">
        <w:tab/>
        <w:t>(a)</w:t>
      </w:r>
      <w:r w:rsidRPr="00D203B2">
        <w:tab/>
        <w:t>the individual has successfully completed a course in commercial law that is approved by the Board; and</w:t>
      </w:r>
    </w:p>
    <w:p w:rsidR="008D38A1" w:rsidRPr="00D203B2" w:rsidRDefault="008D38A1" w:rsidP="008D38A1">
      <w:pPr>
        <w:pStyle w:val="paragraph"/>
      </w:pPr>
      <w:r w:rsidRPr="00D203B2">
        <w:tab/>
        <w:t>(b)</w:t>
      </w:r>
      <w:r w:rsidRPr="00D203B2">
        <w:tab/>
        <w:t>the individual has successfully completed a course in Australian taxation law that is approved by the Board; and</w:t>
      </w:r>
    </w:p>
    <w:p w:rsidR="008D38A1" w:rsidRPr="00D203B2" w:rsidRDefault="008D38A1" w:rsidP="008D38A1">
      <w:pPr>
        <w:pStyle w:val="paragraph"/>
      </w:pPr>
      <w:r w:rsidRPr="00D203B2">
        <w:tab/>
        <w:t>(c)</w:t>
      </w:r>
      <w:r w:rsidRPr="00D203B2">
        <w:tab/>
        <w:t>the individual has been engaged in the equivalent of 3 years of full</w:t>
      </w:r>
      <w:r>
        <w:noBreakHyphen/>
      </w:r>
      <w:r w:rsidRPr="00D203B2">
        <w:t>time, relevant experience in the preceding 5 years; and</w:t>
      </w:r>
    </w:p>
    <w:p w:rsidR="008D38A1" w:rsidRPr="00D203B2" w:rsidRDefault="008D38A1" w:rsidP="008D38A1">
      <w:pPr>
        <w:pStyle w:val="paragraph"/>
      </w:pPr>
      <w:r w:rsidRPr="00D203B2">
        <w:tab/>
        <w:t>(d)</w:t>
      </w:r>
      <w:r w:rsidRPr="00D203B2">
        <w:tab/>
        <w:t>the individual is, or was within the preceding 90 days:</w:t>
      </w:r>
    </w:p>
    <w:p w:rsidR="008D38A1" w:rsidRPr="00D203B2" w:rsidRDefault="008D38A1" w:rsidP="008D38A1">
      <w:pPr>
        <w:pStyle w:val="paragraphsub"/>
      </w:pPr>
      <w:r w:rsidRPr="00D203B2">
        <w:tab/>
        <w:t>(i)</w:t>
      </w:r>
      <w:r w:rsidRPr="00D203B2">
        <w:tab/>
        <w:t xml:space="preserve">a financial services licensee within the meaning of Chapter 7 of the </w:t>
      </w:r>
      <w:r w:rsidRPr="00D203B2">
        <w:rPr>
          <w:i/>
        </w:rPr>
        <w:t>Corporations Act 2001</w:t>
      </w:r>
      <w:r w:rsidRPr="00D203B2">
        <w:t>; or</w:t>
      </w:r>
    </w:p>
    <w:p w:rsidR="008D38A1" w:rsidRPr="00D203B2" w:rsidRDefault="008D38A1" w:rsidP="008D38A1">
      <w:pPr>
        <w:pStyle w:val="paragraphsub"/>
      </w:pPr>
      <w:r w:rsidRPr="00D203B2">
        <w:tab/>
        <w:t>(ii)</w:t>
      </w:r>
      <w:r w:rsidRPr="00D203B2">
        <w:tab/>
        <w:t xml:space="preserve">a representative of a financial services licensee within the meaning of paragraph 910A(a) of the </w:t>
      </w:r>
      <w:r w:rsidRPr="00D203B2">
        <w:rPr>
          <w:i/>
        </w:rPr>
        <w:t>Corporations Act 2001</w:t>
      </w:r>
      <w:r w:rsidRPr="00D203B2">
        <w:t>.</w:t>
      </w:r>
    </w:p>
    <w:p w:rsidR="008D38A1" w:rsidRPr="00D203B2" w:rsidRDefault="008D38A1" w:rsidP="008D38A1">
      <w:pPr>
        <w:pStyle w:val="notetext"/>
      </w:pPr>
      <w:r w:rsidRPr="00D203B2">
        <w:t>Note:</w:t>
      </w:r>
      <w:r w:rsidRPr="00D203B2">
        <w:tab/>
        <w:t>The Board may approve a course by an approval process, an accreditation scheme, or by other means.</w:t>
      </w:r>
    </w:p>
    <w:p w:rsidR="008D38A1" w:rsidRPr="00D203B2" w:rsidRDefault="008D38A1" w:rsidP="008D38A1">
      <w:pPr>
        <w:pStyle w:val="SubsectionHead"/>
      </w:pPr>
      <w:r w:rsidRPr="00D203B2">
        <w:t>Membership of professional association</w:t>
      </w:r>
    </w:p>
    <w:p w:rsidR="008D38A1" w:rsidRPr="00D203B2" w:rsidRDefault="008D38A1" w:rsidP="008D38A1">
      <w:pPr>
        <w:pStyle w:val="subsection"/>
      </w:pPr>
      <w:r w:rsidRPr="00D203B2">
        <w:tab/>
        <w:t>304</w:t>
      </w:r>
      <w:r w:rsidRPr="00D203B2">
        <w:tab/>
        <w:t>A requirement is that:</w:t>
      </w:r>
    </w:p>
    <w:p w:rsidR="008D38A1" w:rsidRPr="00D203B2" w:rsidRDefault="008D38A1" w:rsidP="008D38A1">
      <w:pPr>
        <w:pStyle w:val="paragraph"/>
      </w:pPr>
      <w:r w:rsidRPr="00D203B2">
        <w:tab/>
        <w:t>(a)</w:t>
      </w:r>
      <w:r w:rsidRPr="00D203B2">
        <w:tab/>
        <w:t>the individual is a voting member of a recognised tax (financial) adviser association or a recognised tax agent association; and</w:t>
      </w:r>
    </w:p>
    <w:p w:rsidR="008D38A1" w:rsidRPr="00D203B2" w:rsidRDefault="008D38A1" w:rsidP="008D38A1">
      <w:pPr>
        <w:pStyle w:val="paragraph"/>
      </w:pPr>
      <w:r w:rsidRPr="00D203B2">
        <w:tab/>
        <w:t>(b)</w:t>
      </w:r>
      <w:r w:rsidRPr="00D203B2">
        <w:tab/>
        <w:t>the individual has been engaged in the equivalent of 6 years of full</w:t>
      </w:r>
      <w:r>
        <w:noBreakHyphen/>
      </w:r>
      <w:r w:rsidRPr="00D203B2">
        <w:t>time relevant experience in the preceding 8 years; and</w:t>
      </w:r>
    </w:p>
    <w:p w:rsidR="008D38A1" w:rsidRPr="00D203B2" w:rsidRDefault="008D38A1" w:rsidP="008D38A1">
      <w:pPr>
        <w:pStyle w:val="paragraph"/>
      </w:pPr>
      <w:r w:rsidRPr="00D203B2">
        <w:tab/>
        <w:t>(c)</w:t>
      </w:r>
      <w:r w:rsidRPr="00D203B2">
        <w:tab/>
        <w:t>the individual is, or was within the preceding 90 days:</w:t>
      </w:r>
    </w:p>
    <w:p w:rsidR="008D38A1" w:rsidRPr="00D203B2" w:rsidRDefault="008D38A1" w:rsidP="008D38A1">
      <w:pPr>
        <w:pStyle w:val="paragraphsub"/>
      </w:pPr>
      <w:r w:rsidRPr="00D203B2">
        <w:tab/>
        <w:t>(i)</w:t>
      </w:r>
      <w:r w:rsidRPr="00D203B2">
        <w:tab/>
        <w:t xml:space="preserve">a financial services licensee within the meaning of Chapter 7 of the </w:t>
      </w:r>
      <w:r w:rsidRPr="00D203B2">
        <w:rPr>
          <w:i/>
        </w:rPr>
        <w:t>Corporations Act 2001</w:t>
      </w:r>
      <w:r w:rsidRPr="00D203B2">
        <w:t>; or</w:t>
      </w:r>
    </w:p>
    <w:p w:rsidR="008D38A1" w:rsidRPr="00D203B2" w:rsidRDefault="008D38A1" w:rsidP="008D38A1">
      <w:pPr>
        <w:pStyle w:val="paragraphsub"/>
      </w:pPr>
      <w:r w:rsidRPr="00D203B2">
        <w:lastRenderedPageBreak/>
        <w:tab/>
        <w:t>(ii)</w:t>
      </w:r>
      <w:r w:rsidRPr="00D203B2">
        <w:tab/>
        <w:t xml:space="preserve">a representative of a financial services licensee within the meaning of paragraph 910A(a) of the </w:t>
      </w:r>
      <w:r w:rsidRPr="00D203B2">
        <w:rPr>
          <w:i/>
        </w:rPr>
        <w:t>Corporations Act 2001</w:t>
      </w:r>
      <w:r w:rsidRPr="00D203B2">
        <w:t>.</w:t>
      </w:r>
    </w:p>
    <w:p w:rsidR="008D38A1" w:rsidRPr="00D203B2" w:rsidRDefault="008D38A1" w:rsidP="008D38A1">
      <w:pPr>
        <w:pStyle w:val="ActHead3"/>
        <w:pageBreakBefore/>
        <w:rPr>
          <w:i/>
        </w:rPr>
      </w:pPr>
      <w:bookmarkStart w:id="60" w:name="_Toc394053261"/>
      <w:r w:rsidRPr="00D203B2">
        <w:rPr>
          <w:rStyle w:val="CharDivNo"/>
        </w:rPr>
        <w:lastRenderedPageBreak/>
        <w:t>Division 2</w:t>
      </w:r>
      <w:r w:rsidRPr="00D203B2">
        <w:t>—</w:t>
      </w:r>
      <w:r w:rsidRPr="00D203B2">
        <w:rPr>
          <w:rStyle w:val="CharDivText"/>
        </w:rPr>
        <w:t>Definitions</w:t>
      </w:r>
      <w:bookmarkEnd w:id="60"/>
    </w:p>
    <w:p w:rsidR="008D38A1" w:rsidRPr="00D203B2" w:rsidRDefault="008D38A1" w:rsidP="008D38A1">
      <w:pPr>
        <w:pStyle w:val="subsection"/>
      </w:pPr>
      <w:r w:rsidRPr="00D203B2">
        <w:tab/>
        <w:t>305</w:t>
      </w:r>
      <w:r w:rsidRPr="00D203B2">
        <w:tab/>
        <w:t>For Division 1:</w:t>
      </w:r>
    </w:p>
    <w:p w:rsidR="008D38A1" w:rsidRPr="00D203B2" w:rsidRDefault="008D38A1" w:rsidP="008D38A1">
      <w:pPr>
        <w:pStyle w:val="Definition"/>
      </w:pPr>
      <w:r w:rsidRPr="00D203B2">
        <w:rPr>
          <w:b/>
          <w:i/>
        </w:rPr>
        <w:t>relevant discipline</w:t>
      </w:r>
      <w:r w:rsidRPr="00D203B2">
        <w:t xml:space="preserve"> includes a discipline related to finance, financial planning, commerce, economics, business, tax, accountancy, or law.</w:t>
      </w:r>
    </w:p>
    <w:p w:rsidR="008D38A1" w:rsidRPr="00D203B2" w:rsidRDefault="008D38A1" w:rsidP="008D38A1">
      <w:pPr>
        <w:pStyle w:val="Definition"/>
      </w:pPr>
      <w:r w:rsidRPr="00D203B2">
        <w:rPr>
          <w:b/>
          <w:i/>
        </w:rPr>
        <w:t>relevant experience</w:t>
      </w:r>
      <w:r w:rsidRPr="00D203B2">
        <w:t xml:space="preserve"> means work by an individual:</w:t>
      </w:r>
    </w:p>
    <w:p w:rsidR="008D38A1" w:rsidRPr="00D203B2" w:rsidRDefault="008D38A1" w:rsidP="008D38A1">
      <w:pPr>
        <w:pStyle w:val="paragraph"/>
      </w:pPr>
      <w:r w:rsidRPr="00D203B2">
        <w:tab/>
        <w:t>(a)</w:t>
      </w:r>
      <w:r w:rsidRPr="00D203B2">
        <w:tab/>
        <w:t>as a tax (financial) adviser registered under the Act; or</w:t>
      </w:r>
    </w:p>
    <w:p w:rsidR="008D38A1" w:rsidRPr="00D203B2" w:rsidRDefault="008D38A1" w:rsidP="008D38A1">
      <w:pPr>
        <w:pStyle w:val="paragraph"/>
      </w:pPr>
      <w:r w:rsidRPr="00D203B2">
        <w:tab/>
        <w:t>(b)</w:t>
      </w:r>
      <w:r w:rsidRPr="00D203B2">
        <w:tab/>
        <w:t xml:space="preserve">as a tax agent registered under the Act, or under Part VIIA of the </w:t>
      </w:r>
      <w:r w:rsidRPr="00D203B2">
        <w:rPr>
          <w:i/>
        </w:rPr>
        <w:t xml:space="preserve">Income Tax Assessment Act 1936 </w:t>
      </w:r>
      <w:r w:rsidRPr="00D203B2">
        <w:t>as in force immediately before 1 March 2010; or</w:t>
      </w:r>
    </w:p>
    <w:p w:rsidR="008D38A1" w:rsidRPr="00D203B2" w:rsidRDefault="008D38A1" w:rsidP="008D38A1">
      <w:pPr>
        <w:pStyle w:val="paragraph"/>
      </w:pPr>
      <w:r w:rsidRPr="00D203B2">
        <w:tab/>
        <w:t>(c)</w:t>
      </w:r>
      <w:r w:rsidRPr="00D203B2">
        <w:tab/>
        <w:t>under the supervision and control of a tax (financial) adviser registered under the Act; or</w:t>
      </w:r>
    </w:p>
    <w:p w:rsidR="008D38A1" w:rsidRPr="00D203B2" w:rsidRDefault="008D38A1" w:rsidP="008D38A1">
      <w:pPr>
        <w:pStyle w:val="paragraph"/>
      </w:pPr>
      <w:r w:rsidRPr="00D203B2">
        <w:tab/>
        <w:t>(d)</w:t>
      </w:r>
      <w:r w:rsidRPr="00D203B2">
        <w:tab/>
        <w:t xml:space="preserve">under the supervision and control of a tax agent registered under the Act, or under Part VIIA of the </w:t>
      </w:r>
      <w:r w:rsidRPr="00D203B2">
        <w:rPr>
          <w:i/>
        </w:rPr>
        <w:t>Income Tax Assessment Act 1936</w:t>
      </w:r>
      <w:r w:rsidRPr="00D203B2">
        <w:t xml:space="preserve"> as in force immediately before 1 March 2010; or</w:t>
      </w:r>
    </w:p>
    <w:p w:rsidR="008D38A1" w:rsidRPr="00D203B2" w:rsidRDefault="008D38A1" w:rsidP="008D38A1">
      <w:pPr>
        <w:pStyle w:val="paragraph"/>
      </w:pPr>
      <w:r w:rsidRPr="00D203B2">
        <w:tab/>
        <w:t>(e)</w:t>
      </w:r>
      <w:r w:rsidRPr="00D203B2">
        <w:tab/>
        <w:t>of another kind approved by the Board;</w:t>
      </w:r>
    </w:p>
    <w:p w:rsidR="008D38A1" w:rsidRPr="00D203B2" w:rsidRDefault="008D38A1" w:rsidP="008D38A1">
      <w:pPr>
        <w:pStyle w:val="subsection2"/>
      </w:pPr>
      <w:r w:rsidRPr="00D203B2">
        <w:t>that included substantial involvement in one or more of the types of tax (financial) advice services described in section 90</w:t>
      </w:r>
      <w:r>
        <w:noBreakHyphen/>
      </w:r>
      <w:r w:rsidRPr="00D203B2">
        <w:t>15 of the Act, or substantial involvement in a particular area of taxation law to which one or more of those types of tax (financial) advice services relate.</w:t>
      </w:r>
    </w:p>
    <w:p w:rsidR="00E52936" w:rsidRDefault="00E52936" w:rsidP="00302D2B">
      <w:pPr>
        <w:sectPr w:rsidR="00E52936" w:rsidSect="00027070">
          <w:headerReference w:type="even" r:id="rId27"/>
          <w:headerReference w:type="default" r:id="rId28"/>
          <w:footerReference w:type="even" r:id="rId29"/>
          <w:footerReference w:type="default" r:id="rId30"/>
          <w:headerReference w:type="first" r:id="rId31"/>
          <w:footerReference w:type="first" r:id="rId32"/>
          <w:pgSz w:w="11907" w:h="16839" w:code="9"/>
          <w:pgMar w:top="1951" w:right="2410" w:bottom="4252" w:left="2410" w:header="720" w:footer="3402" w:gutter="0"/>
          <w:cols w:space="720"/>
          <w:docGrid w:linePitch="299"/>
        </w:sectPr>
      </w:pPr>
    </w:p>
    <w:p w:rsidR="000C5468" w:rsidRPr="0008507D" w:rsidRDefault="000C5468" w:rsidP="008844AA">
      <w:pPr>
        <w:pStyle w:val="ENotesHeading1"/>
        <w:pageBreakBefore/>
        <w:spacing w:line="240" w:lineRule="auto"/>
        <w:outlineLvl w:val="9"/>
      </w:pPr>
      <w:bookmarkStart w:id="61" w:name="_Toc394053262"/>
      <w:bookmarkEnd w:id="58"/>
      <w:r w:rsidRPr="0008507D">
        <w:lastRenderedPageBreak/>
        <w:t>Endnotes</w:t>
      </w:r>
      <w:bookmarkEnd w:id="61"/>
    </w:p>
    <w:p w:rsidR="00DF4590" w:rsidRPr="00BC57F4" w:rsidRDefault="00DF4590" w:rsidP="008844AA">
      <w:pPr>
        <w:pStyle w:val="ENotesHeading2"/>
        <w:spacing w:line="240" w:lineRule="auto"/>
      </w:pPr>
      <w:bookmarkStart w:id="62" w:name="_Toc394053263"/>
      <w:r w:rsidRPr="00BC57F4">
        <w:t>Endnote 1—About the endnotes</w:t>
      </w:r>
      <w:bookmarkEnd w:id="62"/>
    </w:p>
    <w:p w:rsidR="00DF4590" w:rsidRPr="00BC57F4" w:rsidRDefault="00DF4590" w:rsidP="008844AA">
      <w:pPr>
        <w:spacing w:line="240" w:lineRule="auto"/>
      </w:pPr>
      <w:r w:rsidRPr="00BC57F4">
        <w:t xml:space="preserve">The endnotes provide details of the history of this </w:t>
      </w:r>
      <w:r>
        <w:t>legislation</w:t>
      </w:r>
      <w:r w:rsidRPr="00BC57F4">
        <w:t xml:space="preserve"> and its provisions. The following endnotes are included in each compilation:</w:t>
      </w:r>
    </w:p>
    <w:p w:rsidR="00DF4590" w:rsidRPr="00BC57F4" w:rsidRDefault="00DF4590" w:rsidP="008844AA">
      <w:pPr>
        <w:spacing w:line="240" w:lineRule="auto"/>
      </w:pPr>
    </w:p>
    <w:p w:rsidR="00DF4590" w:rsidRPr="00BC57F4" w:rsidRDefault="00DF4590" w:rsidP="008844AA">
      <w:pPr>
        <w:spacing w:line="240" w:lineRule="auto"/>
      </w:pPr>
      <w:r w:rsidRPr="00BC57F4">
        <w:t>Endnote 1—About the endnotes</w:t>
      </w:r>
    </w:p>
    <w:p w:rsidR="00DF4590" w:rsidRPr="00BC57F4" w:rsidRDefault="00DF4590" w:rsidP="008844AA">
      <w:pPr>
        <w:spacing w:line="240" w:lineRule="auto"/>
      </w:pPr>
      <w:r w:rsidRPr="00BC57F4">
        <w:t>Endnote 2—Abbreviation key</w:t>
      </w:r>
    </w:p>
    <w:p w:rsidR="00DF4590" w:rsidRPr="00BC57F4" w:rsidRDefault="00DF4590" w:rsidP="008844AA">
      <w:pPr>
        <w:spacing w:line="240" w:lineRule="auto"/>
      </w:pPr>
      <w:r w:rsidRPr="00BC57F4">
        <w:t>Endnote 3—Legislation history</w:t>
      </w:r>
    </w:p>
    <w:p w:rsidR="00DF4590" w:rsidRPr="00BC57F4" w:rsidRDefault="00DF4590" w:rsidP="008844AA">
      <w:pPr>
        <w:spacing w:line="240" w:lineRule="auto"/>
      </w:pPr>
      <w:r w:rsidRPr="00BC57F4">
        <w:t>Endnote 4—Amendment history</w:t>
      </w:r>
    </w:p>
    <w:p w:rsidR="00DF4590" w:rsidRPr="00BC57F4" w:rsidRDefault="00DF4590" w:rsidP="008844AA">
      <w:pPr>
        <w:spacing w:line="240" w:lineRule="auto"/>
      </w:pPr>
      <w:r w:rsidRPr="00BC57F4">
        <w:t>Endnote 5—Uncommenced amendments</w:t>
      </w:r>
    </w:p>
    <w:p w:rsidR="00DF4590" w:rsidRPr="00BC57F4" w:rsidRDefault="00DF4590" w:rsidP="008844AA">
      <w:pPr>
        <w:spacing w:line="240" w:lineRule="auto"/>
      </w:pPr>
      <w:r w:rsidRPr="00BC57F4">
        <w:t>Endnote 6—Modifications</w:t>
      </w:r>
    </w:p>
    <w:p w:rsidR="00DF4590" w:rsidRPr="00BC57F4" w:rsidRDefault="00DF4590" w:rsidP="008844AA">
      <w:pPr>
        <w:spacing w:line="240" w:lineRule="auto"/>
      </w:pPr>
      <w:r w:rsidRPr="00BC57F4">
        <w:t>Endnote 7—Misdescribed amendments</w:t>
      </w:r>
    </w:p>
    <w:p w:rsidR="00DF4590" w:rsidRPr="00BC57F4" w:rsidRDefault="00DF4590" w:rsidP="008844AA">
      <w:pPr>
        <w:spacing w:line="240" w:lineRule="auto"/>
      </w:pPr>
      <w:r w:rsidRPr="00BC57F4">
        <w:t>Endnote 8—Miscellaneous</w:t>
      </w:r>
    </w:p>
    <w:p w:rsidR="00DF4590" w:rsidRPr="00BC57F4" w:rsidRDefault="00DF4590" w:rsidP="008844AA">
      <w:pPr>
        <w:spacing w:line="240" w:lineRule="auto"/>
        <w:rPr>
          <w:b/>
        </w:rPr>
      </w:pPr>
    </w:p>
    <w:p w:rsidR="00DF4590" w:rsidRPr="00BC57F4" w:rsidRDefault="00DF4590" w:rsidP="008844AA">
      <w:pPr>
        <w:spacing w:line="240" w:lineRule="auto"/>
      </w:pPr>
      <w:r w:rsidRPr="00BC57F4">
        <w:t>If there is no information under a particular endnote, the word “none” will appear in square brackets after the endnote heading.</w:t>
      </w:r>
    </w:p>
    <w:p w:rsidR="00DF4590" w:rsidRPr="00BC57F4" w:rsidRDefault="00DF4590" w:rsidP="008844AA">
      <w:pPr>
        <w:spacing w:line="240" w:lineRule="auto"/>
        <w:rPr>
          <w:b/>
        </w:rPr>
      </w:pPr>
    </w:p>
    <w:p w:rsidR="00DF4590" w:rsidRPr="00BC57F4" w:rsidRDefault="00DF4590" w:rsidP="008844AA">
      <w:pPr>
        <w:spacing w:line="240" w:lineRule="auto"/>
      </w:pPr>
      <w:r w:rsidRPr="00BC57F4">
        <w:rPr>
          <w:b/>
        </w:rPr>
        <w:t>Abbreviation key—</w:t>
      </w:r>
      <w:r>
        <w:rPr>
          <w:b/>
        </w:rPr>
        <w:t>E</w:t>
      </w:r>
      <w:r w:rsidRPr="00BC57F4">
        <w:rPr>
          <w:b/>
        </w:rPr>
        <w:t>ndnote 2</w:t>
      </w:r>
    </w:p>
    <w:p w:rsidR="00DF4590" w:rsidRPr="00BC57F4" w:rsidRDefault="00DF4590" w:rsidP="008844AA">
      <w:pPr>
        <w:spacing w:line="240" w:lineRule="auto"/>
      </w:pPr>
      <w:r w:rsidRPr="00BC57F4">
        <w:t xml:space="preserve">The abbreviation key in this endnote sets out abbreviations </w:t>
      </w:r>
      <w:r>
        <w:t xml:space="preserve">that may be </w:t>
      </w:r>
      <w:r w:rsidRPr="00BC57F4">
        <w:t>used in the endnotes.</w:t>
      </w:r>
    </w:p>
    <w:p w:rsidR="00DF4590" w:rsidRPr="00BC57F4" w:rsidRDefault="00DF4590" w:rsidP="008844AA">
      <w:pPr>
        <w:spacing w:line="240" w:lineRule="auto"/>
      </w:pPr>
    </w:p>
    <w:p w:rsidR="00DF4590" w:rsidRPr="00BC57F4" w:rsidRDefault="00DF4590" w:rsidP="008844AA">
      <w:pPr>
        <w:spacing w:line="240" w:lineRule="auto"/>
        <w:rPr>
          <w:b/>
        </w:rPr>
      </w:pPr>
      <w:r w:rsidRPr="00BC57F4">
        <w:rPr>
          <w:b/>
        </w:rPr>
        <w:t>Legislation history and amendment history—</w:t>
      </w:r>
      <w:r>
        <w:rPr>
          <w:b/>
        </w:rPr>
        <w:t>E</w:t>
      </w:r>
      <w:r w:rsidRPr="00BC57F4">
        <w:rPr>
          <w:b/>
        </w:rPr>
        <w:t>ndnotes 3 and 4</w:t>
      </w:r>
    </w:p>
    <w:p w:rsidR="00DF4590" w:rsidRPr="00BC57F4" w:rsidRDefault="00DF4590" w:rsidP="008844AA">
      <w:pPr>
        <w:spacing w:line="240" w:lineRule="auto"/>
      </w:pPr>
      <w:r w:rsidRPr="00BC57F4">
        <w:t>Amending laws are annotated in the legislation history and amendment history.</w:t>
      </w:r>
    </w:p>
    <w:p w:rsidR="00DF4590" w:rsidRPr="00BC57F4" w:rsidRDefault="00DF4590" w:rsidP="008844AA">
      <w:pPr>
        <w:spacing w:line="240" w:lineRule="auto"/>
      </w:pPr>
    </w:p>
    <w:p w:rsidR="00DF4590" w:rsidRPr="00BC57F4" w:rsidRDefault="00DF4590" w:rsidP="008844AA">
      <w:pPr>
        <w:spacing w:line="240" w:lineRule="auto"/>
      </w:pPr>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DF4590" w:rsidRPr="00BC57F4" w:rsidRDefault="00DF4590" w:rsidP="008844AA">
      <w:pPr>
        <w:spacing w:line="240" w:lineRule="auto"/>
      </w:pPr>
    </w:p>
    <w:p w:rsidR="00DF4590" w:rsidRDefault="00DF4590" w:rsidP="008844AA">
      <w:pPr>
        <w:spacing w:line="240" w:lineRule="auto"/>
      </w:pPr>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DF4590" w:rsidRPr="00BC57F4" w:rsidRDefault="00DF4590" w:rsidP="008844AA">
      <w:pPr>
        <w:spacing w:line="240" w:lineRule="auto"/>
      </w:pPr>
    </w:p>
    <w:p w:rsidR="00DF4590" w:rsidRPr="00BC57F4" w:rsidRDefault="00DF4590" w:rsidP="008844AA">
      <w:pPr>
        <w:spacing w:line="240" w:lineRule="auto"/>
        <w:rPr>
          <w:b/>
        </w:rPr>
      </w:pPr>
      <w:r w:rsidRPr="00BC57F4">
        <w:rPr>
          <w:b/>
        </w:rPr>
        <w:t>Uncommenced amendments—</w:t>
      </w:r>
      <w:r>
        <w:rPr>
          <w:b/>
        </w:rPr>
        <w:t>E</w:t>
      </w:r>
      <w:r w:rsidRPr="00BC57F4">
        <w:rPr>
          <w:b/>
        </w:rPr>
        <w:t>ndnote 5</w:t>
      </w:r>
    </w:p>
    <w:p w:rsidR="00DF4590" w:rsidRPr="00BC57F4" w:rsidRDefault="00DF4590" w:rsidP="008844AA">
      <w:pPr>
        <w:spacing w:line="240" w:lineRule="auto"/>
      </w:pPr>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DF4590" w:rsidRPr="00BC57F4" w:rsidRDefault="00DF4590" w:rsidP="00F30F0A">
      <w:pPr>
        <w:keepNext/>
        <w:rPr>
          <w:b/>
        </w:rPr>
      </w:pPr>
      <w:r w:rsidRPr="00BC57F4">
        <w:rPr>
          <w:b/>
        </w:rPr>
        <w:lastRenderedPageBreak/>
        <w:t>Modifications—</w:t>
      </w:r>
      <w:r>
        <w:rPr>
          <w:b/>
        </w:rPr>
        <w:t>E</w:t>
      </w:r>
      <w:r w:rsidRPr="00BC57F4">
        <w:rPr>
          <w:b/>
        </w:rPr>
        <w:t>ndnote 6</w:t>
      </w:r>
    </w:p>
    <w:p w:rsidR="00DF4590" w:rsidRPr="00BC57F4" w:rsidRDefault="00DF4590" w:rsidP="00F30F0A">
      <w:r w:rsidRPr="00BC57F4">
        <w:t>If the compiled law is affected by a modification that is in force, details of the modification are included in endnote 6.</w:t>
      </w:r>
    </w:p>
    <w:p w:rsidR="00DF4590" w:rsidRPr="00BC57F4" w:rsidRDefault="00DF4590" w:rsidP="00F30F0A"/>
    <w:p w:rsidR="00DF4590" w:rsidRPr="00BC57F4" w:rsidRDefault="00DF4590" w:rsidP="00F30F0A">
      <w:pPr>
        <w:keepNext/>
      </w:pPr>
      <w:r w:rsidRPr="00BC57F4">
        <w:rPr>
          <w:b/>
        </w:rPr>
        <w:t>Misdescribed amendments—</w:t>
      </w:r>
      <w:r>
        <w:rPr>
          <w:b/>
        </w:rPr>
        <w:t>E</w:t>
      </w:r>
      <w:r w:rsidRPr="00BC57F4">
        <w:rPr>
          <w:b/>
        </w:rPr>
        <w:t>ndnote 7</w:t>
      </w:r>
    </w:p>
    <w:p w:rsidR="00DF4590" w:rsidRPr="00BC57F4" w:rsidRDefault="00DF4590" w:rsidP="00F30F0A">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DF4590" w:rsidRPr="00BC57F4" w:rsidRDefault="00DF4590" w:rsidP="00F30F0A"/>
    <w:p w:rsidR="00DF4590" w:rsidRPr="00BC57F4" w:rsidRDefault="00DF4590" w:rsidP="00F30F0A">
      <w:pPr>
        <w:rPr>
          <w:b/>
        </w:rPr>
      </w:pPr>
      <w:r w:rsidRPr="00BC57F4">
        <w:rPr>
          <w:b/>
        </w:rPr>
        <w:t>Miscellaneous—</w:t>
      </w:r>
      <w:r>
        <w:rPr>
          <w:b/>
        </w:rPr>
        <w:t>E</w:t>
      </w:r>
      <w:r w:rsidRPr="00BC57F4">
        <w:rPr>
          <w:b/>
        </w:rPr>
        <w:t xml:space="preserve">ndnote </w:t>
      </w:r>
      <w:r>
        <w:rPr>
          <w:b/>
        </w:rPr>
        <w:t>8</w:t>
      </w:r>
    </w:p>
    <w:p w:rsidR="00DF4590" w:rsidRPr="00BC57F4" w:rsidRDefault="00DF4590" w:rsidP="00F30F0A">
      <w:r w:rsidRPr="00BC57F4">
        <w:t xml:space="preserve">Endnote </w:t>
      </w:r>
      <w:r>
        <w:t>8</w:t>
      </w:r>
      <w:r w:rsidRPr="00BC57F4">
        <w:t xml:space="preserve"> includes any additional information </w:t>
      </w:r>
      <w:r>
        <w:t>that may</w:t>
      </w:r>
      <w:r w:rsidRPr="00BC57F4">
        <w:t xml:space="preserve"> be helpful for a reader of the compilation.</w:t>
      </w:r>
    </w:p>
    <w:p w:rsidR="00DF4590" w:rsidRDefault="00DF4590" w:rsidP="00F30F0A"/>
    <w:p w:rsidR="00DF4590" w:rsidRPr="00BC57F4" w:rsidRDefault="00DF4590" w:rsidP="00F30F0A">
      <w:pPr>
        <w:pStyle w:val="ENotesHeading2"/>
        <w:pageBreakBefore/>
        <w:outlineLvl w:val="9"/>
      </w:pPr>
      <w:bookmarkStart w:id="63" w:name="_Toc394053264"/>
      <w:r w:rsidRPr="00BC57F4">
        <w:lastRenderedPageBreak/>
        <w:t>Endnote 2—Abbreviation key</w:t>
      </w:r>
      <w:bookmarkEnd w:id="63"/>
    </w:p>
    <w:p w:rsidR="00DF4590" w:rsidRDefault="00DF4590" w:rsidP="00F30F0A">
      <w:pPr>
        <w:pStyle w:val="Tabletext"/>
      </w:pPr>
    </w:p>
    <w:tbl>
      <w:tblPr>
        <w:tblW w:w="0" w:type="auto"/>
        <w:tblInd w:w="113" w:type="dxa"/>
        <w:tblLayout w:type="fixed"/>
        <w:tblLook w:val="0000" w:firstRow="0" w:lastRow="0" w:firstColumn="0" w:lastColumn="0" w:noHBand="0" w:noVBand="0"/>
      </w:tblPr>
      <w:tblGrid>
        <w:gridCol w:w="3543"/>
        <w:gridCol w:w="3543"/>
      </w:tblGrid>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ad = added or inserted</w:t>
            </w:r>
          </w:p>
        </w:tc>
        <w:tc>
          <w:tcPr>
            <w:tcW w:w="3543" w:type="dxa"/>
            <w:shd w:val="clear" w:color="auto" w:fill="auto"/>
          </w:tcPr>
          <w:p w:rsidR="00DF4590" w:rsidRPr="007114C6" w:rsidRDefault="00DF4590" w:rsidP="00F30F0A">
            <w:pPr>
              <w:pStyle w:val="ENoteTableText"/>
              <w:rPr>
                <w:sz w:val="20"/>
              </w:rPr>
            </w:pPr>
            <w:r w:rsidRPr="007114C6">
              <w:rPr>
                <w:sz w:val="20"/>
              </w:rPr>
              <w:t>pres = present</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am = amended</w:t>
            </w:r>
          </w:p>
        </w:tc>
        <w:tc>
          <w:tcPr>
            <w:tcW w:w="3543" w:type="dxa"/>
            <w:shd w:val="clear" w:color="auto" w:fill="auto"/>
          </w:tcPr>
          <w:p w:rsidR="00DF4590" w:rsidRPr="007114C6" w:rsidRDefault="00DF4590" w:rsidP="00F30F0A">
            <w:pPr>
              <w:pStyle w:val="ENoteTableText"/>
              <w:rPr>
                <w:sz w:val="20"/>
              </w:rPr>
            </w:pPr>
            <w:r w:rsidRPr="007114C6">
              <w:rPr>
                <w:sz w:val="20"/>
              </w:rPr>
              <w:t>prev = previous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c = clause(s)</w:t>
            </w:r>
          </w:p>
        </w:tc>
        <w:tc>
          <w:tcPr>
            <w:tcW w:w="3543" w:type="dxa"/>
            <w:shd w:val="clear" w:color="auto" w:fill="auto"/>
          </w:tcPr>
          <w:p w:rsidR="00DF4590" w:rsidRPr="007114C6" w:rsidRDefault="00DF4590" w:rsidP="00F30F0A">
            <w:pPr>
              <w:pStyle w:val="ENoteTableText"/>
              <w:rPr>
                <w:sz w:val="20"/>
              </w:rPr>
            </w:pPr>
            <w:r w:rsidRPr="007114C6">
              <w:rPr>
                <w:sz w:val="20"/>
              </w:rPr>
              <w:t>(prev) = previously</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Ch = Chapter(s)</w:t>
            </w:r>
          </w:p>
        </w:tc>
        <w:tc>
          <w:tcPr>
            <w:tcW w:w="3543" w:type="dxa"/>
            <w:shd w:val="clear" w:color="auto" w:fill="auto"/>
          </w:tcPr>
          <w:p w:rsidR="00DF4590" w:rsidRPr="007114C6" w:rsidRDefault="00DF4590" w:rsidP="00F30F0A">
            <w:pPr>
              <w:pStyle w:val="ENoteTableText"/>
              <w:rPr>
                <w:sz w:val="20"/>
              </w:rPr>
            </w:pPr>
            <w:r w:rsidRPr="007114C6">
              <w:rPr>
                <w:sz w:val="20"/>
              </w:rPr>
              <w:t>Pt = Part(s)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def = definition(s)</w:t>
            </w:r>
          </w:p>
        </w:tc>
        <w:tc>
          <w:tcPr>
            <w:tcW w:w="3543" w:type="dxa"/>
            <w:shd w:val="clear" w:color="auto" w:fill="auto"/>
          </w:tcPr>
          <w:p w:rsidR="00DF4590" w:rsidRPr="007114C6" w:rsidRDefault="00DF4590" w:rsidP="00F30F0A">
            <w:pPr>
              <w:pStyle w:val="ENoteTableText"/>
              <w:rPr>
                <w:sz w:val="20"/>
              </w:rPr>
            </w:pPr>
            <w:r w:rsidRPr="007114C6">
              <w:rPr>
                <w:sz w:val="20"/>
              </w:rPr>
              <w:t>r = regulation(s)/rule(s)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Dict = Dictionary</w:t>
            </w:r>
          </w:p>
        </w:tc>
        <w:tc>
          <w:tcPr>
            <w:tcW w:w="3543" w:type="dxa"/>
            <w:shd w:val="clear" w:color="auto" w:fill="auto"/>
          </w:tcPr>
          <w:p w:rsidR="00DF4590" w:rsidRPr="007114C6" w:rsidRDefault="00DF4590" w:rsidP="00F30F0A">
            <w:pPr>
              <w:pStyle w:val="ENoteTableText"/>
              <w:rPr>
                <w:sz w:val="20"/>
              </w:rPr>
            </w:pPr>
            <w:r w:rsidRPr="007114C6">
              <w:rPr>
                <w:sz w:val="20"/>
              </w:rPr>
              <w:t>Reg = Regulation/Regulations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disallowed = disallowed by Parliament</w:t>
            </w:r>
          </w:p>
        </w:tc>
        <w:tc>
          <w:tcPr>
            <w:tcW w:w="3543" w:type="dxa"/>
            <w:shd w:val="clear" w:color="auto" w:fill="auto"/>
          </w:tcPr>
          <w:p w:rsidR="00DF4590" w:rsidRPr="007114C6" w:rsidRDefault="00DF4590" w:rsidP="00F30F0A">
            <w:pPr>
              <w:pStyle w:val="ENoteTableText"/>
              <w:rPr>
                <w:sz w:val="20"/>
              </w:rPr>
            </w:pPr>
            <w:r w:rsidRPr="007114C6">
              <w:rPr>
                <w:sz w:val="20"/>
              </w:rPr>
              <w:t>reloc = relocated</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Div = Division(s)</w:t>
            </w:r>
          </w:p>
        </w:tc>
        <w:tc>
          <w:tcPr>
            <w:tcW w:w="3543" w:type="dxa"/>
            <w:shd w:val="clear" w:color="auto" w:fill="auto"/>
          </w:tcPr>
          <w:p w:rsidR="00DF4590" w:rsidRPr="007114C6" w:rsidRDefault="00DF4590" w:rsidP="00F30F0A">
            <w:pPr>
              <w:pStyle w:val="ENoteTableText"/>
              <w:rPr>
                <w:sz w:val="20"/>
              </w:rPr>
            </w:pPr>
            <w:r w:rsidRPr="007114C6">
              <w:rPr>
                <w:sz w:val="20"/>
              </w:rPr>
              <w:t>renum = renumbered</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exp = expired or ceased to have effect</w:t>
            </w:r>
          </w:p>
        </w:tc>
        <w:tc>
          <w:tcPr>
            <w:tcW w:w="3543" w:type="dxa"/>
            <w:shd w:val="clear" w:color="auto" w:fill="auto"/>
          </w:tcPr>
          <w:p w:rsidR="00DF4590" w:rsidRPr="007114C6" w:rsidRDefault="00DF4590" w:rsidP="00F30F0A">
            <w:pPr>
              <w:pStyle w:val="ENoteTableText"/>
              <w:rPr>
                <w:sz w:val="20"/>
              </w:rPr>
            </w:pPr>
            <w:r w:rsidRPr="007114C6">
              <w:rPr>
                <w:sz w:val="20"/>
              </w:rPr>
              <w:t>rep = repealed</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hdg = heading(s)</w:t>
            </w:r>
          </w:p>
        </w:tc>
        <w:tc>
          <w:tcPr>
            <w:tcW w:w="3543" w:type="dxa"/>
            <w:shd w:val="clear" w:color="auto" w:fill="auto"/>
          </w:tcPr>
          <w:p w:rsidR="00DF4590" w:rsidRPr="007114C6" w:rsidRDefault="00DF4590" w:rsidP="00F30F0A">
            <w:pPr>
              <w:pStyle w:val="ENoteTableText"/>
              <w:rPr>
                <w:sz w:val="20"/>
              </w:rPr>
            </w:pPr>
            <w:r w:rsidRPr="007114C6">
              <w:rPr>
                <w:sz w:val="20"/>
              </w:rPr>
              <w:t>rs = repealed and substituted</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LI = Legislative Instrument</w:t>
            </w:r>
          </w:p>
        </w:tc>
        <w:tc>
          <w:tcPr>
            <w:tcW w:w="3543" w:type="dxa"/>
            <w:shd w:val="clear" w:color="auto" w:fill="auto"/>
          </w:tcPr>
          <w:p w:rsidR="00DF4590" w:rsidRPr="007114C6" w:rsidRDefault="00DF4590" w:rsidP="00F30F0A">
            <w:pPr>
              <w:pStyle w:val="ENoteTableText"/>
              <w:rPr>
                <w:sz w:val="20"/>
              </w:rPr>
            </w:pPr>
            <w:r w:rsidRPr="007114C6">
              <w:rPr>
                <w:sz w:val="20"/>
              </w:rPr>
              <w:t>s = section(s)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DF4590" w:rsidRPr="007114C6" w:rsidRDefault="00DF4590" w:rsidP="00F30F0A">
            <w:pPr>
              <w:pStyle w:val="ENoteTableText"/>
              <w:rPr>
                <w:sz w:val="20"/>
              </w:rPr>
            </w:pPr>
            <w:r w:rsidRPr="007114C6">
              <w:rPr>
                <w:sz w:val="20"/>
              </w:rPr>
              <w:t>Sch = Schedule(s)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mod = modified/modification</w:t>
            </w:r>
          </w:p>
        </w:tc>
        <w:tc>
          <w:tcPr>
            <w:tcW w:w="3543" w:type="dxa"/>
            <w:shd w:val="clear" w:color="auto" w:fill="auto"/>
          </w:tcPr>
          <w:p w:rsidR="00DF4590" w:rsidRPr="007114C6" w:rsidRDefault="00DF4590" w:rsidP="00F30F0A">
            <w:pPr>
              <w:pStyle w:val="ENoteTableText"/>
              <w:rPr>
                <w:sz w:val="20"/>
              </w:rPr>
            </w:pPr>
            <w:r w:rsidRPr="007114C6">
              <w:rPr>
                <w:sz w:val="20"/>
              </w:rPr>
              <w:t>Sdiv = Subdivision(s)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No = Number(s)</w:t>
            </w:r>
          </w:p>
        </w:tc>
        <w:tc>
          <w:tcPr>
            <w:tcW w:w="3543" w:type="dxa"/>
            <w:shd w:val="clear" w:color="auto" w:fill="auto"/>
          </w:tcPr>
          <w:p w:rsidR="00DF4590" w:rsidRPr="007114C6" w:rsidRDefault="00DF4590" w:rsidP="00F30F0A">
            <w:pPr>
              <w:pStyle w:val="ENoteTableText"/>
              <w:rPr>
                <w:sz w:val="20"/>
              </w:rPr>
            </w:pPr>
            <w:r w:rsidRPr="007114C6">
              <w:rPr>
                <w:sz w:val="20"/>
              </w:rPr>
              <w:t>SLI = Select Legislative Instrument</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o = order(s)</w:t>
            </w:r>
          </w:p>
        </w:tc>
        <w:tc>
          <w:tcPr>
            <w:tcW w:w="3543" w:type="dxa"/>
            <w:shd w:val="clear" w:color="auto" w:fill="auto"/>
          </w:tcPr>
          <w:p w:rsidR="00DF4590" w:rsidRPr="007114C6" w:rsidRDefault="00DF4590" w:rsidP="00F30F0A">
            <w:pPr>
              <w:pStyle w:val="ENoteTableText"/>
              <w:rPr>
                <w:sz w:val="20"/>
              </w:rPr>
            </w:pPr>
            <w:r w:rsidRPr="007114C6">
              <w:rPr>
                <w:sz w:val="20"/>
              </w:rPr>
              <w:t>SR = Statutory Rules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Ord = Ordinance</w:t>
            </w:r>
          </w:p>
        </w:tc>
        <w:tc>
          <w:tcPr>
            <w:tcW w:w="3543" w:type="dxa"/>
            <w:shd w:val="clear" w:color="auto" w:fill="auto"/>
          </w:tcPr>
          <w:p w:rsidR="00DF4590" w:rsidRPr="007114C6" w:rsidRDefault="00DF4590" w:rsidP="00F30F0A">
            <w:pPr>
              <w:pStyle w:val="ENoteTableText"/>
              <w:rPr>
                <w:sz w:val="20"/>
              </w:rPr>
            </w:pPr>
            <w:r w:rsidRPr="007114C6">
              <w:rPr>
                <w:sz w:val="20"/>
              </w:rPr>
              <w:t>Sub-Ch = Sub-Chapter(s)</w:t>
            </w:r>
          </w:p>
        </w:tc>
      </w:tr>
      <w:tr w:rsidR="00DF4590" w:rsidRPr="007114C6" w:rsidTr="00F30F0A">
        <w:tc>
          <w:tcPr>
            <w:tcW w:w="3543" w:type="dxa"/>
            <w:shd w:val="clear" w:color="auto" w:fill="auto"/>
          </w:tcPr>
          <w:p w:rsidR="00DF4590" w:rsidRPr="007114C6" w:rsidRDefault="00DF4590" w:rsidP="00F30F0A">
            <w:pPr>
              <w:pStyle w:val="ENoteTableText"/>
              <w:rPr>
                <w:sz w:val="20"/>
              </w:rPr>
            </w:pPr>
            <w:r w:rsidRPr="007114C6">
              <w:rPr>
                <w:sz w:val="20"/>
              </w:rPr>
              <w:t>orig = original</w:t>
            </w:r>
          </w:p>
        </w:tc>
        <w:tc>
          <w:tcPr>
            <w:tcW w:w="3543" w:type="dxa"/>
            <w:shd w:val="clear" w:color="auto" w:fill="auto"/>
          </w:tcPr>
          <w:p w:rsidR="00DF4590" w:rsidRPr="007114C6" w:rsidRDefault="00DF4590" w:rsidP="00F30F0A">
            <w:pPr>
              <w:pStyle w:val="ENoteTableText"/>
              <w:rPr>
                <w:sz w:val="20"/>
              </w:rPr>
            </w:pPr>
            <w:r w:rsidRPr="007114C6">
              <w:rPr>
                <w:sz w:val="20"/>
              </w:rPr>
              <w:t>SubPt = Subpart(s)</w:t>
            </w:r>
          </w:p>
        </w:tc>
      </w:tr>
      <w:tr w:rsidR="00DF4590" w:rsidRPr="007114C6" w:rsidTr="00F30F0A">
        <w:tc>
          <w:tcPr>
            <w:tcW w:w="3543" w:type="dxa"/>
            <w:shd w:val="clear" w:color="auto" w:fill="auto"/>
          </w:tcPr>
          <w:p w:rsidR="00DF4590" w:rsidRPr="007114C6" w:rsidRDefault="00DF4590" w:rsidP="008844AA">
            <w:pPr>
              <w:pStyle w:val="ENoteTableText"/>
              <w:ind w:left="454" w:hanging="454"/>
              <w:rPr>
                <w:sz w:val="20"/>
              </w:rPr>
            </w:pPr>
            <w:r w:rsidRPr="007114C6">
              <w:rPr>
                <w:sz w:val="20"/>
              </w:rPr>
              <w:t>par = paragraph(s)/subparagraph(s)</w:t>
            </w:r>
            <w:r w:rsidR="008844AA">
              <w:rPr>
                <w:sz w:val="20"/>
              </w:rPr>
              <w:br/>
            </w:r>
            <w:r w:rsidRPr="007114C6">
              <w:rPr>
                <w:sz w:val="20"/>
              </w:rPr>
              <w:t>/sub-subparagraph(s)</w:t>
            </w:r>
          </w:p>
        </w:tc>
        <w:tc>
          <w:tcPr>
            <w:tcW w:w="3543" w:type="dxa"/>
            <w:shd w:val="clear" w:color="auto" w:fill="auto"/>
          </w:tcPr>
          <w:p w:rsidR="00DF4590" w:rsidRPr="007114C6" w:rsidRDefault="00DF4590" w:rsidP="00F30F0A">
            <w:pPr>
              <w:pStyle w:val="ENoteTableText"/>
              <w:rPr>
                <w:sz w:val="20"/>
              </w:rPr>
            </w:pPr>
          </w:p>
        </w:tc>
      </w:tr>
    </w:tbl>
    <w:p w:rsidR="00DF4590" w:rsidRPr="00BC57F4" w:rsidRDefault="00DF4590" w:rsidP="00F30F0A">
      <w:pPr>
        <w:pStyle w:val="Tabletext"/>
      </w:pPr>
    </w:p>
    <w:p w:rsidR="00DF4590" w:rsidRDefault="00DF4590" w:rsidP="00F30F0A">
      <w:pPr>
        <w:pStyle w:val="ENotesHeading2"/>
        <w:pageBreakBefore/>
      </w:pPr>
      <w:bookmarkStart w:id="64" w:name="_Toc394053265"/>
      <w:r>
        <w:lastRenderedPageBreak/>
        <w:t>Endnote 3—Legislation history</w:t>
      </w:r>
      <w:bookmarkEnd w:id="64"/>
    </w:p>
    <w:p w:rsidR="00DF4590" w:rsidRDefault="00DF4590" w:rsidP="00F30F0A">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31"/>
        <w:gridCol w:w="1722"/>
        <w:gridCol w:w="2071"/>
        <w:gridCol w:w="1700"/>
      </w:tblGrid>
      <w:tr w:rsidR="00F30F0A" w:rsidRPr="0008507D" w:rsidTr="00F30F0A">
        <w:trPr>
          <w:cantSplit/>
          <w:tblHeader/>
        </w:trPr>
        <w:tc>
          <w:tcPr>
            <w:tcW w:w="1731" w:type="dxa"/>
            <w:tcBorders>
              <w:top w:val="single" w:sz="12" w:space="0" w:color="auto"/>
              <w:bottom w:val="single" w:sz="12" w:space="0" w:color="auto"/>
            </w:tcBorders>
            <w:shd w:val="clear" w:color="auto" w:fill="auto"/>
          </w:tcPr>
          <w:p w:rsidR="00F30F0A" w:rsidRPr="0008507D" w:rsidRDefault="00F30F0A" w:rsidP="00F30F0A">
            <w:pPr>
              <w:pStyle w:val="ENoteTableHeading"/>
              <w:rPr>
                <w:rFonts w:cs="Arial"/>
              </w:rPr>
            </w:pPr>
            <w:r w:rsidRPr="0008507D">
              <w:rPr>
                <w:rFonts w:cs="Arial"/>
              </w:rPr>
              <w:t>Number and year</w:t>
            </w:r>
          </w:p>
        </w:tc>
        <w:tc>
          <w:tcPr>
            <w:tcW w:w="1722" w:type="dxa"/>
            <w:tcBorders>
              <w:top w:val="single" w:sz="12" w:space="0" w:color="auto"/>
              <w:bottom w:val="single" w:sz="12" w:space="0" w:color="auto"/>
            </w:tcBorders>
            <w:shd w:val="clear" w:color="auto" w:fill="auto"/>
          </w:tcPr>
          <w:p w:rsidR="00F30F0A" w:rsidRPr="0008507D" w:rsidRDefault="00F30F0A" w:rsidP="00CF0C3C">
            <w:pPr>
              <w:pStyle w:val="ENoteTableHeading"/>
              <w:rPr>
                <w:rFonts w:cs="Arial"/>
              </w:rPr>
            </w:pPr>
            <w:r w:rsidRPr="0008507D">
              <w:rPr>
                <w:rFonts w:cs="Arial"/>
              </w:rPr>
              <w:t>FRLI registration</w:t>
            </w:r>
          </w:p>
        </w:tc>
        <w:tc>
          <w:tcPr>
            <w:tcW w:w="2071" w:type="dxa"/>
            <w:tcBorders>
              <w:top w:val="single" w:sz="12" w:space="0" w:color="auto"/>
              <w:bottom w:val="single" w:sz="12" w:space="0" w:color="auto"/>
            </w:tcBorders>
            <w:shd w:val="clear" w:color="auto" w:fill="auto"/>
          </w:tcPr>
          <w:p w:rsidR="00F30F0A" w:rsidRPr="0008507D" w:rsidRDefault="00F30F0A" w:rsidP="00CF0C3C">
            <w:pPr>
              <w:pStyle w:val="ENoteTableHeading"/>
              <w:rPr>
                <w:rFonts w:cs="Arial"/>
              </w:rPr>
            </w:pPr>
            <w:r w:rsidRPr="0008507D">
              <w:rPr>
                <w:rFonts w:cs="Arial"/>
              </w:rPr>
              <w:t>Commencement</w:t>
            </w:r>
          </w:p>
        </w:tc>
        <w:tc>
          <w:tcPr>
            <w:tcW w:w="1700" w:type="dxa"/>
            <w:tcBorders>
              <w:top w:val="single" w:sz="12" w:space="0" w:color="auto"/>
              <w:bottom w:val="single" w:sz="12" w:space="0" w:color="auto"/>
            </w:tcBorders>
            <w:shd w:val="clear" w:color="auto" w:fill="auto"/>
          </w:tcPr>
          <w:p w:rsidR="00F30F0A" w:rsidRPr="0008507D" w:rsidRDefault="00F30F0A" w:rsidP="00F30F0A">
            <w:pPr>
              <w:pStyle w:val="ENoteTableHeading"/>
              <w:rPr>
                <w:rFonts w:cs="Arial"/>
              </w:rPr>
            </w:pPr>
            <w:r w:rsidRPr="0008507D">
              <w:rPr>
                <w:rFonts w:cs="Arial"/>
              </w:rPr>
              <w:t>Application, saving and transitional provisions</w:t>
            </w:r>
          </w:p>
        </w:tc>
      </w:tr>
      <w:tr w:rsidR="00F30F0A" w:rsidRPr="0008507D" w:rsidTr="00F30F0A">
        <w:trPr>
          <w:cantSplit/>
        </w:trPr>
        <w:tc>
          <w:tcPr>
            <w:tcW w:w="1731" w:type="dxa"/>
            <w:tcBorders>
              <w:top w:val="single" w:sz="12" w:space="0" w:color="auto"/>
              <w:bottom w:val="single" w:sz="4" w:space="0" w:color="auto"/>
            </w:tcBorders>
            <w:shd w:val="clear" w:color="auto" w:fill="auto"/>
          </w:tcPr>
          <w:p w:rsidR="00F30F0A" w:rsidRPr="0008507D" w:rsidRDefault="00F30F0A" w:rsidP="00F30F0A">
            <w:pPr>
              <w:pStyle w:val="ENoteTableText"/>
            </w:pPr>
            <w:r w:rsidRPr="0008507D">
              <w:t>2009 No. 314</w:t>
            </w:r>
          </w:p>
        </w:tc>
        <w:tc>
          <w:tcPr>
            <w:tcW w:w="1722" w:type="dxa"/>
            <w:tcBorders>
              <w:top w:val="single" w:sz="12" w:space="0" w:color="auto"/>
              <w:bottom w:val="single" w:sz="4" w:space="0" w:color="auto"/>
            </w:tcBorders>
            <w:shd w:val="clear" w:color="auto" w:fill="auto"/>
          </w:tcPr>
          <w:p w:rsidR="00F30F0A" w:rsidRPr="0008507D" w:rsidRDefault="00F30F0A" w:rsidP="00E10C83">
            <w:pPr>
              <w:pStyle w:val="ENoteTableText"/>
            </w:pPr>
            <w:r w:rsidRPr="0008507D">
              <w:t>13 Nov 2009 (F2009L04020)</w:t>
            </w:r>
          </w:p>
        </w:tc>
        <w:tc>
          <w:tcPr>
            <w:tcW w:w="2071" w:type="dxa"/>
            <w:tcBorders>
              <w:top w:val="single" w:sz="12" w:space="0" w:color="auto"/>
              <w:bottom w:val="single" w:sz="4" w:space="0" w:color="auto"/>
            </w:tcBorders>
            <w:shd w:val="clear" w:color="auto" w:fill="auto"/>
          </w:tcPr>
          <w:p w:rsidR="00F30F0A" w:rsidRPr="0008507D" w:rsidRDefault="00E10C83" w:rsidP="00E10C83">
            <w:pPr>
              <w:pStyle w:val="ENoteTableText"/>
            </w:pPr>
            <w:r>
              <w:t>r</w:t>
            </w:r>
            <w:r w:rsidR="00F30F0A" w:rsidRPr="0008507D">
              <w:t xml:space="preserve"> 1–3 and 11: 14 Nov 2010</w:t>
            </w:r>
            <w:r w:rsidR="00F30F0A" w:rsidRPr="0008507D">
              <w:br/>
              <w:t xml:space="preserve">Remainder: 1 Mar 2010 </w:t>
            </w:r>
            <w:r>
              <w:t>(</w:t>
            </w:r>
            <w:r w:rsidR="00F30F0A" w:rsidRPr="0008507D">
              <w:t>(2(b) and F2009L04314)</w:t>
            </w:r>
          </w:p>
        </w:tc>
        <w:tc>
          <w:tcPr>
            <w:tcW w:w="1700" w:type="dxa"/>
            <w:tcBorders>
              <w:top w:val="single" w:sz="12" w:space="0" w:color="auto"/>
              <w:bottom w:val="single" w:sz="4" w:space="0" w:color="auto"/>
            </w:tcBorders>
            <w:shd w:val="clear" w:color="auto" w:fill="auto"/>
          </w:tcPr>
          <w:p w:rsidR="00F30F0A" w:rsidRPr="0008507D" w:rsidRDefault="00F30F0A" w:rsidP="00F30F0A">
            <w:pPr>
              <w:pStyle w:val="ENoteTableText"/>
            </w:pPr>
          </w:p>
        </w:tc>
      </w:tr>
      <w:tr w:rsidR="00F30F0A" w:rsidRPr="0008507D" w:rsidTr="00F30F0A">
        <w:trPr>
          <w:cantSplit/>
        </w:trPr>
        <w:tc>
          <w:tcPr>
            <w:tcW w:w="1731" w:type="dxa"/>
            <w:shd w:val="clear" w:color="auto" w:fill="auto"/>
          </w:tcPr>
          <w:p w:rsidR="00F30F0A" w:rsidRPr="0008507D" w:rsidRDefault="00F30F0A" w:rsidP="00F30F0A">
            <w:pPr>
              <w:pStyle w:val="ENoteTableText"/>
            </w:pPr>
            <w:r w:rsidRPr="0008507D">
              <w:t>2010 No. 273</w:t>
            </w:r>
          </w:p>
        </w:tc>
        <w:tc>
          <w:tcPr>
            <w:tcW w:w="1722" w:type="dxa"/>
            <w:shd w:val="clear" w:color="auto" w:fill="auto"/>
          </w:tcPr>
          <w:p w:rsidR="00F30F0A" w:rsidRPr="0008507D" w:rsidRDefault="00F30F0A" w:rsidP="00E10C83">
            <w:pPr>
              <w:pStyle w:val="ENoteTableText"/>
            </w:pPr>
            <w:r w:rsidRPr="0008507D">
              <w:t>28 Oct 2010 (F2010L02815)</w:t>
            </w:r>
          </w:p>
        </w:tc>
        <w:tc>
          <w:tcPr>
            <w:tcW w:w="2071" w:type="dxa"/>
            <w:shd w:val="clear" w:color="auto" w:fill="auto"/>
          </w:tcPr>
          <w:p w:rsidR="00F30F0A" w:rsidRPr="0008507D" w:rsidRDefault="00F30F0A" w:rsidP="00F30F0A">
            <w:pPr>
              <w:pStyle w:val="ENoteTableText"/>
            </w:pPr>
            <w:r w:rsidRPr="0008507D">
              <w:t>29 Oct 2010</w:t>
            </w:r>
          </w:p>
        </w:tc>
        <w:tc>
          <w:tcPr>
            <w:tcW w:w="1700" w:type="dxa"/>
            <w:shd w:val="clear" w:color="auto" w:fill="auto"/>
          </w:tcPr>
          <w:p w:rsidR="00F30F0A" w:rsidRPr="0008507D" w:rsidRDefault="00F30F0A" w:rsidP="00F30F0A">
            <w:pPr>
              <w:pStyle w:val="ENoteTableText"/>
            </w:pPr>
            <w:r w:rsidRPr="0008507D">
              <w:t>—</w:t>
            </w:r>
          </w:p>
        </w:tc>
      </w:tr>
      <w:tr w:rsidR="00F30F0A" w:rsidRPr="0008507D" w:rsidTr="00F30F0A">
        <w:trPr>
          <w:cantSplit/>
        </w:trPr>
        <w:tc>
          <w:tcPr>
            <w:tcW w:w="1731" w:type="dxa"/>
            <w:shd w:val="clear" w:color="auto" w:fill="auto"/>
          </w:tcPr>
          <w:p w:rsidR="00F30F0A" w:rsidRPr="0008507D" w:rsidRDefault="00F30F0A" w:rsidP="00F30F0A">
            <w:pPr>
              <w:pStyle w:val="ENoteTableText"/>
            </w:pPr>
            <w:r w:rsidRPr="0008507D">
              <w:t>2010 No. 334</w:t>
            </w:r>
          </w:p>
        </w:tc>
        <w:tc>
          <w:tcPr>
            <w:tcW w:w="1722" w:type="dxa"/>
            <w:shd w:val="clear" w:color="auto" w:fill="auto"/>
          </w:tcPr>
          <w:p w:rsidR="00F30F0A" w:rsidRPr="0008507D" w:rsidRDefault="00F30F0A" w:rsidP="00E10C83">
            <w:pPr>
              <w:pStyle w:val="ENoteTableText"/>
            </w:pPr>
            <w:r w:rsidRPr="0008507D">
              <w:t>9 Dec 2010 (F2010L03183)</w:t>
            </w:r>
          </w:p>
        </w:tc>
        <w:tc>
          <w:tcPr>
            <w:tcW w:w="2071" w:type="dxa"/>
            <w:shd w:val="clear" w:color="auto" w:fill="auto"/>
          </w:tcPr>
          <w:p w:rsidR="00F30F0A" w:rsidRPr="0008507D" w:rsidRDefault="00F30F0A" w:rsidP="00F30F0A">
            <w:pPr>
              <w:pStyle w:val="ENoteTableText"/>
            </w:pPr>
            <w:r w:rsidRPr="0008507D">
              <w:t>10 Dec 2010</w:t>
            </w:r>
          </w:p>
        </w:tc>
        <w:tc>
          <w:tcPr>
            <w:tcW w:w="1700" w:type="dxa"/>
            <w:shd w:val="clear" w:color="auto" w:fill="auto"/>
          </w:tcPr>
          <w:p w:rsidR="00F30F0A" w:rsidRPr="0008507D" w:rsidRDefault="00F30F0A" w:rsidP="00F30F0A">
            <w:pPr>
              <w:pStyle w:val="ENoteTableText"/>
            </w:pPr>
            <w:r w:rsidRPr="0008507D">
              <w:t>—</w:t>
            </w:r>
          </w:p>
        </w:tc>
      </w:tr>
      <w:tr w:rsidR="00F30F0A" w:rsidRPr="0008507D" w:rsidTr="00F30F0A">
        <w:trPr>
          <w:cantSplit/>
        </w:trPr>
        <w:tc>
          <w:tcPr>
            <w:tcW w:w="1731" w:type="dxa"/>
            <w:shd w:val="clear" w:color="auto" w:fill="auto"/>
          </w:tcPr>
          <w:p w:rsidR="00F30F0A" w:rsidRPr="0008507D" w:rsidRDefault="00F30F0A" w:rsidP="00F30F0A">
            <w:pPr>
              <w:pStyle w:val="ENoteTableText"/>
            </w:pPr>
            <w:r w:rsidRPr="0008507D">
              <w:t>2011 No. 111</w:t>
            </w:r>
          </w:p>
        </w:tc>
        <w:tc>
          <w:tcPr>
            <w:tcW w:w="1722" w:type="dxa"/>
            <w:shd w:val="clear" w:color="auto" w:fill="auto"/>
          </w:tcPr>
          <w:p w:rsidR="00F30F0A" w:rsidRPr="0008507D" w:rsidRDefault="00F30F0A" w:rsidP="00E10C83">
            <w:pPr>
              <w:pStyle w:val="ENoteTableText"/>
            </w:pPr>
            <w:r w:rsidRPr="0008507D">
              <w:t>20</w:t>
            </w:r>
            <w:r>
              <w:t> </w:t>
            </w:r>
            <w:r w:rsidRPr="0008507D">
              <w:t>June 2011 (F2011L01081)</w:t>
            </w:r>
          </w:p>
        </w:tc>
        <w:tc>
          <w:tcPr>
            <w:tcW w:w="2071" w:type="dxa"/>
            <w:shd w:val="clear" w:color="auto" w:fill="auto"/>
          </w:tcPr>
          <w:p w:rsidR="00F30F0A" w:rsidRPr="0008507D" w:rsidRDefault="00F30F0A" w:rsidP="00F30F0A">
            <w:pPr>
              <w:pStyle w:val="ENoteTableText"/>
            </w:pPr>
            <w:r w:rsidRPr="0008507D">
              <w:t>21</w:t>
            </w:r>
            <w:r>
              <w:t> </w:t>
            </w:r>
            <w:r w:rsidRPr="0008507D">
              <w:t>June 2011</w:t>
            </w:r>
          </w:p>
        </w:tc>
        <w:tc>
          <w:tcPr>
            <w:tcW w:w="1700" w:type="dxa"/>
            <w:shd w:val="clear" w:color="auto" w:fill="auto"/>
          </w:tcPr>
          <w:p w:rsidR="00F30F0A" w:rsidRPr="0008507D" w:rsidRDefault="00F30F0A" w:rsidP="00F30F0A">
            <w:pPr>
              <w:pStyle w:val="ENoteTableText"/>
            </w:pPr>
            <w:r w:rsidRPr="0008507D">
              <w:t>—</w:t>
            </w:r>
          </w:p>
        </w:tc>
      </w:tr>
      <w:tr w:rsidR="00F30F0A" w:rsidRPr="0008507D" w:rsidTr="00F30F0A">
        <w:trPr>
          <w:cantSplit/>
        </w:trPr>
        <w:tc>
          <w:tcPr>
            <w:tcW w:w="1731" w:type="dxa"/>
            <w:shd w:val="clear" w:color="auto" w:fill="auto"/>
          </w:tcPr>
          <w:p w:rsidR="00F30F0A" w:rsidRPr="0008507D" w:rsidRDefault="00F30F0A" w:rsidP="00F30F0A">
            <w:pPr>
              <w:pStyle w:val="ENoteTableText"/>
            </w:pPr>
            <w:r w:rsidRPr="0008507D">
              <w:t>2012 No. 93</w:t>
            </w:r>
          </w:p>
        </w:tc>
        <w:tc>
          <w:tcPr>
            <w:tcW w:w="1722" w:type="dxa"/>
            <w:shd w:val="clear" w:color="auto" w:fill="auto"/>
          </w:tcPr>
          <w:p w:rsidR="00F30F0A" w:rsidRPr="0008507D" w:rsidRDefault="00F30F0A" w:rsidP="00E10C83">
            <w:pPr>
              <w:pStyle w:val="ENoteTableText"/>
            </w:pPr>
            <w:r w:rsidRPr="0008507D">
              <w:t>30</w:t>
            </w:r>
            <w:r>
              <w:t> </w:t>
            </w:r>
            <w:r w:rsidRPr="0008507D">
              <w:t>May 2012 (F2011L01111)</w:t>
            </w:r>
          </w:p>
        </w:tc>
        <w:tc>
          <w:tcPr>
            <w:tcW w:w="2071" w:type="dxa"/>
            <w:shd w:val="clear" w:color="auto" w:fill="auto"/>
          </w:tcPr>
          <w:p w:rsidR="00F30F0A" w:rsidRPr="0008507D" w:rsidRDefault="00F30F0A" w:rsidP="00F30F0A">
            <w:pPr>
              <w:pStyle w:val="ENoteTableText"/>
            </w:pPr>
            <w:r w:rsidRPr="0008507D">
              <w:t>31</w:t>
            </w:r>
            <w:r>
              <w:t> </w:t>
            </w:r>
            <w:r w:rsidRPr="0008507D">
              <w:t>May 2012</w:t>
            </w:r>
          </w:p>
        </w:tc>
        <w:tc>
          <w:tcPr>
            <w:tcW w:w="1700" w:type="dxa"/>
            <w:shd w:val="clear" w:color="auto" w:fill="auto"/>
          </w:tcPr>
          <w:p w:rsidR="00F30F0A" w:rsidRPr="0008507D" w:rsidRDefault="00F30F0A" w:rsidP="00F30F0A">
            <w:pPr>
              <w:pStyle w:val="ENoteTableText"/>
            </w:pPr>
            <w:r w:rsidRPr="0008507D">
              <w:t>—</w:t>
            </w:r>
          </w:p>
        </w:tc>
      </w:tr>
      <w:tr w:rsidR="00F30F0A" w:rsidRPr="0008507D" w:rsidTr="00E10C83">
        <w:trPr>
          <w:cantSplit/>
        </w:trPr>
        <w:tc>
          <w:tcPr>
            <w:tcW w:w="1731" w:type="dxa"/>
            <w:shd w:val="clear" w:color="auto" w:fill="auto"/>
          </w:tcPr>
          <w:p w:rsidR="00F30F0A" w:rsidRPr="0008507D" w:rsidRDefault="00F30F0A" w:rsidP="00F30F0A">
            <w:pPr>
              <w:pStyle w:val="ENoteTableText"/>
            </w:pPr>
            <w:r>
              <w:t>130, 2013</w:t>
            </w:r>
          </w:p>
        </w:tc>
        <w:tc>
          <w:tcPr>
            <w:tcW w:w="1722" w:type="dxa"/>
            <w:shd w:val="clear" w:color="auto" w:fill="auto"/>
          </w:tcPr>
          <w:p w:rsidR="00F30F0A" w:rsidRPr="0008507D" w:rsidRDefault="00F30F0A" w:rsidP="00E10C83">
            <w:pPr>
              <w:pStyle w:val="ENoteTableText"/>
            </w:pPr>
            <w:r>
              <w:t>17 June 2013 (F2013L01011)</w:t>
            </w:r>
          </w:p>
        </w:tc>
        <w:tc>
          <w:tcPr>
            <w:tcW w:w="2071" w:type="dxa"/>
            <w:shd w:val="clear" w:color="auto" w:fill="auto"/>
          </w:tcPr>
          <w:p w:rsidR="00F30F0A" w:rsidRPr="0008507D" w:rsidRDefault="00F30F0A" w:rsidP="00F30F0A">
            <w:pPr>
              <w:pStyle w:val="ENoteTableText"/>
            </w:pPr>
            <w:r>
              <w:t>18 June 2013</w:t>
            </w:r>
          </w:p>
        </w:tc>
        <w:tc>
          <w:tcPr>
            <w:tcW w:w="1700" w:type="dxa"/>
            <w:shd w:val="clear" w:color="auto" w:fill="auto"/>
          </w:tcPr>
          <w:p w:rsidR="00F30F0A" w:rsidRPr="0008507D" w:rsidRDefault="00F30F0A" w:rsidP="00F30F0A">
            <w:pPr>
              <w:pStyle w:val="ENoteTableText"/>
            </w:pPr>
            <w:r w:rsidRPr="0008507D">
              <w:t>—</w:t>
            </w:r>
          </w:p>
        </w:tc>
      </w:tr>
      <w:tr w:rsidR="008D38A1" w:rsidRPr="0008507D" w:rsidTr="00F30F0A">
        <w:trPr>
          <w:cantSplit/>
        </w:trPr>
        <w:tc>
          <w:tcPr>
            <w:tcW w:w="1731" w:type="dxa"/>
            <w:tcBorders>
              <w:bottom w:val="single" w:sz="12" w:space="0" w:color="auto"/>
            </w:tcBorders>
            <w:shd w:val="clear" w:color="auto" w:fill="auto"/>
          </w:tcPr>
          <w:p w:rsidR="008D38A1" w:rsidRDefault="008D38A1" w:rsidP="00F30F0A">
            <w:pPr>
              <w:pStyle w:val="ENoteTableText"/>
            </w:pPr>
            <w:r>
              <w:t>115, 2014</w:t>
            </w:r>
          </w:p>
        </w:tc>
        <w:tc>
          <w:tcPr>
            <w:tcW w:w="1722" w:type="dxa"/>
            <w:tcBorders>
              <w:bottom w:val="single" w:sz="12" w:space="0" w:color="auto"/>
            </w:tcBorders>
            <w:shd w:val="clear" w:color="auto" w:fill="auto"/>
          </w:tcPr>
          <w:p w:rsidR="008D38A1" w:rsidRDefault="008D38A1" w:rsidP="00E10C83">
            <w:pPr>
              <w:pStyle w:val="ENoteTableText"/>
            </w:pPr>
            <w:r>
              <w:t>23 Ju</w:t>
            </w:r>
            <w:r w:rsidR="00C160C6">
              <w:t>ly</w:t>
            </w:r>
            <w:r>
              <w:t xml:space="preserve"> 2014 (F2014L01015)</w:t>
            </w:r>
          </w:p>
        </w:tc>
        <w:tc>
          <w:tcPr>
            <w:tcW w:w="2071" w:type="dxa"/>
            <w:tcBorders>
              <w:bottom w:val="single" w:sz="12" w:space="0" w:color="auto"/>
            </w:tcBorders>
            <w:shd w:val="clear" w:color="auto" w:fill="auto"/>
          </w:tcPr>
          <w:p w:rsidR="008D38A1" w:rsidRDefault="008D38A1" w:rsidP="00F30F0A">
            <w:pPr>
              <w:pStyle w:val="ENoteTableText"/>
            </w:pPr>
            <w:r>
              <w:t>24 July 2014</w:t>
            </w:r>
          </w:p>
        </w:tc>
        <w:tc>
          <w:tcPr>
            <w:tcW w:w="1700" w:type="dxa"/>
            <w:tcBorders>
              <w:bottom w:val="single" w:sz="12" w:space="0" w:color="auto"/>
            </w:tcBorders>
            <w:shd w:val="clear" w:color="auto" w:fill="auto"/>
          </w:tcPr>
          <w:p w:rsidR="008D38A1" w:rsidRPr="0008507D" w:rsidRDefault="008D38A1" w:rsidP="00F30F0A">
            <w:pPr>
              <w:pStyle w:val="ENoteTableText"/>
            </w:pPr>
            <w:r>
              <w:t>—</w:t>
            </w:r>
          </w:p>
        </w:tc>
      </w:tr>
    </w:tbl>
    <w:p w:rsidR="00DF4590" w:rsidRDefault="00DF4590" w:rsidP="00F30F0A">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DF4590" w:rsidRPr="0098546F" w:rsidTr="00F832C4">
        <w:trPr>
          <w:cantSplit/>
          <w:tblHeader/>
        </w:trPr>
        <w:tc>
          <w:tcPr>
            <w:tcW w:w="1838" w:type="dxa"/>
            <w:tcBorders>
              <w:top w:val="single" w:sz="12" w:space="0" w:color="auto"/>
              <w:bottom w:val="single" w:sz="12" w:space="0" w:color="auto"/>
            </w:tcBorders>
            <w:shd w:val="clear" w:color="auto" w:fill="auto"/>
          </w:tcPr>
          <w:p w:rsidR="00DF4590" w:rsidRPr="00E117A3" w:rsidRDefault="00DF4590" w:rsidP="00F30F0A">
            <w:pPr>
              <w:pStyle w:val="ENoteTableHeading"/>
            </w:pPr>
            <w:r w:rsidRPr="00E117A3">
              <w:t>Act</w:t>
            </w:r>
          </w:p>
        </w:tc>
        <w:tc>
          <w:tcPr>
            <w:tcW w:w="992" w:type="dxa"/>
            <w:tcBorders>
              <w:top w:val="single" w:sz="12" w:space="0" w:color="auto"/>
              <w:bottom w:val="single" w:sz="12" w:space="0" w:color="auto"/>
            </w:tcBorders>
            <w:shd w:val="clear" w:color="auto" w:fill="auto"/>
          </w:tcPr>
          <w:p w:rsidR="00DF4590" w:rsidRPr="00E117A3" w:rsidRDefault="00DF4590" w:rsidP="00F30F0A">
            <w:pPr>
              <w:pStyle w:val="ENoteTableHeading"/>
            </w:pPr>
            <w:r w:rsidRPr="00E117A3">
              <w:t>Number and year</w:t>
            </w:r>
          </w:p>
        </w:tc>
        <w:tc>
          <w:tcPr>
            <w:tcW w:w="993" w:type="dxa"/>
            <w:tcBorders>
              <w:top w:val="single" w:sz="12" w:space="0" w:color="auto"/>
              <w:bottom w:val="single" w:sz="12" w:space="0" w:color="auto"/>
            </w:tcBorders>
            <w:shd w:val="clear" w:color="auto" w:fill="auto"/>
          </w:tcPr>
          <w:p w:rsidR="00DF4590" w:rsidRPr="00E117A3" w:rsidRDefault="00DF4590" w:rsidP="00F30F0A">
            <w:pPr>
              <w:pStyle w:val="ENoteTableHeading"/>
            </w:pPr>
            <w:r>
              <w:t>Assent</w:t>
            </w:r>
          </w:p>
        </w:tc>
        <w:tc>
          <w:tcPr>
            <w:tcW w:w="1845" w:type="dxa"/>
            <w:tcBorders>
              <w:top w:val="single" w:sz="12" w:space="0" w:color="auto"/>
              <w:bottom w:val="single" w:sz="12" w:space="0" w:color="auto"/>
            </w:tcBorders>
            <w:shd w:val="clear" w:color="auto" w:fill="auto"/>
          </w:tcPr>
          <w:p w:rsidR="00DF4590" w:rsidRPr="00E117A3" w:rsidRDefault="00DF4590" w:rsidP="00F30F0A">
            <w:pPr>
              <w:pStyle w:val="ENoteTableHeading"/>
            </w:pPr>
            <w:r>
              <w:t>Commencement</w:t>
            </w:r>
          </w:p>
        </w:tc>
        <w:tc>
          <w:tcPr>
            <w:tcW w:w="1557" w:type="dxa"/>
            <w:tcBorders>
              <w:top w:val="single" w:sz="12" w:space="0" w:color="auto"/>
              <w:bottom w:val="single" w:sz="12" w:space="0" w:color="auto"/>
            </w:tcBorders>
            <w:shd w:val="clear" w:color="auto" w:fill="auto"/>
          </w:tcPr>
          <w:p w:rsidR="00DF4590" w:rsidRPr="00E117A3" w:rsidRDefault="00DF4590" w:rsidP="00F30F0A">
            <w:pPr>
              <w:pStyle w:val="ENoteTableHeading"/>
            </w:pPr>
            <w:r w:rsidRPr="00E117A3">
              <w:t>Application, saving and transitional provisions</w:t>
            </w:r>
          </w:p>
        </w:tc>
      </w:tr>
      <w:tr w:rsidR="00DF4590" w:rsidRPr="00E117A3" w:rsidTr="00F832C4">
        <w:trPr>
          <w:cantSplit/>
        </w:trPr>
        <w:tc>
          <w:tcPr>
            <w:tcW w:w="1838" w:type="dxa"/>
            <w:tcBorders>
              <w:top w:val="single" w:sz="12" w:space="0" w:color="auto"/>
              <w:bottom w:val="single" w:sz="12" w:space="0" w:color="auto"/>
            </w:tcBorders>
            <w:shd w:val="clear" w:color="auto" w:fill="auto"/>
          </w:tcPr>
          <w:p w:rsidR="00DF4590" w:rsidRPr="00E117A3" w:rsidRDefault="00F832C4" w:rsidP="00F30F0A">
            <w:pPr>
              <w:pStyle w:val="ENoteTableText"/>
            </w:pPr>
            <w:r w:rsidRPr="00A27442">
              <w:t xml:space="preserve">Tax Laws Amendment (2013 Measures No. 3) </w:t>
            </w:r>
            <w:r>
              <w:t>Act</w:t>
            </w:r>
            <w:r w:rsidRPr="00A27442">
              <w:t xml:space="preserve"> 2013</w:t>
            </w:r>
          </w:p>
        </w:tc>
        <w:tc>
          <w:tcPr>
            <w:tcW w:w="992" w:type="dxa"/>
            <w:tcBorders>
              <w:top w:val="single" w:sz="12" w:space="0" w:color="auto"/>
              <w:bottom w:val="single" w:sz="12" w:space="0" w:color="auto"/>
            </w:tcBorders>
            <w:shd w:val="clear" w:color="auto" w:fill="auto"/>
          </w:tcPr>
          <w:p w:rsidR="00DF4590" w:rsidRPr="00E117A3" w:rsidRDefault="00F832C4" w:rsidP="00F30F0A">
            <w:pPr>
              <w:pStyle w:val="ENoteTableText"/>
            </w:pPr>
            <w:r>
              <w:t>120, 2013</w:t>
            </w:r>
          </w:p>
        </w:tc>
        <w:tc>
          <w:tcPr>
            <w:tcW w:w="993" w:type="dxa"/>
            <w:tcBorders>
              <w:top w:val="single" w:sz="12" w:space="0" w:color="auto"/>
              <w:bottom w:val="single" w:sz="12" w:space="0" w:color="auto"/>
            </w:tcBorders>
            <w:shd w:val="clear" w:color="auto" w:fill="auto"/>
          </w:tcPr>
          <w:p w:rsidR="00DF4590" w:rsidRPr="00E117A3" w:rsidRDefault="00F832C4" w:rsidP="00F30F0A">
            <w:pPr>
              <w:pStyle w:val="ENoteTableText"/>
            </w:pPr>
            <w:r>
              <w:t>29 June 2013</w:t>
            </w:r>
          </w:p>
        </w:tc>
        <w:tc>
          <w:tcPr>
            <w:tcW w:w="1845" w:type="dxa"/>
            <w:tcBorders>
              <w:top w:val="single" w:sz="12" w:space="0" w:color="auto"/>
              <w:bottom w:val="single" w:sz="12" w:space="0" w:color="auto"/>
            </w:tcBorders>
            <w:shd w:val="clear" w:color="auto" w:fill="auto"/>
          </w:tcPr>
          <w:p w:rsidR="00DF4590" w:rsidRPr="00E117A3" w:rsidRDefault="00F832C4" w:rsidP="00F30F0A">
            <w:pPr>
              <w:pStyle w:val="ENoteTableText"/>
            </w:pPr>
            <w:r>
              <w:t>Sch 1 (item 47): 1 July 2013</w:t>
            </w:r>
          </w:p>
        </w:tc>
        <w:tc>
          <w:tcPr>
            <w:tcW w:w="1557" w:type="dxa"/>
            <w:tcBorders>
              <w:top w:val="single" w:sz="12" w:space="0" w:color="auto"/>
              <w:bottom w:val="single" w:sz="12" w:space="0" w:color="auto"/>
            </w:tcBorders>
            <w:shd w:val="clear" w:color="auto" w:fill="auto"/>
          </w:tcPr>
          <w:p w:rsidR="00DF4590" w:rsidRPr="00E117A3" w:rsidRDefault="006F6B38" w:rsidP="00F30F0A">
            <w:pPr>
              <w:pStyle w:val="ENoteTableText"/>
            </w:pPr>
            <w:r w:rsidRPr="0008507D">
              <w:t>—</w:t>
            </w:r>
          </w:p>
        </w:tc>
      </w:tr>
    </w:tbl>
    <w:p w:rsidR="00DF4590" w:rsidRDefault="00DF4590" w:rsidP="00F30F0A">
      <w:pPr>
        <w:pStyle w:val="Tabletext"/>
      </w:pPr>
    </w:p>
    <w:p w:rsidR="00DF4590" w:rsidRDefault="00DF4590" w:rsidP="00F30F0A">
      <w:pPr>
        <w:pStyle w:val="ENotesHeading2"/>
        <w:pageBreakBefore/>
      </w:pPr>
      <w:bookmarkStart w:id="65" w:name="_Toc394053266"/>
      <w:r>
        <w:lastRenderedPageBreak/>
        <w:t>Endnote 4—Amendment history</w:t>
      </w:r>
      <w:bookmarkEnd w:id="65"/>
    </w:p>
    <w:p w:rsidR="00DF4590" w:rsidRDefault="00DF4590" w:rsidP="00F30F0A">
      <w:pPr>
        <w:pStyle w:val="Tabletext"/>
      </w:pPr>
    </w:p>
    <w:tbl>
      <w:tblPr>
        <w:tblW w:w="7196" w:type="dxa"/>
        <w:tblLayout w:type="fixed"/>
        <w:tblLook w:val="0000" w:firstRow="0" w:lastRow="0" w:firstColumn="0" w:lastColumn="0" w:noHBand="0" w:noVBand="0"/>
      </w:tblPr>
      <w:tblGrid>
        <w:gridCol w:w="2093"/>
        <w:gridCol w:w="5103"/>
      </w:tblGrid>
      <w:tr w:rsidR="00DF4590" w:rsidRPr="0098546F" w:rsidTr="00EA54E8">
        <w:trPr>
          <w:cantSplit/>
          <w:tblHeader/>
        </w:trPr>
        <w:tc>
          <w:tcPr>
            <w:tcW w:w="2093" w:type="dxa"/>
            <w:tcBorders>
              <w:top w:val="single" w:sz="12" w:space="0" w:color="auto"/>
              <w:bottom w:val="single" w:sz="12" w:space="0" w:color="auto"/>
            </w:tcBorders>
            <w:shd w:val="clear" w:color="auto" w:fill="auto"/>
          </w:tcPr>
          <w:p w:rsidR="00DF4590" w:rsidRPr="00E117A3" w:rsidRDefault="00DF4590" w:rsidP="00F30F0A">
            <w:pPr>
              <w:pStyle w:val="ENoteTableHeading"/>
            </w:pPr>
            <w:r w:rsidRPr="00E117A3">
              <w:t>Provision affected</w:t>
            </w:r>
          </w:p>
        </w:tc>
        <w:tc>
          <w:tcPr>
            <w:tcW w:w="5103" w:type="dxa"/>
            <w:tcBorders>
              <w:top w:val="single" w:sz="12" w:space="0" w:color="auto"/>
              <w:bottom w:val="single" w:sz="12" w:space="0" w:color="auto"/>
            </w:tcBorders>
            <w:shd w:val="clear" w:color="auto" w:fill="auto"/>
          </w:tcPr>
          <w:p w:rsidR="00DF4590" w:rsidRPr="00E117A3" w:rsidRDefault="00DF4590" w:rsidP="00F30F0A">
            <w:pPr>
              <w:pStyle w:val="ENoteTableHeading"/>
            </w:pPr>
            <w:r w:rsidRPr="00E117A3">
              <w:t>How affected</w:t>
            </w:r>
          </w:p>
        </w:tc>
      </w:tr>
      <w:tr w:rsidR="00F30F0A" w:rsidRPr="0008507D" w:rsidTr="00EA54E8">
        <w:trPr>
          <w:cantSplit/>
        </w:trPr>
        <w:tc>
          <w:tcPr>
            <w:tcW w:w="2093" w:type="dxa"/>
            <w:tcBorders>
              <w:top w:val="single" w:sz="12" w:space="0" w:color="auto"/>
            </w:tcBorders>
            <w:shd w:val="clear" w:color="auto" w:fill="auto"/>
          </w:tcPr>
          <w:p w:rsidR="00F30F0A" w:rsidRPr="0008507D" w:rsidRDefault="00F30F0A" w:rsidP="00C55139">
            <w:pPr>
              <w:pStyle w:val="ENoteTableText"/>
            </w:pPr>
            <w:r w:rsidRPr="0008507D">
              <w:rPr>
                <w:b/>
              </w:rPr>
              <w:t>P</w:t>
            </w:r>
            <w:r w:rsidR="00C55139">
              <w:rPr>
                <w:b/>
              </w:rPr>
              <w:t>t</w:t>
            </w:r>
            <w:r>
              <w:rPr>
                <w:b/>
              </w:rPr>
              <w:t> </w:t>
            </w:r>
            <w:r w:rsidRPr="0008507D">
              <w:rPr>
                <w:b/>
              </w:rPr>
              <w:t>1</w:t>
            </w:r>
          </w:p>
        </w:tc>
        <w:tc>
          <w:tcPr>
            <w:tcW w:w="5103" w:type="dxa"/>
            <w:tcBorders>
              <w:top w:val="single" w:sz="12" w:space="0" w:color="auto"/>
            </w:tcBorders>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3</w:t>
            </w:r>
            <w:r w:rsidRPr="0008507D">
              <w:tab/>
            </w:r>
          </w:p>
        </w:tc>
        <w:tc>
          <w:tcPr>
            <w:tcW w:w="5103" w:type="dxa"/>
            <w:shd w:val="clear" w:color="auto" w:fill="auto"/>
          </w:tcPr>
          <w:p w:rsidR="00F30F0A" w:rsidRPr="0008507D" w:rsidRDefault="00F30F0A" w:rsidP="00F30F0A">
            <w:pPr>
              <w:pStyle w:val="ENoteTableText"/>
            </w:pPr>
            <w:r w:rsidRPr="0008507D">
              <w:t>am. 2010 No.</w:t>
            </w:r>
            <w:r>
              <w:t> </w:t>
            </w:r>
            <w:r w:rsidRPr="0008507D">
              <w:t>273</w:t>
            </w:r>
            <w:r w:rsidR="008D38A1">
              <w:t>; No 115, 2014</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rsidRPr="0008507D">
              <w:t>Note to r. 3</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C55139">
            <w:pPr>
              <w:pStyle w:val="ENoteTableText"/>
            </w:pPr>
            <w:r w:rsidRPr="0008507D">
              <w:rPr>
                <w:b/>
              </w:rPr>
              <w:t>Pt</w:t>
            </w:r>
            <w:r>
              <w:rPr>
                <w:b/>
              </w:rPr>
              <w:t> </w:t>
            </w:r>
            <w:r w:rsidRPr="0008507D">
              <w:rPr>
                <w:b/>
              </w:rPr>
              <w:t>1A</w:t>
            </w:r>
          </w:p>
        </w:tc>
        <w:tc>
          <w:tcPr>
            <w:tcW w:w="5103" w:type="dxa"/>
            <w:shd w:val="clear" w:color="auto" w:fill="auto"/>
          </w:tcPr>
          <w:p w:rsidR="00F30F0A" w:rsidRPr="0008507D" w:rsidRDefault="00F30F0A" w:rsidP="00F30F0A">
            <w:pPr>
              <w:pStyle w:val="ENoteTableText"/>
            </w:pP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rsidRPr="00A867AC">
              <w:t>hdg to Pt 1A</w:t>
            </w:r>
            <w:r w:rsidRPr="00A867AC">
              <w:tab/>
            </w:r>
          </w:p>
        </w:tc>
        <w:tc>
          <w:tcPr>
            <w:tcW w:w="5103" w:type="dxa"/>
            <w:shd w:val="clear" w:color="auto" w:fill="auto"/>
          </w:tcPr>
          <w:p w:rsidR="008D38A1" w:rsidRPr="0008507D" w:rsidRDefault="008D38A1" w:rsidP="00F30F0A">
            <w:pPr>
              <w:pStyle w:val="ENoteTableText"/>
            </w:pPr>
            <w:r>
              <w:t>rs No 115, 2014</w:t>
            </w:r>
          </w:p>
        </w:tc>
      </w:tr>
      <w:tr w:rsidR="00F30F0A" w:rsidRPr="0008507D" w:rsidTr="00EA54E8">
        <w:trPr>
          <w:cantSplit/>
        </w:trPr>
        <w:tc>
          <w:tcPr>
            <w:tcW w:w="2093" w:type="dxa"/>
            <w:shd w:val="clear" w:color="auto" w:fill="auto"/>
          </w:tcPr>
          <w:p w:rsidR="00F30F0A" w:rsidRPr="0008507D" w:rsidRDefault="00F30F0A" w:rsidP="00C55139">
            <w:pPr>
              <w:pStyle w:val="ENoteTableText"/>
              <w:tabs>
                <w:tab w:val="center" w:leader="dot" w:pos="2268"/>
              </w:tabs>
            </w:pPr>
            <w:r w:rsidRPr="0008507D">
              <w:t>Pt</w:t>
            </w:r>
            <w:r>
              <w:t> </w:t>
            </w:r>
            <w:r w:rsidRPr="0008507D">
              <w:t>1A</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w:t>
            </w:r>
            <w:r w:rsidRPr="0008507D">
              <w:tab/>
            </w:r>
          </w:p>
        </w:tc>
        <w:tc>
          <w:tcPr>
            <w:tcW w:w="5103" w:type="dxa"/>
            <w:shd w:val="clear" w:color="auto" w:fill="auto"/>
          </w:tcPr>
          <w:p w:rsidR="00F30F0A" w:rsidRPr="0008507D" w:rsidRDefault="00F30F0A" w:rsidP="00F30F0A">
            <w:pPr>
              <w:pStyle w:val="ENoteTableText"/>
            </w:pPr>
            <w:r w:rsidRPr="0008507D">
              <w:t>rs. 2010 No.</w:t>
            </w:r>
            <w:r>
              <w:t> </w:t>
            </w:r>
            <w:r w:rsidRPr="0008507D">
              <w:t>273</w:t>
            </w:r>
            <w:r w:rsidR="008D38A1">
              <w:t>; No 115, 2014</w:t>
            </w:r>
          </w:p>
        </w:tc>
      </w:tr>
      <w:tr w:rsidR="00F30F0A" w:rsidRPr="0008507D" w:rsidTr="00EA54E8">
        <w:trPr>
          <w:cantSplit/>
        </w:trPr>
        <w:tc>
          <w:tcPr>
            <w:tcW w:w="2093" w:type="dxa"/>
            <w:shd w:val="clear" w:color="auto" w:fill="auto"/>
          </w:tcPr>
          <w:p w:rsidR="00F30F0A" w:rsidRPr="0008507D" w:rsidRDefault="00F30F0A" w:rsidP="00C55139">
            <w:pPr>
              <w:pStyle w:val="ENoteTableText"/>
            </w:pPr>
            <w:r w:rsidRPr="0008507D">
              <w:rPr>
                <w:b/>
              </w:rPr>
              <w:t>Div</w:t>
            </w:r>
            <w:r>
              <w:rPr>
                <w:b/>
              </w:rPr>
              <w:t> </w:t>
            </w:r>
            <w:r w:rsidRPr="0008507D">
              <w:rPr>
                <w:b/>
              </w:rPr>
              <w:t>1</w:t>
            </w:r>
          </w:p>
        </w:tc>
        <w:tc>
          <w:tcPr>
            <w:tcW w:w="5103" w:type="dxa"/>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4A</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4B</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4C</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Tabletext"/>
            </w:pPr>
          </w:p>
        </w:tc>
        <w:tc>
          <w:tcPr>
            <w:tcW w:w="5103" w:type="dxa"/>
            <w:shd w:val="clear" w:color="auto" w:fill="auto"/>
          </w:tcPr>
          <w:p w:rsidR="00F30F0A" w:rsidRPr="0008507D" w:rsidRDefault="00F30F0A" w:rsidP="00F30F0A">
            <w:pPr>
              <w:pStyle w:val="ENoteTableText"/>
            </w:pPr>
            <w:r w:rsidRPr="0008507D">
              <w:t>am. 2010 No.</w:t>
            </w:r>
            <w:r>
              <w:t> </w:t>
            </w:r>
            <w:r w:rsidRPr="0008507D">
              <w:t>334</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4D</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Tabletext"/>
            </w:pPr>
          </w:p>
        </w:tc>
        <w:tc>
          <w:tcPr>
            <w:tcW w:w="5103" w:type="dxa"/>
            <w:shd w:val="clear" w:color="auto" w:fill="auto"/>
          </w:tcPr>
          <w:p w:rsidR="00F30F0A" w:rsidRPr="0008507D" w:rsidRDefault="00F30F0A" w:rsidP="00F30F0A">
            <w:pPr>
              <w:pStyle w:val="ENoteTableText"/>
            </w:pPr>
            <w:r w:rsidRPr="0008507D">
              <w:t>am. 2010 No.</w:t>
            </w:r>
            <w:r>
              <w:t> </w:t>
            </w:r>
            <w:r w:rsidRPr="0008507D">
              <w:t>334</w:t>
            </w:r>
            <w:r w:rsidR="008D38A1">
              <w:t>; No 115, 2014</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4E</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4F</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4G</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8D38A1" w:rsidRPr="0008507D" w:rsidTr="00EA54E8">
        <w:trPr>
          <w:cantSplit/>
        </w:trPr>
        <w:tc>
          <w:tcPr>
            <w:tcW w:w="2093" w:type="dxa"/>
            <w:shd w:val="clear" w:color="auto" w:fill="auto"/>
          </w:tcPr>
          <w:p w:rsidR="008D38A1" w:rsidRDefault="008D38A1" w:rsidP="00F30F0A">
            <w:pPr>
              <w:pStyle w:val="ENoteTableText"/>
              <w:tabs>
                <w:tab w:val="center" w:leader="dot" w:pos="2268"/>
              </w:tabs>
            </w:pPr>
          </w:p>
        </w:tc>
        <w:tc>
          <w:tcPr>
            <w:tcW w:w="5103" w:type="dxa"/>
            <w:shd w:val="clear" w:color="auto" w:fill="auto"/>
          </w:tcPr>
          <w:p w:rsidR="008D38A1" w:rsidRPr="0008507D" w:rsidRDefault="008D38A1" w:rsidP="00F30F0A">
            <w:pPr>
              <w:pStyle w:val="ENoteTableText"/>
            </w:pPr>
            <w:r>
              <w:t>am No 115, 2014</w:t>
            </w:r>
          </w:p>
        </w:tc>
      </w:tr>
      <w:tr w:rsidR="00F30F0A" w:rsidRPr="0008507D" w:rsidTr="00EA54E8">
        <w:trPr>
          <w:cantSplit/>
        </w:trPr>
        <w:tc>
          <w:tcPr>
            <w:tcW w:w="2093" w:type="dxa"/>
            <w:shd w:val="clear" w:color="auto" w:fill="auto"/>
          </w:tcPr>
          <w:p w:rsidR="00F30F0A" w:rsidRPr="0008507D" w:rsidRDefault="00F30F0A" w:rsidP="00C55139">
            <w:pPr>
              <w:pStyle w:val="ENoteTableText"/>
            </w:pPr>
            <w:r w:rsidRPr="0008507D">
              <w:rPr>
                <w:b/>
              </w:rPr>
              <w:t>Div</w:t>
            </w:r>
            <w:r>
              <w:rPr>
                <w:b/>
              </w:rPr>
              <w:t> </w:t>
            </w:r>
            <w:r w:rsidRPr="0008507D">
              <w:rPr>
                <w:b/>
              </w:rPr>
              <w:t>2</w:t>
            </w:r>
          </w:p>
        </w:tc>
        <w:tc>
          <w:tcPr>
            <w:tcW w:w="5103" w:type="dxa"/>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w:t>
            </w:r>
            <w:r w:rsidRPr="0008507D">
              <w:tab/>
            </w:r>
          </w:p>
        </w:tc>
        <w:tc>
          <w:tcPr>
            <w:tcW w:w="5103" w:type="dxa"/>
            <w:shd w:val="clear" w:color="auto" w:fill="auto"/>
          </w:tcPr>
          <w:p w:rsidR="00F30F0A" w:rsidRPr="0008507D" w:rsidRDefault="00F30F0A" w:rsidP="00F30F0A">
            <w:pPr>
              <w:pStyle w:val="ENoteTableText"/>
            </w:pPr>
            <w:r w:rsidRPr="0008507D">
              <w:t>rs.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5A</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5B</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8D38A1" w:rsidRPr="0008507D" w:rsidTr="00EA54E8">
        <w:trPr>
          <w:cantSplit/>
        </w:trPr>
        <w:tc>
          <w:tcPr>
            <w:tcW w:w="2093" w:type="dxa"/>
            <w:shd w:val="clear" w:color="auto" w:fill="auto"/>
          </w:tcPr>
          <w:p w:rsidR="008D38A1" w:rsidRDefault="008D38A1" w:rsidP="00F30F0A">
            <w:pPr>
              <w:pStyle w:val="ENoteTableText"/>
              <w:tabs>
                <w:tab w:val="center" w:leader="dot" w:pos="2268"/>
              </w:tabs>
            </w:pPr>
          </w:p>
        </w:tc>
        <w:tc>
          <w:tcPr>
            <w:tcW w:w="5103" w:type="dxa"/>
            <w:shd w:val="clear" w:color="auto" w:fill="auto"/>
          </w:tcPr>
          <w:p w:rsidR="008D38A1" w:rsidRPr="0008507D" w:rsidRDefault="008D38A1" w:rsidP="00F30F0A">
            <w:pPr>
              <w:pStyle w:val="ENoteTableText"/>
            </w:pPr>
            <w:r>
              <w:t>am No 115, 2014</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5C</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5D</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5E</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8D38A1" w:rsidRPr="0008507D" w:rsidTr="00EA54E8">
        <w:trPr>
          <w:cantSplit/>
        </w:trPr>
        <w:tc>
          <w:tcPr>
            <w:tcW w:w="2093" w:type="dxa"/>
            <w:shd w:val="clear" w:color="auto" w:fill="auto"/>
          </w:tcPr>
          <w:p w:rsidR="008D38A1" w:rsidRDefault="008D38A1" w:rsidP="00F30F0A">
            <w:pPr>
              <w:pStyle w:val="ENoteTableText"/>
              <w:tabs>
                <w:tab w:val="center" w:leader="dot" w:pos="2268"/>
              </w:tabs>
            </w:pPr>
          </w:p>
        </w:tc>
        <w:tc>
          <w:tcPr>
            <w:tcW w:w="5103" w:type="dxa"/>
            <w:shd w:val="clear" w:color="auto" w:fill="auto"/>
          </w:tcPr>
          <w:p w:rsidR="008D38A1" w:rsidRPr="0008507D" w:rsidRDefault="008D38A1" w:rsidP="00F30F0A">
            <w:pPr>
              <w:pStyle w:val="ENoteTableText"/>
            </w:pPr>
            <w:r>
              <w:t>am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rPr>
                <w:b/>
              </w:rPr>
            </w:pPr>
            <w:r w:rsidRPr="00A867AC">
              <w:rPr>
                <w:b/>
              </w:rPr>
              <w:t>Div 2A</w:t>
            </w:r>
          </w:p>
        </w:tc>
        <w:tc>
          <w:tcPr>
            <w:tcW w:w="5103" w:type="dxa"/>
            <w:shd w:val="clear" w:color="auto" w:fill="auto"/>
          </w:tcPr>
          <w:p w:rsidR="008D38A1" w:rsidRDefault="008D38A1" w:rsidP="00F30F0A">
            <w:pPr>
              <w:pStyle w:val="ENoteTableText"/>
            </w:pP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rsidRPr="00A867AC">
              <w:t>Div 2A</w:t>
            </w:r>
            <w:r w:rsidRPr="00A867AC">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t>r</w:t>
            </w:r>
            <w:r w:rsidRPr="00A867AC">
              <w:t xml:space="preserve"> 5F</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lastRenderedPageBreak/>
              <w:t>r</w:t>
            </w:r>
            <w:r w:rsidRPr="00A867AC">
              <w:t xml:space="preserve"> 5G</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t>r</w:t>
            </w:r>
            <w:r w:rsidRPr="00A867AC">
              <w:t xml:space="preserve"> 5H</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t>r</w:t>
            </w:r>
            <w:r w:rsidRPr="00A867AC">
              <w:t xml:space="preserve"> 5J</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t>r</w:t>
            </w:r>
            <w:r w:rsidRPr="00A867AC">
              <w:t xml:space="preserve"> 5K</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t>r</w:t>
            </w:r>
            <w:r w:rsidRPr="00A867AC">
              <w:t xml:space="preserve"> 5L</w:t>
            </w:r>
            <w:r>
              <w:tab/>
            </w:r>
          </w:p>
        </w:tc>
        <w:tc>
          <w:tcPr>
            <w:tcW w:w="5103" w:type="dxa"/>
            <w:shd w:val="clear" w:color="auto" w:fill="auto"/>
          </w:tcPr>
          <w:p w:rsidR="008D38A1" w:rsidRDefault="008D38A1" w:rsidP="00F30F0A">
            <w:pPr>
              <w:pStyle w:val="ENoteTableText"/>
            </w:pPr>
            <w:r>
              <w:t>ad No 115, 2014</w:t>
            </w:r>
          </w:p>
        </w:tc>
      </w:tr>
      <w:tr w:rsidR="00F30F0A" w:rsidRPr="0008507D" w:rsidTr="00EA54E8">
        <w:trPr>
          <w:cantSplit/>
        </w:trPr>
        <w:tc>
          <w:tcPr>
            <w:tcW w:w="2093" w:type="dxa"/>
            <w:shd w:val="clear" w:color="auto" w:fill="auto"/>
          </w:tcPr>
          <w:p w:rsidR="00F30F0A" w:rsidRPr="0008507D" w:rsidRDefault="00F30F0A" w:rsidP="00C55139">
            <w:pPr>
              <w:pStyle w:val="ENoteTableText"/>
            </w:pPr>
            <w:r w:rsidRPr="0008507D">
              <w:rPr>
                <w:b/>
              </w:rPr>
              <w:t>Div</w:t>
            </w:r>
            <w:r>
              <w:rPr>
                <w:b/>
              </w:rPr>
              <w:t> </w:t>
            </w:r>
            <w:r w:rsidRPr="0008507D">
              <w:rPr>
                <w:b/>
              </w:rPr>
              <w:t>3</w:t>
            </w:r>
          </w:p>
        </w:tc>
        <w:tc>
          <w:tcPr>
            <w:tcW w:w="5103" w:type="dxa"/>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6</w:t>
            </w:r>
            <w:r w:rsidRPr="0008507D">
              <w:tab/>
            </w:r>
          </w:p>
        </w:tc>
        <w:tc>
          <w:tcPr>
            <w:tcW w:w="5103" w:type="dxa"/>
            <w:shd w:val="clear" w:color="auto" w:fill="auto"/>
          </w:tcPr>
          <w:p w:rsidR="00F30F0A" w:rsidRPr="0008507D" w:rsidRDefault="00F30F0A" w:rsidP="00F30F0A">
            <w:pPr>
              <w:pStyle w:val="ENoteTableText"/>
            </w:pPr>
            <w:r w:rsidRPr="0008507D">
              <w:t>rs. 2010 No.</w:t>
            </w:r>
            <w:r>
              <w:t> </w:t>
            </w:r>
            <w:r w:rsidRPr="0008507D">
              <w:t>273</w:t>
            </w:r>
          </w:p>
        </w:tc>
      </w:tr>
      <w:tr w:rsidR="008D38A1" w:rsidRPr="0008507D" w:rsidTr="00EA54E8">
        <w:trPr>
          <w:cantSplit/>
        </w:trPr>
        <w:tc>
          <w:tcPr>
            <w:tcW w:w="2093" w:type="dxa"/>
            <w:shd w:val="clear" w:color="auto" w:fill="auto"/>
          </w:tcPr>
          <w:p w:rsidR="008D38A1" w:rsidRDefault="008D38A1" w:rsidP="00F30F0A">
            <w:pPr>
              <w:pStyle w:val="ENoteTableText"/>
              <w:tabs>
                <w:tab w:val="center" w:leader="dot" w:pos="2268"/>
              </w:tabs>
            </w:pPr>
          </w:p>
        </w:tc>
        <w:tc>
          <w:tcPr>
            <w:tcW w:w="5103" w:type="dxa"/>
            <w:shd w:val="clear" w:color="auto" w:fill="auto"/>
          </w:tcPr>
          <w:p w:rsidR="008D38A1" w:rsidRPr="0008507D" w:rsidRDefault="008D38A1" w:rsidP="00F30F0A">
            <w:pPr>
              <w:pStyle w:val="ENoteTableText"/>
            </w:pPr>
            <w:r>
              <w:t>am No 115, 2014</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6A</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8D38A1" w:rsidRPr="0008507D" w:rsidTr="00EA54E8">
        <w:trPr>
          <w:cantSplit/>
        </w:trPr>
        <w:tc>
          <w:tcPr>
            <w:tcW w:w="2093" w:type="dxa"/>
            <w:shd w:val="clear" w:color="auto" w:fill="auto"/>
          </w:tcPr>
          <w:p w:rsidR="008D38A1" w:rsidRDefault="008D38A1" w:rsidP="00F30F0A">
            <w:pPr>
              <w:pStyle w:val="ENoteTableText"/>
              <w:tabs>
                <w:tab w:val="center" w:leader="dot" w:pos="2268"/>
              </w:tabs>
            </w:pPr>
          </w:p>
        </w:tc>
        <w:tc>
          <w:tcPr>
            <w:tcW w:w="5103" w:type="dxa"/>
            <w:shd w:val="clear" w:color="auto" w:fill="auto"/>
          </w:tcPr>
          <w:p w:rsidR="008D38A1" w:rsidRPr="0008507D" w:rsidRDefault="008D38A1" w:rsidP="00F30F0A">
            <w:pPr>
              <w:pStyle w:val="ENoteTableText"/>
            </w:pPr>
            <w:r>
              <w:t>am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rPr>
                <w:b/>
              </w:rPr>
            </w:pPr>
            <w:r w:rsidRPr="00A867AC">
              <w:rPr>
                <w:b/>
              </w:rPr>
              <w:t>Pt 2</w:t>
            </w:r>
          </w:p>
        </w:tc>
        <w:tc>
          <w:tcPr>
            <w:tcW w:w="5103" w:type="dxa"/>
            <w:shd w:val="clear" w:color="auto" w:fill="auto"/>
          </w:tcPr>
          <w:p w:rsidR="008D38A1" w:rsidRDefault="008D38A1" w:rsidP="00F30F0A">
            <w:pPr>
              <w:pStyle w:val="ENoteTableText"/>
            </w:pP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rsidRPr="00A867AC">
              <w:t>r 7</w:t>
            </w:r>
            <w:r w:rsidRPr="00A867AC">
              <w:tab/>
            </w:r>
          </w:p>
        </w:tc>
        <w:tc>
          <w:tcPr>
            <w:tcW w:w="5103" w:type="dxa"/>
            <w:shd w:val="clear" w:color="auto" w:fill="auto"/>
          </w:tcPr>
          <w:p w:rsidR="008D38A1" w:rsidRDefault="008D38A1" w:rsidP="00F30F0A">
            <w:pPr>
              <w:pStyle w:val="ENoteTableText"/>
            </w:pPr>
            <w:r>
              <w:t>rs No 115, 2014</w:t>
            </w:r>
          </w:p>
        </w:tc>
      </w:tr>
      <w:tr w:rsidR="008D38A1" w:rsidRPr="0008507D" w:rsidTr="00EA54E8">
        <w:trPr>
          <w:cantSplit/>
        </w:trPr>
        <w:tc>
          <w:tcPr>
            <w:tcW w:w="2093" w:type="dxa"/>
            <w:shd w:val="clear" w:color="auto" w:fill="auto"/>
          </w:tcPr>
          <w:p w:rsidR="008D38A1" w:rsidRPr="00C92F17" w:rsidRDefault="008D38A1" w:rsidP="008D38A1">
            <w:pPr>
              <w:pStyle w:val="ENoteTableText"/>
              <w:tabs>
                <w:tab w:val="center" w:leader="dot" w:pos="2268"/>
              </w:tabs>
            </w:pPr>
            <w:r>
              <w:t>r 8</w:t>
            </w:r>
            <w:r>
              <w:tab/>
            </w:r>
          </w:p>
        </w:tc>
        <w:tc>
          <w:tcPr>
            <w:tcW w:w="5103" w:type="dxa"/>
            <w:shd w:val="clear" w:color="auto" w:fill="auto"/>
          </w:tcPr>
          <w:p w:rsidR="008D38A1" w:rsidRDefault="008D38A1" w:rsidP="00F30F0A">
            <w:pPr>
              <w:pStyle w:val="ENoteTableText"/>
            </w:pPr>
            <w:r>
              <w:t>rs No 115, 2014</w:t>
            </w:r>
          </w:p>
        </w:tc>
      </w:tr>
      <w:tr w:rsidR="008D38A1" w:rsidRPr="0008507D" w:rsidTr="00EA54E8">
        <w:trPr>
          <w:cantSplit/>
        </w:trPr>
        <w:tc>
          <w:tcPr>
            <w:tcW w:w="2093" w:type="dxa"/>
            <w:shd w:val="clear" w:color="auto" w:fill="auto"/>
          </w:tcPr>
          <w:p w:rsidR="008D38A1" w:rsidRDefault="008D38A1" w:rsidP="008D38A1">
            <w:pPr>
              <w:pStyle w:val="ENoteTableText"/>
              <w:tabs>
                <w:tab w:val="center" w:leader="dot" w:pos="2268"/>
              </w:tabs>
            </w:pPr>
            <w:r>
              <w:t>r 8A</w:t>
            </w:r>
            <w:r>
              <w:tab/>
            </w:r>
          </w:p>
        </w:tc>
        <w:tc>
          <w:tcPr>
            <w:tcW w:w="5103" w:type="dxa"/>
            <w:shd w:val="clear" w:color="auto" w:fill="auto"/>
          </w:tcPr>
          <w:p w:rsidR="008D38A1" w:rsidRDefault="008D38A1" w:rsidP="00F30F0A">
            <w:pPr>
              <w:pStyle w:val="ENoteTableText"/>
            </w:pPr>
            <w:r>
              <w:t>ad No 115, 2014</w:t>
            </w:r>
          </w:p>
        </w:tc>
      </w:tr>
      <w:tr w:rsidR="008D38A1" w:rsidRPr="0008507D" w:rsidTr="00EA54E8">
        <w:trPr>
          <w:cantSplit/>
        </w:trPr>
        <w:tc>
          <w:tcPr>
            <w:tcW w:w="2093" w:type="dxa"/>
            <w:shd w:val="clear" w:color="auto" w:fill="auto"/>
          </w:tcPr>
          <w:p w:rsidR="008D38A1" w:rsidRDefault="008D38A1" w:rsidP="008D38A1">
            <w:pPr>
              <w:pStyle w:val="ENoteTableText"/>
              <w:tabs>
                <w:tab w:val="center" w:leader="dot" w:pos="2268"/>
              </w:tabs>
            </w:pPr>
            <w:r>
              <w:t>r 9</w:t>
            </w:r>
            <w:r>
              <w:tab/>
            </w:r>
          </w:p>
        </w:tc>
        <w:tc>
          <w:tcPr>
            <w:tcW w:w="5103" w:type="dxa"/>
            <w:shd w:val="clear" w:color="auto" w:fill="auto"/>
          </w:tcPr>
          <w:p w:rsidR="008D38A1" w:rsidRDefault="008D38A1" w:rsidP="00F30F0A">
            <w:pPr>
              <w:pStyle w:val="ENoteTableText"/>
            </w:pPr>
            <w:r>
              <w:t>am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rPr>
                <w:b/>
              </w:rPr>
            </w:pPr>
            <w:r w:rsidRPr="00A867AC">
              <w:rPr>
                <w:b/>
              </w:rPr>
              <w:t>Pt 4</w:t>
            </w:r>
          </w:p>
        </w:tc>
        <w:tc>
          <w:tcPr>
            <w:tcW w:w="5103" w:type="dxa"/>
            <w:shd w:val="clear" w:color="auto" w:fill="auto"/>
          </w:tcPr>
          <w:p w:rsidR="008D38A1" w:rsidRDefault="008D38A1" w:rsidP="00F30F0A">
            <w:pPr>
              <w:pStyle w:val="ENoteTableText"/>
            </w:pP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rsidRPr="00A867AC">
              <w:t>hdg to r 12</w:t>
            </w:r>
            <w:r w:rsidRPr="00A867AC">
              <w:tab/>
            </w:r>
          </w:p>
        </w:tc>
        <w:tc>
          <w:tcPr>
            <w:tcW w:w="5103" w:type="dxa"/>
            <w:shd w:val="clear" w:color="auto" w:fill="auto"/>
          </w:tcPr>
          <w:p w:rsidR="008D38A1" w:rsidRDefault="008D38A1" w:rsidP="00F30F0A">
            <w:pPr>
              <w:pStyle w:val="ENoteTableText"/>
            </w:pPr>
            <w:r>
              <w:t>rs No 115, 2014</w:t>
            </w:r>
          </w:p>
        </w:tc>
      </w:tr>
      <w:tr w:rsidR="008D38A1" w:rsidRPr="0008507D" w:rsidTr="00EA54E8">
        <w:trPr>
          <w:cantSplit/>
        </w:trPr>
        <w:tc>
          <w:tcPr>
            <w:tcW w:w="2093" w:type="dxa"/>
            <w:shd w:val="clear" w:color="auto" w:fill="auto"/>
          </w:tcPr>
          <w:p w:rsidR="008D38A1" w:rsidRPr="00A867AC" w:rsidRDefault="008D38A1" w:rsidP="00A867AC">
            <w:pPr>
              <w:pStyle w:val="ENoteTableText"/>
              <w:tabs>
                <w:tab w:val="center" w:leader="dot" w:pos="2268"/>
              </w:tabs>
            </w:pPr>
            <w:r w:rsidRPr="00A867AC">
              <w:t>r 12</w:t>
            </w:r>
            <w:r w:rsidRPr="00A867AC">
              <w:tab/>
            </w:r>
          </w:p>
        </w:tc>
        <w:tc>
          <w:tcPr>
            <w:tcW w:w="5103" w:type="dxa"/>
            <w:shd w:val="clear" w:color="auto" w:fill="auto"/>
          </w:tcPr>
          <w:p w:rsidR="008D38A1" w:rsidRDefault="008D38A1" w:rsidP="00F30F0A">
            <w:pPr>
              <w:pStyle w:val="ENoteTableText"/>
            </w:pPr>
            <w:r>
              <w:t>am No 115, 2014</w:t>
            </w:r>
          </w:p>
        </w:tc>
      </w:tr>
      <w:tr w:rsidR="00C160C6" w:rsidRPr="0008507D" w:rsidTr="00EA54E8">
        <w:trPr>
          <w:cantSplit/>
        </w:trPr>
        <w:tc>
          <w:tcPr>
            <w:tcW w:w="2093" w:type="dxa"/>
            <w:shd w:val="clear" w:color="auto" w:fill="auto"/>
          </w:tcPr>
          <w:p w:rsidR="00C160C6" w:rsidRPr="00A867AC" w:rsidRDefault="00C160C6" w:rsidP="008D38A1">
            <w:pPr>
              <w:pStyle w:val="ENoteTableText"/>
              <w:tabs>
                <w:tab w:val="center" w:leader="dot" w:pos="2268"/>
              </w:tabs>
            </w:pPr>
            <w:r>
              <w:t>Note to r 12(1)</w:t>
            </w:r>
            <w:r>
              <w:tab/>
            </w:r>
          </w:p>
        </w:tc>
        <w:tc>
          <w:tcPr>
            <w:tcW w:w="5103" w:type="dxa"/>
            <w:shd w:val="clear" w:color="auto" w:fill="auto"/>
          </w:tcPr>
          <w:p w:rsidR="00C160C6" w:rsidRDefault="00C160C6" w:rsidP="00F30F0A">
            <w:pPr>
              <w:pStyle w:val="ENoteTableText"/>
            </w:pPr>
            <w:r>
              <w:t>am No 115, 2014</w:t>
            </w:r>
          </w:p>
        </w:tc>
      </w:tr>
      <w:tr w:rsidR="00F30F0A" w:rsidRPr="0008507D" w:rsidTr="00EA54E8">
        <w:trPr>
          <w:cantSplit/>
        </w:trPr>
        <w:tc>
          <w:tcPr>
            <w:tcW w:w="2093" w:type="dxa"/>
            <w:shd w:val="clear" w:color="auto" w:fill="auto"/>
          </w:tcPr>
          <w:p w:rsidR="00F30F0A" w:rsidRPr="0008507D" w:rsidRDefault="00F30F0A" w:rsidP="00C55139">
            <w:pPr>
              <w:pStyle w:val="ENoteTableText"/>
            </w:pPr>
            <w:r w:rsidRPr="0008507D">
              <w:rPr>
                <w:b/>
              </w:rPr>
              <w:t>Pt</w:t>
            </w:r>
            <w:r>
              <w:rPr>
                <w:b/>
              </w:rPr>
              <w:t> </w:t>
            </w:r>
            <w:r w:rsidRPr="0008507D">
              <w:rPr>
                <w:b/>
              </w:rPr>
              <w:t>5</w:t>
            </w:r>
          </w:p>
        </w:tc>
        <w:tc>
          <w:tcPr>
            <w:tcW w:w="5103" w:type="dxa"/>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F30F0A" w:rsidP="00C55139">
            <w:pPr>
              <w:pStyle w:val="ENoteTableText"/>
              <w:tabs>
                <w:tab w:val="center" w:leader="dot" w:pos="2268"/>
              </w:tabs>
            </w:pPr>
            <w:r w:rsidRPr="0008507D">
              <w:t>Pt</w:t>
            </w:r>
            <w:r>
              <w:t> </w:t>
            </w:r>
            <w:r w:rsidRPr="0008507D">
              <w:t>5</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ENoteTableText"/>
              <w:tabs>
                <w:tab w:val="center" w:leader="dot" w:pos="2268"/>
              </w:tabs>
            </w:pPr>
            <w:r>
              <w:t xml:space="preserve">r. </w:t>
            </w:r>
            <w:r w:rsidRPr="0008507D">
              <w:t>13</w:t>
            </w:r>
            <w:r w:rsidRPr="0008507D">
              <w:tab/>
            </w:r>
          </w:p>
        </w:tc>
        <w:tc>
          <w:tcPr>
            <w:tcW w:w="5103" w:type="dxa"/>
            <w:shd w:val="clear" w:color="auto" w:fill="auto"/>
          </w:tcPr>
          <w:p w:rsidR="00F30F0A" w:rsidRPr="0008507D" w:rsidRDefault="00F30F0A" w:rsidP="00F30F0A">
            <w:pPr>
              <w:pStyle w:val="ENoteTableText"/>
            </w:pPr>
            <w:r w:rsidRPr="0008507D">
              <w:t>ad. 2010 No.</w:t>
            </w:r>
            <w:r>
              <w:t> </w:t>
            </w:r>
            <w:r w:rsidRPr="0008507D">
              <w:t>273</w:t>
            </w:r>
          </w:p>
        </w:tc>
      </w:tr>
      <w:tr w:rsidR="00F30F0A" w:rsidRPr="0008507D" w:rsidTr="00EA54E8">
        <w:trPr>
          <w:cantSplit/>
        </w:trPr>
        <w:tc>
          <w:tcPr>
            <w:tcW w:w="2093" w:type="dxa"/>
            <w:shd w:val="clear" w:color="auto" w:fill="auto"/>
          </w:tcPr>
          <w:p w:rsidR="00F30F0A" w:rsidRPr="0008507D" w:rsidRDefault="00F30F0A" w:rsidP="00F30F0A">
            <w:pPr>
              <w:pStyle w:val="Tabletext"/>
            </w:pPr>
          </w:p>
        </w:tc>
        <w:tc>
          <w:tcPr>
            <w:tcW w:w="5103" w:type="dxa"/>
            <w:shd w:val="clear" w:color="auto" w:fill="auto"/>
          </w:tcPr>
          <w:p w:rsidR="00F30F0A" w:rsidRPr="0008507D" w:rsidRDefault="00F30F0A" w:rsidP="00F30F0A">
            <w:pPr>
              <w:pStyle w:val="ENoteTableText"/>
            </w:pPr>
            <w:r w:rsidRPr="0008507D">
              <w:t>am. 2011 No.</w:t>
            </w:r>
            <w:r>
              <w:t> </w:t>
            </w:r>
            <w:r w:rsidRPr="0008507D">
              <w:t>111; 2012 No.</w:t>
            </w:r>
            <w:r>
              <w:t> </w:t>
            </w:r>
            <w:r w:rsidRPr="0008507D">
              <w:t>93</w:t>
            </w:r>
            <w:r w:rsidR="00F832C4">
              <w:t>; Act No 120, 2013</w:t>
            </w:r>
            <w:r w:rsidR="008D38A1">
              <w:t>; No 115, 2014</w:t>
            </w:r>
          </w:p>
        </w:tc>
      </w:tr>
      <w:tr w:rsidR="00F30F0A" w:rsidRPr="0008507D" w:rsidTr="00EA54E8">
        <w:trPr>
          <w:cantSplit/>
        </w:trPr>
        <w:tc>
          <w:tcPr>
            <w:tcW w:w="2093" w:type="dxa"/>
            <w:shd w:val="clear" w:color="auto" w:fill="auto"/>
          </w:tcPr>
          <w:p w:rsidR="00F30F0A" w:rsidRPr="0008507D" w:rsidRDefault="00F30F0A" w:rsidP="00EA54E8">
            <w:pPr>
              <w:pStyle w:val="ENoteTableText"/>
            </w:pPr>
            <w:r w:rsidRPr="0008507D">
              <w:rPr>
                <w:b/>
              </w:rPr>
              <w:t>Sch</w:t>
            </w:r>
            <w:r>
              <w:rPr>
                <w:b/>
              </w:rPr>
              <w:t> </w:t>
            </w:r>
            <w:r w:rsidRPr="0008507D">
              <w:rPr>
                <w:b/>
              </w:rPr>
              <w:t>1</w:t>
            </w:r>
          </w:p>
        </w:tc>
        <w:tc>
          <w:tcPr>
            <w:tcW w:w="5103" w:type="dxa"/>
            <w:shd w:val="clear" w:color="auto" w:fill="auto"/>
          </w:tcPr>
          <w:p w:rsidR="00F30F0A" w:rsidRPr="0008507D" w:rsidRDefault="00F30F0A" w:rsidP="00F30F0A">
            <w:pPr>
              <w:pStyle w:val="ENoteTableText"/>
            </w:pPr>
          </w:p>
        </w:tc>
      </w:tr>
      <w:tr w:rsidR="00F30F0A" w:rsidRPr="0008507D" w:rsidTr="00EA54E8">
        <w:trPr>
          <w:cantSplit/>
        </w:trPr>
        <w:tc>
          <w:tcPr>
            <w:tcW w:w="2093" w:type="dxa"/>
            <w:shd w:val="clear" w:color="auto" w:fill="auto"/>
          </w:tcPr>
          <w:p w:rsidR="00F30F0A" w:rsidRPr="0008507D" w:rsidRDefault="00A867AC" w:rsidP="00EA54E8">
            <w:pPr>
              <w:pStyle w:val="ENoteTableText"/>
              <w:tabs>
                <w:tab w:val="center" w:leader="dot" w:pos="2268"/>
              </w:tabs>
            </w:pPr>
            <w:r>
              <w:t>h</w:t>
            </w:r>
            <w:r w:rsidR="00F30F0A" w:rsidRPr="0008507D">
              <w:t>dg to Sch</w:t>
            </w:r>
            <w:r w:rsidR="00F30F0A">
              <w:t> </w:t>
            </w:r>
            <w:r w:rsidR="00F30F0A" w:rsidRPr="0008507D">
              <w:t>1</w:t>
            </w:r>
            <w:r w:rsidR="00F30F0A" w:rsidRPr="0008507D">
              <w:tab/>
            </w:r>
          </w:p>
        </w:tc>
        <w:tc>
          <w:tcPr>
            <w:tcW w:w="5103" w:type="dxa"/>
            <w:shd w:val="clear" w:color="auto" w:fill="auto"/>
          </w:tcPr>
          <w:p w:rsidR="00F30F0A" w:rsidRPr="0008507D" w:rsidRDefault="00F30F0A" w:rsidP="00F30F0A">
            <w:pPr>
              <w:pStyle w:val="ENoteTableText"/>
            </w:pPr>
            <w:r w:rsidRPr="0008507D">
              <w:t>rs. 2010 No.</w:t>
            </w:r>
            <w:r>
              <w:t> </w:t>
            </w:r>
            <w:r w:rsidRPr="0008507D">
              <w:t>273</w:t>
            </w:r>
            <w:r w:rsidR="008D38A1">
              <w:t>; No 115, 2014</w:t>
            </w:r>
          </w:p>
        </w:tc>
      </w:tr>
      <w:tr w:rsidR="00F30F0A" w:rsidRPr="0008507D" w:rsidTr="00EA54E8">
        <w:trPr>
          <w:cantSplit/>
        </w:trPr>
        <w:tc>
          <w:tcPr>
            <w:tcW w:w="2093" w:type="dxa"/>
            <w:shd w:val="clear" w:color="auto" w:fill="auto"/>
          </w:tcPr>
          <w:p w:rsidR="00F30F0A" w:rsidRPr="0008507D" w:rsidRDefault="00F30F0A" w:rsidP="00EA54E8">
            <w:pPr>
              <w:pStyle w:val="ENoteTableText"/>
              <w:tabs>
                <w:tab w:val="center" w:leader="dot" w:pos="2268"/>
              </w:tabs>
            </w:pPr>
            <w:r w:rsidRPr="0008507D">
              <w:t>Sch</w:t>
            </w:r>
            <w:r>
              <w:t> </w:t>
            </w:r>
            <w:r w:rsidRPr="0008507D">
              <w:t>1</w:t>
            </w:r>
            <w:r w:rsidRPr="0008507D">
              <w:tab/>
            </w:r>
          </w:p>
        </w:tc>
        <w:tc>
          <w:tcPr>
            <w:tcW w:w="5103" w:type="dxa"/>
            <w:shd w:val="clear" w:color="auto" w:fill="auto"/>
          </w:tcPr>
          <w:p w:rsidR="00F30F0A" w:rsidRPr="0008507D" w:rsidRDefault="00F30F0A" w:rsidP="00F30F0A">
            <w:pPr>
              <w:pStyle w:val="ENoteTableText"/>
            </w:pPr>
            <w:r w:rsidRPr="0008507D">
              <w:t>am. 2010 No.</w:t>
            </w:r>
            <w:r>
              <w:t> </w:t>
            </w:r>
            <w:r w:rsidRPr="0008507D">
              <w:t>273</w:t>
            </w:r>
            <w:r w:rsidR="00A867AC">
              <w:t>; No 115, 2014</w:t>
            </w:r>
          </w:p>
        </w:tc>
      </w:tr>
      <w:tr w:rsidR="00F30F0A" w:rsidRPr="0008507D" w:rsidTr="00EA54E8">
        <w:trPr>
          <w:cantSplit/>
        </w:trPr>
        <w:tc>
          <w:tcPr>
            <w:tcW w:w="2093" w:type="dxa"/>
            <w:shd w:val="clear" w:color="auto" w:fill="auto"/>
          </w:tcPr>
          <w:p w:rsidR="00F30F0A" w:rsidRPr="0008507D" w:rsidRDefault="00F30F0A" w:rsidP="00EA54E8">
            <w:pPr>
              <w:pStyle w:val="ENoteTableText"/>
            </w:pPr>
            <w:r w:rsidRPr="0008507D">
              <w:rPr>
                <w:b/>
              </w:rPr>
              <w:t>Sch</w:t>
            </w:r>
            <w:r>
              <w:rPr>
                <w:b/>
              </w:rPr>
              <w:t> </w:t>
            </w:r>
            <w:r w:rsidRPr="0008507D">
              <w:rPr>
                <w:b/>
              </w:rPr>
              <w:t>2</w:t>
            </w:r>
          </w:p>
        </w:tc>
        <w:tc>
          <w:tcPr>
            <w:tcW w:w="5103" w:type="dxa"/>
            <w:shd w:val="clear" w:color="auto" w:fill="auto"/>
          </w:tcPr>
          <w:p w:rsidR="00F30F0A" w:rsidRPr="0008507D" w:rsidRDefault="00F30F0A" w:rsidP="00F30F0A">
            <w:pPr>
              <w:pStyle w:val="ENoteTableText"/>
            </w:pPr>
          </w:p>
        </w:tc>
      </w:tr>
      <w:tr w:rsidR="008D38A1" w:rsidRPr="0008507D" w:rsidTr="00A867AC">
        <w:trPr>
          <w:cantSplit/>
        </w:trPr>
        <w:tc>
          <w:tcPr>
            <w:tcW w:w="2093" w:type="dxa"/>
            <w:shd w:val="clear" w:color="auto" w:fill="auto"/>
          </w:tcPr>
          <w:p w:rsidR="008D38A1" w:rsidRPr="00A867AC" w:rsidRDefault="008D38A1" w:rsidP="00A867AC">
            <w:pPr>
              <w:pStyle w:val="ENoteTableText"/>
              <w:tabs>
                <w:tab w:val="center" w:leader="dot" w:pos="2268"/>
              </w:tabs>
            </w:pPr>
            <w:r w:rsidRPr="00A867AC">
              <w:t>hdg to Sch 2</w:t>
            </w:r>
            <w:r>
              <w:tab/>
            </w:r>
          </w:p>
        </w:tc>
        <w:tc>
          <w:tcPr>
            <w:tcW w:w="5103" w:type="dxa"/>
            <w:shd w:val="clear" w:color="auto" w:fill="auto"/>
          </w:tcPr>
          <w:p w:rsidR="008D38A1" w:rsidRPr="0008507D" w:rsidRDefault="008D38A1" w:rsidP="00F30F0A">
            <w:pPr>
              <w:pStyle w:val="ENoteTableText"/>
            </w:pPr>
            <w:r>
              <w:t>rs No 115, 2014</w:t>
            </w:r>
          </w:p>
        </w:tc>
      </w:tr>
      <w:tr w:rsidR="00F30F0A" w:rsidRPr="0008507D" w:rsidTr="00A867AC">
        <w:trPr>
          <w:cantSplit/>
        </w:trPr>
        <w:tc>
          <w:tcPr>
            <w:tcW w:w="2093" w:type="dxa"/>
            <w:tcBorders>
              <w:bottom w:val="single" w:sz="12" w:space="0" w:color="auto"/>
            </w:tcBorders>
            <w:shd w:val="clear" w:color="auto" w:fill="auto"/>
          </w:tcPr>
          <w:p w:rsidR="00F30F0A" w:rsidRPr="0008507D" w:rsidRDefault="00F30F0A" w:rsidP="00EA54E8">
            <w:pPr>
              <w:pStyle w:val="ENoteTableText"/>
              <w:tabs>
                <w:tab w:val="center" w:leader="dot" w:pos="2268"/>
              </w:tabs>
            </w:pPr>
            <w:r w:rsidRPr="0008507D">
              <w:t>Sch</w:t>
            </w:r>
            <w:r>
              <w:t> </w:t>
            </w:r>
            <w:r w:rsidRPr="0008507D">
              <w:t>2</w:t>
            </w:r>
            <w:r w:rsidRPr="0008507D">
              <w:tab/>
            </w:r>
          </w:p>
        </w:tc>
        <w:tc>
          <w:tcPr>
            <w:tcW w:w="5103" w:type="dxa"/>
            <w:tcBorders>
              <w:bottom w:val="single" w:sz="12" w:space="0" w:color="auto"/>
            </w:tcBorders>
            <w:shd w:val="clear" w:color="auto" w:fill="auto"/>
          </w:tcPr>
          <w:p w:rsidR="00F30F0A" w:rsidRPr="0008507D" w:rsidRDefault="00F30F0A" w:rsidP="00F30F0A">
            <w:pPr>
              <w:pStyle w:val="ENoteTableText"/>
            </w:pPr>
            <w:r w:rsidRPr="0008507D">
              <w:t>am. 2010 No.</w:t>
            </w:r>
            <w:r>
              <w:t> </w:t>
            </w:r>
            <w:r w:rsidRPr="0008507D">
              <w:t>273</w:t>
            </w:r>
            <w:r>
              <w:t>; No. 130, 2013</w:t>
            </w:r>
            <w:r w:rsidR="008D38A1">
              <w:t>; No 115, 2014</w:t>
            </w:r>
          </w:p>
        </w:tc>
      </w:tr>
    </w:tbl>
    <w:p w:rsidR="00DF4590" w:rsidRDefault="00DF4590" w:rsidP="00F42F53">
      <w:pPr>
        <w:pStyle w:val="ENotesHeading2"/>
        <w:keepNext/>
        <w:pageBreakBefore/>
      </w:pPr>
      <w:bookmarkStart w:id="66" w:name="_Toc394053267"/>
      <w:r>
        <w:lastRenderedPageBreak/>
        <w:t>Endnote 5—Uncommenced amendments</w:t>
      </w:r>
      <w:r w:rsidR="008C1A6D">
        <w:t xml:space="preserve"> [none]</w:t>
      </w:r>
      <w:bookmarkEnd w:id="66"/>
    </w:p>
    <w:p w:rsidR="00DF4590" w:rsidRDefault="00DF4590" w:rsidP="00F42F53">
      <w:pPr>
        <w:pStyle w:val="ENotesHeading2"/>
        <w:keepNext/>
      </w:pPr>
      <w:bookmarkStart w:id="67" w:name="_Toc394053268"/>
      <w:r>
        <w:t>Endn</w:t>
      </w:r>
      <w:r w:rsidRPr="00786FBC">
        <w:t xml:space="preserve">ote </w:t>
      </w:r>
      <w:r>
        <w:t>6</w:t>
      </w:r>
      <w:r w:rsidRPr="00786FBC">
        <w:t>—Modifications</w:t>
      </w:r>
      <w:r w:rsidR="008C1A6D">
        <w:t xml:space="preserve"> [none]</w:t>
      </w:r>
      <w:bookmarkEnd w:id="67"/>
    </w:p>
    <w:p w:rsidR="00115DF2" w:rsidRPr="00F42F53" w:rsidRDefault="00DF4590" w:rsidP="00F42F53">
      <w:pPr>
        <w:pStyle w:val="ENotesHeading2"/>
      </w:pPr>
      <w:bookmarkStart w:id="68" w:name="_Toc394053269"/>
      <w:r>
        <w:t>Endnote 7</w:t>
      </w:r>
      <w:r w:rsidRPr="00723CF8">
        <w:t xml:space="preserve">—Misdescribed </w:t>
      </w:r>
      <w:r>
        <w:t>a</w:t>
      </w:r>
      <w:r w:rsidRPr="00723CF8">
        <w:t>mendments</w:t>
      </w:r>
      <w:r w:rsidR="008C1A6D">
        <w:t xml:space="preserve"> [none]</w:t>
      </w:r>
      <w:bookmarkEnd w:id="68"/>
    </w:p>
    <w:p w:rsidR="00DF4590" w:rsidRDefault="00DF4590" w:rsidP="00F42F53">
      <w:pPr>
        <w:pStyle w:val="ENotesHeading2"/>
      </w:pPr>
      <w:bookmarkStart w:id="69" w:name="_Toc394053270"/>
      <w:r>
        <w:t>Endnote 8—Miscellaneous</w:t>
      </w:r>
      <w:r w:rsidR="008C1A6D">
        <w:t xml:space="preserve"> [none]</w:t>
      </w:r>
      <w:bookmarkEnd w:id="69"/>
    </w:p>
    <w:p w:rsidR="00DF4590" w:rsidRDefault="00DF4590" w:rsidP="00F30F0A"/>
    <w:p w:rsidR="00A87B73" w:rsidRDefault="00A87B73" w:rsidP="00B40AF5">
      <w:pPr>
        <w:sectPr w:rsidR="00A87B73" w:rsidSect="00027070">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bookmarkStart w:id="70" w:name="BK_S5P13L14C15"/>
      <w:bookmarkStart w:id="71" w:name="BK_S5P16L17C18"/>
      <w:bookmarkEnd w:id="70"/>
      <w:bookmarkEnd w:id="71"/>
    </w:p>
    <w:p w:rsidR="008D4195" w:rsidRPr="0008507D" w:rsidRDefault="008D4195" w:rsidP="00A87B73"/>
    <w:sectPr w:rsidR="008D4195" w:rsidRPr="0008507D" w:rsidSect="00027070">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3B" w:rsidRDefault="00981A3B">
      <w:r>
        <w:separator/>
      </w:r>
    </w:p>
  </w:endnote>
  <w:endnote w:type="continuationSeparator" w:id="0">
    <w:p w:rsidR="00981A3B" w:rsidRDefault="0098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63021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8A2C51" w:rsidRDefault="00981A3B" w:rsidP="00981A3B">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81A3B" w:rsidRPr="008A2C51" w:rsidTr="00302D2B">
      <w:tc>
        <w:tcPr>
          <w:tcW w:w="1383" w:type="dxa"/>
        </w:tcPr>
        <w:p w:rsidR="00981A3B" w:rsidRPr="008A2C51" w:rsidRDefault="00981A3B" w:rsidP="00302D2B">
          <w:pPr>
            <w:spacing w:line="0" w:lineRule="atLeast"/>
            <w:rPr>
              <w:rFonts w:eastAsia="Calibri" w:cs="Times New Roman"/>
              <w:sz w:val="18"/>
            </w:rPr>
          </w:pPr>
        </w:p>
      </w:tc>
      <w:tc>
        <w:tcPr>
          <w:tcW w:w="5387" w:type="dxa"/>
        </w:tcPr>
        <w:p w:rsidR="00981A3B" w:rsidRPr="008A2C51" w:rsidRDefault="00981A3B" w:rsidP="00302D2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716465">
            <w:rPr>
              <w:rFonts w:eastAsia="Calibri" w:cs="Times New Roman"/>
              <w:i/>
              <w:sz w:val="18"/>
            </w:rPr>
            <w:t>Tax Agent Services Regulations 2009</w:t>
          </w:r>
          <w:r w:rsidRPr="008A2C51">
            <w:rPr>
              <w:rFonts w:eastAsia="Calibri"/>
              <w:i/>
              <w:sz w:val="18"/>
            </w:rPr>
            <w:fldChar w:fldCharType="end"/>
          </w:r>
        </w:p>
      </w:tc>
      <w:tc>
        <w:tcPr>
          <w:tcW w:w="533" w:type="dxa"/>
        </w:tcPr>
        <w:p w:rsidR="00981A3B" w:rsidRPr="008A2C51" w:rsidRDefault="00981A3B" w:rsidP="00302D2B">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27070">
            <w:rPr>
              <w:rFonts w:eastAsia="Calibri" w:cs="Times New Roman"/>
              <w:i/>
              <w:noProof/>
              <w:sz w:val="18"/>
            </w:rPr>
            <w:t>45</w:t>
          </w:r>
          <w:r w:rsidRPr="008A2C51">
            <w:rPr>
              <w:rFonts w:eastAsia="Calibri"/>
              <w:i/>
              <w:sz w:val="18"/>
            </w:rPr>
            <w:fldChar w:fldCharType="end"/>
          </w:r>
        </w:p>
      </w:tc>
    </w:tr>
  </w:tbl>
  <w:p w:rsidR="00981A3B" w:rsidRPr="008A2C51" w:rsidRDefault="00981A3B" w:rsidP="00302D2B">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pPr>
      <w:pBdr>
        <w:top w:val="single" w:sz="6" w:space="1" w:color="auto"/>
      </w:pBdr>
      <w:rPr>
        <w:sz w:val="18"/>
      </w:rPr>
    </w:pPr>
  </w:p>
  <w:p w:rsidR="00981A3B" w:rsidRDefault="00981A3B">
    <w:pPr>
      <w:jc w:val="right"/>
      <w:rPr>
        <w:i/>
        <w:sz w:val="18"/>
      </w:rPr>
    </w:pPr>
    <w:r>
      <w:rPr>
        <w:i/>
        <w:sz w:val="18"/>
      </w:rPr>
      <w:fldChar w:fldCharType="begin"/>
    </w:r>
    <w:r>
      <w:rPr>
        <w:i/>
        <w:sz w:val="18"/>
      </w:rPr>
      <w:instrText xml:space="preserve"> STYLEREF ShortT </w:instrText>
    </w:r>
    <w:r>
      <w:rPr>
        <w:i/>
        <w:sz w:val="18"/>
      </w:rPr>
      <w:fldChar w:fldCharType="separate"/>
    </w:r>
    <w:r w:rsidR="00716465">
      <w:rPr>
        <w:i/>
        <w:noProof/>
        <w:sz w:val="18"/>
      </w:rPr>
      <w:t>Tax Agent Services Regulations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16465">
      <w:rPr>
        <w:i/>
        <w:noProof/>
        <w:sz w:val="18"/>
      </w:rPr>
      <w:t>52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8844A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1A3B" w:rsidTr="00B40AF5">
      <w:tc>
        <w:tcPr>
          <w:tcW w:w="533" w:type="dxa"/>
        </w:tcPr>
        <w:p w:rsidR="00981A3B" w:rsidRDefault="00981A3B" w:rsidP="00B40A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50</w:t>
          </w:r>
          <w:r w:rsidRPr="00ED79B6">
            <w:rPr>
              <w:i/>
              <w:sz w:val="18"/>
            </w:rPr>
            <w:fldChar w:fldCharType="end"/>
          </w:r>
        </w:p>
      </w:tc>
      <w:tc>
        <w:tcPr>
          <w:tcW w:w="5387" w:type="dxa"/>
        </w:tcPr>
        <w:p w:rsidR="00981A3B" w:rsidRDefault="00981A3B" w:rsidP="00B40A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1383" w:type="dxa"/>
        </w:tcPr>
        <w:p w:rsidR="00981A3B" w:rsidRDefault="00981A3B" w:rsidP="00B40AF5">
          <w:pPr>
            <w:spacing w:line="0" w:lineRule="atLeast"/>
            <w:jc w:val="right"/>
            <w:rPr>
              <w:sz w:val="18"/>
            </w:rPr>
          </w:pPr>
        </w:p>
      </w:tc>
    </w:tr>
  </w:tbl>
  <w:p w:rsidR="00981A3B" w:rsidRPr="00ED79B6" w:rsidRDefault="00981A3B" w:rsidP="00B40AF5">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8844AA">
    <w:pPr>
      <w:pBdr>
        <w:top w:val="single" w:sz="6" w:space="1" w:color="auto"/>
      </w:pBdr>
      <w:spacing w:before="12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1A3B" w:rsidTr="00B40AF5">
      <w:tc>
        <w:tcPr>
          <w:tcW w:w="1383" w:type="dxa"/>
        </w:tcPr>
        <w:p w:rsidR="00981A3B" w:rsidRDefault="00981A3B" w:rsidP="00B40AF5">
          <w:pPr>
            <w:spacing w:line="0" w:lineRule="atLeast"/>
            <w:rPr>
              <w:sz w:val="18"/>
            </w:rPr>
          </w:pPr>
        </w:p>
      </w:tc>
      <w:tc>
        <w:tcPr>
          <w:tcW w:w="5387" w:type="dxa"/>
        </w:tcPr>
        <w:p w:rsidR="00981A3B" w:rsidRDefault="00981A3B" w:rsidP="00B40A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B40A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51</w:t>
          </w:r>
          <w:r w:rsidRPr="00ED79B6">
            <w:rPr>
              <w:i/>
              <w:sz w:val="18"/>
            </w:rPr>
            <w:fldChar w:fldCharType="end"/>
          </w:r>
        </w:p>
      </w:tc>
    </w:tr>
  </w:tbl>
  <w:p w:rsidR="00981A3B" w:rsidRPr="00ED79B6" w:rsidRDefault="00981A3B" w:rsidP="00B40AF5">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1A3B" w:rsidTr="00C51CB4">
      <w:tc>
        <w:tcPr>
          <w:tcW w:w="533" w:type="dxa"/>
        </w:tcPr>
        <w:p w:rsidR="00981A3B" w:rsidRDefault="00981A3B" w:rsidP="00C51CB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465">
            <w:rPr>
              <w:i/>
              <w:noProof/>
              <w:sz w:val="18"/>
            </w:rPr>
            <w:t>52</w:t>
          </w:r>
          <w:r w:rsidRPr="00ED79B6">
            <w:rPr>
              <w:i/>
              <w:sz w:val="18"/>
            </w:rPr>
            <w:fldChar w:fldCharType="end"/>
          </w: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1383" w:type="dxa"/>
        </w:tcPr>
        <w:p w:rsidR="00981A3B" w:rsidRDefault="00981A3B" w:rsidP="00C51CB4">
          <w:pPr>
            <w:spacing w:line="0" w:lineRule="atLeast"/>
            <w:jc w:val="right"/>
            <w:rPr>
              <w:sz w:val="18"/>
            </w:rPr>
          </w:pPr>
        </w:p>
      </w:tc>
    </w:tr>
  </w:tbl>
  <w:p w:rsidR="00981A3B" w:rsidRPr="00ED79B6" w:rsidRDefault="00981A3B" w:rsidP="00630213">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1A3B" w:rsidTr="00C51CB4">
      <w:tc>
        <w:tcPr>
          <w:tcW w:w="1383" w:type="dxa"/>
        </w:tcPr>
        <w:p w:rsidR="00981A3B" w:rsidRDefault="00981A3B" w:rsidP="00C51CB4">
          <w:pPr>
            <w:spacing w:line="0" w:lineRule="atLeast"/>
            <w:rPr>
              <w:sz w:val="18"/>
            </w:rPr>
          </w:pP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C51C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465">
            <w:rPr>
              <w:i/>
              <w:noProof/>
              <w:sz w:val="18"/>
            </w:rPr>
            <w:t>52</w:t>
          </w:r>
          <w:r w:rsidRPr="00ED79B6">
            <w:rPr>
              <w:i/>
              <w:sz w:val="18"/>
            </w:rPr>
            <w:fldChar w:fldCharType="end"/>
          </w:r>
        </w:p>
      </w:tc>
    </w:tr>
  </w:tbl>
  <w:p w:rsidR="00981A3B" w:rsidRPr="00ED79B6" w:rsidRDefault="00981A3B" w:rsidP="00630213">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81A3B" w:rsidTr="00C51CB4">
      <w:tc>
        <w:tcPr>
          <w:tcW w:w="1383" w:type="dxa"/>
        </w:tcPr>
        <w:p w:rsidR="00981A3B" w:rsidRDefault="00981A3B" w:rsidP="00C51CB4">
          <w:pPr>
            <w:spacing w:line="0" w:lineRule="atLeast"/>
            <w:rPr>
              <w:sz w:val="18"/>
            </w:rPr>
          </w:pP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C51C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465">
            <w:rPr>
              <w:i/>
              <w:noProof/>
              <w:sz w:val="18"/>
            </w:rPr>
            <w:t>52</w:t>
          </w:r>
          <w:r w:rsidRPr="00ED79B6">
            <w:rPr>
              <w:i/>
              <w:sz w:val="18"/>
            </w:rPr>
            <w:fldChar w:fldCharType="end"/>
          </w:r>
        </w:p>
      </w:tc>
    </w:tr>
  </w:tbl>
  <w:p w:rsidR="00981A3B" w:rsidRPr="00ED79B6" w:rsidRDefault="00981A3B" w:rsidP="0063021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63021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ED79B6" w:rsidRDefault="00981A3B" w:rsidP="0063021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C51CB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1A3B" w:rsidTr="004B7681">
      <w:tc>
        <w:tcPr>
          <w:tcW w:w="533" w:type="dxa"/>
        </w:tcPr>
        <w:p w:rsidR="00981A3B" w:rsidRDefault="00981A3B" w:rsidP="004B768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ii</w:t>
          </w:r>
          <w:r w:rsidRPr="00ED79B6">
            <w:rPr>
              <w:i/>
              <w:sz w:val="18"/>
            </w:rPr>
            <w:fldChar w:fldCharType="end"/>
          </w:r>
        </w:p>
      </w:tc>
      <w:tc>
        <w:tcPr>
          <w:tcW w:w="5387" w:type="dxa"/>
        </w:tcPr>
        <w:p w:rsidR="00981A3B" w:rsidRDefault="00981A3B" w:rsidP="004B76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1383" w:type="dxa"/>
        </w:tcPr>
        <w:p w:rsidR="00981A3B" w:rsidRDefault="00981A3B" w:rsidP="004B7681">
          <w:pPr>
            <w:spacing w:line="0" w:lineRule="atLeast"/>
            <w:jc w:val="right"/>
            <w:rPr>
              <w:sz w:val="18"/>
            </w:rPr>
          </w:pPr>
        </w:p>
      </w:tc>
    </w:tr>
  </w:tbl>
  <w:p w:rsidR="00981A3B" w:rsidRPr="00ED79B6" w:rsidRDefault="00981A3B" w:rsidP="00C51CB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3278F2" w:rsidRDefault="00981A3B" w:rsidP="00C51CB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1A3B" w:rsidTr="00B40AF5">
      <w:tc>
        <w:tcPr>
          <w:tcW w:w="1383" w:type="dxa"/>
        </w:tcPr>
        <w:p w:rsidR="00981A3B" w:rsidRDefault="00981A3B" w:rsidP="00B40AF5">
          <w:pPr>
            <w:spacing w:line="0" w:lineRule="atLeast"/>
            <w:rPr>
              <w:sz w:val="18"/>
            </w:rPr>
          </w:pPr>
        </w:p>
      </w:tc>
      <w:tc>
        <w:tcPr>
          <w:tcW w:w="5387" w:type="dxa"/>
        </w:tcPr>
        <w:p w:rsidR="00981A3B" w:rsidRDefault="00981A3B" w:rsidP="00B40A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B40A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iii</w:t>
          </w:r>
          <w:r w:rsidRPr="00ED79B6">
            <w:rPr>
              <w:i/>
              <w:sz w:val="18"/>
            </w:rPr>
            <w:fldChar w:fldCharType="end"/>
          </w:r>
        </w:p>
      </w:tc>
    </w:tr>
  </w:tbl>
  <w:p w:rsidR="00981A3B" w:rsidRPr="00ED79B6" w:rsidRDefault="00981A3B" w:rsidP="00C51CB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1A3B" w:rsidTr="00C51CB4">
      <w:tc>
        <w:tcPr>
          <w:tcW w:w="533" w:type="dxa"/>
        </w:tcPr>
        <w:p w:rsidR="00981A3B" w:rsidRDefault="00981A3B" w:rsidP="00C51CB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26</w:t>
          </w:r>
          <w:r w:rsidRPr="00ED79B6">
            <w:rPr>
              <w:i/>
              <w:sz w:val="18"/>
            </w:rPr>
            <w:fldChar w:fldCharType="end"/>
          </w: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1383" w:type="dxa"/>
        </w:tcPr>
        <w:p w:rsidR="00981A3B" w:rsidRDefault="00981A3B" w:rsidP="00C51CB4">
          <w:pPr>
            <w:spacing w:line="0" w:lineRule="atLeast"/>
            <w:jc w:val="right"/>
            <w:rPr>
              <w:sz w:val="18"/>
            </w:rPr>
          </w:pPr>
        </w:p>
      </w:tc>
    </w:tr>
  </w:tbl>
  <w:p w:rsidR="00981A3B" w:rsidRPr="00ED79B6" w:rsidRDefault="00981A3B" w:rsidP="00630213">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81A3B" w:rsidTr="00C51CB4">
      <w:tc>
        <w:tcPr>
          <w:tcW w:w="1383" w:type="dxa"/>
        </w:tcPr>
        <w:p w:rsidR="00981A3B" w:rsidRDefault="00981A3B" w:rsidP="00C51CB4">
          <w:pPr>
            <w:spacing w:line="0" w:lineRule="atLeast"/>
            <w:rPr>
              <w:sz w:val="18"/>
            </w:rPr>
          </w:pP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C51C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7070">
            <w:rPr>
              <w:i/>
              <w:noProof/>
              <w:sz w:val="18"/>
            </w:rPr>
            <w:t>25</w:t>
          </w:r>
          <w:r w:rsidRPr="00ED79B6">
            <w:rPr>
              <w:i/>
              <w:sz w:val="18"/>
            </w:rPr>
            <w:fldChar w:fldCharType="end"/>
          </w:r>
        </w:p>
      </w:tc>
    </w:tr>
  </w:tbl>
  <w:p w:rsidR="00981A3B" w:rsidRPr="00ED79B6" w:rsidRDefault="00981A3B" w:rsidP="0063021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2B0EA5" w:rsidRDefault="00981A3B" w:rsidP="00630213">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81A3B" w:rsidTr="00C51CB4">
      <w:tc>
        <w:tcPr>
          <w:tcW w:w="1383" w:type="dxa"/>
        </w:tcPr>
        <w:p w:rsidR="00981A3B" w:rsidRDefault="00981A3B" w:rsidP="00C51CB4">
          <w:pPr>
            <w:spacing w:line="0" w:lineRule="atLeast"/>
            <w:rPr>
              <w:sz w:val="18"/>
            </w:rPr>
          </w:pPr>
        </w:p>
      </w:tc>
      <w:tc>
        <w:tcPr>
          <w:tcW w:w="5387" w:type="dxa"/>
        </w:tcPr>
        <w:p w:rsidR="00981A3B" w:rsidRDefault="00981A3B" w:rsidP="00C51C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6465">
            <w:rPr>
              <w:i/>
              <w:sz w:val="18"/>
            </w:rPr>
            <w:t>Tax Agent Services Regulations 2009</w:t>
          </w:r>
          <w:r w:rsidRPr="007A1328">
            <w:rPr>
              <w:i/>
              <w:sz w:val="18"/>
            </w:rPr>
            <w:fldChar w:fldCharType="end"/>
          </w:r>
        </w:p>
      </w:tc>
      <w:tc>
        <w:tcPr>
          <w:tcW w:w="533" w:type="dxa"/>
        </w:tcPr>
        <w:p w:rsidR="00981A3B" w:rsidRDefault="00981A3B" w:rsidP="00C51C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465">
            <w:rPr>
              <w:i/>
              <w:noProof/>
              <w:sz w:val="18"/>
            </w:rPr>
            <w:t>52</w:t>
          </w:r>
          <w:r w:rsidRPr="00ED79B6">
            <w:rPr>
              <w:i/>
              <w:sz w:val="18"/>
            </w:rPr>
            <w:fldChar w:fldCharType="end"/>
          </w:r>
        </w:p>
      </w:tc>
    </w:tr>
  </w:tbl>
  <w:p w:rsidR="00981A3B" w:rsidRPr="00ED79B6" w:rsidRDefault="00981A3B" w:rsidP="00630213">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8A2C51" w:rsidRDefault="00981A3B" w:rsidP="00302D2B">
    <w:pPr>
      <w:pBdr>
        <w:top w:val="single" w:sz="6" w:space="1" w:color="auto"/>
      </w:pBdr>
      <w:spacing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81A3B" w:rsidRPr="008A2C51" w:rsidTr="00302D2B">
      <w:tc>
        <w:tcPr>
          <w:tcW w:w="533" w:type="dxa"/>
        </w:tcPr>
        <w:p w:rsidR="00981A3B" w:rsidRPr="008A2C51" w:rsidRDefault="00981A3B" w:rsidP="00302D2B">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27070">
            <w:rPr>
              <w:rFonts w:eastAsia="Calibri" w:cs="Times New Roman"/>
              <w:i/>
              <w:noProof/>
              <w:sz w:val="18"/>
            </w:rPr>
            <w:t>44</w:t>
          </w:r>
          <w:r w:rsidRPr="008A2C51">
            <w:rPr>
              <w:rFonts w:eastAsia="Calibri"/>
              <w:i/>
              <w:sz w:val="18"/>
            </w:rPr>
            <w:fldChar w:fldCharType="end"/>
          </w:r>
        </w:p>
      </w:tc>
      <w:tc>
        <w:tcPr>
          <w:tcW w:w="5387" w:type="dxa"/>
        </w:tcPr>
        <w:p w:rsidR="00981A3B" w:rsidRPr="008A2C51" w:rsidRDefault="00981A3B" w:rsidP="00302D2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716465">
            <w:rPr>
              <w:rFonts w:eastAsia="Calibri" w:cs="Times New Roman"/>
              <w:i/>
              <w:sz w:val="18"/>
            </w:rPr>
            <w:t>Tax Agent Services Regulations 2009</w:t>
          </w:r>
          <w:r w:rsidRPr="008A2C51">
            <w:rPr>
              <w:rFonts w:eastAsia="Calibri"/>
              <w:i/>
              <w:sz w:val="18"/>
            </w:rPr>
            <w:fldChar w:fldCharType="end"/>
          </w:r>
        </w:p>
      </w:tc>
      <w:tc>
        <w:tcPr>
          <w:tcW w:w="1383" w:type="dxa"/>
        </w:tcPr>
        <w:p w:rsidR="00981A3B" w:rsidRPr="008A2C51" w:rsidRDefault="00981A3B" w:rsidP="00302D2B">
          <w:pPr>
            <w:spacing w:line="0" w:lineRule="atLeast"/>
            <w:jc w:val="right"/>
            <w:rPr>
              <w:rFonts w:eastAsia="Calibri" w:cs="Times New Roman"/>
              <w:sz w:val="18"/>
            </w:rPr>
          </w:pPr>
        </w:p>
      </w:tc>
    </w:tr>
  </w:tbl>
  <w:p w:rsidR="00981A3B" w:rsidRPr="008A2C51" w:rsidRDefault="00981A3B" w:rsidP="00302D2B">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3B" w:rsidRDefault="00981A3B">
      <w:r>
        <w:separator/>
      </w:r>
    </w:p>
  </w:footnote>
  <w:footnote w:type="continuationSeparator" w:id="0">
    <w:p w:rsidR="00981A3B" w:rsidRDefault="0098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C51CB4">
    <w:pPr>
      <w:pStyle w:val="Header"/>
      <w:pBdr>
        <w:bottom w:val="single" w:sz="4" w:space="1" w:color="auto"/>
      </w:pBdr>
      <w:tabs>
        <w:tab w:val="clear" w:pos="4150"/>
        <w:tab w:val="clear" w:pos="8307"/>
      </w:tabs>
    </w:pPr>
  </w:p>
  <w:p w:rsidR="00981A3B" w:rsidRDefault="00981A3B" w:rsidP="00C51CB4">
    <w:pPr>
      <w:pStyle w:val="Header"/>
      <w:pBdr>
        <w:bottom w:val="single" w:sz="4" w:space="1" w:color="auto"/>
      </w:pBdr>
      <w:tabs>
        <w:tab w:val="clear" w:pos="4150"/>
        <w:tab w:val="clear" w:pos="8307"/>
      </w:tabs>
    </w:pPr>
  </w:p>
  <w:p w:rsidR="00981A3B" w:rsidRPr="005F1388" w:rsidRDefault="00981A3B" w:rsidP="00C51CB4">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pPr>
      <w:rPr>
        <w:sz w:val="20"/>
      </w:rPr>
    </w:pPr>
    <w:r>
      <w:rPr>
        <w:b/>
        <w:sz w:val="20"/>
      </w:rPr>
      <w:fldChar w:fldCharType="begin"/>
    </w:r>
    <w:r>
      <w:rPr>
        <w:b/>
        <w:sz w:val="20"/>
      </w:rPr>
      <w:instrText xml:space="preserve"> STYLEREF CharChapNo </w:instrText>
    </w:r>
    <w:r>
      <w:rPr>
        <w:b/>
        <w:sz w:val="20"/>
      </w:rPr>
      <w:fldChar w:fldCharType="separate"/>
    </w:r>
    <w:r w:rsidR="00027070">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27070">
      <w:rPr>
        <w:noProof/>
        <w:sz w:val="20"/>
      </w:rPr>
      <w:t>Eligibility for registration as BAS agent, tax agent or tax (financial) adviser: prescribed requirements</w:t>
    </w:r>
    <w:r>
      <w:rPr>
        <w:sz w:val="20"/>
      </w:rPr>
      <w:fldChar w:fldCharType="end"/>
    </w:r>
  </w:p>
  <w:p w:rsidR="00981A3B" w:rsidRDefault="00981A3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27070">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27070">
      <w:rPr>
        <w:noProof/>
        <w:sz w:val="20"/>
      </w:rPr>
      <w:t>Tax (financial) advisers</w:t>
    </w:r>
    <w:r>
      <w:rPr>
        <w:sz w:val="20"/>
      </w:rPr>
      <w:fldChar w:fldCharType="end"/>
    </w:r>
  </w:p>
  <w:p w:rsidR="00981A3B" w:rsidRDefault="00981A3B">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8A2C51" w:rsidRDefault="00981A3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27070">
      <w:rPr>
        <w:noProof/>
        <w:sz w:val="20"/>
      </w:rPr>
      <w:t>Eligibility for registration as BAS agent, tax agent or tax (financial) adviser: prescribed requirements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27070">
      <w:rPr>
        <w:b/>
        <w:noProof/>
        <w:sz w:val="20"/>
      </w:rPr>
      <w:t>Schedule 2</w:t>
    </w:r>
    <w:r w:rsidRPr="008A2C51">
      <w:rPr>
        <w:b/>
        <w:sz w:val="20"/>
      </w:rPr>
      <w:fldChar w:fldCharType="end"/>
    </w:r>
  </w:p>
  <w:p w:rsidR="00981A3B" w:rsidRPr="008A2C51" w:rsidRDefault="00981A3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027070">
      <w:rPr>
        <w:noProof/>
        <w:sz w:val="20"/>
      </w:rPr>
      <w:t>Tax (financial) advisers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027070">
      <w:rPr>
        <w:b/>
        <w:noProof/>
        <w:sz w:val="20"/>
      </w:rPr>
      <w:t>Part 3</w:t>
    </w:r>
    <w:r w:rsidRPr="008A2C51">
      <w:rPr>
        <w:b/>
        <w:sz w:val="20"/>
      </w:rPr>
      <w:fldChar w:fldCharType="end"/>
    </w:r>
  </w:p>
  <w:p w:rsidR="00981A3B" w:rsidRPr="008A2C51" w:rsidRDefault="00981A3B">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BE5CD2" w:rsidRDefault="00981A3B" w:rsidP="00B40AF5">
    <w:pPr>
      <w:rPr>
        <w:sz w:val="26"/>
        <w:szCs w:val="26"/>
      </w:rPr>
    </w:pPr>
  </w:p>
  <w:p w:rsidR="00981A3B" w:rsidRPr="0020230A" w:rsidRDefault="00981A3B" w:rsidP="00B40AF5">
    <w:pPr>
      <w:rPr>
        <w:b/>
        <w:sz w:val="20"/>
      </w:rPr>
    </w:pPr>
    <w:r w:rsidRPr="0020230A">
      <w:rPr>
        <w:b/>
        <w:sz w:val="20"/>
      </w:rPr>
      <w:t>Endnotes</w:t>
    </w:r>
  </w:p>
  <w:p w:rsidR="00981A3B" w:rsidRPr="007A1328" w:rsidRDefault="00981A3B" w:rsidP="00B40AF5">
    <w:pPr>
      <w:rPr>
        <w:sz w:val="20"/>
      </w:rPr>
    </w:pPr>
  </w:p>
  <w:p w:rsidR="00981A3B" w:rsidRPr="007A1328" w:rsidRDefault="00981A3B" w:rsidP="00B40AF5">
    <w:pPr>
      <w:rPr>
        <w:b/>
        <w:sz w:val="24"/>
      </w:rPr>
    </w:pPr>
  </w:p>
  <w:p w:rsidR="00981A3B" w:rsidRPr="00BE5CD2" w:rsidRDefault="00981A3B" w:rsidP="00B40A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27070">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BE5CD2" w:rsidRDefault="00981A3B" w:rsidP="00B40AF5">
    <w:pPr>
      <w:jc w:val="right"/>
      <w:rPr>
        <w:sz w:val="26"/>
        <w:szCs w:val="26"/>
      </w:rPr>
    </w:pPr>
  </w:p>
  <w:p w:rsidR="00981A3B" w:rsidRPr="0020230A" w:rsidRDefault="00981A3B" w:rsidP="00B40AF5">
    <w:pPr>
      <w:jc w:val="right"/>
      <w:rPr>
        <w:b/>
        <w:sz w:val="20"/>
      </w:rPr>
    </w:pPr>
    <w:r w:rsidRPr="0020230A">
      <w:rPr>
        <w:b/>
        <w:sz w:val="20"/>
      </w:rPr>
      <w:t>Endnotes</w:t>
    </w:r>
  </w:p>
  <w:p w:rsidR="00981A3B" w:rsidRPr="007A1328" w:rsidRDefault="00981A3B" w:rsidP="00B40AF5">
    <w:pPr>
      <w:jc w:val="right"/>
      <w:rPr>
        <w:sz w:val="20"/>
      </w:rPr>
    </w:pPr>
  </w:p>
  <w:p w:rsidR="00981A3B" w:rsidRPr="007A1328" w:rsidRDefault="00981A3B" w:rsidP="00B40AF5">
    <w:pPr>
      <w:jc w:val="right"/>
      <w:rPr>
        <w:b/>
        <w:sz w:val="24"/>
      </w:rPr>
    </w:pPr>
  </w:p>
  <w:p w:rsidR="00981A3B" w:rsidRPr="00BE5CD2" w:rsidRDefault="00981A3B" w:rsidP="00B40A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27070">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981A3B" w:rsidTr="00601CC1">
      <w:tc>
        <w:tcPr>
          <w:tcW w:w="7167" w:type="dxa"/>
        </w:tcPr>
        <w:p w:rsidR="00981A3B" w:rsidRDefault="00981A3B" w:rsidP="00601CC1">
          <w:r>
            <w:t xml:space="preserve">Notes to the </w:t>
          </w:r>
          <w:r w:rsidRPr="00264A41">
            <w:rPr>
              <w:i/>
            </w:rPr>
            <w:fldChar w:fldCharType="begin"/>
          </w:r>
          <w:r w:rsidRPr="00264A41">
            <w:rPr>
              <w:i/>
            </w:rPr>
            <w:instrText xml:space="preserve"> STYLEREF  Title </w:instrText>
          </w:r>
          <w:r w:rsidRPr="00264A41">
            <w:rPr>
              <w:i/>
            </w:rPr>
            <w:fldChar w:fldCharType="separate"/>
          </w:r>
          <w:r w:rsidR="00716465">
            <w:rPr>
              <w:b/>
              <w:bCs/>
              <w:i/>
              <w:noProof/>
              <w:lang w:val="en-US"/>
            </w:rPr>
            <w:t>Error! No text of specified style in document.</w:t>
          </w:r>
          <w:r w:rsidRPr="00264A41">
            <w:rPr>
              <w:i/>
            </w:rPr>
            <w:fldChar w:fldCharType="end"/>
          </w:r>
        </w:p>
      </w:tc>
    </w:tr>
    <w:tr w:rsidR="00981A3B" w:rsidTr="00601CC1">
      <w:tc>
        <w:tcPr>
          <w:tcW w:w="7167" w:type="dxa"/>
        </w:tcPr>
        <w:p w:rsidR="00981A3B" w:rsidRDefault="00981A3B" w:rsidP="00601CC1"/>
      </w:tc>
    </w:tr>
    <w:tr w:rsidR="00981A3B" w:rsidTr="00601CC1">
      <w:tc>
        <w:tcPr>
          <w:tcW w:w="7167" w:type="dxa"/>
          <w:tcBorders>
            <w:bottom w:val="single" w:sz="4" w:space="0" w:color="auto"/>
          </w:tcBorders>
          <w:shd w:val="clear" w:color="auto" w:fill="auto"/>
        </w:tcPr>
        <w:p w:rsidR="00981A3B" w:rsidRDefault="00981A3B" w:rsidP="00601CC1">
          <w:r>
            <w:fldChar w:fldCharType="begin"/>
          </w:r>
          <w:r>
            <w:instrText xml:space="preserve"> STYLEREF  CharENotesHeading  \* CHARFORMAT </w:instrText>
          </w:r>
          <w:r>
            <w:fldChar w:fldCharType="separate"/>
          </w:r>
          <w:r w:rsidR="00716465">
            <w:rPr>
              <w:b/>
              <w:bCs/>
              <w:noProof/>
              <w:lang w:val="en-US"/>
            </w:rPr>
            <w:t>Error! Use the Home tab to apply CharENotesHeading to the text that you want to appear here.</w:t>
          </w:r>
          <w:r>
            <w:fldChar w:fldCharType="end"/>
          </w:r>
        </w:p>
      </w:tc>
    </w:tr>
  </w:tbl>
  <w:p w:rsidR="00981A3B" w:rsidRDefault="00981A3B" w:rsidP="00601CC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981A3B" w:rsidTr="00601CC1">
      <w:tc>
        <w:tcPr>
          <w:tcW w:w="7167" w:type="dxa"/>
        </w:tcPr>
        <w:p w:rsidR="00981A3B" w:rsidRDefault="00981A3B" w:rsidP="00601CC1">
          <w:r>
            <w:t xml:space="preserve">Notes to the </w:t>
          </w:r>
          <w:r w:rsidRPr="00264A41">
            <w:rPr>
              <w:i/>
            </w:rPr>
            <w:fldChar w:fldCharType="begin"/>
          </w:r>
          <w:r w:rsidRPr="00264A41">
            <w:rPr>
              <w:i/>
            </w:rPr>
            <w:instrText xml:space="preserve"> STYLEREF  Title </w:instrText>
          </w:r>
          <w:r w:rsidRPr="00264A41">
            <w:rPr>
              <w:i/>
            </w:rPr>
            <w:fldChar w:fldCharType="separate"/>
          </w:r>
          <w:r w:rsidR="00716465">
            <w:rPr>
              <w:b/>
              <w:bCs/>
              <w:i/>
              <w:noProof/>
              <w:lang w:val="en-US"/>
            </w:rPr>
            <w:t>Error! No text of specified style in document.</w:t>
          </w:r>
          <w:r w:rsidRPr="00264A41">
            <w:rPr>
              <w:i/>
            </w:rPr>
            <w:fldChar w:fldCharType="end"/>
          </w:r>
        </w:p>
      </w:tc>
    </w:tr>
    <w:tr w:rsidR="00981A3B" w:rsidTr="00601CC1">
      <w:tc>
        <w:tcPr>
          <w:tcW w:w="7167" w:type="dxa"/>
        </w:tcPr>
        <w:p w:rsidR="00981A3B" w:rsidRDefault="00981A3B" w:rsidP="00601CC1"/>
      </w:tc>
    </w:tr>
    <w:tr w:rsidR="00981A3B" w:rsidTr="00601CC1">
      <w:tc>
        <w:tcPr>
          <w:tcW w:w="7167" w:type="dxa"/>
          <w:tcBorders>
            <w:bottom w:val="single" w:sz="4" w:space="0" w:color="auto"/>
          </w:tcBorders>
          <w:shd w:val="clear" w:color="auto" w:fill="auto"/>
        </w:tcPr>
        <w:p w:rsidR="00981A3B" w:rsidRDefault="00981A3B" w:rsidP="00601CC1">
          <w:r>
            <w:fldChar w:fldCharType="begin"/>
          </w:r>
          <w:r>
            <w:instrText xml:space="preserve"> STYLEREF  CharENotesHeading  \* CHARFORMAT </w:instrText>
          </w:r>
          <w:r>
            <w:fldChar w:fldCharType="separate"/>
          </w:r>
          <w:r w:rsidR="00716465">
            <w:rPr>
              <w:b/>
              <w:bCs/>
              <w:noProof/>
              <w:lang w:val="en-US"/>
            </w:rPr>
            <w:t>Error! Use the Home tab to apply CharENotesHeading to the text that you want to appear here.</w:t>
          </w:r>
          <w:r>
            <w:fldChar w:fldCharType="end"/>
          </w:r>
        </w:p>
      </w:tc>
    </w:tr>
  </w:tbl>
  <w:p w:rsidR="00981A3B" w:rsidRDefault="00981A3B" w:rsidP="00601CC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601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C51CB4">
    <w:pPr>
      <w:pStyle w:val="Header"/>
      <w:pBdr>
        <w:bottom w:val="single" w:sz="4" w:space="1" w:color="auto"/>
      </w:pBdr>
    </w:pPr>
  </w:p>
  <w:p w:rsidR="00981A3B" w:rsidRDefault="00981A3B" w:rsidP="00C51CB4">
    <w:pPr>
      <w:pStyle w:val="Header"/>
      <w:pBdr>
        <w:bottom w:val="single" w:sz="4" w:space="1" w:color="auto"/>
      </w:pBdr>
    </w:pPr>
  </w:p>
  <w:p w:rsidR="00981A3B" w:rsidRDefault="00981A3B" w:rsidP="00C51CB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0" w:rsidRDefault="00027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ED79B6" w:rsidRDefault="00981A3B" w:rsidP="007B5A2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ED79B6" w:rsidRDefault="00981A3B" w:rsidP="007B5A2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ED79B6" w:rsidRDefault="00981A3B" w:rsidP="00C51CB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Default="00981A3B" w:rsidP="00C51CB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81A3B" w:rsidRDefault="00981A3B" w:rsidP="00C51CB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27070">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27070">
      <w:rPr>
        <w:noProof/>
        <w:sz w:val="20"/>
      </w:rPr>
      <w:t>Matters specified for Dictionary in Act</w:t>
    </w:r>
    <w:r>
      <w:rPr>
        <w:sz w:val="20"/>
      </w:rPr>
      <w:fldChar w:fldCharType="end"/>
    </w:r>
  </w:p>
  <w:p w:rsidR="00981A3B" w:rsidRPr="007A1328" w:rsidRDefault="00981A3B" w:rsidP="00C51CB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81A3B" w:rsidRPr="007A1328" w:rsidRDefault="00981A3B" w:rsidP="00C51CB4">
    <w:pPr>
      <w:rPr>
        <w:b/>
        <w:sz w:val="24"/>
      </w:rPr>
    </w:pPr>
  </w:p>
  <w:p w:rsidR="00981A3B" w:rsidRPr="007A1328" w:rsidRDefault="00981A3B" w:rsidP="00640D4F">
    <w:pPr>
      <w:pBdr>
        <w:bottom w:val="single" w:sz="6" w:space="1" w:color="auto"/>
      </w:pBdr>
      <w:spacing w:after="240"/>
      <w:rPr>
        <w:sz w:val="24"/>
      </w:rPr>
    </w:pPr>
    <w:r>
      <w:rPr>
        <w:sz w:val="24"/>
      </w:rPr>
      <w:fldChar w:fldCharType="begin"/>
    </w:r>
    <w:r>
      <w:rPr>
        <w:sz w:val="24"/>
      </w:rPr>
      <w:instrText xml:space="preserve"> DOCPROPERTY  Header </w:instrText>
    </w:r>
    <w:r>
      <w:rPr>
        <w:sz w:val="24"/>
      </w:rPr>
      <w:fldChar w:fldCharType="separate"/>
    </w:r>
    <w:r w:rsidR="0071646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27070">
      <w:rPr>
        <w:noProof/>
        <w:sz w:val="24"/>
      </w:rPr>
      <w:t>13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7A1328" w:rsidRDefault="00981A3B" w:rsidP="00C51CB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81A3B" w:rsidRPr="007A1328" w:rsidRDefault="00981A3B" w:rsidP="00C51CB4">
    <w:pPr>
      <w:jc w:val="right"/>
      <w:rPr>
        <w:sz w:val="20"/>
      </w:rPr>
    </w:pPr>
    <w:r w:rsidRPr="007A1328">
      <w:rPr>
        <w:sz w:val="20"/>
      </w:rPr>
      <w:fldChar w:fldCharType="begin"/>
    </w:r>
    <w:r w:rsidRPr="007A1328">
      <w:rPr>
        <w:sz w:val="20"/>
      </w:rPr>
      <w:instrText xml:space="preserve"> STYLEREF CharPartText </w:instrText>
    </w:r>
    <w:r w:rsidR="00E632A9">
      <w:rPr>
        <w:sz w:val="20"/>
      </w:rPr>
      <w:fldChar w:fldCharType="separate"/>
    </w:r>
    <w:r w:rsidR="00027070">
      <w:rPr>
        <w:noProof/>
        <w:sz w:val="20"/>
      </w:rPr>
      <w:t>Matters specified for Dictionary in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632A9">
      <w:rPr>
        <w:b/>
        <w:sz w:val="20"/>
      </w:rPr>
      <w:fldChar w:fldCharType="separate"/>
    </w:r>
    <w:r w:rsidR="00027070">
      <w:rPr>
        <w:b/>
        <w:noProof/>
        <w:sz w:val="20"/>
      </w:rPr>
      <w:t>Part 5</w:t>
    </w:r>
    <w:r>
      <w:rPr>
        <w:b/>
        <w:sz w:val="20"/>
      </w:rPr>
      <w:fldChar w:fldCharType="end"/>
    </w:r>
  </w:p>
  <w:p w:rsidR="00981A3B" w:rsidRPr="007A1328" w:rsidRDefault="00981A3B" w:rsidP="00C51CB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81A3B" w:rsidRPr="007A1328" w:rsidRDefault="00981A3B" w:rsidP="00C51CB4">
    <w:pPr>
      <w:jc w:val="right"/>
      <w:rPr>
        <w:b/>
        <w:sz w:val="24"/>
      </w:rPr>
    </w:pPr>
  </w:p>
  <w:p w:rsidR="00981A3B" w:rsidRPr="007A1328" w:rsidRDefault="00981A3B" w:rsidP="00640D4F">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71646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27070">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B" w:rsidRPr="007A1328" w:rsidRDefault="00981A3B" w:rsidP="00C51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2C"/>
    <w:rsid w:val="00002328"/>
    <w:rsid w:val="0000439F"/>
    <w:rsid w:val="000047FD"/>
    <w:rsid w:val="000056EE"/>
    <w:rsid w:val="00006F3C"/>
    <w:rsid w:val="00010203"/>
    <w:rsid w:val="00012A4E"/>
    <w:rsid w:val="0001739E"/>
    <w:rsid w:val="00020DD7"/>
    <w:rsid w:val="00023FD2"/>
    <w:rsid w:val="0002456E"/>
    <w:rsid w:val="00027070"/>
    <w:rsid w:val="00031F0F"/>
    <w:rsid w:val="0003434D"/>
    <w:rsid w:val="0003498B"/>
    <w:rsid w:val="000557FA"/>
    <w:rsid w:val="00055E25"/>
    <w:rsid w:val="00065A0E"/>
    <w:rsid w:val="00066EEC"/>
    <w:rsid w:val="000753EE"/>
    <w:rsid w:val="00075B3D"/>
    <w:rsid w:val="0008507D"/>
    <w:rsid w:val="00092802"/>
    <w:rsid w:val="0009485C"/>
    <w:rsid w:val="000A1552"/>
    <w:rsid w:val="000A3164"/>
    <w:rsid w:val="000B0A20"/>
    <w:rsid w:val="000B26C3"/>
    <w:rsid w:val="000B52F3"/>
    <w:rsid w:val="000B6ED4"/>
    <w:rsid w:val="000C5468"/>
    <w:rsid w:val="000C56FE"/>
    <w:rsid w:val="000D112D"/>
    <w:rsid w:val="000D2A48"/>
    <w:rsid w:val="000D363E"/>
    <w:rsid w:val="000E081D"/>
    <w:rsid w:val="000E4DC0"/>
    <w:rsid w:val="000F140F"/>
    <w:rsid w:val="000F7AE5"/>
    <w:rsid w:val="00111E48"/>
    <w:rsid w:val="001130CA"/>
    <w:rsid w:val="00114286"/>
    <w:rsid w:val="00115DF2"/>
    <w:rsid w:val="00122CA1"/>
    <w:rsid w:val="00123234"/>
    <w:rsid w:val="00126C33"/>
    <w:rsid w:val="00126D00"/>
    <w:rsid w:val="00133419"/>
    <w:rsid w:val="00136361"/>
    <w:rsid w:val="001363F5"/>
    <w:rsid w:val="00145C33"/>
    <w:rsid w:val="0014660D"/>
    <w:rsid w:val="00152824"/>
    <w:rsid w:val="00153593"/>
    <w:rsid w:val="001544DD"/>
    <w:rsid w:val="0015702E"/>
    <w:rsid w:val="00180CD3"/>
    <w:rsid w:val="00191B57"/>
    <w:rsid w:val="00195953"/>
    <w:rsid w:val="001A25BD"/>
    <w:rsid w:val="001B2898"/>
    <w:rsid w:val="001B680B"/>
    <w:rsid w:val="001B7079"/>
    <w:rsid w:val="001C2D2D"/>
    <w:rsid w:val="001C3CFF"/>
    <w:rsid w:val="001C6C78"/>
    <w:rsid w:val="001D1730"/>
    <w:rsid w:val="001D49E7"/>
    <w:rsid w:val="001D53F8"/>
    <w:rsid w:val="001E0659"/>
    <w:rsid w:val="001E551F"/>
    <w:rsid w:val="001E6E0C"/>
    <w:rsid w:val="001F204C"/>
    <w:rsid w:val="001F25BD"/>
    <w:rsid w:val="0020488A"/>
    <w:rsid w:val="002125DA"/>
    <w:rsid w:val="00220EDA"/>
    <w:rsid w:val="002224A7"/>
    <w:rsid w:val="00222DA1"/>
    <w:rsid w:val="00223A7F"/>
    <w:rsid w:val="002250FB"/>
    <w:rsid w:val="002303A1"/>
    <w:rsid w:val="002517FC"/>
    <w:rsid w:val="00252BFC"/>
    <w:rsid w:val="00254B2F"/>
    <w:rsid w:val="00254C12"/>
    <w:rsid w:val="00262431"/>
    <w:rsid w:val="00262DB6"/>
    <w:rsid w:val="002705A1"/>
    <w:rsid w:val="00270826"/>
    <w:rsid w:val="0027363B"/>
    <w:rsid w:val="00282433"/>
    <w:rsid w:val="00296435"/>
    <w:rsid w:val="0029646C"/>
    <w:rsid w:val="00296E69"/>
    <w:rsid w:val="002A1D23"/>
    <w:rsid w:val="002A57A4"/>
    <w:rsid w:val="002C0E89"/>
    <w:rsid w:val="002C2B72"/>
    <w:rsid w:val="002C42F1"/>
    <w:rsid w:val="002C79E4"/>
    <w:rsid w:val="002C7F8D"/>
    <w:rsid w:val="002D35D3"/>
    <w:rsid w:val="002F149C"/>
    <w:rsid w:val="00302D2B"/>
    <w:rsid w:val="003058D0"/>
    <w:rsid w:val="0030627F"/>
    <w:rsid w:val="003129D9"/>
    <w:rsid w:val="00320B31"/>
    <w:rsid w:val="003242D2"/>
    <w:rsid w:val="003269CD"/>
    <w:rsid w:val="00327AAB"/>
    <w:rsid w:val="003328BD"/>
    <w:rsid w:val="00336768"/>
    <w:rsid w:val="00344C00"/>
    <w:rsid w:val="00347380"/>
    <w:rsid w:val="00347ABE"/>
    <w:rsid w:val="00351600"/>
    <w:rsid w:val="00351E1E"/>
    <w:rsid w:val="003567D5"/>
    <w:rsid w:val="003570F6"/>
    <w:rsid w:val="003644B8"/>
    <w:rsid w:val="00365485"/>
    <w:rsid w:val="00366209"/>
    <w:rsid w:val="003807E1"/>
    <w:rsid w:val="00382FBF"/>
    <w:rsid w:val="00393A96"/>
    <w:rsid w:val="00396732"/>
    <w:rsid w:val="003A204E"/>
    <w:rsid w:val="003A3085"/>
    <w:rsid w:val="003A3291"/>
    <w:rsid w:val="003A7DE5"/>
    <w:rsid w:val="003C1D3B"/>
    <w:rsid w:val="003C3A6B"/>
    <w:rsid w:val="003C700C"/>
    <w:rsid w:val="003D20DD"/>
    <w:rsid w:val="003F1A97"/>
    <w:rsid w:val="003F1AF9"/>
    <w:rsid w:val="004207D7"/>
    <w:rsid w:val="00423EF3"/>
    <w:rsid w:val="00424431"/>
    <w:rsid w:val="00426164"/>
    <w:rsid w:val="00427249"/>
    <w:rsid w:val="004317AB"/>
    <w:rsid w:val="00441257"/>
    <w:rsid w:val="00442444"/>
    <w:rsid w:val="00451BB0"/>
    <w:rsid w:val="00454D0B"/>
    <w:rsid w:val="00457AC5"/>
    <w:rsid w:val="0047221D"/>
    <w:rsid w:val="00482B0A"/>
    <w:rsid w:val="0048684F"/>
    <w:rsid w:val="00490956"/>
    <w:rsid w:val="00492AF6"/>
    <w:rsid w:val="0049476B"/>
    <w:rsid w:val="004B1E60"/>
    <w:rsid w:val="004B3EE8"/>
    <w:rsid w:val="004B717C"/>
    <w:rsid w:val="004B7681"/>
    <w:rsid w:val="004C4116"/>
    <w:rsid w:val="004D25B2"/>
    <w:rsid w:val="004D2CCB"/>
    <w:rsid w:val="004D2DD2"/>
    <w:rsid w:val="004E01BE"/>
    <w:rsid w:val="004E3375"/>
    <w:rsid w:val="004E6672"/>
    <w:rsid w:val="004F0A32"/>
    <w:rsid w:val="004F38FD"/>
    <w:rsid w:val="004F586F"/>
    <w:rsid w:val="004F6F63"/>
    <w:rsid w:val="00512CB9"/>
    <w:rsid w:val="0051543A"/>
    <w:rsid w:val="00524BE1"/>
    <w:rsid w:val="00535BFA"/>
    <w:rsid w:val="00553608"/>
    <w:rsid w:val="00553BBD"/>
    <w:rsid w:val="00553CCE"/>
    <w:rsid w:val="005548F9"/>
    <w:rsid w:val="00561460"/>
    <w:rsid w:val="00562E97"/>
    <w:rsid w:val="00564001"/>
    <w:rsid w:val="00571A88"/>
    <w:rsid w:val="00577475"/>
    <w:rsid w:val="00584A71"/>
    <w:rsid w:val="005867F2"/>
    <w:rsid w:val="00590B66"/>
    <w:rsid w:val="00594F6A"/>
    <w:rsid w:val="00595FCB"/>
    <w:rsid w:val="005A04A5"/>
    <w:rsid w:val="005A0F53"/>
    <w:rsid w:val="005A2A56"/>
    <w:rsid w:val="005B0212"/>
    <w:rsid w:val="005B2BDF"/>
    <w:rsid w:val="005B527A"/>
    <w:rsid w:val="005C20BB"/>
    <w:rsid w:val="005C5AA7"/>
    <w:rsid w:val="005C7760"/>
    <w:rsid w:val="005C7BB8"/>
    <w:rsid w:val="005D40F1"/>
    <w:rsid w:val="005D4910"/>
    <w:rsid w:val="005D491C"/>
    <w:rsid w:val="005D5651"/>
    <w:rsid w:val="005D6F22"/>
    <w:rsid w:val="005E2ED4"/>
    <w:rsid w:val="005E42DE"/>
    <w:rsid w:val="005E5309"/>
    <w:rsid w:val="005E6D7C"/>
    <w:rsid w:val="005F2238"/>
    <w:rsid w:val="005F38C6"/>
    <w:rsid w:val="005F4AFA"/>
    <w:rsid w:val="005F5365"/>
    <w:rsid w:val="00601CC1"/>
    <w:rsid w:val="0060499E"/>
    <w:rsid w:val="00610CB1"/>
    <w:rsid w:val="006133D2"/>
    <w:rsid w:val="00626654"/>
    <w:rsid w:val="00630213"/>
    <w:rsid w:val="00630C62"/>
    <w:rsid w:val="006334F8"/>
    <w:rsid w:val="00640D4F"/>
    <w:rsid w:val="00645165"/>
    <w:rsid w:val="00645A49"/>
    <w:rsid w:val="00647421"/>
    <w:rsid w:val="006503AC"/>
    <w:rsid w:val="006548E6"/>
    <w:rsid w:val="00657047"/>
    <w:rsid w:val="0065794A"/>
    <w:rsid w:val="0066480C"/>
    <w:rsid w:val="006678D3"/>
    <w:rsid w:val="00672003"/>
    <w:rsid w:val="00672979"/>
    <w:rsid w:val="00675602"/>
    <w:rsid w:val="00686152"/>
    <w:rsid w:val="006940D6"/>
    <w:rsid w:val="006A4BA5"/>
    <w:rsid w:val="006B28EE"/>
    <w:rsid w:val="006C31CA"/>
    <w:rsid w:val="006C3F38"/>
    <w:rsid w:val="006C4BED"/>
    <w:rsid w:val="006C53D2"/>
    <w:rsid w:val="006C795D"/>
    <w:rsid w:val="006D0603"/>
    <w:rsid w:val="006D18DE"/>
    <w:rsid w:val="006D4B99"/>
    <w:rsid w:val="006E2682"/>
    <w:rsid w:val="006E6AF8"/>
    <w:rsid w:val="006F2504"/>
    <w:rsid w:val="006F4850"/>
    <w:rsid w:val="006F6055"/>
    <w:rsid w:val="006F6B38"/>
    <w:rsid w:val="007037DD"/>
    <w:rsid w:val="007067C6"/>
    <w:rsid w:val="00706AC1"/>
    <w:rsid w:val="00716465"/>
    <w:rsid w:val="00717104"/>
    <w:rsid w:val="00717563"/>
    <w:rsid w:val="007237C2"/>
    <w:rsid w:val="00727CEB"/>
    <w:rsid w:val="00730AB3"/>
    <w:rsid w:val="00732425"/>
    <w:rsid w:val="00733D1E"/>
    <w:rsid w:val="00733ED9"/>
    <w:rsid w:val="00735B24"/>
    <w:rsid w:val="0073761F"/>
    <w:rsid w:val="00742BE4"/>
    <w:rsid w:val="0074530F"/>
    <w:rsid w:val="00750F54"/>
    <w:rsid w:val="007511EF"/>
    <w:rsid w:val="007576E3"/>
    <w:rsid w:val="00757D9D"/>
    <w:rsid w:val="007640FB"/>
    <w:rsid w:val="00773D10"/>
    <w:rsid w:val="00776733"/>
    <w:rsid w:val="00783508"/>
    <w:rsid w:val="00787D5F"/>
    <w:rsid w:val="00787E97"/>
    <w:rsid w:val="007916FB"/>
    <w:rsid w:val="00791DE4"/>
    <w:rsid w:val="00792C57"/>
    <w:rsid w:val="00792D08"/>
    <w:rsid w:val="007952D3"/>
    <w:rsid w:val="0079643C"/>
    <w:rsid w:val="0079710F"/>
    <w:rsid w:val="00797C09"/>
    <w:rsid w:val="007A1349"/>
    <w:rsid w:val="007A18FD"/>
    <w:rsid w:val="007A3567"/>
    <w:rsid w:val="007B5A2E"/>
    <w:rsid w:val="007C012A"/>
    <w:rsid w:val="007C0378"/>
    <w:rsid w:val="007C23A0"/>
    <w:rsid w:val="007C378E"/>
    <w:rsid w:val="007C49D9"/>
    <w:rsid w:val="007D2042"/>
    <w:rsid w:val="007E21C3"/>
    <w:rsid w:val="007E4B9F"/>
    <w:rsid w:val="007F6B43"/>
    <w:rsid w:val="00800EE9"/>
    <w:rsid w:val="00802693"/>
    <w:rsid w:val="008200F1"/>
    <w:rsid w:val="00820E6A"/>
    <w:rsid w:val="00821CAF"/>
    <w:rsid w:val="00834026"/>
    <w:rsid w:val="008421EA"/>
    <w:rsid w:val="0085287F"/>
    <w:rsid w:val="008529D0"/>
    <w:rsid w:val="00855B7C"/>
    <w:rsid w:val="0086157B"/>
    <w:rsid w:val="008621D6"/>
    <w:rsid w:val="008844AA"/>
    <w:rsid w:val="00884A91"/>
    <w:rsid w:val="00890A16"/>
    <w:rsid w:val="008A0D3A"/>
    <w:rsid w:val="008A3D32"/>
    <w:rsid w:val="008A5870"/>
    <w:rsid w:val="008A5DD5"/>
    <w:rsid w:val="008B7DD7"/>
    <w:rsid w:val="008C1A6D"/>
    <w:rsid w:val="008C1D70"/>
    <w:rsid w:val="008C38FE"/>
    <w:rsid w:val="008D38A1"/>
    <w:rsid w:val="008D4195"/>
    <w:rsid w:val="008D64ED"/>
    <w:rsid w:val="008D6D31"/>
    <w:rsid w:val="008D7262"/>
    <w:rsid w:val="008E02E5"/>
    <w:rsid w:val="008E6784"/>
    <w:rsid w:val="008E74ED"/>
    <w:rsid w:val="008E7D39"/>
    <w:rsid w:val="008F5EC2"/>
    <w:rsid w:val="00901D54"/>
    <w:rsid w:val="00901DA5"/>
    <w:rsid w:val="00902FB5"/>
    <w:rsid w:val="009070F5"/>
    <w:rsid w:val="0091263C"/>
    <w:rsid w:val="00914CC9"/>
    <w:rsid w:val="0093033C"/>
    <w:rsid w:val="009314FB"/>
    <w:rsid w:val="009356C5"/>
    <w:rsid w:val="00935D2C"/>
    <w:rsid w:val="00944599"/>
    <w:rsid w:val="0095322A"/>
    <w:rsid w:val="009553F5"/>
    <w:rsid w:val="00966B2C"/>
    <w:rsid w:val="009676B9"/>
    <w:rsid w:val="00976832"/>
    <w:rsid w:val="00981A3B"/>
    <w:rsid w:val="00982FFF"/>
    <w:rsid w:val="00987DF2"/>
    <w:rsid w:val="00992087"/>
    <w:rsid w:val="00992710"/>
    <w:rsid w:val="00992A7D"/>
    <w:rsid w:val="009A595E"/>
    <w:rsid w:val="009B33CC"/>
    <w:rsid w:val="009B69AB"/>
    <w:rsid w:val="009D2A85"/>
    <w:rsid w:val="009D58DB"/>
    <w:rsid w:val="009E3171"/>
    <w:rsid w:val="009F3211"/>
    <w:rsid w:val="00A01333"/>
    <w:rsid w:val="00A01FB2"/>
    <w:rsid w:val="00A02CCE"/>
    <w:rsid w:val="00A03F84"/>
    <w:rsid w:val="00A1281A"/>
    <w:rsid w:val="00A17D1D"/>
    <w:rsid w:val="00A20966"/>
    <w:rsid w:val="00A26EC4"/>
    <w:rsid w:val="00A31BE9"/>
    <w:rsid w:val="00A40923"/>
    <w:rsid w:val="00A45773"/>
    <w:rsid w:val="00A5794C"/>
    <w:rsid w:val="00A63C4C"/>
    <w:rsid w:val="00A7238F"/>
    <w:rsid w:val="00A843DB"/>
    <w:rsid w:val="00A867AC"/>
    <w:rsid w:val="00A87B73"/>
    <w:rsid w:val="00A91F48"/>
    <w:rsid w:val="00A939BC"/>
    <w:rsid w:val="00AA2418"/>
    <w:rsid w:val="00AA4FE6"/>
    <w:rsid w:val="00AA64FB"/>
    <w:rsid w:val="00AB1EE1"/>
    <w:rsid w:val="00AB3AB7"/>
    <w:rsid w:val="00AB510B"/>
    <w:rsid w:val="00AC2749"/>
    <w:rsid w:val="00AD4C82"/>
    <w:rsid w:val="00AD5405"/>
    <w:rsid w:val="00AE3BDB"/>
    <w:rsid w:val="00AE5649"/>
    <w:rsid w:val="00B02301"/>
    <w:rsid w:val="00B11FF4"/>
    <w:rsid w:val="00B267A3"/>
    <w:rsid w:val="00B2730F"/>
    <w:rsid w:val="00B341F1"/>
    <w:rsid w:val="00B3598D"/>
    <w:rsid w:val="00B40AF5"/>
    <w:rsid w:val="00B41A08"/>
    <w:rsid w:val="00B4372D"/>
    <w:rsid w:val="00B440EB"/>
    <w:rsid w:val="00B444BE"/>
    <w:rsid w:val="00B50B2D"/>
    <w:rsid w:val="00B564FE"/>
    <w:rsid w:val="00B56B8D"/>
    <w:rsid w:val="00B64636"/>
    <w:rsid w:val="00B64D46"/>
    <w:rsid w:val="00B65B18"/>
    <w:rsid w:val="00B6604D"/>
    <w:rsid w:val="00B66B48"/>
    <w:rsid w:val="00B714DB"/>
    <w:rsid w:val="00B74EBD"/>
    <w:rsid w:val="00B750D0"/>
    <w:rsid w:val="00B75420"/>
    <w:rsid w:val="00B76F60"/>
    <w:rsid w:val="00B779A9"/>
    <w:rsid w:val="00B82EAA"/>
    <w:rsid w:val="00B94CD9"/>
    <w:rsid w:val="00B9571C"/>
    <w:rsid w:val="00BA14EA"/>
    <w:rsid w:val="00BA3AA3"/>
    <w:rsid w:val="00BA4CD6"/>
    <w:rsid w:val="00BA56DA"/>
    <w:rsid w:val="00BA5A9A"/>
    <w:rsid w:val="00BA61EE"/>
    <w:rsid w:val="00BA761C"/>
    <w:rsid w:val="00BB028B"/>
    <w:rsid w:val="00BB0377"/>
    <w:rsid w:val="00BC63F3"/>
    <w:rsid w:val="00BD0348"/>
    <w:rsid w:val="00BD12AB"/>
    <w:rsid w:val="00BD3169"/>
    <w:rsid w:val="00BD387B"/>
    <w:rsid w:val="00BE7291"/>
    <w:rsid w:val="00C02DBF"/>
    <w:rsid w:val="00C03332"/>
    <w:rsid w:val="00C13341"/>
    <w:rsid w:val="00C143E8"/>
    <w:rsid w:val="00C160C6"/>
    <w:rsid w:val="00C17668"/>
    <w:rsid w:val="00C24D82"/>
    <w:rsid w:val="00C321EA"/>
    <w:rsid w:val="00C33891"/>
    <w:rsid w:val="00C34B2A"/>
    <w:rsid w:val="00C452AC"/>
    <w:rsid w:val="00C50FB8"/>
    <w:rsid w:val="00C51CB4"/>
    <w:rsid w:val="00C55139"/>
    <w:rsid w:val="00C5685E"/>
    <w:rsid w:val="00C56C15"/>
    <w:rsid w:val="00C65016"/>
    <w:rsid w:val="00C70FAF"/>
    <w:rsid w:val="00C73929"/>
    <w:rsid w:val="00C82160"/>
    <w:rsid w:val="00C82911"/>
    <w:rsid w:val="00C82D38"/>
    <w:rsid w:val="00C85260"/>
    <w:rsid w:val="00C861D2"/>
    <w:rsid w:val="00C92281"/>
    <w:rsid w:val="00C92CDA"/>
    <w:rsid w:val="00C92F17"/>
    <w:rsid w:val="00C9472B"/>
    <w:rsid w:val="00C95A4E"/>
    <w:rsid w:val="00C96597"/>
    <w:rsid w:val="00C969F3"/>
    <w:rsid w:val="00CA1BB3"/>
    <w:rsid w:val="00CA1EB2"/>
    <w:rsid w:val="00CC0F7D"/>
    <w:rsid w:val="00CC1BE8"/>
    <w:rsid w:val="00CC1FC2"/>
    <w:rsid w:val="00CC4EF4"/>
    <w:rsid w:val="00CC5A7E"/>
    <w:rsid w:val="00CC60E7"/>
    <w:rsid w:val="00CC7753"/>
    <w:rsid w:val="00CC7CA2"/>
    <w:rsid w:val="00CD11C3"/>
    <w:rsid w:val="00CE233A"/>
    <w:rsid w:val="00CF0C3C"/>
    <w:rsid w:val="00D10555"/>
    <w:rsid w:val="00D12622"/>
    <w:rsid w:val="00D222D8"/>
    <w:rsid w:val="00D23277"/>
    <w:rsid w:val="00D304D1"/>
    <w:rsid w:val="00D33857"/>
    <w:rsid w:val="00D36966"/>
    <w:rsid w:val="00D43C47"/>
    <w:rsid w:val="00D4502B"/>
    <w:rsid w:val="00D47851"/>
    <w:rsid w:val="00D50A88"/>
    <w:rsid w:val="00D50D04"/>
    <w:rsid w:val="00D510D6"/>
    <w:rsid w:val="00D62F39"/>
    <w:rsid w:val="00D65F51"/>
    <w:rsid w:val="00D7790E"/>
    <w:rsid w:val="00D80D44"/>
    <w:rsid w:val="00D90B21"/>
    <w:rsid w:val="00D9415C"/>
    <w:rsid w:val="00D9574F"/>
    <w:rsid w:val="00D96FAA"/>
    <w:rsid w:val="00D97C6A"/>
    <w:rsid w:val="00D97F3C"/>
    <w:rsid w:val="00DB2833"/>
    <w:rsid w:val="00DB400C"/>
    <w:rsid w:val="00DB78AA"/>
    <w:rsid w:val="00DC08AE"/>
    <w:rsid w:val="00DD3616"/>
    <w:rsid w:val="00DE0A50"/>
    <w:rsid w:val="00DF43FB"/>
    <w:rsid w:val="00DF4590"/>
    <w:rsid w:val="00DF7A67"/>
    <w:rsid w:val="00E003ED"/>
    <w:rsid w:val="00E0170F"/>
    <w:rsid w:val="00E04254"/>
    <w:rsid w:val="00E10C83"/>
    <w:rsid w:val="00E115EE"/>
    <w:rsid w:val="00E140D0"/>
    <w:rsid w:val="00E212D0"/>
    <w:rsid w:val="00E371BB"/>
    <w:rsid w:val="00E476B6"/>
    <w:rsid w:val="00E52936"/>
    <w:rsid w:val="00E62BED"/>
    <w:rsid w:val="00E632A9"/>
    <w:rsid w:val="00E658B2"/>
    <w:rsid w:val="00E73A1B"/>
    <w:rsid w:val="00E76310"/>
    <w:rsid w:val="00E7661A"/>
    <w:rsid w:val="00E76881"/>
    <w:rsid w:val="00E83CB5"/>
    <w:rsid w:val="00E872A3"/>
    <w:rsid w:val="00E95A6B"/>
    <w:rsid w:val="00EA0056"/>
    <w:rsid w:val="00EA14B9"/>
    <w:rsid w:val="00EA54E8"/>
    <w:rsid w:val="00EB00FD"/>
    <w:rsid w:val="00EB31CA"/>
    <w:rsid w:val="00EC6938"/>
    <w:rsid w:val="00ED310D"/>
    <w:rsid w:val="00EE7651"/>
    <w:rsid w:val="00EF4F03"/>
    <w:rsid w:val="00F00C4C"/>
    <w:rsid w:val="00F03CB8"/>
    <w:rsid w:val="00F04553"/>
    <w:rsid w:val="00F10548"/>
    <w:rsid w:val="00F1343A"/>
    <w:rsid w:val="00F21027"/>
    <w:rsid w:val="00F30F0A"/>
    <w:rsid w:val="00F32ADD"/>
    <w:rsid w:val="00F33606"/>
    <w:rsid w:val="00F34371"/>
    <w:rsid w:val="00F35903"/>
    <w:rsid w:val="00F3623A"/>
    <w:rsid w:val="00F42F53"/>
    <w:rsid w:val="00F4594E"/>
    <w:rsid w:val="00F5332E"/>
    <w:rsid w:val="00F54B0B"/>
    <w:rsid w:val="00F57858"/>
    <w:rsid w:val="00F60524"/>
    <w:rsid w:val="00F641F7"/>
    <w:rsid w:val="00F72662"/>
    <w:rsid w:val="00F75B99"/>
    <w:rsid w:val="00F832C4"/>
    <w:rsid w:val="00F8464C"/>
    <w:rsid w:val="00F85736"/>
    <w:rsid w:val="00FA5C64"/>
    <w:rsid w:val="00FB2A3E"/>
    <w:rsid w:val="00FB515C"/>
    <w:rsid w:val="00FC1CF1"/>
    <w:rsid w:val="00FC1E2B"/>
    <w:rsid w:val="00FC5CB8"/>
    <w:rsid w:val="00FD212A"/>
    <w:rsid w:val="00FD41B2"/>
    <w:rsid w:val="00FD4915"/>
    <w:rsid w:val="00FD4B3A"/>
    <w:rsid w:val="00FD6FEC"/>
    <w:rsid w:val="00FE0C5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07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08507D"/>
  </w:style>
  <w:style w:type="character" w:customStyle="1" w:styleId="CharSubPartNoCASA">
    <w:name w:val="CharSubPartNo(CASA)"/>
    <w:basedOn w:val="OPCCharBase"/>
    <w:uiPriority w:val="1"/>
    <w:rsid w:val="0008507D"/>
  </w:style>
  <w:style w:type="paragraph" w:styleId="Footer">
    <w:name w:val="footer"/>
    <w:link w:val="FooterChar"/>
    <w:rsid w:val="0008507D"/>
    <w:pPr>
      <w:tabs>
        <w:tab w:val="center" w:pos="4153"/>
        <w:tab w:val="right" w:pos="8306"/>
      </w:tabs>
    </w:pPr>
    <w:rPr>
      <w:sz w:val="22"/>
      <w:szCs w:val="24"/>
    </w:rPr>
  </w:style>
  <w:style w:type="paragraph" w:customStyle="1" w:styleId="ENoteTTIndentHeadingSub">
    <w:name w:val="ENoteTTIndentHeadingSub"/>
    <w:aliases w:val="enTTHis"/>
    <w:basedOn w:val="OPCParaBase"/>
    <w:rsid w:val="0008507D"/>
    <w:pPr>
      <w:keepNext/>
      <w:spacing w:before="60" w:line="240" w:lineRule="atLeast"/>
      <w:ind w:left="340"/>
    </w:pPr>
    <w:rPr>
      <w:b/>
      <w:sz w:val="16"/>
    </w:rPr>
  </w:style>
  <w:style w:type="paragraph" w:customStyle="1" w:styleId="ENoteTTiSub">
    <w:name w:val="ENoteTTiSub"/>
    <w:aliases w:val="enttis"/>
    <w:basedOn w:val="OPCParaBase"/>
    <w:rsid w:val="0008507D"/>
    <w:pPr>
      <w:keepNext/>
      <w:spacing w:before="60" w:line="240" w:lineRule="atLeast"/>
      <w:ind w:left="340"/>
    </w:pPr>
    <w:rPr>
      <w:sz w:val="16"/>
    </w:rPr>
  </w:style>
  <w:style w:type="paragraph" w:customStyle="1" w:styleId="SubDivisionMigration">
    <w:name w:val="SubDivisionMigration"/>
    <w:aliases w:val="sdm"/>
    <w:basedOn w:val="OPCParaBase"/>
    <w:rsid w:val="000850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507D"/>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8507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8507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507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8507D"/>
  </w:style>
  <w:style w:type="character" w:customStyle="1" w:styleId="CharAmSchText">
    <w:name w:val="CharAmSchText"/>
    <w:basedOn w:val="OPCCharBase"/>
    <w:uiPriority w:val="1"/>
    <w:qFormat/>
    <w:rsid w:val="0008507D"/>
  </w:style>
  <w:style w:type="character" w:customStyle="1" w:styleId="CharChapNo">
    <w:name w:val="CharChapNo"/>
    <w:basedOn w:val="OPCCharBase"/>
    <w:uiPriority w:val="1"/>
    <w:qFormat/>
    <w:rsid w:val="0008507D"/>
  </w:style>
  <w:style w:type="character" w:customStyle="1" w:styleId="CharChapText">
    <w:name w:val="CharChapText"/>
    <w:basedOn w:val="OPCCharBase"/>
    <w:uiPriority w:val="1"/>
    <w:qFormat/>
    <w:rsid w:val="0008507D"/>
  </w:style>
  <w:style w:type="character" w:customStyle="1" w:styleId="CharDivNo">
    <w:name w:val="CharDivNo"/>
    <w:basedOn w:val="OPCCharBase"/>
    <w:uiPriority w:val="1"/>
    <w:qFormat/>
    <w:rsid w:val="0008507D"/>
  </w:style>
  <w:style w:type="character" w:customStyle="1" w:styleId="CharDivText">
    <w:name w:val="CharDivText"/>
    <w:basedOn w:val="OPCCharBase"/>
    <w:uiPriority w:val="1"/>
    <w:qFormat/>
    <w:rsid w:val="0008507D"/>
  </w:style>
  <w:style w:type="character" w:customStyle="1" w:styleId="CharPartNo">
    <w:name w:val="CharPartNo"/>
    <w:basedOn w:val="OPCCharBase"/>
    <w:uiPriority w:val="1"/>
    <w:qFormat/>
    <w:rsid w:val="0008507D"/>
  </w:style>
  <w:style w:type="character" w:customStyle="1" w:styleId="CharPartText">
    <w:name w:val="CharPartText"/>
    <w:basedOn w:val="OPCCharBase"/>
    <w:uiPriority w:val="1"/>
    <w:qFormat/>
    <w:rsid w:val="0008507D"/>
  </w:style>
  <w:style w:type="character" w:customStyle="1" w:styleId="OPCCharBase">
    <w:name w:val="OPCCharBase"/>
    <w:uiPriority w:val="1"/>
    <w:qFormat/>
    <w:rsid w:val="0008507D"/>
  </w:style>
  <w:style w:type="paragraph" w:customStyle="1" w:styleId="OPCParaBase">
    <w:name w:val="OPCParaBase"/>
    <w:qFormat/>
    <w:rsid w:val="0008507D"/>
    <w:pPr>
      <w:spacing w:line="260" w:lineRule="atLeast"/>
    </w:pPr>
    <w:rPr>
      <w:sz w:val="22"/>
    </w:rPr>
  </w:style>
  <w:style w:type="character" w:customStyle="1" w:styleId="CharSectno">
    <w:name w:val="CharSectno"/>
    <w:basedOn w:val="OPCCharBase"/>
    <w:qFormat/>
    <w:rsid w:val="0008507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8507D"/>
    <w:pPr>
      <w:spacing w:line="240" w:lineRule="auto"/>
      <w:ind w:left="1134"/>
    </w:pPr>
    <w:rPr>
      <w:sz w:val="20"/>
    </w:rPr>
  </w:style>
  <w:style w:type="paragraph" w:customStyle="1" w:styleId="ShortT">
    <w:name w:val="ShortT"/>
    <w:basedOn w:val="OPCParaBase"/>
    <w:next w:val="Normal"/>
    <w:qFormat/>
    <w:rsid w:val="0008507D"/>
    <w:pPr>
      <w:spacing w:line="240" w:lineRule="auto"/>
    </w:pPr>
    <w:rPr>
      <w:b/>
      <w:sz w:val="40"/>
    </w:rPr>
  </w:style>
  <w:style w:type="paragraph" w:customStyle="1" w:styleId="Penalty">
    <w:name w:val="Penalty"/>
    <w:basedOn w:val="OPCParaBase"/>
    <w:rsid w:val="0008507D"/>
    <w:pPr>
      <w:tabs>
        <w:tab w:val="left" w:pos="2977"/>
      </w:tabs>
      <w:spacing w:before="180" w:line="240" w:lineRule="auto"/>
      <w:ind w:left="1985" w:hanging="851"/>
    </w:pPr>
  </w:style>
  <w:style w:type="paragraph" w:styleId="TOC1">
    <w:name w:val="toc 1"/>
    <w:basedOn w:val="OPCParaBase"/>
    <w:next w:val="Normal"/>
    <w:uiPriority w:val="39"/>
    <w:unhideWhenUsed/>
    <w:rsid w:val="000850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50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50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50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50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50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50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50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507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8507D"/>
    <w:pPr>
      <w:spacing w:line="240" w:lineRule="auto"/>
    </w:pPr>
    <w:rPr>
      <w:sz w:val="20"/>
    </w:rPr>
  </w:style>
  <w:style w:type="paragraph" w:customStyle="1" w:styleId="ActHead1">
    <w:name w:val="ActHead 1"/>
    <w:aliases w:val="c"/>
    <w:basedOn w:val="OPCParaBase"/>
    <w:next w:val="Normal"/>
    <w:qFormat/>
    <w:rsid w:val="0008507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08507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0850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50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50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50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50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50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50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507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507D"/>
  </w:style>
  <w:style w:type="paragraph" w:customStyle="1" w:styleId="Blocks">
    <w:name w:val="Blocks"/>
    <w:aliases w:val="bb"/>
    <w:basedOn w:val="OPCParaBase"/>
    <w:qFormat/>
    <w:rsid w:val="0008507D"/>
    <w:pPr>
      <w:spacing w:line="240" w:lineRule="auto"/>
    </w:pPr>
    <w:rPr>
      <w:sz w:val="24"/>
    </w:rPr>
  </w:style>
  <w:style w:type="paragraph" w:customStyle="1" w:styleId="BoxText">
    <w:name w:val="BoxText"/>
    <w:aliases w:val="bt"/>
    <w:basedOn w:val="OPCParaBase"/>
    <w:qFormat/>
    <w:rsid w:val="000850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507D"/>
    <w:rPr>
      <w:b/>
    </w:rPr>
  </w:style>
  <w:style w:type="paragraph" w:customStyle="1" w:styleId="BoxHeadItalic">
    <w:name w:val="BoxHeadItalic"/>
    <w:aliases w:val="bhi"/>
    <w:basedOn w:val="BoxText"/>
    <w:next w:val="BoxStep"/>
    <w:qFormat/>
    <w:rsid w:val="0008507D"/>
    <w:rPr>
      <w:i/>
    </w:rPr>
  </w:style>
  <w:style w:type="paragraph" w:customStyle="1" w:styleId="BoxList">
    <w:name w:val="BoxList"/>
    <w:aliases w:val="bl"/>
    <w:basedOn w:val="BoxText"/>
    <w:qFormat/>
    <w:rsid w:val="0008507D"/>
    <w:pPr>
      <w:ind w:left="1559" w:hanging="425"/>
    </w:pPr>
  </w:style>
  <w:style w:type="paragraph" w:customStyle="1" w:styleId="BoxNote">
    <w:name w:val="BoxNote"/>
    <w:aliases w:val="bn"/>
    <w:basedOn w:val="BoxText"/>
    <w:qFormat/>
    <w:rsid w:val="0008507D"/>
    <w:pPr>
      <w:tabs>
        <w:tab w:val="left" w:pos="1985"/>
      </w:tabs>
      <w:spacing w:before="122" w:line="198" w:lineRule="exact"/>
      <w:ind w:left="2948" w:hanging="1814"/>
    </w:pPr>
    <w:rPr>
      <w:sz w:val="18"/>
    </w:rPr>
  </w:style>
  <w:style w:type="paragraph" w:customStyle="1" w:styleId="BoxPara">
    <w:name w:val="BoxPara"/>
    <w:aliases w:val="bp"/>
    <w:basedOn w:val="BoxText"/>
    <w:qFormat/>
    <w:rsid w:val="0008507D"/>
    <w:pPr>
      <w:tabs>
        <w:tab w:val="right" w:pos="2268"/>
      </w:tabs>
      <w:ind w:left="2552" w:hanging="1418"/>
    </w:pPr>
  </w:style>
  <w:style w:type="paragraph" w:customStyle="1" w:styleId="BoxStep">
    <w:name w:val="BoxStep"/>
    <w:aliases w:val="bs"/>
    <w:basedOn w:val="BoxText"/>
    <w:qFormat/>
    <w:rsid w:val="0008507D"/>
    <w:pPr>
      <w:ind w:left="1985" w:hanging="851"/>
    </w:pPr>
  </w:style>
  <w:style w:type="character" w:customStyle="1" w:styleId="CharAmPartNo">
    <w:name w:val="CharAmPartNo"/>
    <w:basedOn w:val="OPCCharBase"/>
    <w:uiPriority w:val="1"/>
    <w:qFormat/>
    <w:rsid w:val="0008507D"/>
  </w:style>
  <w:style w:type="character" w:customStyle="1" w:styleId="CharAmPartText">
    <w:name w:val="CharAmPartText"/>
    <w:basedOn w:val="OPCCharBase"/>
    <w:uiPriority w:val="1"/>
    <w:qFormat/>
    <w:rsid w:val="0008507D"/>
  </w:style>
  <w:style w:type="character" w:customStyle="1" w:styleId="CharBoldItalic">
    <w:name w:val="CharBoldItalic"/>
    <w:basedOn w:val="OPCCharBase"/>
    <w:uiPriority w:val="1"/>
    <w:qFormat/>
    <w:rsid w:val="0008507D"/>
    <w:rPr>
      <w:b/>
      <w:i/>
    </w:rPr>
  </w:style>
  <w:style w:type="character" w:customStyle="1" w:styleId="CharItalic">
    <w:name w:val="CharItalic"/>
    <w:basedOn w:val="OPCCharBase"/>
    <w:uiPriority w:val="1"/>
    <w:qFormat/>
    <w:rsid w:val="0008507D"/>
    <w:rPr>
      <w:i/>
    </w:rPr>
  </w:style>
  <w:style w:type="character" w:customStyle="1" w:styleId="CharSubdNo">
    <w:name w:val="CharSubdNo"/>
    <w:basedOn w:val="OPCCharBase"/>
    <w:uiPriority w:val="1"/>
    <w:qFormat/>
    <w:rsid w:val="0008507D"/>
  </w:style>
  <w:style w:type="character" w:customStyle="1" w:styleId="CharSubdText">
    <w:name w:val="CharSubdText"/>
    <w:basedOn w:val="OPCCharBase"/>
    <w:uiPriority w:val="1"/>
    <w:qFormat/>
    <w:rsid w:val="0008507D"/>
  </w:style>
  <w:style w:type="paragraph" w:customStyle="1" w:styleId="CTA--">
    <w:name w:val="CTA --"/>
    <w:basedOn w:val="OPCParaBase"/>
    <w:next w:val="Normal"/>
    <w:rsid w:val="0008507D"/>
    <w:pPr>
      <w:spacing w:before="60" w:line="240" w:lineRule="atLeast"/>
      <w:ind w:left="142" w:hanging="142"/>
    </w:pPr>
    <w:rPr>
      <w:sz w:val="20"/>
    </w:rPr>
  </w:style>
  <w:style w:type="paragraph" w:customStyle="1" w:styleId="CTA-">
    <w:name w:val="CTA -"/>
    <w:basedOn w:val="OPCParaBase"/>
    <w:rsid w:val="0008507D"/>
    <w:pPr>
      <w:spacing w:before="60" w:line="240" w:lineRule="atLeast"/>
      <w:ind w:left="85" w:hanging="85"/>
    </w:pPr>
    <w:rPr>
      <w:sz w:val="20"/>
    </w:rPr>
  </w:style>
  <w:style w:type="paragraph" w:customStyle="1" w:styleId="CTA---">
    <w:name w:val="CTA ---"/>
    <w:basedOn w:val="OPCParaBase"/>
    <w:next w:val="Normal"/>
    <w:rsid w:val="0008507D"/>
    <w:pPr>
      <w:spacing w:before="60" w:line="240" w:lineRule="atLeast"/>
      <w:ind w:left="198" w:hanging="198"/>
    </w:pPr>
    <w:rPr>
      <w:sz w:val="20"/>
    </w:rPr>
  </w:style>
  <w:style w:type="paragraph" w:customStyle="1" w:styleId="CTA----">
    <w:name w:val="CTA ----"/>
    <w:basedOn w:val="OPCParaBase"/>
    <w:next w:val="Normal"/>
    <w:rsid w:val="0008507D"/>
    <w:pPr>
      <w:spacing w:before="60" w:line="240" w:lineRule="atLeast"/>
      <w:ind w:left="255" w:hanging="255"/>
    </w:pPr>
    <w:rPr>
      <w:sz w:val="20"/>
    </w:rPr>
  </w:style>
  <w:style w:type="paragraph" w:customStyle="1" w:styleId="CTA1a">
    <w:name w:val="CTA 1(a)"/>
    <w:basedOn w:val="OPCParaBase"/>
    <w:rsid w:val="0008507D"/>
    <w:pPr>
      <w:tabs>
        <w:tab w:val="right" w:pos="414"/>
      </w:tabs>
      <w:spacing w:before="40" w:line="240" w:lineRule="atLeast"/>
      <w:ind w:left="675" w:hanging="675"/>
    </w:pPr>
    <w:rPr>
      <w:sz w:val="20"/>
    </w:rPr>
  </w:style>
  <w:style w:type="paragraph" w:customStyle="1" w:styleId="CTA1ai">
    <w:name w:val="CTA 1(a)(i)"/>
    <w:basedOn w:val="OPCParaBase"/>
    <w:rsid w:val="0008507D"/>
    <w:pPr>
      <w:tabs>
        <w:tab w:val="right" w:pos="1004"/>
      </w:tabs>
      <w:spacing w:before="40" w:line="240" w:lineRule="atLeast"/>
      <w:ind w:left="1253" w:hanging="1253"/>
    </w:pPr>
    <w:rPr>
      <w:sz w:val="20"/>
    </w:rPr>
  </w:style>
  <w:style w:type="paragraph" w:customStyle="1" w:styleId="CTA2a">
    <w:name w:val="CTA 2(a)"/>
    <w:basedOn w:val="OPCParaBase"/>
    <w:rsid w:val="0008507D"/>
    <w:pPr>
      <w:tabs>
        <w:tab w:val="right" w:pos="482"/>
      </w:tabs>
      <w:spacing w:before="40" w:line="240" w:lineRule="atLeast"/>
      <w:ind w:left="748" w:hanging="748"/>
    </w:pPr>
    <w:rPr>
      <w:sz w:val="20"/>
    </w:rPr>
  </w:style>
  <w:style w:type="paragraph" w:customStyle="1" w:styleId="CTA2ai">
    <w:name w:val="CTA 2(a)(i)"/>
    <w:basedOn w:val="OPCParaBase"/>
    <w:rsid w:val="0008507D"/>
    <w:pPr>
      <w:tabs>
        <w:tab w:val="right" w:pos="1089"/>
      </w:tabs>
      <w:spacing w:before="40" w:line="240" w:lineRule="atLeast"/>
      <w:ind w:left="1327" w:hanging="1327"/>
    </w:pPr>
    <w:rPr>
      <w:sz w:val="20"/>
    </w:rPr>
  </w:style>
  <w:style w:type="paragraph" w:customStyle="1" w:styleId="CTA3a">
    <w:name w:val="CTA 3(a)"/>
    <w:basedOn w:val="OPCParaBase"/>
    <w:rsid w:val="0008507D"/>
    <w:pPr>
      <w:tabs>
        <w:tab w:val="right" w:pos="556"/>
      </w:tabs>
      <w:spacing w:before="40" w:line="240" w:lineRule="atLeast"/>
      <w:ind w:left="805" w:hanging="805"/>
    </w:pPr>
    <w:rPr>
      <w:sz w:val="20"/>
    </w:rPr>
  </w:style>
  <w:style w:type="paragraph" w:customStyle="1" w:styleId="CTA3ai">
    <w:name w:val="CTA 3(a)(i)"/>
    <w:basedOn w:val="OPCParaBase"/>
    <w:rsid w:val="0008507D"/>
    <w:pPr>
      <w:tabs>
        <w:tab w:val="right" w:pos="1140"/>
      </w:tabs>
      <w:spacing w:before="40" w:line="240" w:lineRule="atLeast"/>
      <w:ind w:left="1361" w:hanging="1361"/>
    </w:pPr>
    <w:rPr>
      <w:sz w:val="20"/>
    </w:rPr>
  </w:style>
  <w:style w:type="paragraph" w:customStyle="1" w:styleId="CTA4a">
    <w:name w:val="CTA 4(a)"/>
    <w:basedOn w:val="OPCParaBase"/>
    <w:rsid w:val="0008507D"/>
    <w:pPr>
      <w:tabs>
        <w:tab w:val="right" w:pos="624"/>
      </w:tabs>
      <w:spacing w:before="40" w:line="240" w:lineRule="atLeast"/>
      <w:ind w:left="873" w:hanging="873"/>
    </w:pPr>
    <w:rPr>
      <w:sz w:val="20"/>
    </w:rPr>
  </w:style>
  <w:style w:type="paragraph" w:customStyle="1" w:styleId="CTA4ai">
    <w:name w:val="CTA 4(a)(i)"/>
    <w:basedOn w:val="OPCParaBase"/>
    <w:rsid w:val="0008507D"/>
    <w:pPr>
      <w:tabs>
        <w:tab w:val="right" w:pos="1213"/>
      </w:tabs>
      <w:spacing w:before="40" w:line="240" w:lineRule="atLeast"/>
      <w:ind w:left="1452" w:hanging="1452"/>
    </w:pPr>
    <w:rPr>
      <w:sz w:val="20"/>
    </w:rPr>
  </w:style>
  <w:style w:type="paragraph" w:customStyle="1" w:styleId="CTACAPS">
    <w:name w:val="CTA CAPS"/>
    <w:basedOn w:val="OPCParaBase"/>
    <w:rsid w:val="0008507D"/>
    <w:pPr>
      <w:spacing w:before="60" w:line="240" w:lineRule="atLeast"/>
    </w:pPr>
    <w:rPr>
      <w:sz w:val="20"/>
    </w:rPr>
  </w:style>
  <w:style w:type="paragraph" w:customStyle="1" w:styleId="CTAright">
    <w:name w:val="CTA right"/>
    <w:basedOn w:val="OPCParaBase"/>
    <w:rsid w:val="0008507D"/>
    <w:pPr>
      <w:spacing w:before="60" w:line="240" w:lineRule="auto"/>
      <w:jc w:val="right"/>
    </w:pPr>
    <w:rPr>
      <w:sz w:val="20"/>
    </w:rPr>
  </w:style>
  <w:style w:type="paragraph" w:customStyle="1" w:styleId="subsection">
    <w:name w:val="subsection"/>
    <w:aliases w:val="ss"/>
    <w:basedOn w:val="OPCParaBase"/>
    <w:rsid w:val="0008507D"/>
    <w:pPr>
      <w:tabs>
        <w:tab w:val="right" w:pos="1021"/>
      </w:tabs>
      <w:spacing w:before="180" w:line="240" w:lineRule="auto"/>
      <w:ind w:left="1134" w:hanging="1134"/>
    </w:pPr>
  </w:style>
  <w:style w:type="paragraph" w:customStyle="1" w:styleId="Definition">
    <w:name w:val="Definition"/>
    <w:aliases w:val="dd"/>
    <w:basedOn w:val="OPCParaBase"/>
    <w:rsid w:val="0008507D"/>
    <w:pPr>
      <w:spacing w:before="180" w:line="240" w:lineRule="auto"/>
      <w:ind w:left="1134"/>
    </w:pPr>
  </w:style>
  <w:style w:type="paragraph" w:customStyle="1" w:styleId="EndNotespara">
    <w:name w:val="EndNotes(para)"/>
    <w:aliases w:val="eta"/>
    <w:basedOn w:val="OPCParaBase"/>
    <w:next w:val="EndNotessubpara"/>
    <w:rsid w:val="000850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50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50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507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8507D"/>
    <w:rPr>
      <w:sz w:val="16"/>
    </w:rPr>
  </w:style>
  <w:style w:type="paragraph" w:customStyle="1" w:styleId="House">
    <w:name w:val="House"/>
    <w:basedOn w:val="OPCParaBase"/>
    <w:rsid w:val="0008507D"/>
    <w:pPr>
      <w:spacing w:line="240" w:lineRule="auto"/>
    </w:pPr>
    <w:rPr>
      <w:sz w:val="28"/>
    </w:rPr>
  </w:style>
  <w:style w:type="paragraph" w:customStyle="1" w:styleId="Item">
    <w:name w:val="Item"/>
    <w:aliases w:val="i"/>
    <w:basedOn w:val="OPCParaBase"/>
    <w:next w:val="ItemHead"/>
    <w:rsid w:val="0008507D"/>
    <w:pPr>
      <w:keepLines/>
      <w:spacing w:before="80" w:line="240" w:lineRule="auto"/>
      <w:ind w:left="709"/>
    </w:pPr>
  </w:style>
  <w:style w:type="paragraph" w:customStyle="1" w:styleId="ItemHead">
    <w:name w:val="ItemHead"/>
    <w:aliases w:val="ih"/>
    <w:basedOn w:val="OPCParaBase"/>
    <w:next w:val="Item"/>
    <w:rsid w:val="000850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507D"/>
    <w:pPr>
      <w:spacing w:line="240" w:lineRule="auto"/>
    </w:pPr>
    <w:rPr>
      <w:b/>
      <w:sz w:val="32"/>
    </w:rPr>
  </w:style>
  <w:style w:type="paragraph" w:customStyle="1" w:styleId="notedraft">
    <w:name w:val="note(draft)"/>
    <w:aliases w:val="nd"/>
    <w:basedOn w:val="OPCParaBase"/>
    <w:rsid w:val="0008507D"/>
    <w:pPr>
      <w:spacing w:before="240" w:line="240" w:lineRule="auto"/>
      <w:ind w:left="284" w:hanging="284"/>
    </w:pPr>
    <w:rPr>
      <w:i/>
      <w:sz w:val="24"/>
    </w:rPr>
  </w:style>
  <w:style w:type="paragraph" w:customStyle="1" w:styleId="notemargin">
    <w:name w:val="note(margin)"/>
    <w:aliases w:val="nm"/>
    <w:basedOn w:val="OPCParaBase"/>
    <w:rsid w:val="0008507D"/>
    <w:pPr>
      <w:tabs>
        <w:tab w:val="left" w:pos="709"/>
      </w:tabs>
      <w:spacing w:before="122" w:line="198" w:lineRule="exact"/>
      <w:ind w:left="709" w:hanging="709"/>
    </w:pPr>
    <w:rPr>
      <w:sz w:val="18"/>
    </w:rPr>
  </w:style>
  <w:style w:type="paragraph" w:customStyle="1" w:styleId="noteToPara">
    <w:name w:val="noteToPara"/>
    <w:aliases w:val="ntp"/>
    <w:basedOn w:val="OPCParaBase"/>
    <w:rsid w:val="0008507D"/>
    <w:pPr>
      <w:spacing w:before="122" w:line="198" w:lineRule="exact"/>
      <w:ind w:left="2353" w:hanging="709"/>
    </w:pPr>
    <w:rPr>
      <w:sz w:val="18"/>
    </w:rPr>
  </w:style>
  <w:style w:type="paragraph" w:customStyle="1" w:styleId="noteParlAmend">
    <w:name w:val="note(ParlAmend)"/>
    <w:aliases w:val="npp"/>
    <w:basedOn w:val="OPCParaBase"/>
    <w:next w:val="ParlAmend"/>
    <w:rsid w:val="0008507D"/>
    <w:pPr>
      <w:spacing w:line="240" w:lineRule="auto"/>
      <w:jc w:val="right"/>
    </w:pPr>
    <w:rPr>
      <w:rFonts w:ascii="Arial" w:hAnsi="Arial"/>
      <w:b/>
      <w:i/>
    </w:rPr>
  </w:style>
  <w:style w:type="paragraph" w:customStyle="1" w:styleId="notetext">
    <w:name w:val="note(text)"/>
    <w:aliases w:val="n"/>
    <w:basedOn w:val="OPCParaBase"/>
    <w:rsid w:val="0008507D"/>
    <w:pPr>
      <w:spacing w:before="122" w:line="198" w:lineRule="exact"/>
      <w:ind w:left="1985" w:hanging="851"/>
    </w:pPr>
    <w:rPr>
      <w:sz w:val="18"/>
    </w:rPr>
  </w:style>
  <w:style w:type="paragraph" w:customStyle="1" w:styleId="Page1">
    <w:name w:val="Page1"/>
    <w:basedOn w:val="OPCParaBase"/>
    <w:rsid w:val="0008507D"/>
    <w:pPr>
      <w:spacing w:before="5600" w:line="240" w:lineRule="auto"/>
    </w:pPr>
    <w:rPr>
      <w:b/>
      <w:sz w:val="32"/>
    </w:rPr>
  </w:style>
  <w:style w:type="paragraph" w:customStyle="1" w:styleId="paragraphsub">
    <w:name w:val="paragraph(sub)"/>
    <w:aliases w:val="aa"/>
    <w:basedOn w:val="OPCParaBase"/>
    <w:rsid w:val="0008507D"/>
    <w:pPr>
      <w:tabs>
        <w:tab w:val="right" w:pos="1985"/>
      </w:tabs>
      <w:spacing w:before="40" w:line="240" w:lineRule="auto"/>
      <w:ind w:left="2098" w:hanging="2098"/>
    </w:pPr>
  </w:style>
  <w:style w:type="paragraph" w:customStyle="1" w:styleId="paragraphsub-sub">
    <w:name w:val="paragraph(sub-sub)"/>
    <w:aliases w:val="aaa"/>
    <w:basedOn w:val="OPCParaBase"/>
    <w:rsid w:val="0008507D"/>
    <w:pPr>
      <w:tabs>
        <w:tab w:val="right" w:pos="2722"/>
      </w:tabs>
      <w:spacing w:before="40" w:line="240" w:lineRule="auto"/>
      <w:ind w:left="2835" w:hanging="2835"/>
    </w:pPr>
  </w:style>
  <w:style w:type="paragraph" w:customStyle="1" w:styleId="paragraph">
    <w:name w:val="paragraph"/>
    <w:aliases w:val="a"/>
    <w:basedOn w:val="OPCParaBase"/>
    <w:rsid w:val="0008507D"/>
    <w:pPr>
      <w:tabs>
        <w:tab w:val="right" w:pos="1531"/>
      </w:tabs>
      <w:spacing w:before="40" w:line="240" w:lineRule="auto"/>
      <w:ind w:left="1644" w:hanging="1644"/>
    </w:pPr>
  </w:style>
  <w:style w:type="paragraph" w:customStyle="1" w:styleId="ParlAmend">
    <w:name w:val="ParlAmend"/>
    <w:aliases w:val="pp"/>
    <w:basedOn w:val="OPCParaBase"/>
    <w:rsid w:val="0008507D"/>
    <w:pPr>
      <w:spacing w:before="240" w:line="240" w:lineRule="atLeast"/>
      <w:ind w:hanging="567"/>
    </w:pPr>
    <w:rPr>
      <w:sz w:val="24"/>
    </w:rPr>
  </w:style>
  <w:style w:type="paragraph" w:customStyle="1" w:styleId="Portfolio">
    <w:name w:val="Portfolio"/>
    <w:basedOn w:val="OPCParaBase"/>
    <w:rsid w:val="0008507D"/>
    <w:pPr>
      <w:spacing w:line="240" w:lineRule="auto"/>
    </w:pPr>
    <w:rPr>
      <w:i/>
      <w:sz w:val="20"/>
    </w:rPr>
  </w:style>
  <w:style w:type="paragraph" w:customStyle="1" w:styleId="Preamble">
    <w:name w:val="Preamble"/>
    <w:basedOn w:val="OPCParaBase"/>
    <w:next w:val="Normal"/>
    <w:rsid w:val="000850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507D"/>
    <w:pPr>
      <w:spacing w:line="240" w:lineRule="auto"/>
    </w:pPr>
    <w:rPr>
      <w:i/>
      <w:sz w:val="20"/>
    </w:rPr>
  </w:style>
  <w:style w:type="paragraph" w:customStyle="1" w:styleId="Session">
    <w:name w:val="Session"/>
    <w:basedOn w:val="OPCParaBase"/>
    <w:rsid w:val="0008507D"/>
    <w:pPr>
      <w:spacing w:line="240" w:lineRule="auto"/>
    </w:pPr>
    <w:rPr>
      <w:sz w:val="28"/>
    </w:rPr>
  </w:style>
  <w:style w:type="paragraph" w:customStyle="1" w:styleId="Sponsor">
    <w:name w:val="Sponsor"/>
    <w:basedOn w:val="OPCParaBase"/>
    <w:rsid w:val="0008507D"/>
    <w:pPr>
      <w:spacing w:line="240" w:lineRule="auto"/>
    </w:pPr>
    <w:rPr>
      <w:i/>
    </w:rPr>
  </w:style>
  <w:style w:type="paragraph" w:customStyle="1" w:styleId="Subitem">
    <w:name w:val="Subitem"/>
    <w:aliases w:val="iss"/>
    <w:basedOn w:val="OPCParaBase"/>
    <w:rsid w:val="0008507D"/>
    <w:pPr>
      <w:spacing w:before="180" w:line="240" w:lineRule="auto"/>
      <w:ind w:left="709" w:hanging="709"/>
    </w:pPr>
  </w:style>
  <w:style w:type="paragraph" w:customStyle="1" w:styleId="SubitemHead">
    <w:name w:val="SubitemHead"/>
    <w:aliases w:val="issh"/>
    <w:basedOn w:val="OPCParaBase"/>
    <w:rsid w:val="000850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507D"/>
    <w:pPr>
      <w:spacing w:before="40" w:line="240" w:lineRule="auto"/>
      <w:ind w:left="1134"/>
    </w:pPr>
  </w:style>
  <w:style w:type="paragraph" w:customStyle="1" w:styleId="SubsectionHead">
    <w:name w:val="SubsectionHead"/>
    <w:aliases w:val="ssh"/>
    <w:basedOn w:val="OPCParaBase"/>
    <w:next w:val="subsection"/>
    <w:rsid w:val="0008507D"/>
    <w:pPr>
      <w:keepNext/>
      <w:keepLines/>
      <w:spacing w:before="240" w:line="240" w:lineRule="auto"/>
      <w:ind w:left="1134"/>
    </w:pPr>
    <w:rPr>
      <w:i/>
    </w:rPr>
  </w:style>
  <w:style w:type="paragraph" w:customStyle="1" w:styleId="Tablea">
    <w:name w:val="Table(a)"/>
    <w:aliases w:val="ta"/>
    <w:basedOn w:val="OPCParaBase"/>
    <w:rsid w:val="0008507D"/>
    <w:pPr>
      <w:spacing w:before="60" w:line="240" w:lineRule="auto"/>
      <w:ind w:left="284" w:hanging="284"/>
    </w:pPr>
    <w:rPr>
      <w:sz w:val="20"/>
    </w:rPr>
  </w:style>
  <w:style w:type="paragraph" w:customStyle="1" w:styleId="TableAA">
    <w:name w:val="Table(AA)"/>
    <w:aliases w:val="taaa"/>
    <w:basedOn w:val="OPCParaBase"/>
    <w:rsid w:val="000850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50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507D"/>
    <w:pPr>
      <w:spacing w:before="60" w:line="240" w:lineRule="atLeast"/>
    </w:pPr>
    <w:rPr>
      <w:sz w:val="20"/>
    </w:rPr>
  </w:style>
  <w:style w:type="paragraph" w:customStyle="1" w:styleId="TLPBoxTextnote">
    <w:name w:val="TLPBoxText(note"/>
    <w:aliases w:val="right)"/>
    <w:basedOn w:val="OPCParaBase"/>
    <w:rsid w:val="000850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507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507D"/>
    <w:pPr>
      <w:spacing w:before="122" w:line="198" w:lineRule="exact"/>
      <w:ind w:left="1985" w:hanging="851"/>
      <w:jc w:val="right"/>
    </w:pPr>
    <w:rPr>
      <w:sz w:val="18"/>
    </w:rPr>
  </w:style>
  <w:style w:type="paragraph" w:customStyle="1" w:styleId="TLPTableBullet">
    <w:name w:val="TLPTableBullet"/>
    <w:aliases w:val="ttb"/>
    <w:basedOn w:val="OPCParaBase"/>
    <w:rsid w:val="0008507D"/>
    <w:pPr>
      <w:spacing w:line="240" w:lineRule="exact"/>
      <w:ind w:left="284" w:hanging="284"/>
    </w:pPr>
    <w:rPr>
      <w:sz w:val="20"/>
    </w:rPr>
  </w:style>
  <w:style w:type="paragraph" w:customStyle="1" w:styleId="TofSectsGroupHeading">
    <w:name w:val="TofSects(GroupHeading)"/>
    <w:basedOn w:val="OPCParaBase"/>
    <w:next w:val="TofSectsSection"/>
    <w:rsid w:val="0008507D"/>
    <w:pPr>
      <w:keepLines/>
      <w:spacing w:before="240" w:after="120" w:line="240" w:lineRule="auto"/>
      <w:ind w:left="794"/>
    </w:pPr>
    <w:rPr>
      <w:b/>
      <w:kern w:val="28"/>
      <w:sz w:val="20"/>
    </w:rPr>
  </w:style>
  <w:style w:type="paragraph" w:customStyle="1" w:styleId="TofSectsHeading">
    <w:name w:val="TofSects(Heading)"/>
    <w:basedOn w:val="OPCParaBase"/>
    <w:rsid w:val="0008507D"/>
    <w:pPr>
      <w:spacing w:before="240" w:after="120" w:line="240" w:lineRule="auto"/>
    </w:pPr>
    <w:rPr>
      <w:b/>
      <w:sz w:val="24"/>
    </w:rPr>
  </w:style>
  <w:style w:type="paragraph" w:customStyle="1" w:styleId="TofSectsSection">
    <w:name w:val="TofSects(Section)"/>
    <w:basedOn w:val="OPCParaBase"/>
    <w:rsid w:val="0008507D"/>
    <w:pPr>
      <w:keepLines/>
      <w:spacing w:before="40" w:line="240" w:lineRule="auto"/>
      <w:ind w:left="1588" w:hanging="794"/>
    </w:pPr>
    <w:rPr>
      <w:kern w:val="28"/>
      <w:sz w:val="18"/>
    </w:rPr>
  </w:style>
  <w:style w:type="paragraph" w:customStyle="1" w:styleId="TofSectsSubdiv">
    <w:name w:val="TofSects(Subdiv)"/>
    <w:basedOn w:val="OPCParaBase"/>
    <w:rsid w:val="0008507D"/>
    <w:pPr>
      <w:keepLines/>
      <w:spacing w:before="80" w:line="240" w:lineRule="auto"/>
      <w:ind w:left="1588" w:hanging="794"/>
    </w:pPr>
    <w:rPr>
      <w:kern w:val="28"/>
    </w:rPr>
  </w:style>
  <w:style w:type="paragraph" w:customStyle="1" w:styleId="WRStyle">
    <w:name w:val="WR Style"/>
    <w:aliases w:val="WR"/>
    <w:basedOn w:val="OPCParaBase"/>
    <w:rsid w:val="0008507D"/>
    <w:pPr>
      <w:spacing w:before="240" w:line="240" w:lineRule="auto"/>
      <w:ind w:left="284" w:hanging="284"/>
    </w:pPr>
    <w:rPr>
      <w:b/>
      <w:i/>
      <w:kern w:val="28"/>
      <w:sz w:val="24"/>
    </w:rPr>
  </w:style>
  <w:style w:type="paragraph" w:customStyle="1" w:styleId="notepara">
    <w:name w:val="note(para)"/>
    <w:aliases w:val="na"/>
    <w:basedOn w:val="OPCParaBase"/>
    <w:rsid w:val="0008507D"/>
    <w:pPr>
      <w:spacing w:before="40" w:line="198" w:lineRule="exact"/>
      <w:ind w:left="2354" w:hanging="369"/>
    </w:pPr>
    <w:rPr>
      <w:sz w:val="18"/>
    </w:rPr>
  </w:style>
  <w:style w:type="character" w:customStyle="1" w:styleId="FooterChar">
    <w:name w:val="Footer Char"/>
    <w:basedOn w:val="DefaultParagraphFont"/>
    <w:link w:val="Footer"/>
    <w:rsid w:val="0008507D"/>
    <w:rPr>
      <w:sz w:val="22"/>
      <w:szCs w:val="24"/>
    </w:rPr>
  </w:style>
  <w:style w:type="table" w:customStyle="1" w:styleId="CFlag">
    <w:name w:val="CFlag"/>
    <w:basedOn w:val="TableNormal"/>
    <w:uiPriority w:val="99"/>
    <w:rsid w:val="0008507D"/>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8507D"/>
    <w:rPr>
      <w:rFonts w:ascii="Tahoma" w:eastAsiaTheme="minorHAnsi" w:hAnsi="Tahoma" w:cs="Tahoma"/>
      <w:sz w:val="16"/>
      <w:szCs w:val="16"/>
      <w:lang w:eastAsia="en-US"/>
    </w:rPr>
  </w:style>
  <w:style w:type="paragraph" w:customStyle="1" w:styleId="InstNo">
    <w:name w:val="InstNo"/>
    <w:basedOn w:val="OPCParaBase"/>
    <w:next w:val="Normal"/>
    <w:rsid w:val="0008507D"/>
    <w:rPr>
      <w:b/>
      <w:sz w:val="28"/>
      <w:szCs w:val="32"/>
    </w:rPr>
  </w:style>
  <w:style w:type="paragraph" w:customStyle="1" w:styleId="TerritoryT">
    <w:name w:val="TerritoryT"/>
    <w:basedOn w:val="OPCParaBase"/>
    <w:next w:val="Normal"/>
    <w:rsid w:val="0008507D"/>
    <w:rPr>
      <w:b/>
      <w:sz w:val="32"/>
    </w:rPr>
  </w:style>
  <w:style w:type="paragraph" w:customStyle="1" w:styleId="LegislationMadeUnder">
    <w:name w:val="LegislationMadeUnder"/>
    <w:basedOn w:val="OPCParaBase"/>
    <w:next w:val="Normal"/>
    <w:rsid w:val="0008507D"/>
    <w:rPr>
      <w:i/>
      <w:sz w:val="32"/>
      <w:szCs w:val="32"/>
    </w:rPr>
  </w:style>
  <w:style w:type="paragraph" w:customStyle="1" w:styleId="ActHead10">
    <w:name w:val="ActHead 10"/>
    <w:aliases w:val="sp"/>
    <w:basedOn w:val="OPCParaBase"/>
    <w:next w:val="ActHead3"/>
    <w:rsid w:val="0008507D"/>
    <w:pPr>
      <w:keepNext/>
      <w:spacing w:before="280" w:line="240" w:lineRule="auto"/>
      <w:outlineLvl w:val="1"/>
    </w:pPr>
    <w:rPr>
      <w:b/>
      <w:sz w:val="32"/>
      <w:szCs w:val="30"/>
    </w:rPr>
  </w:style>
  <w:style w:type="paragraph" w:customStyle="1" w:styleId="SignCoverPageEnd">
    <w:name w:val="SignCoverPageEnd"/>
    <w:basedOn w:val="OPCParaBase"/>
    <w:next w:val="Normal"/>
    <w:rsid w:val="000850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507D"/>
    <w:pPr>
      <w:pBdr>
        <w:top w:val="single" w:sz="4" w:space="1" w:color="auto"/>
      </w:pBdr>
      <w:spacing w:before="360"/>
      <w:ind w:right="397"/>
      <w:jc w:val="both"/>
    </w:pPr>
  </w:style>
  <w:style w:type="paragraph" w:customStyle="1" w:styleId="NotesHeading2">
    <w:name w:val="NotesHeading 2"/>
    <w:basedOn w:val="OPCParaBase"/>
    <w:next w:val="Normal"/>
    <w:rsid w:val="0008507D"/>
    <w:rPr>
      <w:b/>
      <w:sz w:val="28"/>
      <w:szCs w:val="28"/>
    </w:rPr>
  </w:style>
  <w:style w:type="paragraph" w:customStyle="1" w:styleId="NotesHeading1">
    <w:name w:val="NotesHeading 1"/>
    <w:basedOn w:val="OPCParaBase"/>
    <w:next w:val="Normal"/>
    <w:rsid w:val="0008507D"/>
    <w:rPr>
      <w:b/>
      <w:sz w:val="28"/>
      <w:szCs w:val="28"/>
    </w:rPr>
  </w:style>
  <w:style w:type="paragraph" w:customStyle="1" w:styleId="CompiledActNo">
    <w:name w:val="CompiledActNo"/>
    <w:basedOn w:val="OPCParaBase"/>
    <w:next w:val="Normal"/>
    <w:rsid w:val="0008507D"/>
    <w:rPr>
      <w:b/>
      <w:sz w:val="24"/>
      <w:szCs w:val="24"/>
    </w:rPr>
  </w:style>
  <w:style w:type="paragraph" w:customStyle="1" w:styleId="ENotesText">
    <w:name w:val="ENotesText"/>
    <w:aliases w:val="Ent"/>
    <w:basedOn w:val="OPCParaBase"/>
    <w:next w:val="Normal"/>
    <w:rsid w:val="0008507D"/>
    <w:pPr>
      <w:spacing w:before="120"/>
    </w:pPr>
  </w:style>
  <w:style w:type="paragraph" w:customStyle="1" w:styleId="CompiledMadeUnder">
    <w:name w:val="CompiledMadeUnder"/>
    <w:basedOn w:val="OPCParaBase"/>
    <w:next w:val="Normal"/>
    <w:rsid w:val="0008507D"/>
    <w:rPr>
      <w:i/>
      <w:sz w:val="24"/>
      <w:szCs w:val="24"/>
    </w:rPr>
  </w:style>
  <w:style w:type="paragraph" w:customStyle="1" w:styleId="Paragraphsub-sub-sub">
    <w:name w:val="Paragraph(sub-sub-sub)"/>
    <w:aliases w:val="aaaa"/>
    <w:basedOn w:val="OPCParaBase"/>
    <w:rsid w:val="0008507D"/>
    <w:pPr>
      <w:tabs>
        <w:tab w:val="right" w:pos="3402"/>
      </w:tabs>
      <w:spacing w:before="40" w:line="240" w:lineRule="auto"/>
      <w:ind w:left="3402" w:hanging="3402"/>
    </w:pPr>
  </w:style>
  <w:style w:type="paragraph" w:customStyle="1" w:styleId="TableTextEndNotes">
    <w:name w:val="TableTextEndNotes"/>
    <w:aliases w:val="Tten"/>
    <w:basedOn w:val="Normal"/>
    <w:rsid w:val="0008507D"/>
    <w:pPr>
      <w:spacing w:before="60" w:line="240" w:lineRule="auto"/>
    </w:pPr>
    <w:rPr>
      <w:rFonts w:cs="Arial"/>
      <w:sz w:val="20"/>
      <w:szCs w:val="22"/>
    </w:rPr>
  </w:style>
  <w:style w:type="paragraph" w:customStyle="1" w:styleId="TableHeading">
    <w:name w:val="TableHeading"/>
    <w:aliases w:val="th"/>
    <w:basedOn w:val="OPCParaBase"/>
    <w:next w:val="Tabletext"/>
    <w:rsid w:val="0008507D"/>
    <w:pPr>
      <w:keepNext/>
      <w:spacing w:before="60" w:line="240" w:lineRule="atLeast"/>
    </w:pPr>
    <w:rPr>
      <w:b/>
      <w:sz w:val="20"/>
    </w:rPr>
  </w:style>
  <w:style w:type="paragraph" w:customStyle="1" w:styleId="NoteToSubpara">
    <w:name w:val="NoteToSubpara"/>
    <w:aliases w:val="nts"/>
    <w:basedOn w:val="OPCParaBase"/>
    <w:rsid w:val="0008507D"/>
    <w:pPr>
      <w:spacing w:before="40" w:line="198" w:lineRule="exact"/>
      <w:ind w:left="2835" w:hanging="709"/>
    </w:pPr>
    <w:rPr>
      <w:sz w:val="18"/>
    </w:rPr>
  </w:style>
  <w:style w:type="paragraph" w:customStyle="1" w:styleId="ENoteTableHeading">
    <w:name w:val="ENoteTableHeading"/>
    <w:aliases w:val="enth"/>
    <w:basedOn w:val="OPCParaBase"/>
    <w:rsid w:val="0008507D"/>
    <w:pPr>
      <w:keepNext/>
      <w:spacing w:before="60" w:line="240" w:lineRule="atLeast"/>
    </w:pPr>
    <w:rPr>
      <w:rFonts w:ascii="Arial" w:hAnsi="Arial"/>
      <w:b/>
      <w:sz w:val="16"/>
    </w:rPr>
  </w:style>
  <w:style w:type="paragraph" w:customStyle="1" w:styleId="ENoteTTi">
    <w:name w:val="ENoteTTi"/>
    <w:aliases w:val="entti"/>
    <w:basedOn w:val="OPCParaBase"/>
    <w:rsid w:val="0008507D"/>
    <w:pPr>
      <w:keepNext/>
      <w:spacing w:before="60" w:line="240" w:lineRule="atLeast"/>
      <w:ind w:left="170"/>
    </w:pPr>
    <w:rPr>
      <w:sz w:val="16"/>
    </w:rPr>
  </w:style>
  <w:style w:type="paragraph" w:customStyle="1" w:styleId="ENotesHeading1">
    <w:name w:val="ENotesHeading 1"/>
    <w:aliases w:val="Enh1"/>
    <w:basedOn w:val="OPCParaBase"/>
    <w:next w:val="Normal"/>
    <w:rsid w:val="0008507D"/>
    <w:pPr>
      <w:spacing w:before="120"/>
      <w:outlineLvl w:val="1"/>
    </w:pPr>
    <w:rPr>
      <w:b/>
      <w:sz w:val="28"/>
      <w:szCs w:val="28"/>
    </w:rPr>
  </w:style>
  <w:style w:type="paragraph" w:customStyle="1" w:styleId="ENotesHeading2">
    <w:name w:val="ENotesHeading 2"/>
    <w:aliases w:val="Enh2,ENh2"/>
    <w:basedOn w:val="OPCParaBase"/>
    <w:next w:val="Normal"/>
    <w:rsid w:val="0008507D"/>
    <w:pPr>
      <w:spacing w:before="120" w:after="120"/>
      <w:outlineLvl w:val="2"/>
    </w:pPr>
    <w:rPr>
      <w:b/>
      <w:sz w:val="24"/>
      <w:szCs w:val="28"/>
    </w:rPr>
  </w:style>
  <w:style w:type="paragraph" w:customStyle="1" w:styleId="ENotesHeading3">
    <w:name w:val="ENotesHeading 3"/>
    <w:aliases w:val="Enh3"/>
    <w:basedOn w:val="OPCParaBase"/>
    <w:next w:val="Normal"/>
    <w:rsid w:val="0008507D"/>
    <w:pPr>
      <w:keepNext/>
      <w:spacing w:before="120" w:line="240" w:lineRule="auto"/>
    </w:pPr>
    <w:rPr>
      <w:b/>
      <w:szCs w:val="24"/>
    </w:rPr>
  </w:style>
  <w:style w:type="paragraph" w:customStyle="1" w:styleId="ENoteTTIndentHeading">
    <w:name w:val="ENoteTTIndentHeading"/>
    <w:aliases w:val="enTTHi"/>
    <w:basedOn w:val="OPCParaBase"/>
    <w:rsid w:val="000850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507D"/>
    <w:pPr>
      <w:spacing w:before="60" w:line="240" w:lineRule="atLeast"/>
    </w:pPr>
    <w:rPr>
      <w:sz w:val="16"/>
    </w:rPr>
  </w:style>
  <w:style w:type="paragraph" w:customStyle="1" w:styleId="MadeunderText">
    <w:name w:val="MadeunderText"/>
    <w:basedOn w:val="OPCParaBase"/>
    <w:next w:val="CompiledMadeUnder"/>
    <w:rsid w:val="0008507D"/>
    <w:pPr>
      <w:spacing w:before="240"/>
    </w:pPr>
    <w:rPr>
      <w:sz w:val="24"/>
      <w:szCs w:val="24"/>
    </w:rPr>
  </w:style>
  <w:style w:type="paragraph" w:customStyle="1" w:styleId="SubPartCASA">
    <w:name w:val="SubPart(CASA)"/>
    <w:aliases w:val="csp"/>
    <w:basedOn w:val="OPCParaBase"/>
    <w:next w:val="ActHead3"/>
    <w:rsid w:val="0008507D"/>
    <w:pPr>
      <w:keepNext/>
      <w:keepLines/>
      <w:spacing w:before="280"/>
      <w:ind w:left="1134" w:hanging="1134"/>
      <w:outlineLvl w:val="1"/>
    </w:pPr>
    <w:rPr>
      <w:b/>
      <w:kern w:val="28"/>
      <w:sz w:val="32"/>
    </w:rPr>
  </w:style>
  <w:style w:type="paragraph" w:styleId="Revision">
    <w:name w:val="Revision"/>
    <w:hidden/>
    <w:uiPriority w:val="99"/>
    <w:semiHidden/>
    <w:rsid w:val="00B40AF5"/>
    <w:rPr>
      <w:rFonts w:eastAsiaTheme="minorHAnsi" w:cstheme="minorBidi"/>
      <w:sz w:val="22"/>
      <w:lang w:eastAsia="en-US"/>
    </w:rPr>
  </w:style>
  <w:style w:type="paragraph" w:customStyle="1" w:styleId="grid">
    <w:name w:val="grid"/>
    <w:basedOn w:val="notetext"/>
    <w:rsid w:val="0032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07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08507D"/>
  </w:style>
  <w:style w:type="character" w:customStyle="1" w:styleId="CharSubPartNoCASA">
    <w:name w:val="CharSubPartNo(CASA)"/>
    <w:basedOn w:val="OPCCharBase"/>
    <w:uiPriority w:val="1"/>
    <w:rsid w:val="0008507D"/>
  </w:style>
  <w:style w:type="paragraph" w:styleId="Footer">
    <w:name w:val="footer"/>
    <w:link w:val="FooterChar"/>
    <w:rsid w:val="0008507D"/>
    <w:pPr>
      <w:tabs>
        <w:tab w:val="center" w:pos="4153"/>
        <w:tab w:val="right" w:pos="8306"/>
      </w:tabs>
    </w:pPr>
    <w:rPr>
      <w:sz w:val="22"/>
      <w:szCs w:val="24"/>
    </w:rPr>
  </w:style>
  <w:style w:type="paragraph" w:customStyle="1" w:styleId="ENoteTTIndentHeadingSub">
    <w:name w:val="ENoteTTIndentHeadingSub"/>
    <w:aliases w:val="enTTHis"/>
    <w:basedOn w:val="OPCParaBase"/>
    <w:rsid w:val="0008507D"/>
    <w:pPr>
      <w:keepNext/>
      <w:spacing w:before="60" w:line="240" w:lineRule="atLeast"/>
      <w:ind w:left="340"/>
    </w:pPr>
    <w:rPr>
      <w:b/>
      <w:sz w:val="16"/>
    </w:rPr>
  </w:style>
  <w:style w:type="paragraph" w:customStyle="1" w:styleId="ENoteTTiSub">
    <w:name w:val="ENoteTTiSub"/>
    <w:aliases w:val="enttis"/>
    <w:basedOn w:val="OPCParaBase"/>
    <w:rsid w:val="0008507D"/>
    <w:pPr>
      <w:keepNext/>
      <w:spacing w:before="60" w:line="240" w:lineRule="atLeast"/>
      <w:ind w:left="340"/>
    </w:pPr>
    <w:rPr>
      <w:sz w:val="16"/>
    </w:rPr>
  </w:style>
  <w:style w:type="paragraph" w:customStyle="1" w:styleId="SubDivisionMigration">
    <w:name w:val="SubDivisionMigration"/>
    <w:aliases w:val="sdm"/>
    <w:basedOn w:val="OPCParaBase"/>
    <w:rsid w:val="000850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507D"/>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5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8507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8507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507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8507D"/>
  </w:style>
  <w:style w:type="character" w:customStyle="1" w:styleId="CharAmSchText">
    <w:name w:val="CharAmSchText"/>
    <w:basedOn w:val="OPCCharBase"/>
    <w:uiPriority w:val="1"/>
    <w:qFormat/>
    <w:rsid w:val="0008507D"/>
  </w:style>
  <w:style w:type="character" w:customStyle="1" w:styleId="CharChapNo">
    <w:name w:val="CharChapNo"/>
    <w:basedOn w:val="OPCCharBase"/>
    <w:uiPriority w:val="1"/>
    <w:qFormat/>
    <w:rsid w:val="0008507D"/>
  </w:style>
  <w:style w:type="character" w:customStyle="1" w:styleId="CharChapText">
    <w:name w:val="CharChapText"/>
    <w:basedOn w:val="OPCCharBase"/>
    <w:uiPriority w:val="1"/>
    <w:qFormat/>
    <w:rsid w:val="0008507D"/>
  </w:style>
  <w:style w:type="character" w:customStyle="1" w:styleId="CharDivNo">
    <w:name w:val="CharDivNo"/>
    <w:basedOn w:val="OPCCharBase"/>
    <w:uiPriority w:val="1"/>
    <w:qFormat/>
    <w:rsid w:val="0008507D"/>
  </w:style>
  <w:style w:type="character" w:customStyle="1" w:styleId="CharDivText">
    <w:name w:val="CharDivText"/>
    <w:basedOn w:val="OPCCharBase"/>
    <w:uiPriority w:val="1"/>
    <w:qFormat/>
    <w:rsid w:val="0008507D"/>
  </w:style>
  <w:style w:type="character" w:customStyle="1" w:styleId="CharPartNo">
    <w:name w:val="CharPartNo"/>
    <w:basedOn w:val="OPCCharBase"/>
    <w:uiPriority w:val="1"/>
    <w:qFormat/>
    <w:rsid w:val="0008507D"/>
  </w:style>
  <w:style w:type="character" w:customStyle="1" w:styleId="CharPartText">
    <w:name w:val="CharPartText"/>
    <w:basedOn w:val="OPCCharBase"/>
    <w:uiPriority w:val="1"/>
    <w:qFormat/>
    <w:rsid w:val="0008507D"/>
  </w:style>
  <w:style w:type="character" w:customStyle="1" w:styleId="OPCCharBase">
    <w:name w:val="OPCCharBase"/>
    <w:uiPriority w:val="1"/>
    <w:qFormat/>
    <w:rsid w:val="0008507D"/>
  </w:style>
  <w:style w:type="paragraph" w:customStyle="1" w:styleId="OPCParaBase">
    <w:name w:val="OPCParaBase"/>
    <w:qFormat/>
    <w:rsid w:val="0008507D"/>
    <w:pPr>
      <w:spacing w:line="260" w:lineRule="atLeast"/>
    </w:pPr>
    <w:rPr>
      <w:sz w:val="22"/>
    </w:rPr>
  </w:style>
  <w:style w:type="character" w:customStyle="1" w:styleId="CharSectno">
    <w:name w:val="CharSectno"/>
    <w:basedOn w:val="OPCCharBase"/>
    <w:qFormat/>
    <w:rsid w:val="0008507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8507D"/>
    <w:pPr>
      <w:spacing w:line="240" w:lineRule="auto"/>
      <w:ind w:left="1134"/>
    </w:pPr>
    <w:rPr>
      <w:sz w:val="20"/>
    </w:rPr>
  </w:style>
  <w:style w:type="paragraph" w:customStyle="1" w:styleId="ShortT">
    <w:name w:val="ShortT"/>
    <w:basedOn w:val="OPCParaBase"/>
    <w:next w:val="Normal"/>
    <w:qFormat/>
    <w:rsid w:val="0008507D"/>
    <w:pPr>
      <w:spacing w:line="240" w:lineRule="auto"/>
    </w:pPr>
    <w:rPr>
      <w:b/>
      <w:sz w:val="40"/>
    </w:rPr>
  </w:style>
  <w:style w:type="paragraph" w:customStyle="1" w:styleId="Penalty">
    <w:name w:val="Penalty"/>
    <w:basedOn w:val="OPCParaBase"/>
    <w:rsid w:val="0008507D"/>
    <w:pPr>
      <w:tabs>
        <w:tab w:val="left" w:pos="2977"/>
      </w:tabs>
      <w:spacing w:before="180" w:line="240" w:lineRule="auto"/>
      <w:ind w:left="1985" w:hanging="851"/>
    </w:pPr>
  </w:style>
  <w:style w:type="paragraph" w:styleId="TOC1">
    <w:name w:val="toc 1"/>
    <w:basedOn w:val="OPCParaBase"/>
    <w:next w:val="Normal"/>
    <w:uiPriority w:val="39"/>
    <w:unhideWhenUsed/>
    <w:rsid w:val="000850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50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50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50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50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50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50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50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507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8507D"/>
    <w:pPr>
      <w:spacing w:line="240" w:lineRule="auto"/>
    </w:pPr>
    <w:rPr>
      <w:sz w:val="20"/>
    </w:rPr>
  </w:style>
  <w:style w:type="paragraph" w:customStyle="1" w:styleId="ActHead1">
    <w:name w:val="ActHead 1"/>
    <w:aliases w:val="c"/>
    <w:basedOn w:val="OPCParaBase"/>
    <w:next w:val="Normal"/>
    <w:qFormat/>
    <w:rsid w:val="0008507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08507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0850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50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50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50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50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50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50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507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507D"/>
  </w:style>
  <w:style w:type="paragraph" w:customStyle="1" w:styleId="Blocks">
    <w:name w:val="Blocks"/>
    <w:aliases w:val="bb"/>
    <w:basedOn w:val="OPCParaBase"/>
    <w:qFormat/>
    <w:rsid w:val="0008507D"/>
    <w:pPr>
      <w:spacing w:line="240" w:lineRule="auto"/>
    </w:pPr>
    <w:rPr>
      <w:sz w:val="24"/>
    </w:rPr>
  </w:style>
  <w:style w:type="paragraph" w:customStyle="1" w:styleId="BoxText">
    <w:name w:val="BoxText"/>
    <w:aliases w:val="bt"/>
    <w:basedOn w:val="OPCParaBase"/>
    <w:qFormat/>
    <w:rsid w:val="000850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507D"/>
    <w:rPr>
      <w:b/>
    </w:rPr>
  </w:style>
  <w:style w:type="paragraph" w:customStyle="1" w:styleId="BoxHeadItalic">
    <w:name w:val="BoxHeadItalic"/>
    <w:aliases w:val="bhi"/>
    <w:basedOn w:val="BoxText"/>
    <w:next w:val="BoxStep"/>
    <w:qFormat/>
    <w:rsid w:val="0008507D"/>
    <w:rPr>
      <w:i/>
    </w:rPr>
  </w:style>
  <w:style w:type="paragraph" w:customStyle="1" w:styleId="BoxList">
    <w:name w:val="BoxList"/>
    <w:aliases w:val="bl"/>
    <w:basedOn w:val="BoxText"/>
    <w:qFormat/>
    <w:rsid w:val="0008507D"/>
    <w:pPr>
      <w:ind w:left="1559" w:hanging="425"/>
    </w:pPr>
  </w:style>
  <w:style w:type="paragraph" w:customStyle="1" w:styleId="BoxNote">
    <w:name w:val="BoxNote"/>
    <w:aliases w:val="bn"/>
    <w:basedOn w:val="BoxText"/>
    <w:qFormat/>
    <w:rsid w:val="0008507D"/>
    <w:pPr>
      <w:tabs>
        <w:tab w:val="left" w:pos="1985"/>
      </w:tabs>
      <w:spacing w:before="122" w:line="198" w:lineRule="exact"/>
      <w:ind w:left="2948" w:hanging="1814"/>
    </w:pPr>
    <w:rPr>
      <w:sz w:val="18"/>
    </w:rPr>
  </w:style>
  <w:style w:type="paragraph" w:customStyle="1" w:styleId="BoxPara">
    <w:name w:val="BoxPara"/>
    <w:aliases w:val="bp"/>
    <w:basedOn w:val="BoxText"/>
    <w:qFormat/>
    <w:rsid w:val="0008507D"/>
    <w:pPr>
      <w:tabs>
        <w:tab w:val="right" w:pos="2268"/>
      </w:tabs>
      <w:ind w:left="2552" w:hanging="1418"/>
    </w:pPr>
  </w:style>
  <w:style w:type="paragraph" w:customStyle="1" w:styleId="BoxStep">
    <w:name w:val="BoxStep"/>
    <w:aliases w:val="bs"/>
    <w:basedOn w:val="BoxText"/>
    <w:qFormat/>
    <w:rsid w:val="0008507D"/>
    <w:pPr>
      <w:ind w:left="1985" w:hanging="851"/>
    </w:pPr>
  </w:style>
  <w:style w:type="character" w:customStyle="1" w:styleId="CharAmPartNo">
    <w:name w:val="CharAmPartNo"/>
    <w:basedOn w:val="OPCCharBase"/>
    <w:uiPriority w:val="1"/>
    <w:qFormat/>
    <w:rsid w:val="0008507D"/>
  </w:style>
  <w:style w:type="character" w:customStyle="1" w:styleId="CharAmPartText">
    <w:name w:val="CharAmPartText"/>
    <w:basedOn w:val="OPCCharBase"/>
    <w:uiPriority w:val="1"/>
    <w:qFormat/>
    <w:rsid w:val="0008507D"/>
  </w:style>
  <w:style w:type="character" w:customStyle="1" w:styleId="CharBoldItalic">
    <w:name w:val="CharBoldItalic"/>
    <w:basedOn w:val="OPCCharBase"/>
    <w:uiPriority w:val="1"/>
    <w:qFormat/>
    <w:rsid w:val="0008507D"/>
    <w:rPr>
      <w:b/>
      <w:i/>
    </w:rPr>
  </w:style>
  <w:style w:type="character" w:customStyle="1" w:styleId="CharItalic">
    <w:name w:val="CharItalic"/>
    <w:basedOn w:val="OPCCharBase"/>
    <w:uiPriority w:val="1"/>
    <w:qFormat/>
    <w:rsid w:val="0008507D"/>
    <w:rPr>
      <w:i/>
    </w:rPr>
  </w:style>
  <w:style w:type="character" w:customStyle="1" w:styleId="CharSubdNo">
    <w:name w:val="CharSubdNo"/>
    <w:basedOn w:val="OPCCharBase"/>
    <w:uiPriority w:val="1"/>
    <w:qFormat/>
    <w:rsid w:val="0008507D"/>
  </w:style>
  <w:style w:type="character" w:customStyle="1" w:styleId="CharSubdText">
    <w:name w:val="CharSubdText"/>
    <w:basedOn w:val="OPCCharBase"/>
    <w:uiPriority w:val="1"/>
    <w:qFormat/>
    <w:rsid w:val="0008507D"/>
  </w:style>
  <w:style w:type="paragraph" w:customStyle="1" w:styleId="CTA--">
    <w:name w:val="CTA --"/>
    <w:basedOn w:val="OPCParaBase"/>
    <w:next w:val="Normal"/>
    <w:rsid w:val="0008507D"/>
    <w:pPr>
      <w:spacing w:before="60" w:line="240" w:lineRule="atLeast"/>
      <w:ind w:left="142" w:hanging="142"/>
    </w:pPr>
    <w:rPr>
      <w:sz w:val="20"/>
    </w:rPr>
  </w:style>
  <w:style w:type="paragraph" w:customStyle="1" w:styleId="CTA-">
    <w:name w:val="CTA -"/>
    <w:basedOn w:val="OPCParaBase"/>
    <w:rsid w:val="0008507D"/>
    <w:pPr>
      <w:spacing w:before="60" w:line="240" w:lineRule="atLeast"/>
      <w:ind w:left="85" w:hanging="85"/>
    </w:pPr>
    <w:rPr>
      <w:sz w:val="20"/>
    </w:rPr>
  </w:style>
  <w:style w:type="paragraph" w:customStyle="1" w:styleId="CTA---">
    <w:name w:val="CTA ---"/>
    <w:basedOn w:val="OPCParaBase"/>
    <w:next w:val="Normal"/>
    <w:rsid w:val="0008507D"/>
    <w:pPr>
      <w:spacing w:before="60" w:line="240" w:lineRule="atLeast"/>
      <w:ind w:left="198" w:hanging="198"/>
    </w:pPr>
    <w:rPr>
      <w:sz w:val="20"/>
    </w:rPr>
  </w:style>
  <w:style w:type="paragraph" w:customStyle="1" w:styleId="CTA----">
    <w:name w:val="CTA ----"/>
    <w:basedOn w:val="OPCParaBase"/>
    <w:next w:val="Normal"/>
    <w:rsid w:val="0008507D"/>
    <w:pPr>
      <w:spacing w:before="60" w:line="240" w:lineRule="atLeast"/>
      <w:ind w:left="255" w:hanging="255"/>
    </w:pPr>
    <w:rPr>
      <w:sz w:val="20"/>
    </w:rPr>
  </w:style>
  <w:style w:type="paragraph" w:customStyle="1" w:styleId="CTA1a">
    <w:name w:val="CTA 1(a)"/>
    <w:basedOn w:val="OPCParaBase"/>
    <w:rsid w:val="0008507D"/>
    <w:pPr>
      <w:tabs>
        <w:tab w:val="right" w:pos="414"/>
      </w:tabs>
      <w:spacing w:before="40" w:line="240" w:lineRule="atLeast"/>
      <w:ind w:left="675" w:hanging="675"/>
    </w:pPr>
    <w:rPr>
      <w:sz w:val="20"/>
    </w:rPr>
  </w:style>
  <w:style w:type="paragraph" w:customStyle="1" w:styleId="CTA1ai">
    <w:name w:val="CTA 1(a)(i)"/>
    <w:basedOn w:val="OPCParaBase"/>
    <w:rsid w:val="0008507D"/>
    <w:pPr>
      <w:tabs>
        <w:tab w:val="right" w:pos="1004"/>
      </w:tabs>
      <w:spacing w:before="40" w:line="240" w:lineRule="atLeast"/>
      <w:ind w:left="1253" w:hanging="1253"/>
    </w:pPr>
    <w:rPr>
      <w:sz w:val="20"/>
    </w:rPr>
  </w:style>
  <w:style w:type="paragraph" w:customStyle="1" w:styleId="CTA2a">
    <w:name w:val="CTA 2(a)"/>
    <w:basedOn w:val="OPCParaBase"/>
    <w:rsid w:val="0008507D"/>
    <w:pPr>
      <w:tabs>
        <w:tab w:val="right" w:pos="482"/>
      </w:tabs>
      <w:spacing w:before="40" w:line="240" w:lineRule="atLeast"/>
      <w:ind w:left="748" w:hanging="748"/>
    </w:pPr>
    <w:rPr>
      <w:sz w:val="20"/>
    </w:rPr>
  </w:style>
  <w:style w:type="paragraph" w:customStyle="1" w:styleId="CTA2ai">
    <w:name w:val="CTA 2(a)(i)"/>
    <w:basedOn w:val="OPCParaBase"/>
    <w:rsid w:val="0008507D"/>
    <w:pPr>
      <w:tabs>
        <w:tab w:val="right" w:pos="1089"/>
      </w:tabs>
      <w:spacing w:before="40" w:line="240" w:lineRule="atLeast"/>
      <w:ind w:left="1327" w:hanging="1327"/>
    </w:pPr>
    <w:rPr>
      <w:sz w:val="20"/>
    </w:rPr>
  </w:style>
  <w:style w:type="paragraph" w:customStyle="1" w:styleId="CTA3a">
    <w:name w:val="CTA 3(a)"/>
    <w:basedOn w:val="OPCParaBase"/>
    <w:rsid w:val="0008507D"/>
    <w:pPr>
      <w:tabs>
        <w:tab w:val="right" w:pos="556"/>
      </w:tabs>
      <w:spacing w:before="40" w:line="240" w:lineRule="atLeast"/>
      <w:ind w:left="805" w:hanging="805"/>
    </w:pPr>
    <w:rPr>
      <w:sz w:val="20"/>
    </w:rPr>
  </w:style>
  <w:style w:type="paragraph" w:customStyle="1" w:styleId="CTA3ai">
    <w:name w:val="CTA 3(a)(i)"/>
    <w:basedOn w:val="OPCParaBase"/>
    <w:rsid w:val="0008507D"/>
    <w:pPr>
      <w:tabs>
        <w:tab w:val="right" w:pos="1140"/>
      </w:tabs>
      <w:spacing w:before="40" w:line="240" w:lineRule="atLeast"/>
      <w:ind w:left="1361" w:hanging="1361"/>
    </w:pPr>
    <w:rPr>
      <w:sz w:val="20"/>
    </w:rPr>
  </w:style>
  <w:style w:type="paragraph" w:customStyle="1" w:styleId="CTA4a">
    <w:name w:val="CTA 4(a)"/>
    <w:basedOn w:val="OPCParaBase"/>
    <w:rsid w:val="0008507D"/>
    <w:pPr>
      <w:tabs>
        <w:tab w:val="right" w:pos="624"/>
      </w:tabs>
      <w:spacing w:before="40" w:line="240" w:lineRule="atLeast"/>
      <w:ind w:left="873" w:hanging="873"/>
    </w:pPr>
    <w:rPr>
      <w:sz w:val="20"/>
    </w:rPr>
  </w:style>
  <w:style w:type="paragraph" w:customStyle="1" w:styleId="CTA4ai">
    <w:name w:val="CTA 4(a)(i)"/>
    <w:basedOn w:val="OPCParaBase"/>
    <w:rsid w:val="0008507D"/>
    <w:pPr>
      <w:tabs>
        <w:tab w:val="right" w:pos="1213"/>
      </w:tabs>
      <w:spacing w:before="40" w:line="240" w:lineRule="atLeast"/>
      <w:ind w:left="1452" w:hanging="1452"/>
    </w:pPr>
    <w:rPr>
      <w:sz w:val="20"/>
    </w:rPr>
  </w:style>
  <w:style w:type="paragraph" w:customStyle="1" w:styleId="CTACAPS">
    <w:name w:val="CTA CAPS"/>
    <w:basedOn w:val="OPCParaBase"/>
    <w:rsid w:val="0008507D"/>
    <w:pPr>
      <w:spacing w:before="60" w:line="240" w:lineRule="atLeast"/>
    </w:pPr>
    <w:rPr>
      <w:sz w:val="20"/>
    </w:rPr>
  </w:style>
  <w:style w:type="paragraph" w:customStyle="1" w:styleId="CTAright">
    <w:name w:val="CTA right"/>
    <w:basedOn w:val="OPCParaBase"/>
    <w:rsid w:val="0008507D"/>
    <w:pPr>
      <w:spacing w:before="60" w:line="240" w:lineRule="auto"/>
      <w:jc w:val="right"/>
    </w:pPr>
    <w:rPr>
      <w:sz w:val="20"/>
    </w:rPr>
  </w:style>
  <w:style w:type="paragraph" w:customStyle="1" w:styleId="subsection">
    <w:name w:val="subsection"/>
    <w:aliases w:val="ss"/>
    <w:basedOn w:val="OPCParaBase"/>
    <w:rsid w:val="0008507D"/>
    <w:pPr>
      <w:tabs>
        <w:tab w:val="right" w:pos="1021"/>
      </w:tabs>
      <w:spacing w:before="180" w:line="240" w:lineRule="auto"/>
      <w:ind w:left="1134" w:hanging="1134"/>
    </w:pPr>
  </w:style>
  <w:style w:type="paragraph" w:customStyle="1" w:styleId="Definition">
    <w:name w:val="Definition"/>
    <w:aliases w:val="dd"/>
    <w:basedOn w:val="OPCParaBase"/>
    <w:rsid w:val="0008507D"/>
    <w:pPr>
      <w:spacing w:before="180" w:line="240" w:lineRule="auto"/>
      <w:ind w:left="1134"/>
    </w:pPr>
  </w:style>
  <w:style w:type="paragraph" w:customStyle="1" w:styleId="EndNotespara">
    <w:name w:val="EndNotes(para)"/>
    <w:aliases w:val="eta"/>
    <w:basedOn w:val="OPCParaBase"/>
    <w:next w:val="EndNotessubpara"/>
    <w:rsid w:val="000850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50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50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507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8507D"/>
    <w:rPr>
      <w:sz w:val="16"/>
    </w:rPr>
  </w:style>
  <w:style w:type="paragraph" w:customStyle="1" w:styleId="House">
    <w:name w:val="House"/>
    <w:basedOn w:val="OPCParaBase"/>
    <w:rsid w:val="0008507D"/>
    <w:pPr>
      <w:spacing w:line="240" w:lineRule="auto"/>
    </w:pPr>
    <w:rPr>
      <w:sz w:val="28"/>
    </w:rPr>
  </w:style>
  <w:style w:type="paragraph" w:customStyle="1" w:styleId="Item">
    <w:name w:val="Item"/>
    <w:aliases w:val="i"/>
    <w:basedOn w:val="OPCParaBase"/>
    <w:next w:val="ItemHead"/>
    <w:rsid w:val="0008507D"/>
    <w:pPr>
      <w:keepLines/>
      <w:spacing w:before="80" w:line="240" w:lineRule="auto"/>
      <w:ind w:left="709"/>
    </w:pPr>
  </w:style>
  <w:style w:type="paragraph" w:customStyle="1" w:styleId="ItemHead">
    <w:name w:val="ItemHead"/>
    <w:aliases w:val="ih"/>
    <w:basedOn w:val="OPCParaBase"/>
    <w:next w:val="Item"/>
    <w:rsid w:val="000850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507D"/>
    <w:pPr>
      <w:spacing w:line="240" w:lineRule="auto"/>
    </w:pPr>
    <w:rPr>
      <w:b/>
      <w:sz w:val="32"/>
    </w:rPr>
  </w:style>
  <w:style w:type="paragraph" w:customStyle="1" w:styleId="notedraft">
    <w:name w:val="note(draft)"/>
    <w:aliases w:val="nd"/>
    <w:basedOn w:val="OPCParaBase"/>
    <w:rsid w:val="0008507D"/>
    <w:pPr>
      <w:spacing w:before="240" w:line="240" w:lineRule="auto"/>
      <w:ind w:left="284" w:hanging="284"/>
    </w:pPr>
    <w:rPr>
      <w:i/>
      <w:sz w:val="24"/>
    </w:rPr>
  </w:style>
  <w:style w:type="paragraph" w:customStyle="1" w:styleId="notemargin">
    <w:name w:val="note(margin)"/>
    <w:aliases w:val="nm"/>
    <w:basedOn w:val="OPCParaBase"/>
    <w:rsid w:val="0008507D"/>
    <w:pPr>
      <w:tabs>
        <w:tab w:val="left" w:pos="709"/>
      </w:tabs>
      <w:spacing w:before="122" w:line="198" w:lineRule="exact"/>
      <w:ind w:left="709" w:hanging="709"/>
    </w:pPr>
    <w:rPr>
      <w:sz w:val="18"/>
    </w:rPr>
  </w:style>
  <w:style w:type="paragraph" w:customStyle="1" w:styleId="noteToPara">
    <w:name w:val="noteToPara"/>
    <w:aliases w:val="ntp"/>
    <w:basedOn w:val="OPCParaBase"/>
    <w:rsid w:val="0008507D"/>
    <w:pPr>
      <w:spacing w:before="122" w:line="198" w:lineRule="exact"/>
      <w:ind w:left="2353" w:hanging="709"/>
    </w:pPr>
    <w:rPr>
      <w:sz w:val="18"/>
    </w:rPr>
  </w:style>
  <w:style w:type="paragraph" w:customStyle="1" w:styleId="noteParlAmend">
    <w:name w:val="note(ParlAmend)"/>
    <w:aliases w:val="npp"/>
    <w:basedOn w:val="OPCParaBase"/>
    <w:next w:val="ParlAmend"/>
    <w:rsid w:val="0008507D"/>
    <w:pPr>
      <w:spacing w:line="240" w:lineRule="auto"/>
      <w:jc w:val="right"/>
    </w:pPr>
    <w:rPr>
      <w:rFonts w:ascii="Arial" w:hAnsi="Arial"/>
      <w:b/>
      <w:i/>
    </w:rPr>
  </w:style>
  <w:style w:type="paragraph" w:customStyle="1" w:styleId="notetext">
    <w:name w:val="note(text)"/>
    <w:aliases w:val="n"/>
    <w:basedOn w:val="OPCParaBase"/>
    <w:rsid w:val="0008507D"/>
    <w:pPr>
      <w:spacing w:before="122" w:line="198" w:lineRule="exact"/>
      <w:ind w:left="1985" w:hanging="851"/>
    </w:pPr>
    <w:rPr>
      <w:sz w:val="18"/>
    </w:rPr>
  </w:style>
  <w:style w:type="paragraph" w:customStyle="1" w:styleId="Page1">
    <w:name w:val="Page1"/>
    <w:basedOn w:val="OPCParaBase"/>
    <w:rsid w:val="0008507D"/>
    <w:pPr>
      <w:spacing w:before="5600" w:line="240" w:lineRule="auto"/>
    </w:pPr>
    <w:rPr>
      <w:b/>
      <w:sz w:val="32"/>
    </w:rPr>
  </w:style>
  <w:style w:type="paragraph" w:customStyle="1" w:styleId="paragraphsub">
    <w:name w:val="paragraph(sub)"/>
    <w:aliases w:val="aa"/>
    <w:basedOn w:val="OPCParaBase"/>
    <w:rsid w:val="0008507D"/>
    <w:pPr>
      <w:tabs>
        <w:tab w:val="right" w:pos="1985"/>
      </w:tabs>
      <w:spacing w:before="40" w:line="240" w:lineRule="auto"/>
      <w:ind w:left="2098" w:hanging="2098"/>
    </w:pPr>
  </w:style>
  <w:style w:type="paragraph" w:customStyle="1" w:styleId="paragraphsub-sub">
    <w:name w:val="paragraph(sub-sub)"/>
    <w:aliases w:val="aaa"/>
    <w:basedOn w:val="OPCParaBase"/>
    <w:rsid w:val="0008507D"/>
    <w:pPr>
      <w:tabs>
        <w:tab w:val="right" w:pos="2722"/>
      </w:tabs>
      <w:spacing w:before="40" w:line="240" w:lineRule="auto"/>
      <w:ind w:left="2835" w:hanging="2835"/>
    </w:pPr>
  </w:style>
  <w:style w:type="paragraph" w:customStyle="1" w:styleId="paragraph">
    <w:name w:val="paragraph"/>
    <w:aliases w:val="a"/>
    <w:basedOn w:val="OPCParaBase"/>
    <w:rsid w:val="0008507D"/>
    <w:pPr>
      <w:tabs>
        <w:tab w:val="right" w:pos="1531"/>
      </w:tabs>
      <w:spacing w:before="40" w:line="240" w:lineRule="auto"/>
      <w:ind w:left="1644" w:hanging="1644"/>
    </w:pPr>
  </w:style>
  <w:style w:type="paragraph" w:customStyle="1" w:styleId="ParlAmend">
    <w:name w:val="ParlAmend"/>
    <w:aliases w:val="pp"/>
    <w:basedOn w:val="OPCParaBase"/>
    <w:rsid w:val="0008507D"/>
    <w:pPr>
      <w:spacing w:before="240" w:line="240" w:lineRule="atLeast"/>
      <w:ind w:hanging="567"/>
    </w:pPr>
    <w:rPr>
      <w:sz w:val="24"/>
    </w:rPr>
  </w:style>
  <w:style w:type="paragraph" w:customStyle="1" w:styleId="Portfolio">
    <w:name w:val="Portfolio"/>
    <w:basedOn w:val="OPCParaBase"/>
    <w:rsid w:val="0008507D"/>
    <w:pPr>
      <w:spacing w:line="240" w:lineRule="auto"/>
    </w:pPr>
    <w:rPr>
      <w:i/>
      <w:sz w:val="20"/>
    </w:rPr>
  </w:style>
  <w:style w:type="paragraph" w:customStyle="1" w:styleId="Preamble">
    <w:name w:val="Preamble"/>
    <w:basedOn w:val="OPCParaBase"/>
    <w:next w:val="Normal"/>
    <w:rsid w:val="000850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507D"/>
    <w:pPr>
      <w:spacing w:line="240" w:lineRule="auto"/>
    </w:pPr>
    <w:rPr>
      <w:i/>
      <w:sz w:val="20"/>
    </w:rPr>
  </w:style>
  <w:style w:type="paragraph" w:customStyle="1" w:styleId="Session">
    <w:name w:val="Session"/>
    <w:basedOn w:val="OPCParaBase"/>
    <w:rsid w:val="0008507D"/>
    <w:pPr>
      <w:spacing w:line="240" w:lineRule="auto"/>
    </w:pPr>
    <w:rPr>
      <w:sz w:val="28"/>
    </w:rPr>
  </w:style>
  <w:style w:type="paragraph" w:customStyle="1" w:styleId="Sponsor">
    <w:name w:val="Sponsor"/>
    <w:basedOn w:val="OPCParaBase"/>
    <w:rsid w:val="0008507D"/>
    <w:pPr>
      <w:spacing w:line="240" w:lineRule="auto"/>
    </w:pPr>
    <w:rPr>
      <w:i/>
    </w:rPr>
  </w:style>
  <w:style w:type="paragraph" w:customStyle="1" w:styleId="Subitem">
    <w:name w:val="Subitem"/>
    <w:aliases w:val="iss"/>
    <w:basedOn w:val="OPCParaBase"/>
    <w:rsid w:val="0008507D"/>
    <w:pPr>
      <w:spacing w:before="180" w:line="240" w:lineRule="auto"/>
      <w:ind w:left="709" w:hanging="709"/>
    </w:pPr>
  </w:style>
  <w:style w:type="paragraph" w:customStyle="1" w:styleId="SubitemHead">
    <w:name w:val="SubitemHead"/>
    <w:aliases w:val="issh"/>
    <w:basedOn w:val="OPCParaBase"/>
    <w:rsid w:val="000850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507D"/>
    <w:pPr>
      <w:spacing w:before="40" w:line="240" w:lineRule="auto"/>
      <w:ind w:left="1134"/>
    </w:pPr>
  </w:style>
  <w:style w:type="paragraph" w:customStyle="1" w:styleId="SubsectionHead">
    <w:name w:val="SubsectionHead"/>
    <w:aliases w:val="ssh"/>
    <w:basedOn w:val="OPCParaBase"/>
    <w:next w:val="subsection"/>
    <w:rsid w:val="0008507D"/>
    <w:pPr>
      <w:keepNext/>
      <w:keepLines/>
      <w:spacing w:before="240" w:line="240" w:lineRule="auto"/>
      <w:ind w:left="1134"/>
    </w:pPr>
    <w:rPr>
      <w:i/>
    </w:rPr>
  </w:style>
  <w:style w:type="paragraph" w:customStyle="1" w:styleId="Tablea">
    <w:name w:val="Table(a)"/>
    <w:aliases w:val="ta"/>
    <w:basedOn w:val="OPCParaBase"/>
    <w:rsid w:val="0008507D"/>
    <w:pPr>
      <w:spacing w:before="60" w:line="240" w:lineRule="auto"/>
      <w:ind w:left="284" w:hanging="284"/>
    </w:pPr>
    <w:rPr>
      <w:sz w:val="20"/>
    </w:rPr>
  </w:style>
  <w:style w:type="paragraph" w:customStyle="1" w:styleId="TableAA">
    <w:name w:val="Table(AA)"/>
    <w:aliases w:val="taaa"/>
    <w:basedOn w:val="OPCParaBase"/>
    <w:rsid w:val="000850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50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507D"/>
    <w:pPr>
      <w:spacing w:before="60" w:line="240" w:lineRule="atLeast"/>
    </w:pPr>
    <w:rPr>
      <w:sz w:val="20"/>
    </w:rPr>
  </w:style>
  <w:style w:type="paragraph" w:customStyle="1" w:styleId="TLPBoxTextnote">
    <w:name w:val="TLPBoxText(note"/>
    <w:aliases w:val="right)"/>
    <w:basedOn w:val="OPCParaBase"/>
    <w:rsid w:val="000850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507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507D"/>
    <w:pPr>
      <w:spacing w:before="122" w:line="198" w:lineRule="exact"/>
      <w:ind w:left="1985" w:hanging="851"/>
      <w:jc w:val="right"/>
    </w:pPr>
    <w:rPr>
      <w:sz w:val="18"/>
    </w:rPr>
  </w:style>
  <w:style w:type="paragraph" w:customStyle="1" w:styleId="TLPTableBullet">
    <w:name w:val="TLPTableBullet"/>
    <w:aliases w:val="ttb"/>
    <w:basedOn w:val="OPCParaBase"/>
    <w:rsid w:val="0008507D"/>
    <w:pPr>
      <w:spacing w:line="240" w:lineRule="exact"/>
      <w:ind w:left="284" w:hanging="284"/>
    </w:pPr>
    <w:rPr>
      <w:sz w:val="20"/>
    </w:rPr>
  </w:style>
  <w:style w:type="paragraph" w:customStyle="1" w:styleId="TofSectsGroupHeading">
    <w:name w:val="TofSects(GroupHeading)"/>
    <w:basedOn w:val="OPCParaBase"/>
    <w:next w:val="TofSectsSection"/>
    <w:rsid w:val="0008507D"/>
    <w:pPr>
      <w:keepLines/>
      <w:spacing w:before="240" w:after="120" w:line="240" w:lineRule="auto"/>
      <w:ind w:left="794"/>
    </w:pPr>
    <w:rPr>
      <w:b/>
      <w:kern w:val="28"/>
      <w:sz w:val="20"/>
    </w:rPr>
  </w:style>
  <w:style w:type="paragraph" w:customStyle="1" w:styleId="TofSectsHeading">
    <w:name w:val="TofSects(Heading)"/>
    <w:basedOn w:val="OPCParaBase"/>
    <w:rsid w:val="0008507D"/>
    <w:pPr>
      <w:spacing w:before="240" w:after="120" w:line="240" w:lineRule="auto"/>
    </w:pPr>
    <w:rPr>
      <w:b/>
      <w:sz w:val="24"/>
    </w:rPr>
  </w:style>
  <w:style w:type="paragraph" w:customStyle="1" w:styleId="TofSectsSection">
    <w:name w:val="TofSects(Section)"/>
    <w:basedOn w:val="OPCParaBase"/>
    <w:rsid w:val="0008507D"/>
    <w:pPr>
      <w:keepLines/>
      <w:spacing w:before="40" w:line="240" w:lineRule="auto"/>
      <w:ind w:left="1588" w:hanging="794"/>
    </w:pPr>
    <w:rPr>
      <w:kern w:val="28"/>
      <w:sz w:val="18"/>
    </w:rPr>
  </w:style>
  <w:style w:type="paragraph" w:customStyle="1" w:styleId="TofSectsSubdiv">
    <w:name w:val="TofSects(Subdiv)"/>
    <w:basedOn w:val="OPCParaBase"/>
    <w:rsid w:val="0008507D"/>
    <w:pPr>
      <w:keepLines/>
      <w:spacing w:before="80" w:line="240" w:lineRule="auto"/>
      <w:ind w:left="1588" w:hanging="794"/>
    </w:pPr>
    <w:rPr>
      <w:kern w:val="28"/>
    </w:rPr>
  </w:style>
  <w:style w:type="paragraph" w:customStyle="1" w:styleId="WRStyle">
    <w:name w:val="WR Style"/>
    <w:aliases w:val="WR"/>
    <w:basedOn w:val="OPCParaBase"/>
    <w:rsid w:val="0008507D"/>
    <w:pPr>
      <w:spacing w:before="240" w:line="240" w:lineRule="auto"/>
      <w:ind w:left="284" w:hanging="284"/>
    </w:pPr>
    <w:rPr>
      <w:b/>
      <w:i/>
      <w:kern w:val="28"/>
      <w:sz w:val="24"/>
    </w:rPr>
  </w:style>
  <w:style w:type="paragraph" w:customStyle="1" w:styleId="notepara">
    <w:name w:val="note(para)"/>
    <w:aliases w:val="na"/>
    <w:basedOn w:val="OPCParaBase"/>
    <w:rsid w:val="0008507D"/>
    <w:pPr>
      <w:spacing w:before="40" w:line="198" w:lineRule="exact"/>
      <w:ind w:left="2354" w:hanging="369"/>
    </w:pPr>
    <w:rPr>
      <w:sz w:val="18"/>
    </w:rPr>
  </w:style>
  <w:style w:type="character" w:customStyle="1" w:styleId="FooterChar">
    <w:name w:val="Footer Char"/>
    <w:basedOn w:val="DefaultParagraphFont"/>
    <w:link w:val="Footer"/>
    <w:rsid w:val="0008507D"/>
    <w:rPr>
      <w:sz w:val="22"/>
      <w:szCs w:val="24"/>
    </w:rPr>
  </w:style>
  <w:style w:type="table" w:customStyle="1" w:styleId="CFlag">
    <w:name w:val="CFlag"/>
    <w:basedOn w:val="TableNormal"/>
    <w:uiPriority w:val="99"/>
    <w:rsid w:val="0008507D"/>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8507D"/>
    <w:rPr>
      <w:rFonts w:ascii="Tahoma" w:eastAsiaTheme="minorHAnsi" w:hAnsi="Tahoma" w:cs="Tahoma"/>
      <w:sz w:val="16"/>
      <w:szCs w:val="16"/>
      <w:lang w:eastAsia="en-US"/>
    </w:rPr>
  </w:style>
  <w:style w:type="paragraph" w:customStyle="1" w:styleId="InstNo">
    <w:name w:val="InstNo"/>
    <w:basedOn w:val="OPCParaBase"/>
    <w:next w:val="Normal"/>
    <w:rsid w:val="0008507D"/>
    <w:rPr>
      <w:b/>
      <w:sz w:val="28"/>
      <w:szCs w:val="32"/>
    </w:rPr>
  </w:style>
  <w:style w:type="paragraph" w:customStyle="1" w:styleId="TerritoryT">
    <w:name w:val="TerritoryT"/>
    <w:basedOn w:val="OPCParaBase"/>
    <w:next w:val="Normal"/>
    <w:rsid w:val="0008507D"/>
    <w:rPr>
      <w:b/>
      <w:sz w:val="32"/>
    </w:rPr>
  </w:style>
  <w:style w:type="paragraph" w:customStyle="1" w:styleId="LegislationMadeUnder">
    <w:name w:val="LegislationMadeUnder"/>
    <w:basedOn w:val="OPCParaBase"/>
    <w:next w:val="Normal"/>
    <w:rsid w:val="0008507D"/>
    <w:rPr>
      <w:i/>
      <w:sz w:val="32"/>
      <w:szCs w:val="32"/>
    </w:rPr>
  </w:style>
  <w:style w:type="paragraph" w:customStyle="1" w:styleId="ActHead10">
    <w:name w:val="ActHead 10"/>
    <w:aliases w:val="sp"/>
    <w:basedOn w:val="OPCParaBase"/>
    <w:next w:val="ActHead3"/>
    <w:rsid w:val="0008507D"/>
    <w:pPr>
      <w:keepNext/>
      <w:spacing w:before="280" w:line="240" w:lineRule="auto"/>
      <w:outlineLvl w:val="1"/>
    </w:pPr>
    <w:rPr>
      <w:b/>
      <w:sz w:val="32"/>
      <w:szCs w:val="30"/>
    </w:rPr>
  </w:style>
  <w:style w:type="paragraph" w:customStyle="1" w:styleId="SignCoverPageEnd">
    <w:name w:val="SignCoverPageEnd"/>
    <w:basedOn w:val="OPCParaBase"/>
    <w:next w:val="Normal"/>
    <w:rsid w:val="000850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507D"/>
    <w:pPr>
      <w:pBdr>
        <w:top w:val="single" w:sz="4" w:space="1" w:color="auto"/>
      </w:pBdr>
      <w:spacing w:before="360"/>
      <w:ind w:right="397"/>
      <w:jc w:val="both"/>
    </w:pPr>
  </w:style>
  <w:style w:type="paragraph" w:customStyle="1" w:styleId="NotesHeading2">
    <w:name w:val="NotesHeading 2"/>
    <w:basedOn w:val="OPCParaBase"/>
    <w:next w:val="Normal"/>
    <w:rsid w:val="0008507D"/>
    <w:rPr>
      <w:b/>
      <w:sz w:val="28"/>
      <w:szCs w:val="28"/>
    </w:rPr>
  </w:style>
  <w:style w:type="paragraph" w:customStyle="1" w:styleId="NotesHeading1">
    <w:name w:val="NotesHeading 1"/>
    <w:basedOn w:val="OPCParaBase"/>
    <w:next w:val="Normal"/>
    <w:rsid w:val="0008507D"/>
    <w:rPr>
      <w:b/>
      <w:sz w:val="28"/>
      <w:szCs w:val="28"/>
    </w:rPr>
  </w:style>
  <w:style w:type="paragraph" w:customStyle="1" w:styleId="CompiledActNo">
    <w:name w:val="CompiledActNo"/>
    <w:basedOn w:val="OPCParaBase"/>
    <w:next w:val="Normal"/>
    <w:rsid w:val="0008507D"/>
    <w:rPr>
      <w:b/>
      <w:sz w:val="24"/>
      <w:szCs w:val="24"/>
    </w:rPr>
  </w:style>
  <w:style w:type="paragraph" w:customStyle="1" w:styleId="ENotesText">
    <w:name w:val="ENotesText"/>
    <w:aliases w:val="Ent"/>
    <w:basedOn w:val="OPCParaBase"/>
    <w:next w:val="Normal"/>
    <w:rsid w:val="0008507D"/>
    <w:pPr>
      <w:spacing w:before="120"/>
    </w:pPr>
  </w:style>
  <w:style w:type="paragraph" w:customStyle="1" w:styleId="CompiledMadeUnder">
    <w:name w:val="CompiledMadeUnder"/>
    <w:basedOn w:val="OPCParaBase"/>
    <w:next w:val="Normal"/>
    <w:rsid w:val="0008507D"/>
    <w:rPr>
      <w:i/>
      <w:sz w:val="24"/>
      <w:szCs w:val="24"/>
    </w:rPr>
  </w:style>
  <w:style w:type="paragraph" w:customStyle="1" w:styleId="Paragraphsub-sub-sub">
    <w:name w:val="Paragraph(sub-sub-sub)"/>
    <w:aliases w:val="aaaa"/>
    <w:basedOn w:val="OPCParaBase"/>
    <w:rsid w:val="0008507D"/>
    <w:pPr>
      <w:tabs>
        <w:tab w:val="right" w:pos="3402"/>
      </w:tabs>
      <w:spacing w:before="40" w:line="240" w:lineRule="auto"/>
      <w:ind w:left="3402" w:hanging="3402"/>
    </w:pPr>
  </w:style>
  <w:style w:type="paragraph" w:customStyle="1" w:styleId="TableTextEndNotes">
    <w:name w:val="TableTextEndNotes"/>
    <w:aliases w:val="Tten"/>
    <w:basedOn w:val="Normal"/>
    <w:rsid w:val="0008507D"/>
    <w:pPr>
      <w:spacing w:before="60" w:line="240" w:lineRule="auto"/>
    </w:pPr>
    <w:rPr>
      <w:rFonts w:cs="Arial"/>
      <w:sz w:val="20"/>
      <w:szCs w:val="22"/>
    </w:rPr>
  </w:style>
  <w:style w:type="paragraph" w:customStyle="1" w:styleId="TableHeading">
    <w:name w:val="TableHeading"/>
    <w:aliases w:val="th"/>
    <w:basedOn w:val="OPCParaBase"/>
    <w:next w:val="Tabletext"/>
    <w:rsid w:val="0008507D"/>
    <w:pPr>
      <w:keepNext/>
      <w:spacing w:before="60" w:line="240" w:lineRule="atLeast"/>
    </w:pPr>
    <w:rPr>
      <w:b/>
      <w:sz w:val="20"/>
    </w:rPr>
  </w:style>
  <w:style w:type="paragraph" w:customStyle="1" w:styleId="NoteToSubpara">
    <w:name w:val="NoteToSubpara"/>
    <w:aliases w:val="nts"/>
    <w:basedOn w:val="OPCParaBase"/>
    <w:rsid w:val="0008507D"/>
    <w:pPr>
      <w:spacing w:before="40" w:line="198" w:lineRule="exact"/>
      <w:ind w:left="2835" w:hanging="709"/>
    </w:pPr>
    <w:rPr>
      <w:sz w:val="18"/>
    </w:rPr>
  </w:style>
  <w:style w:type="paragraph" w:customStyle="1" w:styleId="ENoteTableHeading">
    <w:name w:val="ENoteTableHeading"/>
    <w:aliases w:val="enth"/>
    <w:basedOn w:val="OPCParaBase"/>
    <w:rsid w:val="0008507D"/>
    <w:pPr>
      <w:keepNext/>
      <w:spacing w:before="60" w:line="240" w:lineRule="atLeast"/>
    </w:pPr>
    <w:rPr>
      <w:rFonts w:ascii="Arial" w:hAnsi="Arial"/>
      <w:b/>
      <w:sz w:val="16"/>
    </w:rPr>
  </w:style>
  <w:style w:type="paragraph" w:customStyle="1" w:styleId="ENoteTTi">
    <w:name w:val="ENoteTTi"/>
    <w:aliases w:val="entti"/>
    <w:basedOn w:val="OPCParaBase"/>
    <w:rsid w:val="0008507D"/>
    <w:pPr>
      <w:keepNext/>
      <w:spacing w:before="60" w:line="240" w:lineRule="atLeast"/>
      <w:ind w:left="170"/>
    </w:pPr>
    <w:rPr>
      <w:sz w:val="16"/>
    </w:rPr>
  </w:style>
  <w:style w:type="paragraph" w:customStyle="1" w:styleId="ENotesHeading1">
    <w:name w:val="ENotesHeading 1"/>
    <w:aliases w:val="Enh1"/>
    <w:basedOn w:val="OPCParaBase"/>
    <w:next w:val="Normal"/>
    <w:rsid w:val="0008507D"/>
    <w:pPr>
      <w:spacing w:before="120"/>
      <w:outlineLvl w:val="1"/>
    </w:pPr>
    <w:rPr>
      <w:b/>
      <w:sz w:val="28"/>
      <w:szCs w:val="28"/>
    </w:rPr>
  </w:style>
  <w:style w:type="paragraph" w:customStyle="1" w:styleId="ENotesHeading2">
    <w:name w:val="ENotesHeading 2"/>
    <w:aliases w:val="Enh2,ENh2"/>
    <w:basedOn w:val="OPCParaBase"/>
    <w:next w:val="Normal"/>
    <w:rsid w:val="0008507D"/>
    <w:pPr>
      <w:spacing w:before="120" w:after="120"/>
      <w:outlineLvl w:val="2"/>
    </w:pPr>
    <w:rPr>
      <w:b/>
      <w:sz w:val="24"/>
      <w:szCs w:val="28"/>
    </w:rPr>
  </w:style>
  <w:style w:type="paragraph" w:customStyle="1" w:styleId="ENotesHeading3">
    <w:name w:val="ENotesHeading 3"/>
    <w:aliases w:val="Enh3"/>
    <w:basedOn w:val="OPCParaBase"/>
    <w:next w:val="Normal"/>
    <w:rsid w:val="0008507D"/>
    <w:pPr>
      <w:keepNext/>
      <w:spacing w:before="120" w:line="240" w:lineRule="auto"/>
    </w:pPr>
    <w:rPr>
      <w:b/>
      <w:szCs w:val="24"/>
    </w:rPr>
  </w:style>
  <w:style w:type="paragraph" w:customStyle="1" w:styleId="ENoteTTIndentHeading">
    <w:name w:val="ENoteTTIndentHeading"/>
    <w:aliases w:val="enTTHi"/>
    <w:basedOn w:val="OPCParaBase"/>
    <w:rsid w:val="000850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507D"/>
    <w:pPr>
      <w:spacing w:before="60" w:line="240" w:lineRule="atLeast"/>
    </w:pPr>
    <w:rPr>
      <w:sz w:val="16"/>
    </w:rPr>
  </w:style>
  <w:style w:type="paragraph" w:customStyle="1" w:styleId="MadeunderText">
    <w:name w:val="MadeunderText"/>
    <w:basedOn w:val="OPCParaBase"/>
    <w:next w:val="CompiledMadeUnder"/>
    <w:rsid w:val="0008507D"/>
    <w:pPr>
      <w:spacing w:before="240"/>
    </w:pPr>
    <w:rPr>
      <w:sz w:val="24"/>
      <w:szCs w:val="24"/>
    </w:rPr>
  </w:style>
  <w:style w:type="paragraph" w:customStyle="1" w:styleId="SubPartCASA">
    <w:name w:val="SubPart(CASA)"/>
    <w:aliases w:val="csp"/>
    <w:basedOn w:val="OPCParaBase"/>
    <w:next w:val="ActHead3"/>
    <w:rsid w:val="0008507D"/>
    <w:pPr>
      <w:keepNext/>
      <w:keepLines/>
      <w:spacing w:before="280"/>
      <w:ind w:left="1134" w:hanging="1134"/>
      <w:outlineLvl w:val="1"/>
    </w:pPr>
    <w:rPr>
      <w:b/>
      <w:kern w:val="28"/>
      <w:sz w:val="32"/>
    </w:rPr>
  </w:style>
  <w:style w:type="paragraph" w:styleId="Revision">
    <w:name w:val="Revision"/>
    <w:hidden/>
    <w:uiPriority w:val="99"/>
    <w:semiHidden/>
    <w:rsid w:val="00B40AF5"/>
    <w:rPr>
      <w:rFonts w:eastAsiaTheme="minorHAnsi" w:cstheme="minorBidi"/>
      <w:sz w:val="22"/>
      <w:lang w:eastAsia="en-US"/>
    </w:rPr>
  </w:style>
  <w:style w:type="paragraph" w:customStyle="1" w:styleId="grid">
    <w:name w:val="grid"/>
    <w:basedOn w:val="notetext"/>
    <w:rsid w:val="003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C802-306E-4EE5-A460-063EFAB4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58</Pages>
  <Words>10573</Words>
  <Characters>53737</Characters>
  <Application>Microsoft Office Word</Application>
  <DocSecurity>0</DocSecurity>
  <PresentationFormat/>
  <Lines>1567</Lines>
  <Paragraphs>874</Paragraphs>
  <ScaleCrop>false</ScaleCrop>
  <HeadingPairs>
    <vt:vector size="2" baseType="variant">
      <vt:variant>
        <vt:lpstr>Title</vt:lpstr>
      </vt:variant>
      <vt:variant>
        <vt:i4>1</vt:i4>
      </vt:variant>
    </vt:vector>
  </HeadingPairs>
  <TitlesOfParts>
    <vt:vector size="1" baseType="lpstr">
      <vt:lpstr>Tax Agent Services Regulations 2009</vt:lpstr>
    </vt:vector>
  </TitlesOfParts>
  <Manager/>
  <Company/>
  <LinksUpToDate>false</LinksUpToDate>
  <CharactersWithSpaces>63873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Agent Services Regulations 2009</dc:title>
  <dc:subject/>
  <dc:creator/>
  <cp:keywords/>
  <dc:description/>
  <cp:lastModifiedBy/>
  <cp:revision>1</cp:revision>
  <cp:lastPrinted>2013-07-09T00:43:00Z</cp:lastPrinted>
  <dcterms:created xsi:type="dcterms:W3CDTF">2014-07-25T05:06:00Z</dcterms:created>
  <dcterms:modified xsi:type="dcterms:W3CDTF">2014-07-25T05:06:00Z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Tax Agent Services Regulations 2009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