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869" w:rsidRPr="005B0941" w:rsidRDefault="00147869" w:rsidP="00C96779">
      <w:pPr>
        <w:rPr>
          <w:sz w:val="28"/>
        </w:rPr>
      </w:pPr>
      <w:bookmarkStart w:id="0" w:name="_GoBack"/>
      <w:bookmarkEnd w:id="0"/>
      <w:r w:rsidRPr="005B0941">
        <w:rPr>
          <w:noProof/>
          <w:lang w:eastAsia="en-AU"/>
        </w:rPr>
        <w:drawing>
          <wp:inline distT="0" distB="0" distL="0" distR="0" wp14:anchorId="695805BC" wp14:editId="70E0F781">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47869" w:rsidRPr="005B0941" w:rsidRDefault="00147869" w:rsidP="00C96779">
      <w:pPr>
        <w:pStyle w:val="ShortT"/>
        <w:spacing w:before="240"/>
      </w:pPr>
      <w:r w:rsidRPr="005B0941">
        <w:t>Fisheries Management (International Agreements) Regulations</w:t>
      </w:r>
      <w:r w:rsidR="005B0941">
        <w:t> </w:t>
      </w:r>
      <w:r w:rsidRPr="005B0941">
        <w:t>2009</w:t>
      </w:r>
    </w:p>
    <w:p w:rsidR="00147869" w:rsidRPr="005B0941" w:rsidRDefault="00147869" w:rsidP="00C96779">
      <w:pPr>
        <w:pStyle w:val="CompiledActNo"/>
        <w:spacing w:before="240"/>
      </w:pPr>
      <w:r w:rsidRPr="005B0941">
        <w:t>Select Legislative Instrument No.</w:t>
      </w:r>
      <w:r w:rsidR="005B0941">
        <w:t> </w:t>
      </w:r>
      <w:r w:rsidRPr="005B0941">
        <w:t>254, 2009 as amended</w:t>
      </w:r>
    </w:p>
    <w:p w:rsidR="00147869" w:rsidRPr="005B0941" w:rsidRDefault="001765FF" w:rsidP="00C96779">
      <w:pPr>
        <w:pStyle w:val="MadeunderText"/>
      </w:pPr>
      <w:r w:rsidRPr="005B0941">
        <w:t>made under the</w:t>
      </w:r>
    </w:p>
    <w:p w:rsidR="00147869" w:rsidRPr="005B0941" w:rsidRDefault="001765FF" w:rsidP="00C96779">
      <w:pPr>
        <w:pStyle w:val="CompiledMadeUnder"/>
        <w:spacing w:before="240"/>
      </w:pPr>
      <w:r w:rsidRPr="005B0941">
        <w:t>Fisheries Management Act 1991</w:t>
      </w:r>
    </w:p>
    <w:p w:rsidR="00147869" w:rsidRPr="005B0941" w:rsidRDefault="00147869" w:rsidP="00C96779">
      <w:pPr>
        <w:spacing w:before="1000"/>
        <w:rPr>
          <w:rFonts w:cs="Arial"/>
          <w:sz w:val="24"/>
        </w:rPr>
      </w:pPr>
      <w:r w:rsidRPr="005B0941">
        <w:rPr>
          <w:rFonts w:cs="Arial"/>
          <w:b/>
          <w:sz w:val="24"/>
        </w:rPr>
        <w:t xml:space="preserve">Compilation start date: </w:t>
      </w:r>
      <w:r w:rsidRPr="005B0941">
        <w:rPr>
          <w:rFonts w:cs="Arial"/>
          <w:b/>
          <w:sz w:val="24"/>
        </w:rPr>
        <w:tab/>
      </w:r>
      <w:r w:rsidR="00BE6075" w:rsidRPr="005B0941">
        <w:rPr>
          <w:rFonts w:cs="Arial"/>
          <w:sz w:val="24"/>
          <w:szCs w:val="24"/>
        </w:rPr>
        <w:t>1</w:t>
      </w:r>
      <w:r w:rsidR="005B0941">
        <w:rPr>
          <w:rFonts w:cs="Arial"/>
          <w:sz w:val="24"/>
          <w:szCs w:val="24"/>
        </w:rPr>
        <w:t> </w:t>
      </w:r>
      <w:r w:rsidR="00BE6075" w:rsidRPr="005B0941">
        <w:rPr>
          <w:rFonts w:cs="Arial"/>
          <w:sz w:val="24"/>
          <w:szCs w:val="24"/>
        </w:rPr>
        <w:t>July 2014</w:t>
      </w:r>
    </w:p>
    <w:p w:rsidR="00147869" w:rsidRPr="005B0941" w:rsidRDefault="00147869" w:rsidP="00C96779">
      <w:pPr>
        <w:spacing w:before="240"/>
        <w:rPr>
          <w:rFonts w:cs="Arial"/>
          <w:sz w:val="24"/>
        </w:rPr>
      </w:pPr>
      <w:r w:rsidRPr="005B0941">
        <w:rPr>
          <w:rFonts w:cs="Arial"/>
          <w:b/>
          <w:sz w:val="24"/>
        </w:rPr>
        <w:t>Includes amendments up to:</w:t>
      </w:r>
      <w:r w:rsidRPr="005B0941">
        <w:rPr>
          <w:rFonts w:cs="Arial"/>
          <w:b/>
          <w:sz w:val="24"/>
        </w:rPr>
        <w:tab/>
      </w:r>
      <w:r w:rsidRPr="005B0941">
        <w:rPr>
          <w:rFonts w:cs="Arial"/>
          <w:sz w:val="24"/>
        </w:rPr>
        <w:t>SLI</w:t>
      </w:r>
      <w:r w:rsidR="001765FF" w:rsidRPr="005B0941">
        <w:rPr>
          <w:rFonts w:cs="Arial"/>
          <w:sz w:val="24"/>
        </w:rPr>
        <w:t> </w:t>
      </w:r>
      <w:r w:rsidR="002251A8" w:rsidRPr="005B0941">
        <w:rPr>
          <w:rFonts w:cs="Arial"/>
          <w:sz w:val="24"/>
        </w:rPr>
        <w:t>No.</w:t>
      </w:r>
      <w:r w:rsidR="005B0941">
        <w:rPr>
          <w:rFonts w:cs="Arial"/>
          <w:sz w:val="24"/>
        </w:rPr>
        <w:t> </w:t>
      </w:r>
      <w:r w:rsidR="002251A8" w:rsidRPr="005B0941">
        <w:rPr>
          <w:rFonts w:cs="Arial"/>
          <w:sz w:val="24"/>
        </w:rPr>
        <w:t>204, 2013</w:t>
      </w:r>
    </w:p>
    <w:p w:rsidR="00147869" w:rsidRPr="005B0941" w:rsidRDefault="00147869" w:rsidP="00147869"/>
    <w:p w:rsidR="00147869" w:rsidRPr="005B0941" w:rsidRDefault="00147869" w:rsidP="00C96779">
      <w:pPr>
        <w:pageBreakBefore/>
        <w:rPr>
          <w:rFonts w:cs="Arial"/>
          <w:b/>
          <w:sz w:val="32"/>
          <w:szCs w:val="32"/>
        </w:rPr>
      </w:pPr>
      <w:r w:rsidRPr="005B0941">
        <w:rPr>
          <w:rFonts w:cs="Arial"/>
          <w:b/>
          <w:sz w:val="32"/>
          <w:szCs w:val="32"/>
        </w:rPr>
        <w:lastRenderedPageBreak/>
        <w:t>About this compilation</w:t>
      </w:r>
    </w:p>
    <w:p w:rsidR="00FB2607" w:rsidRPr="005B0941" w:rsidRDefault="00FB2607" w:rsidP="00574B7A">
      <w:pPr>
        <w:spacing w:before="240"/>
        <w:rPr>
          <w:rFonts w:cs="Arial"/>
        </w:rPr>
      </w:pPr>
      <w:r w:rsidRPr="005B0941">
        <w:rPr>
          <w:rFonts w:cs="Arial"/>
          <w:b/>
          <w:szCs w:val="22"/>
        </w:rPr>
        <w:t>This compilation</w:t>
      </w:r>
    </w:p>
    <w:p w:rsidR="00FB2607" w:rsidRPr="005B0941" w:rsidRDefault="00FB2607" w:rsidP="00574B7A">
      <w:pPr>
        <w:spacing w:before="120" w:after="120"/>
        <w:rPr>
          <w:rFonts w:cs="Arial"/>
          <w:szCs w:val="22"/>
        </w:rPr>
      </w:pPr>
      <w:r w:rsidRPr="005B0941">
        <w:rPr>
          <w:rFonts w:cs="Arial"/>
          <w:szCs w:val="22"/>
        </w:rPr>
        <w:t xml:space="preserve">This is a compilation of the </w:t>
      </w:r>
      <w:r w:rsidRPr="005B0941">
        <w:rPr>
          <w:rFonts w:cs="Arial"/>
          <w:i/>
          <w:szCs w:val="22"/>
        </w:rPr>
        <w:fldChar w:fldCharType="begin"/>
      </w:r>
      <w:r w:rsidRPr="005B0941">
        <w:rPr>
          <w:rFonts w:cs="Arial"/>
          <w:i/>
          <w:szCs w:val="22"/>
        </w:rPr>
        <w:instrText xml:space="preserve"> STYLEREF  ShortT </w:instrText>
      </w:r>
      <w:r w:rsidRPr="005B0941">
        <w:rPr>
          <w:rFonts w:cs="Arial"/>
          <w:i/>
          <w:szCs w:val="22"/>
        </w:rPr>
        <w:fldChar w:fldCharType="separate"/>
      </w:r>
      <w:r w:rsidR="005B0941">
        <w:rPr>
          <w:rFonts w:cs="Arial"/>
          <w:i/>
          <w:noProof/>
          <w:szCs w:val="22"/>
        </w:rPr>
        <w:t>Fisheries Management (International Agreements) Regulations 2009</w:t>
      </w:r>
      <w:r w:rsidRPr="005B0941">
        <w:rPr>
          <w:rFonts w:cs="Arial"/>
          <w:i/>
          <w:szCs w:val="22"/>
        </w:rPr>
        <w:fldChar w:fldCharType="end"/>
      </w:r>
      <w:r w:rsidRPr="005B0941">
        <w:rPr>
          <w:rFonts w:cs="Arial"/>
          <w:szCs w:val="22"/>
        </w:rPr>
        <w:t xml:space="preserve"> as in force on </w:t>
      </w:r>
      <w:r w:rsidR="00BE6075" w:rsidRPr="005B0941">
        <w:rPr>
          <w:rFonts w:cs="Arial"/>
          <w:szCs w:val="22"/>
        </w:rPr>
        <w:t>1</w:t>
      </w:r>
      <w:r w:rsidR="005B0941">
        <w:rPr>
          <w:rFonts w:cs="Arial"/>
          <w:szCs w:val="22"/>
        </w:rPr>
        <w:t> </w:t>
      </w:r>
      <w:r w:rsidR="00BE6075" w:rsidRPr="005B0941">
        <w:rPr>
          <w:rFonts w:cs="Arial"/>
          <w:szCs w:val="22"/>
        </w:rPr>
        <w:t>July 2014</w:t>
      </w:r>
      <w:r w:rsidRPr="005B0941">
        <w:rPr>
          <w:rFonts w:cs="Arial"/>
          <w:szCs w:val="22"/>
        </w:rPr>
        <w:t>. It includes any commenced amendment affecting the legislation to that date.</w:t>
      </w:r>
    </w:p>
    <w:p w:rsidR="00FB2607" w:rsidRPr="005B0941" w:rsidRDefault="00FB2607" w:rsidP="00574B7A">
      <w:pPr>
        <w:spacing w:after="120"/>
        <w:rPr>
          <w:rFonts w:cs="Arial"/>
          <w:szCs w:val="22"/>
        </w:rPr>
      </w:pPr>
      <w:r w:rsidRPr="005B0941">
        <w:rPr>
          <w:rFonts w:cs="Arial"/>
          <w:szCs w:val="22"/>
        </w:rPr>
        <w:t xml:space="preserve">This compilation was prepared on </w:t>
      </w:r>
      <w:r w:rsidR="00BE6075" w:rsidRPr="005B0941">
        <w:rPr>
          <w:rFonts w:cs="Arial"/>
          <w:szCs w:val="22"/>
        </w:rPr>
        <w:t>1</w:t>
      </w:r>
      <w:r w:rsidR="005B0941">
        <w:rPr>
          <w:rFonts w:cs="Arial"/>
          <w:szCs w:val="22"/>
        </w:rPr>
        <w:t> </w:t>
      </w:r>
      <w:r w:rsidR="00BE6075" w:rsidRPr="005B0941">
        <w:rPr>
          <w:rFonts w:cs="Arial"/>
          <w:szCs w:val="22"/>
        </w:rPr>
        <w:t>July 2014</w:t>
      </w:r>
      <w:r w:rsidRPr="005B0941">
        <w:rPr>
          <w:rFonts w:cs="Arial"/>
          <w:szCs w:val="22"/>
        </w:rPr>
        <w:t>.</w:t>
      </w:r>
    </w:p>
    <w:p w:rsidR="00FB2607" w:rsidRPr="005B0941" w:rsidRDefault="00FB2607" w:rsidP="00574B7A">
      <w:pPr>
        <w:spacing w:after="120"/>
        <w:rPr>
          <w:rFonts w:cs="Arial"/>
          <w:szCs w:val="22"/>
        </w:rPr>
      </w:pPr>
      <w:r w:rsidRPr="005B0941">
        <w:rPr>
          <w:rFonts w:cs="Arial"/>
          <w:szCs w:val="22"/>
        </w:rPr>
        <w:t xml:space="preserve">The notes at the end of this compilation (the </w:t>
      </w:r>
      <w:r w:rsidRPr="005B0941">
        <w:rPr>
          <w:rFonts w:cs="Arial"/>
          <w:b/>
          <w:i/>
          <w:szCs w:val="22"/>
        </w:rPr>
        <w:t>endnotes</w:t>
      </w:r>
      <w:r w:rsidRPr="005B0941">
        <w:rPr>
          <w:rFonts w:cs="Arial"/>
          <w:szCs w:val="22"/>
        </w:rPr>
        <w:t>) include information about amending laws and the amendment history of each amended provision.</w:t>
      </w:r>
    </w:p>
    <w:p w:rsidR="00FB2607" w:rsidRPr="005B0941" w:rsidRDefault="00FB2607" w:rsidP="00574B7A">
      <w:pPr>
        <w:tabs>
          <w:tab w:val="left" w:pos="5640"/>
        </w:tabs>
        <w:spacing w:before="120" w:after="120"/>
        <w:rPr>
          <w:rFonts w:cs="Arial"/>
          <w:b/>
          <w:szCs w:val="22"/>
        </w:rPr>
      </w:pPr>
      <w:r w:rsidRPr="005B0941">
        <w:rPr>
          <w:rFonts w:cs="Arial"/>
          <w:b/>
          <w:szCs w:val="22"/>
        </w:rPr>
        <w:t>Uncommenced amendments</w:t>
      </w:r>
    </w:p>
    <w:p w:rsidR="00FB2607" w:rsidRPr="005B0941" w:rsidRDefault="00FB2607" w:rsidP="00574B7A">
      <w:pPr>
        <w:spacing w:after="120"/>
        <w:rPr>
          <w:rFonts w:cs="Arial"/>
          <w:szCs w:val="22"/>
        </w:rPr>
      </w:pPr>
      <w:r w:rsidRPr="005B0941">
        <w:rPr>
          <w:rFonts w:cs="Arial"/>
          <w:szCs w:val="22"/>
        </w:rPr>
        <w:t>The effect of uncommenced amendments is not reflected in the text of the compiled law but the text of the amendments is included in the endnotes.</w:t>
      </w:r>
    </w:p>
    <w:p w:rsidR="00FB2607" w:rsidRPr="005B0941" w:rsidRDefault="00FB2607" w:rsidP="00574B7A">
      <w:pPr>
        <w:spacing w:before="120" w:after="120"/>
        <w:rPr>
          <w:rFonts w:cs="Arial"/>
          <w:b/>
          <w:szCs w:val="22"/>
        </w:rPr>
      </w:pPr>
      <w:r w:rsidRPr="005B0941">
        <w:rPr>
          <w:rFonts w:cs="Arial"/>
          <w:b/>
          <w:szCs w:val="22"/>
        </w:rPr>
        <w:t>Application, saving and transitional provisions for provisions and amendments</w:t>
      </w:r>
    </w:p>
    <w:p w:rsidR="00FB2607" w:rsidRPr="005B0941" w:rsidRDefault="00FB2607" w:rsidP="00574B7A">
      <w:pPr>
        <w:spacing w:after="120"/>
        <w:rPr>
          <w:rFonts w:cs="Arial"/>
          <w:szCs w:val="22"/>
        </w:rPr>
      </w:pPr>
      <w:r w:rsidRPr="005B0941">
        <w:rPr>
          <w:rFonts w:cs="Arial"/>
          <w:szCs w:val="22"/>
        </w:rPr>
        <w:t>If the operation of a provision or amendment is affected by an application, saving or transitional provision that is not included in this compilation, details are included in the endnotes.</w:t>
      </w:r>
    </w:p>
    <w:p w:rsidR="00FB2607" w:rsidRPr="005B0941" w:rsidRDefault="00FB2607" w:rsidP="00574B7A">
      <w:pPr>
        <w:spacing w:before="120" w:after="120"/>
        <w:rPr>
          <w:rFonts w:cs="Arial"/>
          <w:b/>
          <w:szCs w:val="22"/>
        </w:rPr>
      </w:pPr>
      <w:r w:rsidRPr="005B0941">
        <w:rPr>
          <w:rFonts w:cs="Arial"/>
          <w:b/>
          <w:szCs w:val="22"/>
        </w:rPr>
        <w:t>Modifications</w:t>
      </w:r>
    </w:p>
    <w:p w:rsidR="00FB2607" w:rsidRPr="005B0941" w:rsidRDefault="00FB2607" w:rsidP="00574B7A">
      <w:pPr>
        <w:spacing w:after="120"/>
        <w:rPr>
          <w:rFonts w:cs="Arial"/>
          <w:szCs w:val="22"/>
        </w:rPr>
      </w:pPr>
      <w:r w:rsidRPr="005B0941">
        <w:rPr>
          <w:rFonts w:cs="Arial"/>
          <w:szCs w:val="22"/>
        </w:rPr>
        <w:t xml:space="preserve">If a provision of the compiled law is affected by a modification that is in force, details are included in the endnotes. </w:t>
      </w:r>
    </w:p>
    <w:p w:rsidR="00FB2607" w:rsidRPr="005B0941" w:rsidRDefault="00FB2607" w:rsidP="00574B7A">
      <w:pPr>
        <w:spacing w:before="80" w:after="120"/>
        <w:rPr>
          <w:rFonts w:cs="Arial"/>
          <w:b/>
          <w:szCs w:val="22"/>
        </w:rPr>
      </w:pPr>
      <w:r w:rsidRPr="005B0941">
        <w:rPr>
          <w:rFonts w:cs="Arial"/>
          <w:b/>
          <w:szCs w:val="22"/>
        </w:rPr>
        <w:t>Provisions ceasing to have effect</w:t>
      </w:r>
    </w:p>
    <w:p w:rsidR="00FB2607" w:rsidRPr="005B0941" w:rsidRDefault="00FB2607" w:rsidP="00574B7A">
      <w:pPr>
        <w:spacing w:after="120"/>
        <w:rPr>
          <w:rFonts w:cs="Arial"/>
        </w:rPr>
      </w:pPr>
      <w:r w:rsidRPr="005B0941">
        <w:rPr>
          <w:rFonts w:cs="Arial"/>
          <w:szCs w:val="22"/>
        </w:rPr>
        <w:t>If a provision of the compiled law has expired or otherwise ceased to have effect in accordance with a provision of the law, details are included in the endnotes.</w:t>
      </w:r>
    </w:p>
    <w:p w:rsidR="00147869" w:rsidRPr="005B0941" w:rsidRDefault="00147869" w:rsidP="00C96779">
      <w:pPr>
        <w:pStyle w:val="Header"/>
        <w:tabs>
          <w:tab w:val="clear" w:pos="4150"/>
          <w:tab w:val="clear" w:pos="8307"/>
        </w:tabs>
      </w:pPr>
      <w:r w:rsidRPr="005B0941">
        <w:rPr>
          <w:rStyle w:val="CharChapNo"/>
        </w:rPr>
        <w:t xml:space="preserve"> </w:t>
      </w:r>
      <w:r w:rsidRPr="005B0941">
        <w:rPr>
          <w:rStyle w:val="CharChapText"/>
        </w:rPr>
        <w:t xml:space="preserve"> </w:t>
      </w:r>
    </w:p>
    <w:p w:rsidR="00147869" w:rsidRPr="005B0941" w:rsidRDefault="00147869" w:rsidP="00C96779">
      <w:pPr>
        <w:pStyle w:val="Header"/>
        <w:tabs>
          <w:tab w:val="clear" w:pos="4150"/>
          <w:tab w:val="clear" w:pos="8307"/>
        </w:tabs>
      </w:pPr>
      <w:r w:rsidRPr="005B0941">
        <w:rPr>
          <w:rStyle w:val="CharPartNo"/>
        </w:rPr>
        <w:t xml:space="preserve"> </w:t>
      </w:r>
      <w:r w:rsidRPr="005B0941">
        <w:rPr>
          <w:rStyle w:val="CharPartText"/>
        </w:rPr>
        <w:t xml:space="preserve"> </w:t>
      </w:r>
    </w:p>
    <w:p w:rsidR="00147869" w:rsidRPr="005B0941" w:rsidRDefault="00147869" w:rsidP="00C96779">
      <w:pPr>
        <w:pStyle w:val="Header"/>
        <w:tabs>
          <w:tab w:val="clear" w:pos="4150"/>
          <w:tab w:val="clear" w:pos="8307"/>
        </w:tabs>
      </w:pPr>
      <w:r w:rsidRPr="005B0941">
        <w:rPr>
          <w:rStyle w:val="CharDivNo"/>
        </w:rPr>
        <w:t xml:space="preserve"> </w:t>
      </w:r>
      <w:r w:rsidRPr="005B0941">
        <w:rPr>
          <w:rStyle w:val="CharDivText"/>
        </w:rPr>
        <w:t xml:space="preserve"> </w:t>
      </w:r>
    </w:p>
    <w:p w:rsidR="00147869" w:rsidRPr="005B0941" w:rsidRDefault="00147869" w:rsidP="00C96779">
      <w:pPr>
        <w:sectPr w:rsidR="00147869" w:rsidRPr="005B0941" w:rsidSect="003E5A7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titlePg/>
          <w:docGrid w:linePitch="360"/>
        </w:sectPr>
      </w:pPr>
    </w:p>
    <w:p w:rsidR="00147869" w:rsidRPr="005B0941" w:rsidRDefault="00147869" w:rsidP="001765FF">
      <w:pPr>
        <w:rPr>
          <w:sz w:val="36"/>
        </w:rPr>
      </w:pPr>
      <w:r w:rsidRPr="005B0941">
        <w:rPr>
          <w:sz w:val="36"/>
        </w:rPr>
        <w:lastRenderedPageBreak/>
        <w:t>Contents</w:t>
      </w:r>
    </w:p>
    <w:bookmarkStart w:id="1" w:name="OPCSB_ContentsB5"/>
    <w:p w:rsidR="005B0941" w:rsidRDefault="00A82923">
      <w:pPr>
        <w:pStyle w:val="TOC2"/>
        <w:rPr>
          <w:rFonts w:asciiTheme="minorHAnsi" w:eastAsiaTheme="minorEastAsia" w:hAnsiTheme="minorHAnsi" w:cstheme="minorBidi"/>
          <w:b w:val="0"/>
          <w:noProof/>
          <w:kern w:val="0"/>
          <w:sz w:val="22"/>
          <w:szCs w:val="22"/>
        </w:rPr>
      </w:pPr>
      <w:r w:rsidRPr="005B0941">
        <w:fldChar w:fldCharType="begin"/>
      </w:r>
      <w:r w:rsidRPr="005B0941">
        <w:instrText xml:space="preserve"> TOC \o "1-9" </w:instrText>
      </w:r>
      <w:r w:rsidRPr="005B0941">
        <w:fldChar w:fldCharType="separate"/>
      </w:r>
      <w:r w:rsidR="005B0941">
        <w:rPr>
          <w:noProof/>
        </w:rPr>
        <w:t>Part 1—Preliminary</w:t>
      </w:r>
      <w:r w:rsidR="005B0941" w:rsidRPr="005B0941">
        <w:rPr>
          <w:b w:val="0"/>
          <w:noProof/>
          <w:sz w:val="18"/>
        </w:rPr>
        <w:tab/>
      </w:r>
      <w:r w:rsidR="005B0941" w:rsidRPr="005B0941">
        <w:rPr>
          <w:b w:val="0"/>
          <w:noProof/>
          <w:sz w:val="18"/>
        </w:rPr>
        <w:fldChar w:fldCharType="begin"/>
      </w:r>
      <w:r w:rsidR="005B0941" w:rsidRPr="005B0941">
        <w:rPr>
          <w:b w:val="0"/>
          <w:noProof/>
          <w:sz w:val="18"/>
        </w:rPr>
        <w:instrText xml:space="preserve"> PAGEREF _Toc391555215 \h </w:instrText>
      </w:r>
      <w:r w:rsidR="005B0941" w:rsidRPr="005B0941">
        <w:rPr>
          <w:b w:val="0"/>
          <w:noProof/>
          <w:sz w:val="18"/>
        </w:rPr>
      </w:r>
      <w:r w:rsidR="005B0941" w:rsidRPr="005B0941">
        <w:rPr>
          <w:b w:val="0"/>
          <w:noProof/>
          <w:sz w:val="18"/>
        </w:rPr>
        <w:fldChar w:fldCharType="separate"/>
      </w:r>
      <w:r w:rsidR="00FF6A33">
        <w:rPr>
          <w:b w:val="0"/>
          <w:noProof/>
          <w:sz w:val="18"/>
        </w:rPr>
        <w:t>1</w:t>
      </w:r>
      <w:r w:rsidR="005B0941"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1.1</w:t>
      </w:r>
      <w:r>
        <w:rPr>
          <w:noProof/>
        </w:rPr>
        <w:tab/>
        <w:t>Name of Regulations</w:t>
      </w:r>
      <w:r w:rsidRPr="005B0941">
        <w:rPr>
          <w:noProof/>
        </w:rPr>
        <w:tab/>
      </w:r>
      <w:r w:rsidRPr="005B0941">
        <w:rPr>
          <w:noProof/>
        </w:rPr>
        <w:fldChar w:fldCharType="begin"/>
      </w:r>
      <w:r w:rsidRPr="005B0941">
        <w:rPr>
          <w:noProof/>
        </w:rPr>
        <w:instrText xml:space="preserve"> PAGEREF _Toc391555216 \h </w:instrText>
      </w:r>
      <w:r w:rsidRPr="005B0941">
        <w:rPr>
          <w:noProof/>
        </w:rPr>
      </w:r>
      <w:r w:rsidRPr="005B0941">
        <w:rPr>
          <w:noProof/>
        </w:rPr>
        <w:fldChar w:fldCharType="separate"/>
      </w:r>
      <w:r w:rsidR="00FF6A33">
        <w:rPr>
          <w:noProof/>
        </w:rPr>
        <w:t>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1.2</w:t>
      </w:r>
      <w:r>
        <w:rPr>
          <w:noProof/>
        </w:rPr>
        <w:tab/>
        <w:t>Commencement</w:t>
      </w:r>
      <w:r w:rsidRPr="005B0941">
        <w:rPr>
          <w:noProof/>
        </w:rPr>
        <w:tab/>
      </w:r>
      <w:r w:rsidRPr="005B0941">
        <w:rPr>
          <w:noProof/>
        </w:rPr>
        <w:fldChar w:fldCharType="begin"/>
      </w:r>
      <w:r w:rsidRPr="005B0941">
        <w:rPr>
          <w:noProof/>
        </w:rPr>
        <w:instrText xml:space="preserve"> PAGEREF _Toc391555217 \h </w:instrText>
      </w:r>
      <w:r w:rsidRPr="005B0941">
        <w:rPr>
          <w:noProof/>
        </w:rPr>
      </w:r>
      <w:r w:rsidRPr="005B0941">
        <w:rPr>
          <w:noProof/>
        </w:rPr>
        <w:fldChar w:fldCharType="separate"/>
      </w:r>
      <w:r w:rsidR="00FF6A33">
        <w:rPr>
          <w:noProof/>
        </w:rPr>
        <w:t>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w:t>
      </w:r>
      <w:r>
        <w:rPr>
          <w:noProof/>
        </w:rPr>
        <w:tab/>
        <w:t>Interpretation</w:t>
      </w:r>
      <w:r w:rsidRPr="005B0941">
        <w:rPr>
          <w:noProof/>
        </w:rPr>
        <w:tab/>
      </w:r>
      <w:r w:rsidRPr="005B0941">
        <w:rPr>
          <w:noProof/>
        </w:rPr>
        <w:fldChar w:fldCharType="begin"/>
      </w:r>
      <w:r w:rsidRPr="005B0941">
        <w:rPr>
          <w:noProof/>
        </w:rPr>
        <w:instrText xml:space="preserve"> PAGEREF _Toc391555218 \h </w:instrText>
      </w:r>
      <w:r w:rsidRPr="005B0941">
        <w:rPr>
          <w:noProof/>
        </w:rPr>
      </w:r>
      <w:r w:rsidRPr="005B0941">
        <w:rPr>
          <w:noProof/>
        </w:rPr>
        <w:fldChar w:fldCharType="separate"/>
      </w:r>
      <w:r w:rsidR="00FF6A33">
        <w:rPr>
          <w:noProof/>
        </w:rPr>
        <w:t>1</w:t>
      </w:r>
      <w:r w:rsidRPr="005B0941">
        <w:rPr>
          <w:noProof/>
        </w:rPr>
        <w:fldChar w:fldCharType="end"/>
      </w:r>
    </w:p>
    <w:p w:rsidR="005B0941" w:rsidRDefault="005B0941">
      <w:pPr>
        <w:pStyle w:val="TOC2"/>
        <w:rPr>
          <w:rFonts w:asciiTheme="minorHAnsi" w:eastAsiaTheme="minorEastAsia" w:hAnsiTheme="minorHAnsi" w:cstheme="minorBidi"/>
          <w:b w:val="0"/>
          <w:noProof/>
          <w:kern w:val="0"/>
          <w:sz w:val="22"/>
          <w:szCs w:val="22"/>
        </w:rPr>
      </w:pPr>
      <w:r>
        <w:rPr>
          <w:noProof/>
        </w:rPr>
        <w:t>Part 2—International fisheries management measures</w:t>
      </w:r>
      <w:r w:rsidRPr="005B0941">
        <w:rPr>
          <w:b w:val="0"/>
          <w:noProof/>
          <w:sz w:val="18"/>
        </w:rPr>
        <w:tab/>
      </w:r>
      <w:r w:rsidRPr="005B0941">
        <w:rPr>
          <w:b w:val="0"/>
          <w:noProof/>
          <w:sz w:val="18"/>
        </w:rPr>
        <w:fldChar w:fldCharType="begin"/>
      </w:r>
      <w:r w:rsidRPr="005B0941">
        <w:rPr>
          <w:b w:val="0"/>
          <w:noProof/>
          <w:sz w:val="18"/>
        </w:rPr>
        <w:instrText xml:space="preserve"> PAGEREF _Toc391555219 \h </w:instrText>
      </w:r>
      <w:r w:rsidRPr="005B0941">
        <w:rPr>
          <w:b w:val="0"/>
          <w:noProof/>
          <w:sz w:val="18"/>
        </w:rPr>
      </w:r>
      <w:r w:rsidRPr="005B0941">
        <w:rPr>
          <w:b w:val="0"/>
          <w:noProof/>
          <w:sz w:val="18"/>
        </w:rPr>
        <w:fldChar w:fldCharType="separate"/>
      </w:r>
      <w:r w:rsidR="00FF6A33">
        <w:rPr>
          <w:b w:val="0"/>
          <w:noProof/>
          <w:sz w:val="18"/>
        </w:rPr>
        <w:t>2</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2.1</w:t>
      </w:r>
      <w:r>
        <w:rPr>
          <w:noProof/>
        </w:rPr>
        <w:tab/>
        <w:t>Prescribed measures</w:t>
      </w:r>
      <w:r w:rsidRPr="005B0941">
        <w:rPr>
          <w:noProof/>
        </w:rPr>
        <w:tab/>
      </w:r>
      <w:r w:rsidRPr="005B0941">
        <w:rPr>
          <w:noProof/>
        </w:rPr>
        <w:fldChar w:fldCharType="begin"/>
      </w:r>
      <w:r w:rsidRPr="005B0941">
        <w:rPr>
          <w:noProof/>
        </w:rPr>
        <w:instrText xml:space="preserve"> PAGEREF _Toc391555220 \h </w:instrText>
      </w:r>
      <w:r w:rsidRPr="005B0941">
        <w:rPr>
          <w:noProof/>
        </w:rPr>
      </w:r>
      <w:r w:rsidRPr="005B0941">
        <w:rPr>
          <w:noProof/>
        </w:rPr>
        <w:fldChar w:fldCharType="separate"/>
      </w:r>
      <w:r w:rsidR="00FF6A33">
        <w:rPr>
          <w:noProof/>
        </w:rPr>
        <w:t>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2.2</w:t>
      </w:r>
      <w:r>
        <w:rPr>
          <w:noProof/>
        </w:rPr>
        <w:tab/>
        <w:t>Identification of CCAMLR measures</w:t>
      </w:r>
      <w:r w:rsidRPr="005B0941">
        <w:rPr>
          <w:noProof/>
        </w:rPr>
        <w:tab/>
      </w:r>
      <w:r w:rsidRPr="005B0941">
        <w:rPr>
          <w:noProof/>
        </w:rPr>
        <w:fldChar w:fldCharType="begin"/>
      </w:r>
      <w:r w:rsidRPr="005B0941">
        <w:rPr>
          <w:noProof/>
        </w:rPr>
        <w:instrText xml:space="preserve"> PAGEREF _Toc391555221 \h </w:instrText>
      </w:r>
      <w:r w:rsidRPr="005B0941">
        <w:rPr>
          <w:noProof/>
        </w:rPr>
      </w:r>
      <w:r w:rsidRPr="005B0941">
        <w:rPr>
          <w:noProof/>
        </w:rPr>
        <w:fldChar w:fldCharType="separate"/>
      </w:r>
      <w:r w:rsidR="00FF6A33">
        <w:rPr>
          <w:noProof/>
        </w:rPr>
        <w:t>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2.3</w:t>
      </w:r>
      <w:r>
        <w:rPr>
          <w:noProof/>
        </w:rPr>
        <w:tab/>
        <w:t>Identification of IOTC measures</w:t>
      </w:r>
      <w:r w:rsidRPr="005B0941">
        <w:rPr>
          <w:noProof/>
        </w:rPr>
        <w:tab/>
      </w:r>
      <w:r w:rsidRPr="005B0941">
        <w:rPr>
          <w:noProof/>
        </w:rPr>
        <w:fldChar w:fldCharType="begin"/>
      </w:r>
      <w:r w:rsidRPr="005B0941">
        <w:rPr>
          <w:noProof/>
        </w:rPr>
        <w:instrText xml:space="preserve"> PAGEREF _Toc391555222 \h </w:instrText>
      </w:r>
      <w:r w:rsidRPr="005B0941">
        <w:rPr>
          <w:noProof/>
        </w:rPr>
      </w:r>
      <w:r w:rsidRPr="005B0941">
        <w:rPr>
          <w:noProof/>
        </w:rPr>
        <w:fldChar w:fldCharType="separate"/>
      </w:r>
      <w:r w:rsidR="00FF6A33">
        <w:rPr>
          <w:noProof/>
        </w:rPr>
        <w:t>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2.4</w:t>
      </w:r>
      <w:r>
        <w:rPr>
          <w:noProof/>
        </w:rPr>
        <w:tab/>
        <w:t>Identification of WCPFC measures</w:t>
      </w:r>
      <w:r w:rsidRPr="005B0941">
        <w:rPr>
          <w:noProof/>
        </w:rPr>
        <w:tab/>
      </w:r>
      <w:r w:rsidRPr="005B0941">
        <w:rPr>
          <w:noProof/>
        </w:rPr>
        <w:fldChar w:fldCharType="begin"/>
      </w:r>
      <w:r w:rsidRPr="005B0941">
        <w:rPr>
          <w:noProof/>
        </w:rPr>
        <w:instrText xml:space="preserve"> PAGEREF _Toc391555223 \h </w:instrText>
      </w:r>
      <w:r w:rsidRPr="005B0941">
        <w:rPr>
          <w:noProof/>
        </w:rPr>
      </w:r>
      <w:r w:rsidRPr="005B0941">
        <w:rPr>
          <w:noProof/>
        </w:rPr>
        <w:fldChar w:fldCharType="separate"/>
      </w:r>
      <w:r w:rsidR="00FF6A33">
        <w:rPr>
          <w:noProof/>
        </w:rPr>
        <w:t>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2.5</w:t>
      </w:r>
      <w:r>
        <w:rPr>
          <w:noProof/>
        </w:rPr>
        <w:tab/>
        <w:t>Identification of CCSBT measures</w:t>
      </w:r>
      <w:r w:rsidRPr="005B0941">
        <w:rPr>
          <w:noProof/>
        </w:rPr>
        <w:tab/>
      </w:r>
      <w:r w:rsidRPr="005B0941">
        <w:rPr>
          <w:noProof/>
        </w:rPr>
        <w:fldChar w:fldCharType="begin"/>
      </w:r>
      <w:r w:rsidRPr="005B0941">
        <w:rPr>
          <w:noProof/>
        </w:rPr>
        <w:instrText xml:space="preserve"> PAGEREF _Toc391555224 \h </w:instrText>
      </w:r>
      <w:r w:rsidRPr="005B0941">
        <w:rPr>
          <w:noProof/>
        </w:rPr>
      </w:r>
      <w:r w:rsidRPr="005B0941">
        <w:rPr>
          <w:noProof/>
        </w:rPr>
        <w:fldChar w:fldCharType="separate"/>
      </w:r>
      <w:r w:rsidR="00FF6A33">
        <w:rPr>
          <w:noProof/>
        </w:rPr>
        <w:t>6</w:t>
      </w:r>
      <w:r w:rsidRPr="005B0941">
        <w:rPr>
          <w:noProof/>
        </w:rPr>
        <w:fldChar w:fldCharType="end"/>
      </w:r>
    </w:p>
    <w:p w:rsidR="005B0941" w:rsidRDefault="005B0941">
      <w:pPr>
        <w:pStyle w:val="TOC2"/>
        <w:rPr>
          <w:rFonts w:asciiTheme="minorHAnsi" w:eastAsiaTheme="minorEastAsia" w:hAnsiTheme="minorHAnsi" w:cstheme="minorBidi"/>
          <w:b w:val="0"/>
          <w:noProof/>
          <w:kern w:val="0"/>
          <w:sz w:val="22"/>
          <w:szCs w:val="22"/>
        </w:rPr>
      </w:pPr>
      <w:r>
        <w:rPr>
          <w:noProof/>
        </w:rPr>
        <w:t>Part 3—International fisheries management organisations</w:t>
      </w:r>
      <w:r w:rsidRPr="005B0941">
        <w:rPr>
          <w:b w:val="0"/>
          <w:noProof/>
          <w:sz w:val="18"/>
        </w:rPr>
        <w:tab/>
      </w:r>
      <w:r w:rsidRPr="005B0941">
        <w:rPr>
          <w:b w:val="0"/>
          <w:noProof/>
          <w:sz w:val="18"/>
        </w:rPr>
        <w:fldChar w:fldCharType="begin"/>
      </w:r>
      <w:r w:rsidRPr="005B0941">
        <w:rPr>
          <w:b w:val="0"/>
          <w:noProof/>
          <w:sz w:val="18"/>
        </w:rPr>
        <w:instrText xml:space="preserve"> PAGEREF _Toc391555225 \h </w:instrText>
      </w:r>
      <w:r w:rsidRPr="005B0941">
        <w:rPr>
          <w:b w:val="0"/>
          <w:noProof/>
          <w:sz w:val="18"/>
        </w:rPr>
      </w:r>
      <w:r w:rsidRPr="005B0941">
        <w:rPr>
          <w:b w:val="0"/>
          <w:noProof/>
          <w:sz w:val="18"/>
        </w:rPr>
        <w:fldChar w:fldCharType="separate"/>
      </w:r>
      <w:r w:rsidR="00FF6A33">
        <w:rPr>
          <w:b w:val="0"/>
          <w:noProof/>
          <w:sz w:val="18"/>
        </w:rPr>
        <w:t>7</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3.1</w:t>
      </w:r>
      <w:r>
        <w:rPr>
          <w:noProof/>
        </w:rPr>
        <w:tab/>
        <w:t>Prescribed arrangements</w:t>
      </w:r>
      <w:r w:rsidRPr="005B0941">
        <w:rPr>
          <w:noProof/>
        </w:rPr>
        <w:tab/>
      </w:r>
      <w:r w:rsidRPr="005B0941">
        <w:rPr>
          <w:noProof/>
        </w:rPr>
        <w:fldChar w:fldCharType="begin"/>
      </w:r>
      <w:r w:rsidRPr="005B0941">
        <w:rPr>
          <w:noProof/>
        </w:rPr>
        <w:instrText xml:space="preserve"> PAGEREF _Toc391555226 \h </w:instrText>
      </w:r>
      <w:r w:rsidRPr="005B0941">
        <w:rPr>
          <w:noProof/>
        </w:rPr>
      </w:r>
      <w:r w:rsidRPr="005B0941">
        <w:rPr>
          <w:noProof/>
        </w:rPr>
        <w:fldChar w:fldCharType="separate"/>
      </w:r>
      <w:r w:rsidR="00FF6A33">
        <w:rPr>
          <w:noProof/>
        </w:rPr>
        <w:t>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3.2</w:t>
      </w:r>
      <w:r>
        <w:rPr>
          <w:noProof/>
        </w:rPr>
        <w:tab/>
        <w:t>Prescribed organisations</w:t>
      </w:r>
      <w:r w:rsidRPr="005B0941">
        <w:rPr>
          <w:noProof/>
        </w:rPr>
        <w:tab/>
      </w:r>
      <w:r w:rsidRPr="005B0941">
        <w:rPr>
          <w:noProof/>
        </w:rPr>
        <w:fldChar w:fldCharType="begin"/>
      </w:r>
      <w:r w:rsidRPr="005B0941">
        <w:rPr>
          <w:noProof/>
        </w:rPr>
        <w:instrText xml:space="preserve"> PAGEREF _Toc391555227 \h </w:instrText>
      </w:r>
      <w:r w:rsidRPr="005B0941">
        <w:rPr>
          <w:noProof/>
        </w:rPr>
      </w:r>
      <w:r w:rsidRPr="005B0941">
        <w:rPr>
          <w:noProof/>
        </w:rPr>
        <w:fldChar w:fldCharType="separate"/>
      </w:r>
      <w:r w:rsidR="00FF6A33">
        <w:rPr>
          <w:noProof/>
        </w:rPr>
        <w:t>7</w:t>
      </w:r>
      <w:r w:rsidRPr="005B0941">
        <w:rPr>
          <w:noProof/>
        </w:rPr>
        <w:fldChar w:fldCharType="end"/>
      </w:r>
    </w:p>
    <w:p w:rsidR="005B0941" w:rsidRDefault="005B0941">
      <w:pPr>
        <w:pStyle w:val="TOC1"/>
        <w:rPr>
          <w:rFonts w:asciiTheme="minorHAnsi" w:eastAsiaTheme="minorEastAsia" w:hAnsiTheme="minorHAnsi" w:cstheme="minorBidi"/>
          <w:b w:val="0"/>
          <w:noProof/>
          <w:kern w:val="0"/>
          <w:sz w:val="22"/>
          <w:szCs w:val="22"/>
        </w:rPr>
      </w:pPr>
      <w:r>
        <w:rPr>
          <w:noProof/>
        </w:rPr>
        <w:t>Schedule 1—Prescribed measures—Commission for the Conservation of Antarctic Marine Living Resources</w:t>
      </w:r>
      <w:r w:rsidRPr="005B0941">
        <w:rPr>
          <w:b w:val="0"/>
          <w:noProof/>
          <w:sz w:val="18"/>
        </w:rPr>
        <w:tab/>
      </w:r>
      <w:r w:rsidRPr="005B0941">
        <w:rPr>
          <w:b w:val="0"/>
          <w:noProof/>
          <w:sz w:val="18"/>
        </w:rPr>
        <w:fldChar w:fldCharType="begin"/>
      </w:r>
      <w:r w:rsidRPr="005B0941">
        <w:rPr>
          <w:b w:val="0"/>
          <w:noProof/>
          <w:sz w:val="18"/>
        </w:rPr>
        <w:instrText xml:space="preserve"> PAGEREF _Toc391555228 \h </w:instrText>
      </w:r>
      <w:r w:rsidRPr="005B0941">
        <w:rPr>
          <w:b w:val="0"/>
          <w:noProof/>
          <w:sz w:val="18"/>
        </w:rPr>
      </w:r>
      <w:r w:rsidRPr="005B0941">
        <w:rPr>
          <w:b w:val="0"/>
          <w:noProof/>
          <w:sz w:val="18"/>
        </w:rPr>
        <w:fldChar w:fldCharType="separate"/>
      </w:r>
      <w:r w:rsidR="00FF6A33">
        <w:rPr>
          <w:b w:val="0"/>
          <w:noProof/>
          <w:sz w:val="18"/>
        </w:rPr>
        <w:t>8</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w:t>
      </w:r>
      <w:r>
        <w:rPr>
          <w:noProof/>
        </w:rPr>
        <w:tab/>
        <w:t>Definitions</w:t>
      </w:r>
      <w:r w:rsidRPr="005B0941">
        <w:rPr>
          <w:noProof/>
        </w:rPr>
        <w:tab/>
      </w:r>
      <w:r w:rsidRPr="005B0941">
        <w:rPr>
          <w:noProof/>
        </w:rPr>
        <w:fldChar w:fldCharType="begin"/>
      </w:r>
      <w:r w:rsidRPr="005B0941">
        <w:rPr>
          <w:noProof/>
        </w:rPr>
        <w:instrText xml:space="preserve"> PAGEREF _Toc391555229 \h </w:instrText>
      </w:r>
      <w:r w:rsidRPr="005B0941">
        <w:rPr>
          <w:noProof/>
        </w:rPr>
      </w:r>
      <w:r w:rsidRPr="005B0941">
        <w:rPr>
          <w:noProof/>
        </w:rPr>
        <w:fldChar w:fldCharType="separate"/>
      </w:r>
      <w:r w:rsidR="00FF6A33">
        <w:rPr>
          <w:noProof/>
        </w:rPr>
        <w:t>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w:t>
      </w:r>
      <w:r>
        <w:rPr>
          <w:noProof/>
        </w:rPr>
        <w:tab/>
        <w:t>Marking of fishing vessels and fishing gear</w:t>
      </w:r>
      <w:r w:rsidRPr="005B0941">
        <w:rPr>
          <w:noProof/>
        </w:rPr>
        <w:tab/>
      </w:r>
      <w:r w:rsidRPr="005B0941">
        <w:rPr>
          <w:noProof/>
        </w:rPr>
        <w:fldChar w:fldCharType="begin"/>
      </w:r>
      <w:r w:rsidRPr="005B0941">
        <w:rPr>
          <w:noProof/>
        </w:rPr>
        <w:instrText xml:space="preserve"> PAGEREF _Toc391555230 \h </w:instrText>
      </w:r>
      <w:r w:rsidRPr="005B0941">
        <w:rPr>
          <w:noProof/>
        </w:rPr>
      </w:r>
      <w:r w:rsidRPr="005B0941">
        <w:rPr>
          <w:noProof/>
        </w:rPr>
        <w:fldChar w:fldCharType="separate"/>
      </w:r>
      <w:r w:rsidR="00FF6A33">
        <w:rPr>
          <w:noProof/>
        </w:rPr>
        <w:t>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w:t>
      </w:r>
      <w:r>
        <w:rPr>
          <w:noProof/>
        </w:rPr>
        <w:tab/>
        <w:t>Licensing and inspection obligations of Contracting Parties with regard to their flag vessels operating in the Convention Area</w:t>
      </w:r>
      <w:r w:rsidRPr="005B0941">
        <w:rPr>
          <w:noProof/>
        </w:rPr>
        <w:tab/>
      </w:r>
      <w:r w:rsidRPr="005B0941">
        <w:rPr>
          <w:noProof/>
        </w:rPr>
        <w:fldChar w:fldCharType="begin"/>
      </w:r>
      <w:r w:rsidRPr="005B0941">
        <w:rPr>
          <w:noProof/>
        </w:rPr>
        <w:instrText xml:space="preserve"> PAGEREF _Toc391555231 \h </w:instrText>
      </w:r>
      <w:r w:rsidRPr="005B0941">
        <w:rPr>
          <w:noProof/>
        </w:rPr>
      </w:r>
      <w:r w:rsidRPr="005B0941">
        <w:rPr>
          <w:noProof/>
        </w:rPr>
        <w:fldChar w:fldCharType="separate"/>
      </w:r>
      <w:r w:rsidR="00FF6A33">
        <w:rPr>
          <w:noProof/>
        </w:rPr>
        <w:t>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w:t>
      </w:r>
      <w:r>
        <w:rPr>
          <w:noProof/>
        </w:rPr>
        <w:tab/>
        <w:t>Automated satellite linked Vessel Monitoring Systems (VMS)</w:t>
      </w:r>
      <w:r w:rsidRPr="005B0941">
        <w:rPr>
          <w:noProof/>
        </w:rPr>
        <w:tab/>
      </w:r>
      <w:r w:rsidRPr="005B0941">
        <w:rPr>
          <w:noProof/>
        </w:rPr>
        <w:fldChar w:fldCharType="begin"/>
      </w:r>
      <w:r w:rsidRPr="005B0941">
        <w:rPr>
          <w:noProof/>
        </w:rPr>
        <w:instrText xml:space="preserve"> PAGEREF _Toc391555232 \h </w:instrText>
      </w:r>
      <w:r w:rsidRPr="005B0941">
        <w:rPr>
          <w:noProof/>
        </w:rPr>
      </w:r>
      <w:r w:rsidRPr="005B0941">
        <w:rPr>
          <w:noProof/>
        </w:rPr>
        <w:fldChar w:fldCharType="separate"/>
      </w:r>
      <w:r w:rsidR="00FF6A33">
        <w:rPr>
          <w:noProof/>
        </w:rPr>
        <w:t>10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5</w:t>
      </w:r>
      <w:r>
        <w:rPr>
          <w:noProof/>
        </w:rPr>
        <w:tab/>
        <w:t xml:space="preserve">Catch Documentation Scheme for </w:t>
      </w:r>
      <w:r w:rsidRPr="00ED5A6A">
        <w:rPr>
          <w:i/>
          <w:noProof/>
        </w:rPr>
        <w:t xml:space="preserve">Dissostichus </w:t>
      </w:r>
      <w:r>
        <w:rPr>
          <w:noProof/>
        </w:rPr>
        <w:t>species</w:t>
      </w:r>
      <w:r w:rsidRPr="005B0941">
        <w:rPr>
          <w:noProof/>
        </w:rPr>
        <w:tab/>
      </w:r>
      <w:r w:rsidRPr="005B0941">
        <w:rPr>
          <w:noProof/>
        </w:rPr>
        <w:fldChar w:fldCharType="begin"/>
      </w:r>
      <w:r w:rsidRPr="005B0941">
        <w:rPr>
          <w:noProof/>
        </w:rPr>
        <w:instrText xml:space="preserve"> PAGEREF _Toc391555233 \h </w:instrText>
      </w:r>
      <w:r w:rsidRPr="005B0941">
        <w:rPr>
          <w:noProof/>
        </w:rPr>
      </w:r>
      <w:r w:rsidRPr="005B0941">
        <w:rPr>
          <w:noProof/>
        </w:rPr>
        <w:fldChar w:fldCharType="separate"/>
      </w:r>
      <w:r w:rsidR="00FF6A33">
        <w:rPr>
          <w:noProof/>
        </w:rPr>
        <w:t>11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6</w:t>
      </w:r>
      <w:r>
        <w:rPr>
          <w:noProof/>
        </w:rPr>
        <w:tab/>
        <w:t>Scheme to promote compliance by Contracting Party vessels with CCAMLR conservation measures</w:t>
      </w:r>
      <w:r w:rsidRPr="005B0941">
        <w:rPr>
          <w:noProof/>
        </w:rPr>
        <w:tab/>
      </w:r>
      <w:r w:rsidRPr="005B0941">
        <w:rPr>
          <w:noProof/>
        </w:rPr>
        <w:fldChar w:fldCharType="begin"/>
      </w:r>
      <w:r w:rsidRPr="005B0941">
        <w:rPr>
          <w:noProof/>
        </w:rPr>
        <w:instrText xml:space="preserve"> PAGEREF _Toc391555234 \h </w:instrText>
      </w:r>
      <w:r w:rsidRPr="005B0941">
        <w:rPr>
          <w:noProof/>
        </w:rPr>
      </w:r>
      <w:r w:rsidRPr="005B0941">
        <w:rPr>
          <w:noProof/>
        </w:rPr>
        <w:fldChar w:fldCharType="separate"/>
      </w:r>
      <w:r w:rsidR="00FF6A33">
        <w:rPr>
          <w:noProof/>
        </w:rPr>
        <w:t>12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7</w:t>
      </w:r>
      <w:r>
        <w:rPr>
          <w:noProof/>
        </w:rPr>
        <w:tab/>
        <w:t>Scheme to promote compliance by non</w:t>
      </w:r>
      <w:r>
        <w:rPr>
          <w:noProof/>
        </w:rPr>
        <w:noBreakHyphen/>
        <w:t>Contracting Party vessels with CCAMLR conservation measures</w:t>
      </w:r>
      <w:r w:rsidRPr="005B0941">
        <w:rPr>
          <w:noProof/>
        </w:rPr>
        <w:tab/>
      </w:r>
      <w:r w:rsidRPr="005B0941">
        <w:rPr>
          <w:noProof/>
        </w:rPr>
        <w:fldChar w:fldCharType="begin"/>
      </w:r>
      <w:r w:rsidRPr="005B0941">
        <w:rPr>
          <w:noProof/>
        </w:rPr>
        <w:instrText xml:space="preserve"> PAGEREF _Toc391555235 \h </w:instrText>
      </w:r>
      <w:r w:rsidRPr="005B0941">
        <w:rPr>
          <w:noProof/>
        </w:rPr>
      </w:r>
      <w:r w:rsidRPr="005B0941">
        <w:rPr>
          <w:noProof/>
        </w:rPr>
        <w:fldChar w:fldCharType="separate"/>
      </w:r>
      <w:r w:rsidR="00FF6A33">
        <w:rPr>
          <w:noProof/>
        </w:rPr>
        <w:t>13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8</w:t>
      </w:r>
      <w:r>
        <w:rPr>
          <w:noProof/>
        </w:rPr>
        <w:tab/>
        <w:t>Notification system for transhipments within the Convention Area</w:t>
      </w:r>
      <w:r w:rsidRPr="005B0941">
        <w:rPr>
          <w:noProof/>
        </w:rPr>
        <w:tab/>
      </w:r>
      <w:r w:rsidRPr="005B0941">
        <w:rPr>
          <w:noProof/>
        </w:rPr>
        <w:fldChar w:fldCharType="begin"/>
      </w:r>
      <w:r w:rsidRPr="005B0941">
        <w:rPr>
          <w:noProof/>
        </w:rPr>
        <w:instrText xml:space="preserve"> PAGEREF _Toc391555236 \h </w:instrText>
      </w:r>
      <w:r w:rsidRPr="005B0941">
        <w:rPr>
          <w:noProof/>
        </w:rPr>
      </w:r>
      <w:r w:rsidRPr="005B0941">
        <w:rPr>
          <w:noProof/>
        </w:rPr>
        <w:fldChar w:fldCharType="separate"/>
      </w:r>
      <w:r w:rsidR="00FF6A33">
        <w:rPr>
          <w:noProof/>
        </w:rPr>
        <w:t>13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9</w:t>
      </w:r>
      <w:r>
        <w:rPr>
          <w:noProof/>
        </w:rPr>
        <w:tab/>
        <w:t>Mesh size</w:t>
      </w:r>
      <w:r w:rsidRPr="005B0941">
        <w:rPr>
          <w:noProof/>
        </w:rPr>
        <w:tab/>
      </w:r>
      <w:r w:rsidRPr="005B0941">
        <w:rPr>
          <w:noProof/>
        </w:rPr>
        <w:fldChar w:fldCharType="begin"/>
      </w:r>
      <w:r w:rsidRPr="005B0941">
        <w:rPr>
          <w:noProof/>
        </w:rPr>
        <w:instrText xml:space="preserve"> PAGEREF _Toc391555237 \h </w:instrText>
      </w:r>
      <w:r w:rsidRPr="005B0941">
        <w:rPr>
          <w:noProof/>
        </w:rPr>
      </w:r>
      <w:r w:rsidRPr="005B0941">
        <w:rPr>
          <w:noProof/>
        </w:rPr>
        <w:fldChar w:fldCharType="separate"/>
      </w:r>
      <w:r w:rsidR="00FF6A33">
        <w:rPr>
          <w:noProof/>
        </w:rPr>
        <w:t>15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10</w:t>
      </w:r>
      <w:r>
        <w:rPr>
          <w:noProof/>
        </w:rPr>
        <w:tab/>
        <w:t xml:space="preserve">Mesh size for </w:t>
      </w:r>
      <w:r w:rsidRPr="00ED5A6A">
        <w:rPr>
          <w:i/>
          <w:noProof/>
        </w:rPr>
        <w:t>Champsocephalus gunnari</w:t>
      </w:r>
      <w:r w:rsidRPr="005B0941">
        <w:rPr>
          <w:noProof/>
        </w:rPr>
        <w:tab/>
      </w:r>
      <w:r w:rsidRPr="005B0941">
        <w:rPr>
          <w:noProof/>
        </w:rPr>
        <w:fldChar w:fldCharType="begin"/>
      </w:r>
      <w:r w:rsidRPr="005B0941">
        <w:rPr>
          <w:noProof/>
        </w:rPr>
        <w:instrText xml:space="preserve"> PAGEREF _Toc391555238 \h </w:instrText>
      </w:r>
      <w:r w:rsidRPr="005B0941">
        <w:rPr>
          <w:noProof/>
        </w:rPr>
      </w:r>
      <w:r w:rsidRPr="005B0941">
        <w:rPr>
          <w:noProof/>
        </w:rPr>
        <w:fldChar w:fldCharType="separate"/>
      </w:r>
      <w:r w:rsidR="00FF6A33">
        <w:rPr>
          <w:noProof/>
        </w:rPr>
        <w:t>15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11</w:t>
      </w:r>
      <w:r>
        <w:rPr>
          <w:noProof/>
        </w:rPr>
        <w:tab/>
        <w:t>Interim prohibition of deep sea gillnetting</w:t>
      </w:r>
      <w:r w:rsidRPr="005B0941">
        <w:rPr>
          <w:noProof/>
        </w:rPr>
        <w:tab/>
      </w:r>
      <w:r w:rsidRPr="005B0941">
        <w:rPr>
          <w:noProof/>
        </w:rPr>
        <w:fldChar w:fldCharType="begin"/>
      </w:r>
      <w:r w:rsidRPr="005B0941">
        <w:rPr>
          <w:noProof/>
        </w:rPr>
        <w:instrText xml:space="preserve"> PAGEREF _Toc391555239 \h </w:instrText>
      </w:r>
      <w:r w:rsidRPr="005B0941">
        <w:rPr>
          <w:noProof/>
        </w:rPr>
      </w:r>
      <w:r w:rsidRPr="005B0941">
        <w:rPr>
          <w:noProof/>
        </w:rPr>
        <w:fldChar w:fldCharType="separate"/>
      </w:r>
      <w:r w:rsidR="00FF6A33">
        <w:rPr>
          <w:noProof/>
        </w:rPr>
        <w:t>16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12</w:t>
      </w:r>
      <w:r>
        <w:rPr>
          <w:noProof/>
        </w:rPr>
        <w:tab/>
        <w:t>Restrictions on the use of bottom trawling gear in high seas areas of the Convention Area</w:t>
      </w:r>
      <w:r w:rsidRPr="005B0941">
        <w:rPr>
          <w:noProof/>
        </w:rPr>
        <w:tab/>
      </w:r>
      <w:r w:rsidRPr="005B0941">
        <w:rPr>
          <w:noProof/>
        </w:rPr>
        <w:fldChar w:fldCharType="begin"/>
      </w:r>
      <w:r w:rsidRPr="005B0941">
        <w:rPr>
          <w:noProof/>
        </w:rPr>
        <w:instrText xml:space="preserve"> PAGEREF _Toc391555240 \h </w:instrText>
      </w:r>
      <w:r w:rsidRPr="005B0941">
        <w:rPr>
          <w:noProof/>
        </w:rPr>
      </w:r>
      <w:r w:rsidRPr="005B0941">
        <w:rPr>
          <w:noProof/>
        </w:rPr>
        <w:fldChar w:fldCharType="separate"/>
      </w:r>
      <w:r w:rsidR="00FF6A33">
        <w:rPr>
          <w:noProof/>
        </w:rPr>
        <w:t>16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w:t>
      </w:r>
      <w:r>
        <w:rPr>
          <w:noProof/>
        </w:rPr>
        <w:tab/>
        <w:t>Bottom fishing in the Convention Area</w:t>
      </w:r>
      <w:r w:rsidRPr="005B0941">
        <w:rPr>
          <w:noProof/>
        </w:rPr>
        <w:tab/>
      </w:r>
      <w:r w:rsidRPr="005B0941">
        <w:rPr>
          <w:noProof/>
        </w:rPr>
        <w:fldChar w:fldCharType="begin"/>
      </w:r>
      <w:r w:rsidRPr="005B0941">
        <w:rPr>
          <w:noProof/>
        </w:rPr>
        <w:instrText xml:space="preserve"> PAGEREF _Toc391555241 \h </w:instrText>
      </w:r>
      <w:r w:rsidRPr="005B0941">
        <w:rPr>
          <w:noProof/>
        </w:rPr>
      </w:r>
      <w:r w:rsidRPr="005B0941">
        <w:rPr>
          <w:noProof/>
        </w:rPr>
        <w:fldChar w:fldCharType="separate"/>
      </w:r>
      <w:r w:rsidR="00FF6A33">
        <w:rPr>
          <w:noProof/>
        </w:rPr>
        <w:t>16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lastRenderedPageBreak/>
        <w:t>13A</w:t>
      </w:r>
      <w:r>
        <w:rPr>
          <w:noProof/>
        </w:rPr>
        <w:tab/>
        <w:t>Interim measure for bottom fishing activities subject to CCAMLR Conservation Measure 22</w:t>
      </w:r>
      <w:r>
        <w:rPr>
          <w:noProof/>
        </w:rPr>
        <w:noBreakHyphen/>
        <w:t>06 encountering potential vulnerable marine ecosystems in the Convention Area</w:t>
      </w:r>
      <w:r w:rsidRPr="005B0941">
        <w:rPr>
          <w:noProof/>
        </w:rPr>
        <w:tab/>
      </w:r>
      <w:r w:rsidRPr="005B0941">
        <w:rPr>
          <w:noProof/>
        </w:rPr>
        <w:fldChar w:fldCharType="begin"/>
      </w:r>
      <w:r w:rsidRPr="005B0941">
        <w:rPr>
          <w:noProof/>
        </w:rPr>
        <w:instrText xml:space="preserve"> PAGEREF _Toc391555242 \h </w:instrText>
      </w:r>
      <w:r w:rsidRPr="005B0941">
        <w:rPr>
          <w:noProof/>
        </w:rPr>
      </w:r>
      <w:r w:rsidRPr="005B0941">
        <w:rPr>
          <w:noProof/>
        </w:rPr>
        <w:fldChar w:fldCharType="separate"/>
      </w:r>
      <w:r w:rsidR="00FF6A33">
        <w:rPr>
          <w:noProof/>
        </w:rPr>
        <w:t>17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13B</w:t>
      </w:r>
      <w:r>
        <w:rPr>
          <w:noProof/>
        </w:rPr>
        <w:tab/>
        <w:t xml:space="preserve">Prohibition on fishing for </w:t>
      </w:r>
      <w:r w:rsidRPr="00ED5A6A">
        <w:rPr>
          <w:i/>
          <w:noProof/>
        </w:rPr>
        <w:t>Dissostichus</w:t>
      </w:r>
      <w:r>
        <w:rPr>
          <w:noProof/>
        </w:rPr>
        <w:t xml:space="preserve"> species in depths shallower than 550m in exploratory fisheries</w:t>
      </w:r>
      <w:r w:rsidRPr="005B0941">
        <w:rPr>
          <w:noProof/>
        </w:rPr>
        <w:tab/>
      </w:r>
      <w:r w:rsidRPr="005B0941">
        <w:rPr>
          <w:noProof/>
        </w:rPr>
        <w:fldChar w:fldCharType="begin"/>
      </w:r>
      <w:r w:rsidRPr="005B0941">
        <w:rPr>
          <w:noProof/>
        </w:rPr>
        <w:instrText xml:space="preserve"> PAGEREF _Toc391555243 \h </w:instrText>
      </w:r>
      <w:r w:rsidRPr="005B0941">
        <w:rPr>
          <w:noProof/>
        </w:rPr>
      </w:r>
      <w:r w:rsidRPr="005B0941">
        <w:rPr>
          <w:noProof/>
        </w:rPr>
        <w:fldChar w:fldCharType="separate"/>
      </w:r>
      <w:r w:rsidR="00FF6A33">
        <w:rPr>
          <w:noProof/>
        </w:rPr>
        <w:t>19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13BA</w:t>
      </w:r>
      <w:r>
        <w:rPr>
          <w:noProof/>
        </w:rPr>
        <w:tab/>
        <w:t>Protection of registered vulnerable marine ecosystems in subareas, divisions, small</w:t>
      </w:r>
      <w:r>
        <w:rPr>
          <w:noProof/>
        </w:rPr>
        <w:noBreakHyphen/>
        <w:t>scale research units, or management areas open to bottom fishing</w:t>
      </w:r>
      <w:r w:rsidRPr="005B0941">
        <w:rPr>
          <w:noProof/>
        </w:rPr>
        <w:tab/>
      </w:r>
      <w:r w:rsidRPr="005B0941">
        <w:rPr>
          <w:noProof/>
        </w:rPr>
        <w:fldChar w:fldCharType="begin"/>
      </w:r>
      <w:r w:rsidRPr="005B0941">
        <w:rPr>
          <w:noProof/>
        </w:rPr>
        <w:instrText xml:space="preserve"> PAGEREF _Toc391555244 \h </w:instrText>
      </w:r>
      <w:r w:rsidRPr="005B0941">
        <w:rPr>
          <w:noProof/>
        </w:rPr>
      </w:r>
      <w:r w:rsidRPr="005B0941">
        <w:rPr>
          <w:noProof/>
        </w:rPr>
        <w:fldChar w:fldCharType="separate"/>
      </w:r>
      <w:r w:rsidR="00FF6A33">
        <w:rPr>
          <w:noProof/>
        </w:rPr>
        <w:t>19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13C</w:t>
      </w:r>
      <w:r>
        <w:rPr>
          <w:noProof/>
        </w:rPr>
        <w:tab/>
        <w:t xml:space="preserve">Data reporting system for </w:t>
      </w:r>
      <w:r w:rsidRPr="00ED5A6A">
        <w:rPr>
          <w:i/>
          <w:noProof/>
        </w:rPr>
        <w:t>Euphausia superba</w:t>
      </w:r>
      <w:r>
        <w:rPr>
          <w:noProof/>
        </w:rPr>
        <w:t xml:space="preserve"> fisheries</w:t>
      </w:r>
      <w:r w:rsidRPr="005B0941">
        <w:rPr>
          <w:noProof/>
        </w:rPr>
        <w:tab/>
      </w:r>
      <w:r w:rsidRPr="005B0941">
        <w:rPr>
          <w:noProof/>
        </w:rPr>
        <w:fldChar w:fldCharType="begin"/>
      </w:r>
      <w:r w:rsidRPr="005B0941">
        <w:rPr>
          <w:noProof/>
        </w:rPr>
        <w:instrText xml:space="preserve"> PAGEREF _Toc391555245 \h </w:instrText>
      </w:r>
      <w:r w:rsidRPr="005B0941">
        <w:rPr>
          <w:noProof/>
        </w:rPr>
      </w:r>
      <w:r w:rsidRPr="005B0941">
        <w:rPr>
          <w:noProof/>
        </w:rPr>
        <w:fldChar w:fldCharType="separate"/>
      </w:r>
      <w:r w:rsidR="00FF6A33">
        <w:rPr>
          <w:noProof/>
        </w:rPr>
        <w:t>19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14</w:t>
      </w:r>
      <w:r>
        <w:rPr>
          <w:noProof/>
        </w:rPr>
        <w:tab/>
        <w:t>The application of conservation measures to scientific research</w:t>
      </w:r>
      <w:r w:rsidRPr="005B0941">
        <w:rPr>
          <w:noProof/>
        </w:rPr>
        <w:tab/>
      </w:r>
      <w:r w:rsidRPr="005B0941">
        <w:rPr>
          <w:noProof/>
        </w:rPr>
        <w:fldChar w:fldCharType="begin"/>
      </w:r>
      <w:r w:rsidRPr="005B0941">
        <w:rPr>
          <w:noProof/>
        </w:rPr>
        <w:instrText xml:space="preserve"> PAGEREF _Toc391555246 \h </w:instrText>
      </w:r>
      <w:r w:rsidRPr="005B0941">
        <w:rPr>
          <w:noProof/>
        </w:rPr>
      </w:r>
      <w:r w:rsidRPr="005B0941">
        <w:rPr>
          <w:noProof/>
        </w:rPr>
        <w:fldChar w:fldCharType="separate"/>
      </w:r>
      <w:r w:rsidR="00FF6A33">
        <w:rPr>
          <w:noProof/>
        </w:rPr>
        <w:t>20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15</w:t>
      </w:r>
      <w:r>
        <w:rPr>
          <w:noProof/>
        </w:rPr>
        <w:tab/>
        <w:t>Longline weighting for seabird conservation</w:t>
      </w:r>
      <w:r w:rsidRPr="005B0941">
        <w:rPr>
          <w:noProof/>
        </w:rPr>
        <w:tab/>
      </w:r>
      <w:r w:rsidRPr="005B0941">
        <w:rPr>
          <w:noProof/>
        </w:rPr>
        <w:fldChar w:fldCharType="begin"/>
      </w:r>
      <w:r w:rsidRPr="005B0941">
        <w:rPr>
          <w:noProof/>
        </w:rPr>
        <w:instrText xml:space="preserve"> PAGEREF _Toc391555247 \h </w:instrText>
      </w:r>
      <w:r w:rsidRPr="005B0941">
        <w:rPr>
          <w:noProof/>
        </w:rPr>
      </w:r>
      <w:r w:rsidRPr="005B0941">
        <w:rPr>
          <w:noProof/>
        </w:rPr>
        <w:fldChar w:fldCharType="separate"/>
      </w:r>
      <w:r w:rsidR="00FF6A33">
        <w:rPr>
          <w:noProof/>
        </w:rPr>
        <w:t>20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16</w:t>
      </w:r>
      <w:r>
        <w:rPr>
          <w:noProof/>
        </w:rPr>
        <w:tab/>
        <w:t>Minimisation of the incidental mortality of seabirds in the course of longline fishing or longline fishing research in the Convention Area</w:t>
      </w:r>
      <w:r w:rsidRPr="005B0941">
        <w:rPr>
          <w:noProof/>
        </w:rPr>
        <w:tab/>
      </w:r>
      <w:r w:rsidRPr="005B0941">
        <w:rPr>
          <w:noProof/>
        </w:rPr>
        <w:fldChar w:fldCharType="begin"/>
      </w:r>
      <w:r w:rsidRPr="005B0941">
        <w:rPr>
          <w:noProof/>
        </w:rPr>
        <w:instrText xml:space="preserve"> PAGEREF _Toc391555248 \h </w:instrText>
      </w:r>
      <w:r w:rsidRPr="005B0941">
        <w:rPr>
          <w:noProof/>
        </w:rPr>
      </w:r>
      <w:r w:rsidRPr="005B0941">
        <w:rPr>
          <w:noProof/>
        </w:rPr>
        <w:fldChar w:fldCharType="separate"/>
      </w:r>
      <w:r w:rsidR="00FF6A33">
        <w:rPr>
          <w:noProof/>
        </w:rPr>
        <w:t>21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17</w:t>
      </w:r>
      <w:r>
        <w:rPr>
          <w:noProof/>
        </w:rPr>
        <w:tab/>
        <w:t>Minimisation of the incidental mortality of seabirds and marine mammals in the course of trawl fishing in the Convention Area</w:t>
      </w:r>
      <w:r w:rsidRPr="005B0941">
        <w:rPr>
          <w:noProof/>
        </w:rPr>
        <w:tab/>
      </w:r>
      <w:r w:rsidRPr="005B0941">
        <w:rPr>
          <w:noProof/>
        </w:rPr>
        <w:fldChar w:fldCharType="begin"/>
      </w:r>
      <w:r w:rsidRPr="005B0941">
        <w:rPr>
          <w:noProof/>
        </w:rPr>
        <w:instrText xml:space="preserve"> PAGEREF _Toc391555249 \h </w:instrText>
      </w:r>
      <w:r w:rsidRPr="005B0941">
        <w:rPr>
          <w:noProof/>
        </w:rPr>
      </w:r>
      <w:r w:rsidRPr="005B0941">
        <w:rPr>
          <w:noProof/>
        </w:rPr>
        <w:fldChar w:fldCharType="separate"/>
      </w:r>
      <w:r w:rsidR="00FF6A33">
        <w:rPr>
          <w:noProof/>
        </w:rPr>
        <w:t>23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18</w:t>
      </w:r>
      <w:r>
        <w:rPr>
          <w:noProof/>
        </w:rPr>
        <w:tab/>
        <w:t>General environmental protection during fishing</w:t>
      </w:r>
      <w:r w:rsidRPr="005B0941">
        <w:rPr>
          <w:noProof/>
        </w:rPr>
        <w:tab/>
      </w:r>
      <w:r w:rsidRPr="005B0941">
        <w:rPr>
          <w:noProof/>
        </w:rPr>
        <w:fldChar w:fldCharType="begin"/>
      </w:r>
      <w:r w:rsidRPr="005B0941">
        <w:rPr>
          <w:noProof/>
        </w:rPr>
        <w:instrText xml:space="preserve"> PAGEREF _Toc391555250 \h </w:instrText>
      </w:r>
      <w:r w:rsidRPr="005B0941">
        <w:rPr>
          <w:noProof/>
        </w:rPr>
      </w:r>
      <w:r w:rsidRPr="005B0941">
        <w:rPr>
          <w:noProof/>
        </w:rPr>
        <w:fldChar w:fldCharType="separate"/>
      </w:r>
      <w:r w:rsidR="00FF6A33">
        <w:rPr>
          <w:noProof/>
        </w:rPr>
        <w:t>23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19</w:t>
      </w:r>
      <w:r>
        <w:rPr>
          <w:noProof/>
        </w:rPr>
        <w:tab/>
        <w:t>General measure for the closure of all fisheries</w:t>
      </w:r>
      <w:r w:rsidRPr="005B0941">
        <w:rPr>
          <w:noProof/>
        </w:rPr>
        <w:tab/>
      </w:r>
      <w:r w:rsidRPr="005B0941">
        <w:rPr>
          <w:noProof/>
        </w:rPr>
        <w:fldChar w:fldCharType="begin"/>
      </w:r>
      <w:r w:rsidRPr="005B0941">
        <w:rPr>
          <w:noProof/>
        </w:rPr>
        <w:instrText xml:space="preserve"> PAGEREF _Toc391555251 \h </w:instrText>
      </w:r>
      <w:r w:rsidRPr="005B0941">
        <w:rPr>
          <w:noProof/>
        </w:rPr>
      </w:r>
      <w:r w:rsidRPr="005B0941">
        <w:rPr>
          <w:noProof/>
        </w:rPr>
        <w:fldChar w:fldCharType="separate"/>
      </w:r>
      <w:r w:rsidR="00FF6A33">
        <w:rPr>
          <w:noProof/>
        </w:rPr>
        <w:t>24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20</w:t>
      </w:r>
      <w:r>
        <w:rPr>
          <w:noProof/>
        </w:rPr>
        <w:tab/>
        <w:t>Prohibition of directed fishing for finfish in Statistical Subarea 48.1</w:t>
      </w:r>
      <w:r w:rsidRPr="005B0941">
        <w:rPr>
          <w:noProof/>
        </w:rPr>
        <w:tab/>
      </w:r>
      <w:r w:rsidRPr="005B0941">
        <w:rPr>
          <w:noProof/>
        </w:rPr>
        <w:fldChar w:fldCharType="begin"/>
      </w:r>
      <w:r w:rsidRPr="005B0941">
        <w:rPr>
          <w:noProof/>
        </w:rPr>
        <w:instrText xml:space="preserve"> PAGEREF _Toc391555252 \h </w:instrText>
      </w:r>
      <w:r w:rsidRPr="005B0941">
        <w:rPr>
          <w:noProof/>
        </w:rPr>
      </w:r>
      <w:r w:rsidRPr="005B0941">
        <w:rPr>
          <w:noProof/>
        </w:rPr>
        <w:fldChar w:fldCharType="separate"/>
      </w:r>
      <w:r w:rsidR="00FF6A33">
        <w:rPr>
          <w:noProof/>
        </w:rPr>
        <w:t>25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21</w:t>
      </w:r>
      <w:r>
        <w:rPr>
          <w:noProof/>
        </w:rPr>
        <w:tab/>
        <w:t>Prohibition of directed fishing for finfish in Statistical Subarea 48.2</w:t>
      </w:r>
      <w:r w:rsidRPr="005B0941">
        <w:rPr>
          <w:noProof/>
        </w:rPr>
        <w:tab/>
      </w:r>
      <w:r w:rsidRPr="005B0941">
        <w:rPr>
          <w:noProof/>
        </w:rPr>
        <w:fldChar w:fldCharType="begin"/>
      </w:r>
      <w:r w:rsidRPr="005B0941">
        <w:rPr>
          <w:noProof/>
        </w:rPr>
        <w:instrText xml:space="preserve"> PAGEREF _Toc391555253 \h </w:instrText>
      </w:r>
      <w:r w:rsidRPr="005B0941">
        <w:rPr>
          <w:noProof/>
        </w:rPr>
      </w:r>
      <w:r w:rsidRPr="005B0941">
        <w:rPr>
          <w:noProof/>
        </w:rPr>
        <w:fldChar w:fldCharType="separate"/>
      </w:r>
      <w:r w:rsidR="00FF6A33">
        <w:rPr>
          <w:noProof/>
        </w:rPr>
        <w:t>25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22</w:t>
      </w:r>
      <w:r>
        <w:rPr>
          <w:noProof/>
        </w:rPr>
        <w:tab/>
        <w:t xml:space="preserve">Prohibition of directed fishery for </w:t>
      </w:r>
      <w:r w:rsidRPr="00ED5A6A">
        <w:rPr>
          <w:i/>
          <w:noProof/>
        </w:rPr>
        <w:t>Notothenia rossii</w:t>
      </w:r>
      <w:r>
        <w:rPr>
          <w:noProof/>
        </w:rPr>
        <w:t xml:space="preserve"> in the Peninsula area (Statistical Subarea 48.1)</w:t>
      </w:r>
      <w:r w:rsidRPr="005B0941">
        <w:rPr>
          <w:noProof/>
        </w:rPr>
        <w:tab/>
      </w:r>
      <w:r w:rsidRPr="005B0941">
        <w:rPr>
          <w:noProof/>
        </w:rPr>
        <w:fldChar w:fldCharType="begin"/>
      </w:r>
      <w:r w:rsidRPr="005B0941">
        <w:rPr>
          <w:noProof/>
        </w:rPr>
        <w:instrText xml:space="preserve"> PAGEREF _Toc391555254 \h </w:instrText>
      </w:r>
      <w:r w:rsidRPr="005B0941">
        <w:rPr>
          <w:noProof/>
        </w:rPr>
      </w:r>
      <w:r w:rsidRPr="005B0941">
        <w:rPr>
          <w:noProof/>
        </w:rPr>
        <w:fldChar w:fldCharType="separate"/>
      </w:r>
      <w:r w:rsidR="00FF6A33">
        <w:rPr>
          <w:noProof/>
        </w:rPr>
        <w:t>26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23</w:t>
      </w:r>
      <w:r>
        <w:rPr>
          <w:noProof/>
        </w:rPr>
        <w:tab/>
        <w:t xml:space="preserve">Prohibition of directed fishery for </w:t>
      </w:r>
      <w:r w:rsidRPr="00ED5A6A">
        <w:rPr>
          <w:i/>
          <w:noProof/>
        </w:rPr>
        <w:t>Notothenia rossii</w:t>
      </w:r>
      <w:r>
        <w:rPr>
          <w:noProof/>
        </w:rPr>
        <w:t xml:space="preserve"> around South Orkneys (Statistical Subarea 48.2)</w:t>
      </w:r>
      <w:r w:rsidRPr="005B0941">
        <w:rPr>
          <w:noProof/>
        </w:rPr>
        <w:tab/>
      </w:r>
      <w:r w:rsidRPr="005B0941">
        <w:rPr>
          <w:noProof/>
        </w:rPr>
        <w:fldChar w:fldCharType="begin"/>
      </w:r>
      <w:r w:rsidRPr="005B0941">
        <w:rPr>
          <w:noProof/>
        </w:rPr>
        <w:instrText xml:space="preserve"> PAGEREF _Toc391555255 \h </w:instrText>
      </w:r>
      <w:r w:rsidRPr="005B0941">
        <w:rPr>
          <w:noProof/>
        </w:rPr>
      </w:r>
      <w:r w:rsidRPr="005B0941">
        <w:rPr>
          <w:noProof/>
        </w:rPr>
        <w:fldChar w:fldCharType="separate"/>
      </w:r>
      <w:r w:rsidR="00FF6A33">
        <w:rPr>
          <w:noProof/>
        </w:rPr>
        <w:t>26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24</w:t>
      </w:r>
      <w:r>
        <w:rPr>
          <w:noProof/>
        </w:rPr>
        <w:tab/>
        <w:t xml:space="preserve">Prohibition of directed fishery for </w:t>
      </w:r>
      <w:r w:rsidRPr="00ED5A6A">
        <w:rPr>
          <w:i/>
          <w:noProof/>
        </w:rPr>
        <w:t>Notothenia rossii</w:t>
      </w:r>
      <w:r>
        <w:rPr>
          <w:noProof/>
        </w:rPr>
        <w:t xml:space="preserve"> around South Georgia (Statistical Subarea 48.3)</w:t>
      </w:r>
      <w:r w:rsidRPr="005B0941">
        <w:rPr>
          <w:noProof/>
        </w:rPr>
        <w:tab/>
      </w:r>
      <w:r w:rsidRPr="005B0941">
        <w:rPr>
          <w:noProof/>
        </w:rPr>
        <w:fldChar w:fldCharType="begin"/>
      </w:r>
      <w:r w:rsidRPr="005B0941">
        <w:rPr>
          <w:noProof/>
        </w:rPr>
        <w:instrText xml:space="preserve"> PAGEREF _Toc391555256 \h </w:instrText>
      </w:r>
      <w:r w:rsidRPr="005B0941">
        <w:rPr>
          <w:noProof/>
        </w:rPr>
      </w:r>
      <w:r w:rsidRPr="005B0941">
        <w:rPr>
          <w:noProof/>
        </w:rPr>
        <w:fldChar w:fldCharType="separate"/>
      </w:r>
      <w:r w:rsidR="00FF6A33">
        <w:rPr>
          <w:noProof/>
        </w:rPr>
        <w:t>26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25</w:t>
      </w:r>
      <w:r>
        <w:rPr>
          <w:noProof/>
        </w:rPr>
        <w:tab/>
        <w:t xml:space="preserve">Prohibition of directed fishery for </w:t>
      </w:r>
      <w:r w:rsidRPr="00ED5A6A">
        <w:rPr>
          <w:i/>
          <w:noProof/>
        </w:rPr>
        <w:t>Gobionotothen gibberifrons</w:t>
      </w:r>
      <w:r>
        <w:rPr>
          <w:noProof/>
        </w:rPr>
        <w:t xml:space="preserve">, </w:t>
      </w:r>
      <w:r w:rsidRPr="00ED5A6A">
        <w:rPr>
          <w:i/>
          <w:noProof/>
        </w:rPr>
        <w:t>Chaenocephalus aceratus</w:t>
      </w:r>
      <w:r>
        <w:rPr>
          <w:noProof/>
        </w:rPr>
        <w:t xml:space="preserve">, </w:t>
      </w:r>
      <w:r w:rsidRPr="00ED5A6A">
        <w:rPr>
          <w:i/>
          <w:noProof/>
        </w:rPr>
        <w:t>Pseudochaenichthys georgianus</w:t>
      </w:r>
      <w:r>
        <w:rPr>
          <w:noProof/>
        </w:rPr>
        <w:t xml:space="preserve">, </w:t>
      </w:r>
      <w:r w:rsidRPr="00ED5A6A">
        <w:rPr>
          <w:i/>
          <w:noProof/>
        </w:rPr>
        <w:t>Lepidonotothen squamifrons</w:t>
      </w:r>
      <w:r>
        <w:rPr>
          <w:noProof/>
        </w:rPr>
        <w:t xml:space="preserve"> and </w:t>
      </w:r>
      <w:r w:rsidRPr="00ED5A6A">
        <w:rPr>
          <w:i/>
          <w:noProof/>
        </w:rPr>
        <w:t>Patagonotothen guntheri</w:t>
      </w:r>
      <w:r>
        <w:rPr>
          <w:noProof/>
        </w:rPr>
        <w:t xml:space="preserve"> in Statistical Subarea 48.3</w:t>
      </w:r>
      <w:r w:rsidRPr="005B0941">
        <w:rPr>
          <w:noProof/>
        </w:rPr>
        <w:tab/>
      </w:r>
      <w:r w:rsidRPr="005B0941">
        <w:rPr>
          <w:noProof/>
        </w:rPr>
        <w:fldChar w:fldCharType="begin"/>
      </w:r>
      <w:r w:rsidRPr="005B0941">
        <w:rPr>
          <w:noProof/>
        </w:rPr>
        <w:instrText xml:space="preserve"> PAGEREF _Toc391555257 \h </w:instrText>
      </w:r>
      <w:r w:rsidRPr="005B0941">
        <w:rPr>
          <w:noProof/>
        </w:rPr>
      </w:r>
      <w:r w:rsidRPr="005B0941">
        <w:rPr>
          <w:noProof/>
        </w:rPr>
        <w:fldChar w:fldCharType="separate"/>
      </w:r>
      <w:r w:rsidR="00FF6A33">
        <w:rPr>
          <w:noProof/>
        </w:rPr>
        <w:t>26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26</w:t>
      </w:r>
      <w:r>
        <w:rPr>
          <w:noProof/>
        </w:rPr>
        <w:tab/>
        <w:t xml:space="preserve">Prohibition of directed fishing for </w:t>
      </w:r>
      <w:r w:rsidRPr="00ED5A6A">
        <w:rPr>
          <w:i/>
          <w:noProof/>
        </w:rPr>
        <w:t>Lepidonotothen squamifrons</w:t>
      </w:r>
      <w:r>
        <w:rPr>
          <w:noProof/>
        </w:rPr>
        <w:t xml:space="preserve"> in Statistical Division 58.4.4 (Ob and Lena Banks)</w:t>
      </w:r>
      <w:r w:rsidRPr="005B0941">
        <w:rPr>
          <w:noProof/>
        </w:rPr>
        <w:tab/>
      </w:r>
      <w:r w:rsidRPr="005B0941">
        <w:rPr>
          <w:noProof/>
        </w:rPr>
        <w:fldChar w:fldCharType="begin"/>
      </w:r>
      <w:r w:rsidRPr="005B0941">
        <w:rPr>
          <w:noProof/>
        </w:rPr>
        <w:instrText xml:space="preserve"> PAGEREF _Toc391555258 \h </w:instrText>
      </w:r>
      <w:r w:rsidRPr="005B0941">
        <w:rPr>
          <w:noProof/>
        </w:rPr>
      </w:r>
      <w:r w:rsidRPr="005B0941">
        <w:rPr>
          <w:noProof/>
        </w:rPr>
        <w:fldChar w:fldCharType="separate"/>
      </w:r>
      <w:r w:rsidR="00FF6A33">
        <w:rPr>
          <w:noProof/>
        </w:rPr>
        <w:t>27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27</w:t>
      </w:r>
      <w:r>
        <w:rPr>
          <w:noProof/>
        </w:rPr>
        <w:tab/>
        <w:t xml:space="preserve">Prohibition of directed fishing for </w:t>
      </w:r>
      <w:r w:rsidRPr="00ED5A6A">
        <w:rPr>
          <w:i/>
          <w:noProof/>
        </w:rPr>
        <w:t>Dissostichus</w:t>
      </w:r>
      <w:r>
        <w:rPr>
          <w:noProof/>
        </w:rPr>
        <w:t xml:space="preserve"> species except in accordance with specific conservation measures</w:t>
      </w:r>
      <w:r w:rsidRPr="005B0941">
        <w:rPr>
          <w:noProof/>
        </w:rPr>
        <w:tab/>
      </w:r>
      <w:r w:rsidRPr="005B0941">
        <w:rPr>
          <w:noProof/>
        </w:rPr>
        <w:fldChar w:fldCharType="begin"/>
      </w:r>
      <w:r w:rsidRPr="005B0941">
        <w:rPr>
          <w:noProof/>
        </w:rPr>
        <w:instrText xml:space="preserve"> PAGEREF _Toc391555259 \h </w:instrText>
      </w:r>
      <w:r w:rsidRPr="005B0941">
        <w:rPr>
          <w:noProof/>
        </w:rPr>
      </w:r>
      <w:r w:rsidRPr="005B0941">
        <w:rPr>
          <w:noProof/>
        </w:rPr>
        <w:fldChar w:fldCharType="separate"/>
      </w:r>
      <w:r w:rsidR="00FF6A33">
        <w:rPr>
          <w:noProof/>
        </w:rPr>
        <w:t>27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28</w:t>
      </w:r>
      <w:r>
        <w:rPr>
          <w:noProof/>
        </w:rPr>
        <w:tab/>
        <w:t xml:space="preserve">Prohibition of directed fishing for </w:t>
      </w:r>
      <w:r w:rsidRPr="00ED5A6A">
        <w:rPr>
          <w:i/>
          <w:noProof/>
        </w:rPr>
        <w:t>Dissostichus</w:t>
      </w:r>
      <w:r>
        <w:rPr>
          <w:noProof/>
        </w:rPr>
        <w:t xml:space="preserve"> species in Statistical Division 58.4.4 outside areas of national jurisdiction</w:t>
      </w:r>
      <w:r w:rsidRPr="005B0941">
        <w:rPr>
          <w:noProof/>
        </w:rPr>
        <w:tab/>
      </w:r>
      <w:r w:rsidRPr="005B0941">
        <w:rPr>
          <w:noProof/>
        </w:rPr>
        <w:fldChar w:fldCharType="begin"/>
      </w:r>
      <w:r w:rsidRPr="005B0941">
        <w:rPr>
          <w:noProof/>
        </w:rPr>
        <w:instrText xml:space="preserve"> PAGEREF _Toc391555260 \h </w:instrText>
      </w:r>
      <w:r w:rsidRPr="005B0941">
        <w:rPr>
          <w:noProof/>
        </w:rPr>
      </w:r>
      <w:r w:rsidRPr="005B0941">
        <w:rPr>
          <w:noProof/>
        </w:rPr>
        <w:fldChar w:fldCharType="separate"/>
      </w:r>
      <w:r w:rsidR="00FF6A33">
        <w:rPr>
          <w:noProof/>
        </w:rPr>
        <w:t>27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29</w:t>
      </w:r>
      <w:r>
        <w:rPr>
          <w:noProof/>
        </w:rPr>
        <w:tab/>
        <w:t xml:space="preserve">Prohibition of directed fishing for </w:t>
      </w:r>
      <w:r w:rsidRPr="00ED5A6A">
        <w:rPr>
          <w:i/>
          <w:noProof/>
        </w:rPr>
        <w:t>Dissostichus eleginoides</w:t>
      </w:r>
      <w:r>
        <w:rPr>
          <w:noProof/>
        </w:rPr>
        <w:t xml:space="preserve"> in Statistical Subarea 58.6</w:t>
      </w:r>
      <w:r w:rsidRPr="005B0941">
        <w:rPr>
          <w:noProof/>
        </w:rPr>
        <w:tab/>
      </w:r>
      <w:r w:rsidRPr="005B0941">
        <w:rPr>
          <w:noProof/>
        </w:rPr>
        <w:fldChar w:fldCharType="begin"/>
      </w:r>
      <w:r w:rsidRPr="005B0941">
        <w:rPr>
          <w:noProof/>
        </w:rPr>
        <w:instrText xml:space="preserve"> PAGEREF _Toc391555261 \h </w:instrText>
      </w:r>
      <w:r w:rsidRPr="005B0941">
        <w:rPr>
          <w:noProof/>
        </w:rPr>
      </w:r>
      <w:r w:rsidRPr="005B0941">
        <w:rPr>
          <w:noProof/>
        </w:rPr>
        <w:fldChar w:fldCharType="separate"/>
      </w:r>
      <w:r w:rsidR="00FF6A33">
        <w:rPr>
          <w:noProof/>
        </w:rPr>
        <w:t>27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lastRenderedPageBreak/>
        <w:t>30</w:t>
      </w:r>
      <w:r>
        <w:rPr>
          <w:noProof/>
        </w:rPr>
        <w:tab/>
        <w:t xml:space="preserve">Prohibition of directed fishing for </w:t>
      </w:r>
      <w:r w:rsidRPr="00ED5A6A">
        <w:rPr>
          <w:i/>
          <w:noProof/>
        </w:rPr>
        <w:t>Dissostichus eleginoides</w:t>
      </w:r>
      <w:r>
        <w:rPr>
          <w:noProof/>
        </w:rPr>
        <w:t xml:space="preserve"> in Statistical Subarea 58.7</w:t>
      </w:r>
      <w:r w:rsidRPr="005B0941">
        <w:rPr>
          <w:noProof/>
        </w:rPr>
        <w:tab/>
      </w:r>
      <w:r w:rsidRPr="005B0941">
        <w:rPr>
          <w:noProof/>
        </w:rPr>
        <w:fldChar w:fldCharType="begin"/>
      </w:r>
      <w:r w:rsidRPr="005B0941">
        <w:rPr>
          <w:noProof/>
        </w:rPr>
        <w:instrText xml:space="preserve"> PAGEREF _Toc391555262 \h </w:instrText>
      </w:r>
      <w:r w:rsidRPr="005B0941">
        <w:rPr>
          <w:noProof/>
        </w:rPr>
      </w:r>
      <w:r w:rsidRPr="005B0941">
        <w:rPr>
          <w:noProof/>
        </w:rPr>
        <w:fldChar w:fldCharType="separate"/>
      </w:r>
      <w:r w:rsidR="00FF6A33">
        <w:rPr>
          <w:noProof/>
        </w:rPr>
        <w:t>28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31</w:t>
      </w:r>
      <w:r>
        <w:rPr>
          <w:noProof/>
        </w:rPr>
        <w:tab/>
        <w:t xml:space="preserve">Prohibition of directed fishing for </w:t>
      </w:r>
      <w:r w:rsidRPr="00ED5A6A">
        <w:rPr>
          <w:i/>
          <w:noProof/>
        </w:rPr>
        <w:t>Dissostichus eleginoides</w:t>
      </w:r>
      <w:r>
        <w:rPr>
          <w:noProof/>
        </w:rPr>
        <w:t xml:space="preserve"> in Statistical Division 58.5.1 outside areas of national jurisdiction</w:t>
      </w:r>
      <w:r w:rsidRPr="005B0941">
        <w:rPr>
          <w:noProof/>
        </w:rPr>
        <w:tab/>
      </w:r>
      <w:r w:rsidRPr="005B0941">
        <w:rPr>
          <w:noProof/>
        </w:rPr>
        <w:fldChar w:fldCharType="begin"/>
      </w:r>
      <w:r w:rsidRPr="005B0941">
        <w:rPr>
          <w:noProof/>
        </w:rPr>
        <w:instrText xml:space="preserve"> PAGEREF _Toc391555263 \h </w:instrText>
      </w:r>
      <w:r w:rsidRPr="005B0941">
        <w:rPr>
          <w:noProof/>
        </w:rPr>
      </w:r>
      <w:r w:rsidRPr="005B0941">
        <w:rPr>
          <w:noProof/>
        </w:rPr>
        <w:fldChar w:fldCharType="separate"/>
      </w:r>
      <w:r w:rsidR="00FF6A33">
        <w:rPr>
          <w:noProof/>
        </w:rPr>
        <w:t>28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32</w:t>
      </w:r>
      <w:r>
        <w:rPr>
          <w:noProof/>
        </w:rPr>
        <w:tab/>
        <w:t xml:space="preserve">Prohibition of directed fishing for </w:t>
      </w:r>
      <w:r w:rsidRPr="00ED5A6A">
        <w:rPr>
          <w:i/>
          <w:noProof/>
        </w:rPr>
        <w:t>Dissostichus eleginoides</w:t>
      </w:r>
      <w:r>
        <w:rPr>
          <w:noProof/>
        </w:rPr>
        <w:t xml:space="preserve"> in Statistical Division 58.5.2 east of 79° 20' E and outside the exclusive economic zone to the west of 79° 20' E</w:t>
      </w:r>
      <w:r w:rsidRPr="005B0941">
        <w:rPr>
          <w:noProof/>
        </w:rPr>
        <w:tab/>
      </w:r>
      <w:r w:rsidRPr="005B0941">
        <w:rPr>
          <w:noProof/>
        </w:rPr>
        <w:fldChar w:fldCharType="begin"/>
      </w:r>
      <w:r w:rsidRPr="005B0941">
        <w:rPr>
          <w:noProof/>
        </w:rPr>
        <w:instrText xml:space="preserve"> PAGEREF _Toc391555264 \h </w:instrText>
      </w:r>
      <w:r w:rsidRPr="005B0941">
        <w:rPr>
          <w:noProof/>
        </w:rPr>
      </w:r>
      <w:r w:rsidRPr="005B0941">
        <w:rPr>
          <w:noProof/>
        </w:rPr>
        <w:fldChar w:fldCharType="separate"/>
      </w:r>
      <w:r w:rsidR="00FF6A33">
        <w:rPr>
          <w:noProof/>
        </w:rPr>
        <w:t>28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33</w:t>
      </w:r>
      <w:r>
        <w:rPr>
          <w:noProof/>
        </w:rPr>
        <w:tab/>
        <w:t xml:space="preserve">Prohibition of directed fishing for </w:t>
      </w:r>
      <w:r w:rsidRPr="00ED5A6A">
        <w:rPr>
          <w:i/>
          <w:noProof/>
        </w:rPr>
        <w:t>Dissostichus</w:t>
      </w:r>
      <w:r>
        <w:rPr>
          <w:noProof/>
        </w:rPr>
        <w:t xml:space="preserve"> species in Statistical Subarea 88.2 north of 65° S</w:t>
      </w:r>
      <w:r w:rsidRPr="005B0941">
        <w:rPr>
          <w:noProof/>
        </w:rPr>
        <w:tab/>
      </w:r>
      <w:r w:rsidRPr="005B0941">
        <w:rPr>
          <w:noProof/>
        </w:rPr>
        <w:fldChar w:fldCharType="begin"/>
      </w:r>
      <w:r w:rsidRPr="005B0941">
        <w:rPr>
          <w:noProof/>
        </w:rPr>
        <w:instrText xml:space="preserve"> PAGEREF _Toc391555265 \h </w:instrText>
      </w:r>
      <w:r w:rsidRPr="005B0941">
        <w:rPr>
          <w:noProof/>
        </w:rPr>
      </w:r>
      <w:r w:rsidRPr="005B0941">
        <w:rPr>
          <w:noProof/>
        </w:rPr>
        <w:fldChar w:fldCharType="separate"/>
      </w:r>
      <w:r w:rsidR="00FF6A33">
        <w:rPr>
          <w:noProof/>
        </w:rPr>
        <w:t>28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34</w:t>
      </w:r>
      <w:r>
        <w:rPr>
          <w:noProof/>
        </w:rPr>
        <w:tab/>
        <w:t xml:space="preserve">Prohibition of directed fishing for </w:t>
      </w:r>
      <w:r w:rsidRPr="00ED5A6A">
        <w:rPr>
          <w:i/>
          <w:noProof/>
        </w:rPr>
        <w:t>Dissostichus</w:t>
      </w:r>
      <w:r>
        <w:rPr>
          <w:noProof/>
        </w:rPr>
        <w:t xml:space="preserve"> species in Statistical Subarea 88.3</w:t>
      </w:r>
      <w:r w:rsidRPr="005B0941">
        <w:rPr>
          <w:noProof/>
        </w:rPr>
        <w:tab/>
      </w:r>
      <w:r w:rsidRPr="005B0941">
        <w:rPr>
          <w:noProof/>
        </w:rPr>
        <w:fldChar w:fldCharType="begin"/>
      </w:r>
      <w:r w:rsidRPr="005B0941">
        <w:rPr>
          <w:noProof/>
        </w:rPr>
        <w:instrText xml:space="preserve"> PAGEREF _Toc391555266 \h </w:instrText>
      </w:r>
      <w:r w:rsidRPr="005B0941">
        <w:rPr>
          <w:noProof/>
        </w:rPr>
      </w:r>
      <w:r w:rsidRPr="005B0941">
        <w:rPr>
          <w:noProof/>
        </w:rPr>
        <w:fldChar w:fldCharType="separate"/>
      </w:r>
      <w:r w:rsidR="00FF6A33">
        <w:rPr>
          <w:noProof/>
        </w:rPr>
        <w:t>29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35</w:t>
      </w:r>
      <w:r>
        <w:rPr>
          <w:noProof/>
        </w:rPr>
        <w:tab/>
        <w:t xml:space="preserve">Prohibition of directed fishing for </w:t>
      </w:r>
      <w:r w:rsidRPr="00ED5A6A">
        <w:rPr>
          <w:i/>
          <w:noProof/>
        </w:rPr>
        <w:t>Electrona carlsbergi</w:t>
      </w:r>
      <w:r>
        <w:rPr>
          <w:noProof/>
        </w:rPr>
        <w:t xml:space="preserve"> in Statistical Subarea 48.3</w:t>
      </w:r>
      <w:r w:rsidRPr="005B0941">
        <w:rPr>
          <w:noProof/>
        </w:rPr>
        <w:tab/>
      </w:r>
      <w:r w:rsidRPr="005B0941">
        <w:rPr>
          <w:noProof/>
        </w:rPr>
        <w:fldChar w:fldCharType="begin"/>
      </w:r>
      <w:r w:rsidRPr="005B0941">
        <w:rPr>
          <w:noProof/>
        </w:rPr>
        <w:instrText xml:space="preserve"> PAGEREF _Toc391555267 \h </w:instrText>
      </w:r>
      <w:r w:rsidRPr="005B0941">
        <w:rPr>
          <w:noProof/>
        </w:rPr>
      </w:r>
      <w:r w:rsidRPr="005B0941">
        <w:rPr>
          <w:noProof/>
        </w:rPr>
        <w:fldChar w:fldCharType="separate"/>
      </w:r>
      <w:r w:rsidR="00FF6A33">
        <w:rPr>
          <w:noProof/>
        </w:rPr>
        <w:t>29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36</w:t>
      </w:r>
      <w:r>
        <w:rPr>
          <w:noProof/>
        </w:rPr>
        <w:tab/>
        <w:t>Conservation of sharks</w:t>
      </w:r>
      <w:r w:rsidRPr="005B0941">
        <w:rPr>
          <w:noProof/>
        </w:rPr>
        <w:tab/>
      </w:r>
      <w:r w:rsidRPr="005B0941">
        <w:rPr>
          <w:noProof/>
        </w:rPr>
        <w:fldChar w:fldCharType="begin"/>
      </w:r>
      <w:r w:rsidRPr="005B0941">
        <w:rPr>
          <w:noProof/>
        </w:rPr>
        <w:instrText xml:space="preserve"> PAGEREF _Toc391555268 \h </w:instrText>
      </w:r>
      <w:r w:rsidRPr="005B0941">
        <w:rPr>
          <w:noProof/>
        </w:rPr>
      </w:r>
      <w:r w:rsidRPr="005B0941">
        <w:rPr>
          <w:noProof/>
        </w:rPr>
        <w:fldChar w:fldCharType="separate"/>
      </w:r>
      <w:r w:rsidR="00FF6A33">
        <w:rPr>
          <w:noProof/>
        </w:rPr>
        <w:t>29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37</w:t>
      </w:r>
      <w:r>
        <w:rPr>
          <w:noProof/>
        </w:rPr>
        <w:tab/>
        <w:t>Limitation of by</w:t>
      </w:r>
      <w:r>
        <w:rPr>
          <w:noProof/>
        </w:rPr>
        <w:noBreakHyphen/>
        <w:t>catch in new and exploratory fisheries</w:t>
      </w:r>
      <w:r w:rsidRPr="005B0941">
        <w:rPr>
          <w:noProof/>
        </w:rPr>
        <w:tab/>
      </w:r>
      <w:r w:rsidRPr="005B0941">
        <w:rPr>
          <w:noProof/>
        </w:rPr>
        <w:fldChar w:fldCharType="begin"/>
      </w:r>
      <w:r w:rsidRPr="005B0941">
        <w:rPr>
          <w:noProof/>
        </w:rPr>
        <w:instrText xml:space="preserve"> PAGEREF _Toc391555269 \h </w:instrText>
      </w:r>
      <w:r w:rsidRPr="005B0941">
        <w:rPr>
          <w:noProof/>
        </w:rPr>
      </w:r>
      <w:r w:rsidRPr="005B0941">
        <w:rPr>
          <w:noProof/>
        </w:rPr>
        <w:fldChar w:fldCharType="separate"/>
      </w:r>
      <w:r w:rsidR="00FF6A33">
        <w:rPr>
          <w:noProof/>
        </w:rPr>
        <w:t>29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37A</w:t>
      </w:r>
      <w:r>
        <w:rPr>
          <w:noProof/>
        </w:rPr>
        <w:tab/>
        <w:t xml:space="preserve">General measures for exploratory fisheries for </w:t>
      </w:r>
      <w:r w:rsidRPr="00ED5A6A">
        <w:rPr>
          <w:i/>
          <w:noProof/>
        </w:rPr>
        <w:t>Dissostichus</w:t>
      </w:r>
      <w:r>
        <w:rPr>
          <w:noProof/>
        </w:rPr>
        <w:t xml:space="preserve"> species in the Convention Area</w:t>
      </w:r>
      <w:r w:rsidRPr="005B0941">
        <w:rPr>
          <w:noProof/>
        </w:rPr>
        <w:tab/>
      </w:r>
      <w:r w:rsidRPr="005B0941">
        <w:rPr>
          <w:noProof/>
        </w:rPr>
        <w:fldChar w:fldCharType="begin"/>
      </w:r>
      <w:r w:rsidRPr="005B0941">
        <w:rPr>
          <w:noProof/>
        </w:rPr>
        <w:instrText xml:space="preserve"> PAGEREF _Toc391555270 \h </w:instrText>
      </w:r>
      <w:r w:rsidRPr="005B0941">
        <w:rPr>
          <w:noProof/>
        </w:rPr>
      </w:r>
      <w:r w:rsidRPr="005B0941">
        <w:rPr>
          <w:noProof/>
        </w:rPr>
        <w:fldChar w:fldCharType="separate"/>
      </w:r>
      <w:r w:rsidR="00FF6A33">
        <w:rPr>
          <w:noProof/>
        </w:rPr>
        <w:t>30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37B</w:t>
      </w:r>
      <w:r>
        <w:rPr>
          <w:noProof/>
        </w:rPr>
        <w:tab/>
        <w:t xml:space="preserve">Limits on the fishery for </w:t>
      </w:r>
      <w:r w:rsidRPr="00ED5A6A">
        <w:rPr>
          <w:i/>
          <w:noProof/>
        </w:rPr>
        <w:t>Dissostichus eleginoides</w:t>
      </w:r>
      <w:r>
        <w:rPr>
          <w:noProof/>
        </w:rPr>
        <w:t xml:space="preserve"> in Statistical Subarea 48.3</w:t>
      </w:r>
      <w:r w:rsidRPr="005B0941">
        <w:rPr>
          <w:noProof/>
        </w:rPr>
        <w:tab/>
      </w:r>
      <w:r w:rsidRPr="005B0941">
        <w:rPr>
          <w:noProof/>
        </w:rPr>
        <w:fldChar w:fldCharType="begin"/>
      </w:r>
      <w:r w:rsidRPr="005B0941">
        <w:rPr>
          <w:noProof/>
        </w:rPr>
        <w:instrText xml:space="preserve"> PAGEREF _Toc391555271 \h </w:instrText>
      </w:r>
      <w:r w:rsidRPr="005B0941">
        <w:rPr>
          <w:noProof/>
        </w:rPr>
      </w:r>
      <w:r w:rsidRPr="005B0941">
        <w:rPr>
          <w:noProof/>
        </w:rPr>
        <w:fldChar w:fldCharType="separate"/>
      </w:r>
      <w:r w:rsidR="00FF6A33">
        <w:rPr>
          <w:noProof/>
        </w:rPr>
        <w:t>31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37C</w:t>
      </w:r>
      <w:r>
        <w:rPr>
          <w:noProof/>
        </w:rPr>
        <w:tab/>
        <w:t xml:space="preserve">Limits on the fishery for </w:t>
      </w:r>
      <w:r w:rsidRPr="00ED5A6A">
        <w:rPr>
          <w:i/>
          <w:noProof/>
        </w:rPr>
        <w:t xml:space="preserve">Dissostichus </w:t>
      </w:r>
      <w:r>
        <w:rPr>
          <w:noProof/>
        </w:rPr>
        <w:t>species in Statistical Subarea 48.4</w:t>
      </w:r>
      <w:r w:rsidRPr="005B0941">
        <w:rPr>
          <w:noProof/>
        </w:rPr>
        <w:tab/>
      </w:r>
      <w:r w:rsidRPr="005B0941">
        <w:rPr>
          <w:noProof/>
        </w:rPr>
        <w:fldChar w:fldCharType="begin"/>
      </w:r>
      <w:r w:rsidRPr="005B0941">
        <w:rPr>
          <w:noProof/>
        </w:rPr>
        <w:instrText xml:space="preserve"> PAGEREF _Toc391555272 \h </w:instrText>
      </w:r>
      <w:r w:rsidRPr="005B0941">
        <w:rPr>
          <w:noProof/>
        </w:rPr>
      </w:r>
      <w:r w:rsidRPr="005B0941">
        <w:rPr>
          <w:noProof/>
        </w:rPr>
        <w:fldChar w:fldCharType="separate"/>
      </w:r>
      <w:r w:rsidR="00FF6A33">
        <w:rPr>
          <w:noProof/>
        </w:rPr>
        <w:t>32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38</w:t>
      </w:r>
      <w:r>
        <w:rPr>
          <w:noProof/>
        </w:rPr>
        <w:tab/>
        <w:t xml:space="preserve">Limits on the exploratory fishery for </w:t>
      </w:r>
      <w:r w:rsidRPr="00ED5A6A">
        <w:rPr>
          <w:i/>
          <w:noProof/>
        </w:rPr>
        <w:t>Dissostichus</w:t>
      </w:r>
      <w:r>
        <w:rPr>
          <w:noProof/>
        </w:rPr>
        <w:t xml:space="preserve"> species in Statistical Subarea 48.6</w:t>
      </w:r>
      <w:r w:rsidRPr="005B0941">
        <w:rPr>
          <w:noProof/>
        </w:rPr>
        <w:tab/>
      </w:r>
      <w:r w:rsidRPr="005B0941">
        <w:rPr>
          <w:noProof/>
        </w:rPr>
        <w:fldChar w:fldCharType="begin"/>
      </w:r>
      <w:r w:rsidRPr="005B0941">
        <w:rPr>
          <w:noProof/>
        </w:rPr>
        <w:instrText xml:space="preserve"> PAGEREF _Toc391555273 \h </w:instrText>
      </w:r>
      <w:r w:rsidRPr="005B0941">
        <w:rPr>
          <w:noProof/>
        </w:rPr>
      </w:r>
      <w:r w:rsidRPr="005B0941">
        <w:rPr>
          <w:noProof/>
        </w:rPr>
        <w:fldChar w:fldCharType="separate"/>
      </w:r>
      <w:r w:rsidR="00FF6A33">
        <w:rPr>
          <w:noProof/>
        </w:rPr>
        <w:t>32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39</w:t>
      </w:r>
      <w:r>
        <w:rPr>
          <w:noProof/>
        </w:rPr>
        <w:tab/>
        <w:t xml:space="preserve">Limits on the exploratory fishery for </w:t>
      </w:r>
      <w:r w:rsidRPr="00ED5A6A">
        <w:rPr>
          <w:i/>
          <w:noProof/>
        </w:rPr>
        <w:t>Dissostichus</w:t>
      </w:r>
      <w:r>
        <w:rPr>
          <w:noProof/>
        </w:rPr>
        <w:t xml:space="preserve"> species in Statistical Division 58.4.2</w:t>
      </w:r>
      <w:r w:rsidRPr="005B0941">
        <w:rPr>
          <w:noProof/>
        </w:rPr>
        <w:tab/>
      </w:r>
      <w:r w:rsidRPr="005B0941">
        <w:rPr>
          <w:noProof/>
        </w:rPr>
        <w:fldChar w:fldCharType="begin"/>
      </w:r>
      <w:r w:rsidRPr="005B0941">
        <w:rPr>
          <w:noProof/>
        </w:rPr>
        <w:instrText xml:space="preserve"> PAGEREF _Toc391555274 \h </w:instrText>
      </w:r>
      <w:r w:rsidRPr="005B0941">
        <w:rPr>
          <w:noProof/>
        </w:rPr>
      </w:r>
      <w:r w:rsidRPr="005B0941">
        <w:rPr>
          <w:noProof/>
        </w:rPr>
        <w:fldChar w:fldCharType="separate"/>
      </w:r>
      <w:r w:rsidR="00FF6A33">
        <w:rPr>
          <w:noProof/>
        </w:rPr>
        <w:t>33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40</w:t>
      </w:r>
      <w:r>
        <w:rPr>
          <w:noProof/>
        </w:rPr>
        <w:tab/>
        <w:t xml:space="preserve">Limits on the exploratory fishery for </w:t>
      </w:r>
      <w:r w:rsidRPr="00ED5A6A">
        <w:rPr>
          <w:i/>
          <w:noProof/>
        </w:rPr>
        <w:t>Dissostichus</w:t>
      </w:r>
      <w:r>
        <w:rPr>
          <w:noProof/>
        </w:rPr>
        <w:t xml:space="preserve"> species on Elan Bank (Statistical Division 58.4.3a) outside areas of national jurisdiction</w:t>
      </w:r>
      <w:r w:rsidRPr="005B0941">
        <w:rPr>
          <w:noProof/>
        </w:rPr>
        <w:tab/>
      </w:r>
      <w:r w:rsidRPr="005B0941">
        <w:rPr>
          <w:noProof/>
        </w:rPr>
        <w:fldChar w:fldCharType="begin"/>
      </w:r>
      <w:r w:rsidRPr="005B0941">
        <w:rPr>
          <w:noProof/>
        </w:rPr>
        <w:instrText xml:space="preserve"> PAGEREF _Toc391555275 \h </w:instrText>
      </w:r>
      <w:r w:rsidRPr="005B0941">
        <w:rPr>
          <w:noProof/>
        </w:rPr>
      </w:r>
      <w:r w:rsidRPr="005B0941">
        <w:rPr>
          <w:noProof/>
        </w:rPr>
        <w:fldChar w:fldCharType="separate"/>
      </w:r>
      <w:r w:rsidR="00FF6A33">
        <w:rPr>
          <w:noProof/>
        </w:rPr>
        <w:t>33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41</w:t>
      </w:r>
      <w:r>
        <w:rPr>
          <w:noProof/>
        </w:rPr>
        <w:tab/>
        <w:t xml:space="preserve">Limits on the exploratory fishery for </w:t>
      </w:r>
      <w:r w:rsidRPr="00ED5A6A">
        <w:rPr>
          <w:i/>
          <w:noProof/>
        </w:rPr>
        <w:t>Dissostichus</w:t>
      </w:r>
      <w:r>
        <w:rPr>
          <w:noProof/>
        </w:rPr>
        <w:t xml:space="preserve"> species on BANZARE Bank (Statistical Division 58.4.3b) outside areas of national jurisdiction</w:t>
      </w:r>
      <w:r w:rsidRPr="005B0941">
        <w:rPr>
          <w:noProof/>
        </w:rPr>
        <w:tab/>
      </w:r>
      <w:r w:rsidRPr="005B0941">
        <w:rPr>
          <w:noProof/>
        </w:rPr>
        <w:fldChar w:fldCharType="begin"/>
      </w:r>
      <w:r w:rsidRPr="005B0941">
        <w:rPr>
          <w:noProof/>
        </w:rPr>
        <w:instrText xml:space="preserve"> PAGEREF _Toc391555276 \h </w:instrText>
      </w:r>
      <w:r w:rsidRPr="005B0941">
        <w:rPr>
          <w:noProof/>
        </w:rPr>
      </w:r>
      <w:r w:rsidRPr="005B0941">
        <w:rPr>
          <w:noProof/>
        </w:rPr>
        <w:fldChar w:fldCharType="separate"/>
      </w:r>
      <w:r w:rsidR="00FF6A33">
        <w:rPr>
          <w:noProof/>
        </w:rPr>
        <w:t>34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42</w:t>
      </w:r>
      <w:r>
        <w:rPr>
          <w:noProof/>
        </w:rPr>
        <w:tab/>
        <w:t xml:space="preserve">Limits on the exploratory fishery for </w:t>
      </w:r>
      <w:r w:rsidRPr="00ED5A6A">
        <w:rPr>
          <w:i/>
          <w:noProof/>
        </w:rPr>
        <w:t>Dissostichus</w:t>
      </w:r>
      <w:r>
        <w:rPr>
          <w:noProof/>
        </w:rPr>
        <w:t xml:space="preserve"> species in Statistical Subarea 88.1</w:t>
      </w:r>
      <w:r w:rsidRPr="005B0941">
        <w:rPr>
          <w:noProof/>
        </w:rPr>
        <w:tab/>
      </w:r>
      <w:r w:rsidRPr="005B0941">
        <w:rPr>
          <w:noProof/>
        </w:rPr>
        <w:fldChar w:fldCharType="begin"/>
      </w:r>
      <w:r w:rsidRPr="005B0941">
        <w:rPr>
          <w:noProof/>
        </w:rPr>
        <w:instrText xml:space="preserve"> PAGEREF _Toc391555277 \h </w:instrText>
      </w:r>
      <w:r w:rsidRPr="005B0941">
        <w:rPr>
          <w:noProof/>
        </w:rPr>
      </w:r>
      <w:r w:rsidRPr="005B0941">
        <w:rPr>
          <w:noProof/>
        </w:rPr>
        <w:fldChar w:fldCharType="separate"/>
      </w:r>
      <w:r w:rsidR="00FF6A33">
        <w:rPr>
          <w:noProof/>
        </w:rPr>
        <w:t>35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43</w:t>
      </w:r>
      <w:r>
        <w:rPr>
          <w:noProof/>
        </w:rPr>
        <w:tab/>
        <w:t xml:space="preserve">Limits on the exploratory fishery for </w:t>
      </w:r>
      <w:r w:rsidRPr="00ED5A6A">
        <w:rPr>
          <w:i/>
          <w:noProof/>
        </w:rPr>
        <w:t>Dissostichus</w:t>
      </w:r>
      <w:r>
        <w:rPr>
          <w:noProof/>
        </w:rPr>
        <w:t xml:space="preserve"> species in Statistical Subarea 88.2</w:t>
      </w:r>
      <w:r w:rsidRPr="005B0941">
        <w:rPr>
          <w:noProof/>
        </w:rPr>
        <w:tab/>
      </w:r>
      <w:r w:rsidRPr="005B0941">
        <w:rPr>
          <w:noProof/>
        </w:rPr>
        <w:fldChar w:fldCharType="begin"/>
      </w:r>
      <w:r w:rsidRPr="005B0941">
        <w:rPr>
          <w:noProof/>
        </w:rPr>
        <w:instrText xml:space="preserve"> PAGEREF _Toc391555278 \h </w:instrText>
      </w:r>
      <w:r w:rsidRPr="005B0941">
        <w:rPr>
          <w:noProof/>
        </w:rPr>
      </w:r>
      <w:r w:rsidRPr="005B0941">
        <w:rPr>
          <w:noProof/>
        </w:rPr>
        <w:fldChar w:fldCharType="separate"/>
      </w:r>
      <w:r w:rsidR="00FF6A33">
        <w:rPr>
          <w:noProof/>
        </w:rPr>
        <w:t>37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44</w:t>
      </w:r>
      <w:r>
        <w:rPr>
          <w:noProof/>
        </w:rPr>
        <w:tab/>
        <w:t xml:space="preserve">Limits on the exploratory fishery for </w:t>
      </w:r>
      <w:r w:rsidRPr="00ED5A6A">
        <w:rPr>
          <w:i/>
          <w:noProof/>
        </w:rPr>
        <w:t>Dissostichus</w:t>
      </w:r>
      <w:r>
        <w:rPr>
          <w:noProof/>
        </w:rPr>
        <w:t xml:space="preserve"> species in Statistical Division 58.4.1</w:t>
      </w:r>
      <w:r w:rsidRPr="005B0941">
        <w:rPr>
          <w:noProof/>
        </w:rPr>
        <w:tab/>
      </w:r>
      <w:r w:rsidRPr="005B0941">
        <w:rPr>
          <w:noProof/>
        </w:rPr>
        <w:fldChar w:fldCharType="begin"/>
      </w:r>
      <w:r w:rsidRPr="005B0941">
        <w:rPr>
          <w:noProof/>
        </w:rPr>
        <w:instrText xml:space="preserve"> PAGEREF _Toc391555279 \h </w:instrText>
      </w:r>
      <w:r w:rsidRPr="005B0941">
        <w:rPr>
          <w:noProof/>
        </w:rPr>
      </w:r>
      <w:r w:rsidRPr="005B0941">
        <w:rPr>
          <w:noProof/>
        </w:rPr>
        <w:fldChar w:fldCharType="separate"/>
      </w:r>
      <w:r w:rsidR="00FF6A33">
        <w:rPr>
          <w:noProof/>
        </w:rPr>
        <w:t>38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44A</w:t>
      </w:r>
      <w:r>
        <w:rPr>
          <w:noProof/>
        </w:rPr>
        <w:tab/>
        <w:t xml:space="preserve">Limits on the fishery for </w:t>
      </w:r>
      <w:r w:rsidRPr="00ED5A6A">
        <w:rPr>
          <w:i/>
          <w:noProof/>
        </w:rPr>
        <w:t>Champsocephalus gunnari</w:t>
      </w:r>
      <w:r>
        <w:rPr>
          <w:noProof/>
        </w:rPr>
        <w:t xml:space="preserve"> in Statistical Subarea 48.3</w:t>
      </w:r>
      <w:r w:rsidRPr="005B0941">
        <w:rPr>
          <w:noProof/>
        </w:rPr>
        <w:tab/>
      </w:r>
      <w:r w:rsidRPr="005B0941">
        <w:rPr>
          <w:noProof/>
        </w:rPr>
        <w:fldChar w:fldCharType="begin"/>
      </w:r>
      <w:r w:rsidRPr="005B0941">
        <w:rPr>
          <w:noProof/>
        </w:rPr>
        <w:instrText xml:space="preserve"> PAGEREF _Toc391555280 \h </w:instrText>
      </w:r>
      <w:r w:rsidRPr="005B0941">
        <w:rPr>
          <w:noProof/>
        </w:rPr>
      </w:r>
      <w:r w:rsidRPr="005B0941">
        <w:rPr>
          <w:noProof/>
        </w:rPr>
        <w:fldChar w:fldCharType="separate"/>
      </w:r>
      <w:r w:rsidR="00FF6A33">
        <w:rPr>
          <w:noProof/>
        </w:rPr>
        <w:t>39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44B</w:t>
      </w:r>
      <w:r>
        <w:rPr>
          <w:noProof/>
        </w:rPr>
        <w:tab/>
        <w:t xml:space="preserve">Limits on the fishery for </w:t>
      </w:r>
      <w:r w:rsidRPr="00ED5A6A">
        <w:rPr>
          <w:i/>
          <w:noProof/>
        </w:rPr>
        <w:t>Champsocephalus gunnari</w:t>
      </w:r>
      <w:r>
        <w:rPr>
          <w:noProof/>
        </w:rPr>
        <w:t xml:space="preserve"> in Statistical Division 58.5.2</w:t>
      </w:r>
      <w:r w:rsidRPr="005B0941">
        <w:rPr>
          <w:noProof/>
        </w:rPr>
        <w:tab/>
      </w:r>
      <w:r w:rsidRPr="005B0941">
        <w:rPr>
          <w:noProof/>
        </w:rPr>
        <w:fldChar w:fldCharType="begin"/>
      </w:r>
      <w:r w:rsidRPr="005B0941">
        <w:rPr>
          <w:noProof/>
        </w:rPr>
        <w:instrText xml:space="preserve"> PAGEREF _Toc391555281 \h </w:instrText>
      </w:r>
      <w:r w:rsidRPr="005B0941">
        <w:rPr>
          <w:noProof/>
        </w:rPr>
      </w:r>
      <w:r w:rsidRPr="005B0941">
        <w:rPr>
          <w:noProof/>
        </w:rPr>
        <w:fldChar w:fldCharType="separate"/>
      </w:r>
      <w:r w:rsidR="00FF6A33">
        <w:rPr>
          <w:noProof/>
        </w:rPr>
        <w:t>41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45</w:t>
      </w:r>
      <w:r>
        <w:rPr>
          <w:noProof/>
        </w:rPr>
        <w:tab/>
        <w:t xml:space="preserve">Precautionary catch limitations on </w:t>
      </w:r>
      <w:r w:rsidRPr="00ED5A6A">
        <w:rPr>
          <w:i/>
          <w:noProof/>
        </w:rPr>
        <w:t>Euphausia superba</w:t>
      </w:r>
      <w:r>
        <w:rPr>
          <w:noProof/>
        </w:rPr>
        <w:t xml:space="preserve"> in Statistical Subareas 48.1, 48.2, 48.3 and 48.4</w:t>
      </w:r>
      <w:r w:rsidRPr="005B0941">
        <w:rPr>
          <w:noProof/>
        </w:rPr>
        <w:tab/>
      </w:r>
      <w:r w:rsidRPr="005B0941">
        <w:rPr>
          <w:noProof/>
        </w:rPr>
        <w:fldChar w:fldCharType="begin"/>
      </w:r>
      <w:r w:rsidRPr="005B0941">
        <w:rPr>
          <w:noProof/>
        </w:rPr>
        <w:instrText xml:space="preserve"> PAGEREF _Toc391555282 \h </w:instrText>
      </w:r>
      <w:r w:rsidRPr="005B0941">
        <w:rPr>
          <w:noProof/>
        </w:rPr>
      </w:r>
      <w:r w:rsidRPr="005B0941">
        <w:rPr>
          <w:noProof/>
        </w:rPr>
        <w:fldChar w:fldCharType="separate"/>
      </w:r>
      <w:r w:rsidR="00FF6A33">
        <w:rPr>
          <w:noProof/>
        </w:rPr>
        <w:t>41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lastRenderedPageBreak/>
        <w:t>46</w:t>
      </w:r>
      <w:r>
        <w:rPr>
          <w:noProof/>
        </w:rPr>
        <w:tab/>
        <w:t xml:space="preserve">Precautionary catch limitation on </w:t>
      </w:r>
      <w:r w:rsidRPr="00ED5A6A">
        <w:rPr>
          <w:i/>
          <w:noProof/>
        </w:rPr>
        <w:t>Euphausia superba</w:t>
      </w:r>
      <w:r>
        <w:rPr>
          <w:noProof/>
        </w:rPr>
        <w:t xml:space="preserve"> in Statistical Division 58.4.1</w:t>
      </w:r>
      <w:r w:rsidRPr="005B0941">
        <w:rPr>
          <w:noProof/>
        </w:rPr>
        <w:tab/>
      </w:r>
      <w:r w:rsidRPr="005B0941">
        <w:rPr>
          <w:noProof/>
        </w:rPr>
        <w:fldChar w:fldCharType="begin"/>
      </w:r>
      <w:r w:rsidRPr="005B0941">
        <w:rPr>
          <w:noProof/>
        </w:rPr>
        <w:instrText xml:space="preserve"> PAGEREF _Toc391555283 \h </w:instrText>
      </w:r>
      <w:r w:rsidRPr="005B0941">
        <w:rPr>
          <w:noProof/>
        </w:rPr>
      </w:r>
      <w:r w:rsidRPr="005B0941">
        <w:rPr>
          <w:noProof/>
        </w:rPr>
        <w:fldChar w:fldCharType="separate"/>
      </w:r>
      <w:r w:rsidR="00FF6A33">
        <w:rPr>
          <w:noProof/>
        </w:rPr>
        <w:t>41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47</w:t>
      </w:r>
      <w:r>
        <w:rPr>
          <w:noProof/>
        </w:rPr>
        <w:tab/>
        <w:t xml:space="preserve">Precautionary catch limitation on </w:t>
      </w:r>
      <w:r w:rsidRPr="00ED5A6A">
        <w:rPr>
          <w:i/>
          <w:noProof/>
        </w:rPr>
        <w:t>Euphausia superba</w:t>
      </w:r>
      <w:r>
        <w:rPr>
          <w:noProof/>
        </w:rPr>
        <w:t xml:space="preserve"> in Statistical Division 58.4.2</w:t>
      </w:r>
      <w:r w:rsidRPr="005B0941">
        <w:rPr>
          <w:noProof/>
        </w:rPr>
        <w:tab/>
      </w:r>
      <w:r w:rsidRPr="005B0941">
        <w:rPr>
          <w:noProof/>
        </w:rPr>
        <w:fldChar w:fldCharType="begin"/>
      </w:r>
      <w:r w:rsidRPr="005B0941">
        <w:rPr>
          <w:noProof/>
        </w:rPr>
        <w:instrText xml:space="preserve"> PAGEREF _Toc391555284 \h </w:instrText>
      </w:r>
      <w:r w:rsidRPr="005B0941">
        <w:rPr>
          <w:noProof/>
        </w:rPr>
      </w:r>
      <w:r w:rsidRPr="005B0941">
        <w:rPr>
          <w:noProof/>
        </w:rPr>
        <w:fldChar w:fldCharType="separate"/>
      </w:r>
      <w:r w:rsidR="00FF6A33">
        <w:rPr>
          <w:noProof/>
        </w:rPr>
        <w:t>42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48</w:t>
      </w:r>
      <w:r>
        <w:rPr>
          <w:noProof/>
        </w:rPr>
        <w:tab/>
        <w:t xml:space="preserve">General measure for exploratory fisheries for </w:t>
      </w:r>
      <w:r w:rsidRPr="00ED5A6A">
        <w:rPr>
          <w:i/>
          <w:noProof/>
        </w:rPr>
        <w:t>Euphausia superba</w:t>
      </w:r>
      <w:r>
        <w:rPr>
          <w:noProof/>
        </w:rPr>
        <w:t xml:space="preserve"> in the Convention Area</w:t>
      </w:r>
      <w:r w:rsidRPr="005B0941">
        <w:rPr>
          <w:noProof/>
        </w:rPr>
        <w:tab/>
      </w:r>
      <w:r w:rsidRPr="005B0941">
        <w:rPr>
          <w:noProof/>
        </w:rPr>
        <w:fldChar w:fldCharType="begin"/>
      </w:r>
      <w:r w:rsidRPr="005B0941">
        <w:rPr>
          <w:noProof/>
        </w:rPr>
        <w:instrText xml:space="preserve"> PAGEREF _Toc391555285 \h </w:instrText>
      </w:r>
      <w:r w:rsidRPr="005B0941">
        <w:rPr>
          <w:noProof/>
        </w:rPr>
      </w:r>
      <w:r w:rsidRPr="005B0941">
        <w:rPr>
          <w:noProof/>
        </w:rPr>
        <w:fldChar w:fldCharType="separate"/>
      </w:r>
      <w:r w:rsidR="00FF6A33">
        <w:rPr>
          <w:noProof/>
        </w:rPr>
        <w:t>42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49</w:t>
      </w:r>
      <w:r>
        <w:rPr>
          <w:noProof/>
        </w:rPr>
        <w:tab/>
        <w:t xml:space="preserve">General measure for scientific observation in fisheries for </w:t>
      </w:r>
      <w:r w:rsidRPr="00ED5A6A">
        <w:rPr>
          <w:i/>
          <w:noProof/>
        </w:rPr>
        <w:t>Euphausia superba</w:t>
      </w:r>
      <w:r w:rsidRPr="005B0941">
        <w:rPr>
          <w:noProof/>
        </w:rPr>
        <w:tab/>
      </w:r>
      <w:r w:rsidRPr="005B0941">
        <w:rPr>
          <w:noProof/>
        </w:rPr>
        <w:fldChar w:fldCharType="begin"/>
      </w:r>
      <w:r w:rsidRPr="005B0941">
        <w:rPr>
          <w:noProof/>
        </w:rPr>
        <w:instrText xml:space="preserve"> PAGEREF _Toc391555286 \h </w:instrText>
      </w:r>
      <w:r w:rsidRPr="005B0941">
        <w:rPr>
          <w:noProof/>
        </w:rPr>
      </w:r>
      <w:r w:rsidRPr="005B0941">
        <w:rPr>
          <w:noProof/>
        </w:rPr>
        <w:fldChar w:fldCharType="separate"/>
      </w:r>
      <w:r w:rsidR="00FF6A33">
        <w:rPr>
          <w:noProof/>
        </w:rPr>
        <w:t>43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49A</w:t>
      </w:r>
      <w:r>
        <w:rPr>
          <w:noProof/>
        </w:rPr>
        <w:tab/>
        <w:t xml:space="preserve">Interim distribution of the trigger level in the fishery for </w:t>
      </w:r>
      <w:r w:rsidRPr="00ED5A6A">
        <w:rPr>
          <w:i/>
          <w:noProof/>
        </w:rPr>
        <w:t>Euphausia superba</w:t>
      </w:r>
      <w:r>
        <w:rPr>
          <w:noProof/>
        </w:rPr>
        <w:t xml:space="preserve"> in Statistical Subareas 48.1 to 48.4</w:t>
      </w:r>
      <w:r w:rsidRPr="005B0941">
        <w:rPr>
          <w:noProof/>
        </w:rPr>
        <w:tab/>
      </w:r>
      <w:r w:rsidRPr="005B0941">
        <w:rPr>
          <w:noProof/>
        </w:rPr>
        <w:fldChar w:fldCharType="begin"/>
      </w:r>
      <w:r w:rsidRPr="005B0941">
        <w:rPr>
          <w:noProof/>
        </w:rPr>
        <w:instrText xml:space="preserve"> PAGEREF _Toc391555287 \h </w:instrText>
      </w:r>
      <w:r w:rsidRPr="005B0941">
        <w:rPr>
          <w:noProof/>
        </w:rPr>
      </w:r>
      <w:r w:rsidRPr="005B0941">
        <w:rPr>
          <w:noProof/>
        </w:rPr>
        <w:fldChar w:fldCharType="separate"/>
      </w:r>
      <w:r w:rsidR="00FF6A33">
        <w:rPr>
          <w:noProof/>
        </w:rPr>
        <w:t>43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53</w:t>
      </w:r>
      <w:r>
        <w:rPr>
          <w:noProof/>
        </w:rPr>
        <w:tab/>
        <w:t>Protection of the South Orkney Islands southern shelf</w:t>
      </w:r>
      <w:r w:rsidRPr="005B0941">
        <w:rPr>
          <w:noProof/>
        </w:rPr>
        <w:tab/>
      </w:r>
      <w:r w:rsidRPr="005B0941">
        <w:rPr>
          <w:noProof/>
        </w:rPr>
        <w:fldChar w:fldCharType="begin"/>
      </w:r>
      <w:r w:rsidRPr="005B0941">
        <w:rPr>
          <w:noProof/>
        </w:rPr>
        <w:instrText xml:space="preserve"> PAGEREF _Toc391555288 \h </w:instrText>
      </w:r>
      <w:r w:rsidRPr="005B0941">
        <w:rPr>
          <w:noProof/>
        </w:rPr>
      </w:r>
      <w:r w:rsidRPr="005B0941">
        <w:rPr>
          <w:noProof/>
        </w:rPr>
        <w:fldChar w:fldCharType="separate"/>
      </w:r>
      <w:r w:rsidR="00FF6A33">
        <w:rPr>
          <w:noProof/>
        </w:rPr>
        <w:t>43</w:t>
      </w:r>
      <w:r w:rsidRPr="005B0941">
        <w:rPr>
          <w:noProof/>
        </w:rPr>
        <w:fldChar w:fldCharType="end"/>
      </w:r>
    </w:p>
    <w:p w:rsidR="005B0941" w:rsidRDefault="005B0941">
      <w:pPr>
        <w:pStyle w:val="TOC1"/>
        <w:rPr>
          <w:rFonts w:asciiTheme="minorHAnsi" w:eastAsiaTheme="minorEastAsia" w:hAnsiTheme="minorHAnsi" w:cstheme="minorBidi"/>
          <w:b w:val="0"/>
          <w:noProof/>
          <w:kern w:val="0"/>
          <w:sz w:val="22"/>
          <w:szCs w:val="22"/>
        </w:rPr>
      </w:pPr>
      <w:r>
        <w:rPr>
          <w:noProof/>
        </w:rPr>
        <w:t>Schedule 2—Prescribed measures—Indian Ocean Tuna Commission</w:t>
      </w:r>
      <w:r w:rsidRPr="005B0941">
        <w:rPr>
          <w:b w:val="0"/>
          <w:noProof/>
          <w:sz w:val="18"/>
        </w:rPr>
        <w:tab/>
      </w:r>
      <w:r w:rsidRPr="005B0941">
        <w:rPr>
          <w:b w:val="0"/>
          <w:noProof/>
          <w:sz w:val="18"/>
        </w:rPr>
        <w:fldChar w:fldCharType="begin"/>
      </w:r>
      <w:r w:rsidRPr="005B0941">
        <w:rPr>
          <w:b w:val="0"/>
          <w:noProof/>
          <w:sz w:val="18"/>
        </w:rPr>
        <w:instrText xml:space="preserve"> PAGEREF _Toc391555289 \h </w:instrText>
      </w:r>
      <w:r w:rsidRPr="005B0941">
        <w:rPr>
          <w:b w:val="0"/>
          <w:noProof/>
          <w:sz w:val="18"/>
        </w:rPr>
      </w:r>
      <w:r w:rsidRPr="005B0941">
        <w:rPr>
          <w:b w:val="0"/>
          <w:noProof/>
          <w:sz w:val="18"/>
        </w:rPr>
        <w:fldChar w:fldCharType="separate"/>
      </w:r>
      <w:r w:rsidR="00FF6A33">
        <w:rPr>
          <w:b w:val="0"/>
          <w:noProof/>
          <w:sz w:val="18"/>
        </w:rPr>
        <w:t>45</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w:t>
      </w:r>
      <w:r>
        <w:rPr>
          <w:noProof/>
        </w:rPr>
        <w:tab/>
        <w:t>Definitions</w:t>
      </w:r>
      <w:r w:rsidRPr="005B0941">
        <w:rPr>
          <w:noProof/>
        </w:rPr>
        <w:tab/>
      </w:r>
      <w:r w:rsidRPr="005B0941">
        <w:rPr>
          <w:noProof/>
        </w:rPr>
        <w:fldChar w:fldCharType="begin"/>
      </w:r>
      <w:r w:rsidRPr="005B0941">
        <w:rPr>
          <w:noProof/>
        </w:rPr>
        <w:instrText xml:space="preserve"> PAGEREF _Toc391555290 \h </w:instrText>
      </w:r>
      <w:r w:rsidRPr="005B0941">
        <w:rPr>
          <w:noProof/>
        </w:rPr>
      </w:r>
      <w:r w:rsidRPr="005B0941">
        <w:rPr>
          <w:noProof/>
        </w:rPr>
        <w:fldChar w:fldCharType="separate"/>
      </w:r>
      <w:r w:rsidR="00FF6A33">
        <w:rPr>
          <w:noProof/>
        </w:rPr>
        <w:t>45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w:t>
      </w:r>
      <w:r>
        <w:rPr>
          <w:noProof/>
        </w:rPr>
        <w:tab/>
        <w:t>Control of fishing activities</w:t>
      </w:r>
      <w:r w:rsidRPr="005B0941">
        <w:rPr>
          <w:noProof/>
        </w:rPr>
        <w:tab/>
      </w:r>
      <w:r w:rsidRPr="005B0941">
        <w:rPr>
          <w:noProof/>
        </w:rPr>
        <w:fldChar w:fldCharType="begin"/>
      </w:r>
      <w:r w:rsidRPr="005B0941">
        <w:rPr>
          <w:noProof/>
        </w:rPr>
        <w:instrText xml:space="preserve"> PAGEREF _Toc391555291 \h </w:instrText>
      </w:r>
      <w:r w:rsidRPr="005B0941">
        <w:rPr>
          <w:noProof/>
        </w:rPr>
      </w:r>
      <w:r w:rsidRPr="005B0941">
        <w:rPr>
          <w:noProof/>
        </w:rPr>
        <w:fldChar w:fldCharType="separate"/>
      </w:r>
      <w:r w:rsidR="00FF6A33">
        <w:rPr>
          <w:noProof/>
        </w:rPr>
        <w:t>45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w:t>
      </w:r>
      <w:r>
        <w:rPr>
          <w:noProof/>
        </w:rPr>
        <w:tab/>
        <w:t>Conservation of sharks caught in association with fisheries managed by IOTC</w:t>
      </w:r>
      <w:r w:rsidRPr="005B0941">
        <w:rPr>
          <w:noProof/>
        </w:rPr>
        <w:tab/>
      </w:r>
      <w:r w:rsidRPr="005B0941">
        <w:rPr>
          <w:noProof/>
        </w:rPr>
        <w:fldChar w:fldCharType="begin"/>
      </w:r>
      <w:r w:rsidRPr="005B0941">
        <w:rPr>
          <w:noProof/>
        </w:rPr>
        <w:instrText xml:space="preserve"> PAGEREF _Toc391555292 \h </w:instrText>
      </w:r>
      <w:r w:rsidRPr="005B0941">
        <w:rPr>
          <w:noProof/>
        </w:rPr>
      </w:r>
      <w:r w:rsidRPr="005B0941">
        <w:rPr>
          <w:noProof/>
        </w:rPr>
        <w:fldChar w:fldCharType="separate"/>
      </w:r>
      <w:r w:rsidR="00FF6A33">
        <w:rPr>
          <w:noProof/>
        </w:rPr>
        <w:t>47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w:t>
      </w:r>
      <w:r>
        <w:rPr>
          <w:noProof/>
        </w:rPr>
        <w:tab/>
        <w:t>Establishing a vessel monitoring system programme</w:t>
      </w:r>
      <w:r w:rsidRPr="005B0941">
        <w:rPr>
          <w:noProof/>
        </w:rPr>
        <w:tab/>
      </w:r>
      <w:r w:rsidRPr="005B0941">
        <w:rPr>
          <w:noProof/>
        </w:rPr>
        <w:fldChar w:fldCharType="begin"/>
      </w:r>
      <w:r w:rsidRPr="005B0941">
        <w:rPr>
          <w:noProof/>
        </w:rPr>
        <w:instrText xml:space="preserve"> PAGEREF _Toc391555293 \h </w:instrText>
      </w:r>
      <w:r w:rsidRPr="005B0941">
        <w:rPr>
          <w:noProof/>
        </w:rPr>
      </w:r>
      <w:r w:rsidRPr="005B0941">
        <w:rPr>
          <w:noProof/>
        </w:rPr>
        <w:fldChar w:fldCharType="separate"/>
      </w:r>
      <w:r w:rsidR="00FF6A33">
        <w:rPr>
          <w:noProof/>
        </w:rPr>
        <w:t>48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5</w:t>
      </w:r>
      <w:r>
        <w:rPr>
          <w:noProof/>
        </w:rPr>
        <w:tab/>
        <w:t>Establishment of IOTC Record of Vessels Authorised to operate in the IOTC Area</w:t>
      </w:r>
      <w:r w:rsidRPr="005B0941">
        <w:rPr>
          <w:noProof/>
        </w:rPr>
        <w:tab/>
      </w:r>
      <w:r w:rsidRPr="005B0941">
        <w:rPr>
          <w:noProof/>
        </w:rPr>
        <w:fldChar w:fldCharType="begin"/>
      </w:r>
      <w:r w:rsidRPr="005B0941">
        <w:rPr>
          <w:noProof/>
        </w:rPr>
        <w:instrText xml:space="preserve"> PAGEREF _Toc391555294 \h </w:instrText>
      </w:r>
      <w:r w:rsidRPr="005B0941">
        <w:rPr>
          <w:noProof/>
        </w:rPr>
      </w:r>
      <w:r w:rsidRPr="005B0941">
        <w:rPr>
          <w:noProof/>
        </w:rPr>
        <w:fldChar w:fldCharType="separate"/>
      </w:r>
      <w:r w:rsidR="00FF6A33">
        <w:rPr>
          <w:noProof/>
        </w:rPr>
        <w:t>48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5A</w:t>
      </w:r>
      <w:r>
        <w:rPr>
          <w:noProof/>
        </w:rPr>
        <w:tab/>
        <w:t>Conservation and management of tropical tuna stocks in the IOTC area of competence</w:t>
      </w:r>
      <w:r w:rsidRPr="005B0941">
        <w:rPr>
          <w:noProof/>
        </w:rPr>
        <w:tab/>
      </w:r>
      <w:r w:rsidRPr="005B0941">
        <w:rPr>
          <w:noProof/>
        </w:rPr>
        <w:fldChar w:fldCharType="begin"/>
      </w:r>
      <w:r w:rsidRPr="005B0941">
        <w:rPr>
          <w:noProof/>
        </w:rPr>
        <w:instrText xml:space="preserve"> PAGEREF _Toc391555295 \h </w:instrText>
      </w:r>
      <w:r w:rsidRPr="005B0941">
        <w:rPr>
          <w:noProof/>
        </w:rPr>
      </w:r>
      <w:r w:rsidRPr="005B0941">
        <w:rPr>
          <w:noProof/>
        </w:rPr>
        <w:fldChar w:fldCharType="separate"/>
      </w:r>
      <w:r w:rsidR="00FF6A33">
        <w:rPr>
          <w:noProof/>
        </w:rPr>
        <w:t>49</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7</w:t>
      </w:r>
      <w:r>
        <w:rPr>
          <w:noProof/>
        </w:rPr>
        <w:tab/>
        <w:t>Establishment of programme for transhipment by large scale fishing vessels</w:t>
      </w:r>
      <w:r w:rsidRPr="005B0941">
        <w:rPr>
          <w:noProof/>
        </w:rPr>
        <w:tab/>
      </w:r>
      <w:r w:rsidRPr="005B0941">
        <w:rPr>
          <w:noProof/>
        </w:rPr>
        <w:fldChar w:fldCharType="begin"/>
      </w:r>
      <w:r w:rsidRPr="005B0941">
        <w:rPr>
          <w:noProof/>
        </w:rPr>
        <w:instrText xml:space="preserve"> PAGEREF _Toc391555296 \h </w:instrText>
      </w:r>
      <w:r w:rsidRPr="005B0941">
        <w:rPr>
          <w:noProof/>
        </w:rPr>
      </w:r>
      <w:r w:rsidRPr="005B0941">
        <w:rPr>
          <w:noProof/>
        </w:rPr>
        <w:fldChar w:fldCharType="separate"/>
      </w:r>
      <w:r w:rsidR="00FF6A33">
        <w:rPr>
          <w:noProof/>
        </w:rPr>
        <w:t>50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8</w:t>
      </w:r>
      <w:r>
        <w:rPr>
          <w:noProof/>
        </w:rPr>
        <w:tab/>
        <w:t>Reducing the incidental by</w:t>
      </w:r>
      <w:r>
        <w:rPr>
          <w:noProof/>
        </w:rPr>
        <w:noBreakHyphen/>
        <w:t>catch of seabirds in longline fisheries</w:t>
      </w:r>
      <w:r w:rsidRPr="005B0941">
        <w:rPr>
          <w:noProof/>
        </w:rPr>
        <w:tab/>
      </w:r>
      <w:r w:rsidRPr="005B0941">
        <w:rPr>
          <w:noProof/>
        </w:rPr>
        <w:fldChar w:fldCharType="begin"/>
      </w:r>
      <w:r w:rsidRPr="005B0941">
        <w:rPr>
          <w:noProof/>
        </w:rPr>
        <w:instrText xml:space="preserve"> PAGEREF _Toc391555297 \h </w:instrText>
      </w:r>
      <w:r w:rsidRPr="005B0941">
        <w:rPr>
          <w:noProof/>
        </w:rPr>
      </w:r>
      <w:r w:rsidRPr="005B0941">
        <w:rPr>
          <w:noProof/>
        </w:rPr>
        <w:fldChar w:fldCharType="separate"/>
      </w:r>
      <w:r w:rsidR="00FF6A33">
        <w:rPr>
          <w:noProof/>
        </w:rPr>
        <w:t>52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9</w:t>
      </w:r>
      <w:r>
        <w:rPr>
          <w:noProof/>
        </w:rPr>
        <w:tab/>
        <w:t>Recording of catch and effort by fishing vessels in the IOTC Area of Competence</w:t>
      </w:r>
      <w:r w:rsidRPr="005B0941">
        <w:rPr>
          <w:noProof/>
        </w:rPr>
        <w:tab/>
      </w:r>
      <w:r w:rsidRPr="005B0941">
        <w:rPr>
          <w:noProof/>
        </w:rPr>
        <w:fldChar w:fldCharType="begin"/>
      </w:r>
      <w:r w:rsidRPr="005B0941">
        <w:rPr>
          <w:noProof/>
        </w:rPr>
        <w:instrText xml:space="preserve"> PAGEREF _Toc391555298 \h </w:instrText>
      </w:r>
      <w:r w:rsidRPr="005B0941">
        <w:rPr>
          <w:noProof/>
        </w:rPr>
      </w:r>
      <w:r w:rsidRPr="005B0941">
        <w:rPr>
          <w:noProof/>
        </w:rPr>
        <w:fldChar w:fldCharType="separate"/>
      </w:r>
      <w:r w:rsidR="00FF6A33">
        <w:rPr>
          <w:noProof/>
        </w:rPr>
        <w:t>54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10</w:t>
      </w:r>
      <w:r>
        <w:rPr>
          <w:noProof/>
        </w:rPr>
        <w:tab/>
        <w:t>Establishing a list of vessels presumed to have carried out illegal, unregulated and unreported fishing in the IOTC Area of Competence</w:t>
      </w:r>
      <w:r w:rsidRPr="005B0941">
        <w:rPr>
          <w:noProof/>
        </w:rPr>
        <w:tab/>
      </w:r>
      <w:r w:rsidRPr="005B0941">
        <w:rPr>
          <w:noProof/>
        </w:rPr>
        <w:fldChar w:fldCharType="begin"/>
      </w:r>
      <w:r w:rsidRPr="005B0941">
        <w:rPr>
          <w:noProof/>
        </w:rPr>
        <w:instrText xml:space="preserve"> PAGEREF _Toc391555299 \h </w:instrText>
      </w:r>
      <w:r w:rsidRPr="005B0941">
        <w:rPr>
          <w:noProof/>
        </w:rPr>
      </w:r>
      <w:r w:rsidRPr="005B0941">
        <w:rPr>
          <w:noProof/>
        </w:rPr>
        <w:fldChar w:fldCharType="separate"/>
      </w:r>
      <w:r w:rsidR="00FF6A33">
        <w:rPr>
          <w:noProof/>
        </w:rPr>
        <w:t>56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11</w:t>
      </w:r>
      <w:r>
        <w:rPr>
          <w:noProof/>
        </w:rPr>
        <w:tab/>
        <w:t>Regional observer scheme</w:t>
      </w:r>
      <w:r w:rsidRPr="005B0941">
        <w:rPr>
          <w:noProof/>
        </w:rPr>
        <w:tab/>
      </w:r>
      <w:r w:rsidRPr="005B0941">
        <w:rPr>
          <w:noProof/>
        </w:rPr>
        <w:fldChar w:fldCharType="begin"/>
      </w:r>
      <w:r w:rsidRPr="005B0941">
        <w:rPr>
          <w:noProof/>
        </w:rPr>
        <w:instrText xml:space="preserve"> PAGEREF _Toc391555300 \h </w:instrText>
      </w:r>
      <w:r w:rsidRPr="005B0941">
        <w:rPr>
          <w:noProof/>
        </w:rPr>
      </w:r>
      <w:r w:rsidRPr="005B0941">
        <w:rPr>
          <w:noProof/>
        </w:rPr>
        <w:fldChar w:fldCharType="separate"/>
      </w:r>
      <w:r w:rsidR="00FF6A33">
        <w:rPr>
          <w:noProof/>
        </w:rPr>
        <w:t>56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12</w:t>
      </w:r>
      <w:r>
        <w:rPr>
          <w:noProof/>
        </w:rPr>
        <w:tab/>
        <w:t>To prohibit the use of large</w:t>
      </w:r>
      <w:r>
        <w:rPr>
          <w:noProof/>
        </w:rPr>
        <w:noBreakHyphen/>
        <w:t>scale driftnets on the high seas in the IOTC Area</w:t>
      </w:r>
      <w:r w:rsidRPr="005B0941">
        <w:rPr>
          <w:noProof/>
        </w:rPr>
        <w:tab/>
      </w:r>
      <w:r w:rsidRPr="005B0941">
        <w:rPr>
          <w:noProof/>
        </w:rPr>
        <w:fldChar w:fldCharType="begin"/>
      </w:r>
      <w:r w:rsidRPr="005B0941">
        <w:rPr>
          <w:noProof/>
        </w:rPr>
        <w:instrText xml:space="preserve"> PAGEREF _Toc391555301 \h </w:instrText>
      </w:r>
      <w:r w:rsidRPr="005B0941">
        <w:rPr>
          <w:noProof/>
        </w:rPr>
      </w:r>
      <w:r w:rsidRPr="005B0941">
        <w:rPr>
          <w:noProof/>
        </w:rPr>
        <w:fldChar w:fldCharType="separate"/>
      </w:r>
      <w:r w:rsidR="00FF6A33">
        <w:rPr>
          <w:noProof/>
        </w:rPr>
        <w:t>56</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w:t>
      </w:r>
      <w:r>
        <w:rPr>
          <w:noProof/>
        </w:rPr>
        <w:tab/>
        <w:t>Conservation of marine turtles</w:t>
      </w:r>
      <w:r w:rsidRPr="005B0941">
        <w:rPr>
          <w:noProof/>
        </w:rPr>
        <w:tab/>
      </w:r>
      <w:r w:rsidRPr="005B0941">
        <w:rPr>
          <w:noProof/>
        </w:rPr>
        <w:fldChar w:fldCharType="begin"/>
      </w:r>
      <w:r w:rsidRPr="005B0941">
        <w:rPr>
          <w:noProof/>
        </w:rPr>
        <w:instrText xml:space="preserve"> PAGEREF _Toc391555302 \h </w:instrText>
      </w:r>
      <w:r w:rsidRPr="005B0941">
        <w:rPr>
          <w:noProof/>
        </w:rPr>
      </w:r>
      <w:r w:rsidRPr="005B0941">
        <w:rPr>
          <w:noProof/>
        </w:rPr>
        <w:fldChar w:fldCharType="separate"/>
      </w:r>
      <w:r w:rsidR="00FF6A33">
        <w:rPr>
          <w:noProof/>
        </w:rPr>
        <w:t>58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14</w:t>
      </w:r>
      <w:r>
        <w:rPr>
          <w:noProof/>
        </w:rPr>
        <w:tab/>
        <w:t xml:space="preserve">Conservation of thresher sharks (Family </w:t>
      </w:r>
      <w:r w:rsidRPr="00ED5A6A">
        <w:rPr>
          <w:i/>
          <w:noProof/>
        </w:rPr>
        <w:t>Alopiidae</w:t>
      </w:r>
      <w:r>
        <w:rPr>
          <w:noProof/>
        </w:rPr>
        <w:t>) caught in association with fisheries in the IOTC Area of Competence</w:t>
      </w:r>
      <w:r w:rsidRPr="005B0941">
        <w:rPr>
          <w:noProof/>
        </w:rPr>
        <w:tab/>
      </w:r>
      <w:r w:rsidRPr="005B0941">
        <w:rPr>
          <w:noProof/>
        </w:rPr>
        <w:fldChar w:fldCharType="begin"/>
      </w:r>
      <w:r w:rsidRPr="005B0941">
        <w:rPr>
          <w:noProof/>
        </w:rPr>
        <w:instrText xml:space="preserve"> PAGEREF _Toc391555303 \h </w:instrText>
      </w:r>
      <w:r w:rsidRPr="005B0941">
        <w:rPr>
          <w:noProof/>
        </w:rPr>
      </w:r>
      <w:r w:rsidRPr="005B0941">
        <w:rPr>
          <w:noProof/>
        </w:rPr>
        <w:fldChar w:fldCharType="separate"/>
      </w:r>
      <w:r w:rsidR="00FF6A33">
        <w:rPr>
          <w:noProof/>
        </w:rPr>
        <w:t>59</w:t>
      </w:r>
      <w:r w:rsidRPr="005B0941">
        <w:rPr>
          <w:noProof/>
        </w:rPr>
        <w:fldChar w:fldCharType="end"/>
      </w:r>
    </w:p>
    <w:p w:rsidR="005B0941" w:rsidRDefault="005B0941">
      <w:pPr>
        <w:pStyle w:val="TOC1"/>
        <w:rPr>
          <w:rFonts w:asciiTheme="minorHAnsi" w:eastAsiaTheme="minorEastAsia" w:hAnsiTheme="minorHAnsi" w:cstheme="minorBidi"/>
          <w:b w:val="0"/>
          <w:noProof/>
          <w:kern w:val="0"/>
          <w:sz w:val="22"/>
          <w:szCs w:val="22"/>
        </w:rPr>
      </w:pPr>
      <w:r>
        <w:rPr>
          <w:noProof/>
        </w:rPr>
        <w:t>Schedule 3—Prescribed measures—Western and Central Pacific Fisheries Commission</w:t>
      </w:r>
      <w:r w:rsidRPr="005B0941">
        <w:rPr>
          <w:b w:val="0"/>
          <w:noProof/>
          <w:sz w:val="18"/>
        </w:rPr>
        <w:tab/>
      </w:r>
      <w:r w:rsidRPr="005B0941">
        <w:rPr>
          <w:b w:val="0"/>
          <w:noProof/>
          <w:sz w:val="18"/>
        </w:rPr>
        <w:fldChar w:fldCharType="begin"/>
      </w:r>
      <w:r w:rsidRPr="005B0941">
        <w:rPr>
          <w:b w:val="0"/>
          <w:noProof/>
          <w:sz w:val="18"/>
        </w:rPr>
        <w:instrText xml:space="preserve"> PAGEREF _Toc391555304 \h </w:instrText>
      </w:r>
      <w:r w:rsidRPr="005B0941">
        <w:rPr>
          <w:b w:val="0"/>
          <w:noProof/>
          <w:sz w:val="18"/>
        </w:rPr>
      </w:r>
      <w:r w:rsidRPr="005B0941">
        <w:rPr>
          <w:b w:val="0"/>
          <w:noProof/>
          <w:sz w:val="18"/>
        </w:rPr>
        <w:fldChar w:fldCharType="separate"/>
      </w:r>
      <w:r w:rsidR="00FF6A33">
        <w:rPr>
          <w:b w:val="0"/>
          <w:noProof/>
          <w:sz w:val="18"/>
        </w:rPr>
        <w:t>60</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w:t>
      </w:r>
      <w:r>
        <w:rPr>
          <w:noProof/>
        </w:rPr>
        <w:tab/>
        <w:t>Definitions</w:t>
      </w:r>
      <w:r w:rsidRPr="005B0941">
        <w:rPr>
          <w:noProof/>
        </w:rPr>
        <w:tab/>
      </w:r>
      <w:r w:rsidRPr="005B0941">
        <w:rPr>
          <w:noProof/>
        </w:rPr>
        <w:fldChar w:fldCharType="begin"/>
      </w:r>
      <w:r w:rsidRPr="005B0941">
        <w:rPr>
          <w:noProof/>
        </w:rPr>
        <w:instrText xml:space="preserve"> PAGEREF _Toc391555305 \h </w:instrText>
      </w:r>
      <w:r w:rsidRPr="005B0941">
        <w:rPr>
          <w:noProof/>
        </w:rPr>
      </w:r>
      <w:r w:rsidRPr="005B0941">
        <w:rPr>
          <w:noProof/>
        </w:rPr>
        <w:fldChar w:fldCharType="separate"/>
      </w:r>
      <w:r w:rsidR="00FF6A33">
        <w:rPr>
          <w:noProof/>
        </w:rPr>
        <w:t>60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w:t>
      </w:r>
      <w:r>
        <w:rPr>
          <w:noProof/>
        </w:rPr>
        <w:tab/>
        <w:t>WCPFC Record of Fishing Vessels and authorisation to fish</w:t>
      </w:r>
      <w:r w:rsidRPr="005B0941">
        <w:rPr>
          <w:noProof/>
        </w:rPr>
        <w:tab/>
      </w:r>
      <w:r w:rsidRPr="005B0941">
        <w:rPr>
          <w:noProof/>
        </w:rPr>
        <w:fldChar w:fldCharType="begin"/>
      </w:r>
      <w:r w:rsidRPr="005B0941">
        <w:rPr>
          <w:noProof/>
        </w:rPr>
        <w:instrText xml:space="preserve"> PAGEREF _Toc391555306 \h </w:instrText>
      </w:r>
      <w:r w:rsidRPr="005B0941">
        <w:rPr>
          <w:noProof/>
        </w:rPr>
      </w:r>
      <w:r w:rsidRPr="005B0941">
        <w:rPr>
          <w:noProof/>
        </w:rPr>
        <w:fldChar w:fldCharType="separate"/>
      </w:r>
      <w:r w:rsidR="00FF6A33">
        <w:rPr>
          <w:noProof/>
        </w:rPr>
        <w:t>60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lastRenderedPageBreak/>
        <w:t>3</w:t>
      </w:r>
      <w:r>
        <w:rPr>
          <w:noProof/>
        </w:rPr>
        <w:tab/>
        <w:t>Specifications for the marking and identification of fishing vessels</w:t>
      </w:r>
      <w:r w:rsidRPr="005B0941">
        <w:rPr>
          <w:noProof/>
        </w:rPr>
        <w:tab/>
      </w:r>
      <w:r w:rsidRPr="005B0941">
        <w:rPr>
          <w:noProof/>
        </w:rPr>
        <w:fldChar w:fldCharType="begin"/>
      </w:r>
      <w:r w:rsidRPr="005B0941">
        <w:rPr>
          <w:noProof/>
        </w:rPr>
        <w:instrText xml:space="preserve"> PAGEREF _Toc391555307 \h </w:instrText>
      </w:r>
      <w:r w:rsidRPr="005B0941">
        <w:rPr>
          <w:noProof/>
        </w:rPr>
      </w:r>
      <w:r w:rsidRPr="005B0941">
        <w:rPr>
          <w:noProof/>
        </w:rPr>
        <w:fldChar w:fldCharType="separate"/>
      </w:r>
      <w:r w:rsidR="00FF6A33">
        <w:rPr>
          <w:noProof/>
        </w:rPr>
        <w:t>61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w:t>
      </w:r>
      <w:r>
        <w:rPr>
          <w:noProof/>
        </w:rPr>
        <w:tab/>
        <w:t>Western and Central Pacific Fisheries Commission Boarding and Inspection Procedures</w:t>
      </w:r>
      <w:r w:rsidRPr="005B0941">
        <w:rPr>
          <w:noProof/>
        </w:rPr>
        <w:tab/>
      </w:r>
      <w:r w:rsidRPr="005B0941">
        <w:rPr>
          <w:noProof/>
        </w:rPr>
        <w:fldChar w:fldCharType="begin"/>
      </w:r>
      <w:r w:rsidRPr="005B0941">
        <w:rPr>
          <w:noProof/>
        </w:rPr>
        <w:instrText xml:space="preserve"> PAGEREF _Toc391555308 \h </w:instrText>
      </w:r>
      <w:r w:rsidRPr="005B0941">
        <w:rPr>
          <w:noProof/>
        </w:rPr>
      </w:r>
      <w:r w:rsidRPr="005B0941">
        <w:rPr>
          <w:noProof/>
        </w:rPr>
        <w:fldChar w:fldCharType="separate"/>
      </w:r>
      <w:r w:rsidR="00FF6A33">
        <w:rPr>
          <w:noProof/>
        </w:rPr>
        <w:t>61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5</w:t>
      </w:r>
      <w:r>
        <w:rPr>
          <w:noProof/>
        </w:rPr>
        <w:tab/>
        <w:t>Conservation and Management Measure for the Regional Observer Programme</w:t>
      </w:r>
      <w:r w:rsidRPr="005B0941">
        <w:rPr>
          <w:noProof/>
        </w:rPr>
        <w:tab/>
      </w:r>
      <w:r w:rsidRPr="005B0941">
        <w:rPr>
          <w:noProof/>
        </w:rPr>
        <w:fldChar w:fldCharType="begin"/>
      </w:r>
      <w:r w:rsidRPr="005B0941">
        <w:rPr>
          <w:noProof/>
        </w:rPr>
        <w:instrText xml:space="preserve"> PAGEREF _Toc391555309 \h </w:instrText>
      </w:r>
      <w:r w:rsidRPr="005B0941">
        <w:rPr>
          <w:noProof/>
        </w:rPr>
      </w:r>
      <w:r w:rsidRPr="005B0941">
        <w:rPr>
          <w:noProof/>
        </w:rPr>
        <w:fldChar w:fldCharType="separate"/>
      </w:r>
      <w:r w:rsidR="00FF6A33">
        <w:rPr>
          <w:noProof/>
        </w:rPr>
        <w:t>61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6</w:t>
      </w:r>
      <w:r>
        <w:rPr>
          <w:noProof/>
        </w:rPr>
        <w:tab/>
        <w:t>Commission Vessel Monitoring System</w:t>
      </w:r>
      <w:r w:rsidRPr="005B0941">
        <w:rPr>
          <w:noProof/>
        </w:rPr>
        <w:tab/>
      </w:r>
      <w:r w:rsidRPr="005B0941">
        <w:rPr>
          <w:noProof/>
        </w:rPr>
        <w:fldChar w:fldCharType="begin"/>
      </w:r>
      <w:r w:rsidRPr="005B0941">
        <w:rPr>
          <w:noProof/>
        </w:rPr>
        <w:instrText xml:space="preserve"> PAGEREF _Toc391555310 \h </w:instrText>
      </w:r>
      <w:r w:rsidRPr="005B0941">
        <w:rPr>
          <w:noProof/>
        </w:rPr>
      </w:r>
      <w:r w:rsidRPr="005B0941">
        <w:rPr>
          <w:noProof/>
        </w:rPr>
        <w:fldChar w:fldCharType="separate"/>
      </w:r>
      <w:r w:rsidR="00FF6A33">
        <w:rPr>
          <w:noProof/>
        </w:rPr>
        <w:t>62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7</w:t>
      </w:r>
      <w:r>
        <w:rPr>
          <w:noProof/>
        </w:rPr>
        <w:tab/>
        <w:t>Conservation and Management Measure to Establish a List of Vessels presumed to have carried out Illegal, Unreported and Unregulated Fishing Activities in the WCPO</w:t>
      </w:r>
      <w:r w:rsidRPr="005B0941">
        <w:rPr>
          <w:noProof/>
        </w:rPr>
        <w:tab/>
      </w:r>
      <w:r w:rsidRPr="005B0941">
        <w:rPr>
          <w:noProof/>
        </w:rPr>
        <w:fldChar w:fldCharType="begin"/>
      </w:r>
      <w:r w:rsidRPr="005B0941">
        <w:rPr>
          <w:noProof/>
        </w:rPr>
        <w:instrText xml:space="preserve"> PAGEREF _Toc391555311 \h </w:instrText>
      </w:r>
      <w:r w:rsidRPr="005B0941">
        <w:rPr>
          <w:noProof/>
        </w:rPr>
      </w:r>
      <w:r w:rsidRPr="005B0941">
        <w:rPr>
          <w:noProof/>
        </w:rPr>
        <w:fldChar w:fldCharType="separate"/>
      </w:r>
      <w:r w:rsidR="00FF6A33">
        <w:rPr>
          <w:noProof/>
        </w:rPr>
        <w:t>62</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8</w:t>
      </w:r>
      <w:r>
        <w:rPr>
          <w:noProof/>
        </w:rPr>
        <w:tab/>
        <w:t>Conservation and Management Measure to Mitigate the Impact of Fishing for Highly Migratory Fish Stocks on Seabirds</w:t>
      </w:r>
      <w:r w:rsidRPr="005B0941">
        <w:rPr>
          <w:noProof/>
        </w:rPr>
        <w:tab/>
      </w:r>
      <w:r w:rsidRPr="005B0941">
        <w:rPr>
          <w:noProof/>
        </w:rPr>
        <w:fldChar w:fldCharType="begin"/>
      </w:r>
      <w:r w:rsidRPr="005B0941">
        <w:rPr>
          <w:noProof/>
        </w:rPr>
        <w:instrText xml:space="preserve"> PAGEREF _Toc391555312 \h </w:instrText>
      </w:r>
      <w:r w:rsidRPr="005B0941">
        <w:rPr>
          <w:noProof/>
        </w:rPr>
      </w:r>
      <w:r w:rsidRPr="005B0941">
        <w:rPr>
          <w:noProof/>
        </w:rPr>
        <w:fldChar w:fldCharType="separate"/>
      </w:r>
      <w:r w:rsidR="00FF6A33">
        <w:rPr>
          <w:noProof/>
        </w:rPr>
        <w:t>63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9</w:t>
      </w:r>
      <w:r>
        <w:rPr>
          <w:noProof/>
        </w:rPr>
        <w:tab/>
        <w:t>Conservation and Management Measure for Bigeye and Yellowfin Tuna in the Western and Central Pacific Ocean</w:t>
      </w:r>
      <w:r w:rsidRPr="005B0941">
        <w:rPr>
          <w:noProof/>
        </w:rPr>
        <w:tab/>
      </w:r>
      <w:r w:rsidRPr="005B0941">
        <w:rPr>
          <w:noProof/>
        </w:rPr>
        <w:fldChar w:fldCharType="begin"/>
      </w:r>
      <w:r w:rsidRPr="005B0941">
        <w:rPr>
          <w:noProof/>
        </w:rPr>
        <w:instrText xml:space="preserve"> PAGEREF _Toc391555313 \h </w:instrText>
      </w:r>
      <w:r w:rsidRPr="005B0941">
        <w:rPr>
          <w:noProof/>
        </w:rPr>
      </w:r>
      <w:r w:rsidRPr="005B0941">
        <w:rPr>
          <w:noProof/>
        </w:rPr>
        <w:fldChar w:fldCharType="separate"/>
      </w:r>
      <w:r w:rsidR="00FF6A33">
        <w:rPr>
          <w:noProof/>
        </w:rPr>
        <w:t>64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10</w:t>
      </w:r>
      <w:r>
        <w:rPr>
          <w:noProof/>
        </w:rPr>
        <w:tab/>
        <w:t>Conservation and Management of Sea Turtles</w:t>
      </w:r>
      <w:r w:rsidRPr="005B0941">
        <w:rPr>
          <w:noProof/>
        </w:rPr>
        <w:tab/>
      </w:r>
      <w:r w:rsidRPr="005B0941">
        <w:rPr>
          <w:noProof/>
        </w:rPr>
        <w:fldChar w:fldCharType="begin"/>
      </w:r>
      <w:r w:rsidRPr="005B0941">
        <w:rPr>
          <w:noProof/>
        </w:rPr>
        <w:instrText xml:space="preserve"> PAGEREF _Toc391555314 \h </w:instrText>
      </w:r>
      <w:r w:rsidRPr="005B0941">
        <w:rPr>
          <w:noProof/>
        </w:rPr>
      </w:r>
      <w:r w:rsidRPr="005B0941">
        <w:rPr>
          <w:noProof/>
        </w:rPr>
        <w:fldChar w:fldCharType="separate"/>
      </w:r>
      <w:r w:rsidR="00FF6A33">
        <w:rPr>
          <w:noProof/>
        </w:rPr>
        <w:t>65</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11</w:t>
      </w:r>
      <w:r>
        <w:rPr>
          <w:noProof/>
        </w:rPr>
        <w:tab/>
        <w:t>Conservation and Management Measure to Prohibit the Use of Large Scale Driftnets on the High Seas in the Convention Area</w:t>
      </w:r>
      <w:r w:rsidRPr="005B0941">
        <w:rPr>
          <w:noProof/>
        </w:rPr>
        <w:tab/>
      </w:r>
      <w:r w:rsidRPr="005B0941">
        <w:rPr>
          <w:noProof/>
        </w:rPr>
        <w:fldChar w:fldCharType="begin"/>
      </w:r>
      <w:r w:rsidRPr="005B0941">
        <w:rPr>
          <w:noProof/>
        </w:rPr>
        <w:instrText xml:space="preserve"> PAGEREF _Toc391555315 \h </w:instrText>
      </w:r>
      <w:r w:rsidRPr="005B0941">
        <w:rPr>
          <w:noProof/>
        </w:rPr>
      </w:r>
      <w:r w:rsidRPr="005B0941">
        <w:rPr>
          <w:noProof/>
        </w:rPr>
        <w:fldChar w:fldCharType="separate"/>
      </w:r>
      <w:r w:rsidR="00FF6A33">
        <w:rPr>
          <w:noProof/>
        </w:rPr>
        <w:t>67</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12</w:t>
      </w:r>
      <w:r>
        <w:rPr>
          <w:noProof/>
        </w:rPr>
        <w:tab/>
        <w:t>Conservation and Management of Sharks</w:t>
      </w:r>
      <w:r w:rsidRPr="005B0941">
        <w:rPr>
          <w:noProof/>
        </w:rPr>
        <w:tab/>
      </w:r>
      <w:r w:rsidRPr="005B0941">
        <w:rPr>
          <w:noProof/>
        </w:rPr>
        <w:fldChar w:fldCharType="begin"/>
      </w:r>
      <w:r w:rsidRPr="005B0941">
        <w:rPr>
          <w:noProof/>
        </w:rPr>
        <w:instrText xml:space="preserve"> PAGEREF _Toc391555316 \h </w:instrText>
      </w:r>
      <w:r w:rsidRPr="005B0941">
        <w:rPr>
          <w:noProof/>
        </w:rPr>
      </w:r>
      <w:r w:rsidRPr="005B0941">
        <w:rPr>
          <w:noProof/>
        </w:rPr>
        <w:fldChar w:fldCharType="separate"/>
      </w:r>
      <w:r w:rsidR="00FF6A33">
        <w:rPr>
          <w:noProof/>
        </w:rPr>
        <w:t>68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13</w:t>
      </w:r>
      <w:r>
        <w:rPr>
          <w:noProof/>
        </w:rPr>
        <w:tab/>
        <w:t>Conservation and Management Measure on the Application of High Seas FAD Closures and Catch Retention</w:t>
      </w:r>
      <w:r w:rsidRPr="005B0941">
        <w:rPr>
          <w:noProof/>
        </w:rPr>
        <w:tab/>
      </w:r>
      <w:r w:rsidRPr="005B0941">
        <w:rPr>
          <w:noProof/>
        </w:rPr>
        <w:fldChar w:fldCharType="begin"/>
      </w:r>
      <w:r w:rsidRPr="005B0941">
        <w:rPr>
          <w:noProof/>
        </w:rPr>
        <w:instrText xml:space="preserve"> PAGEREF _Toc391555317 \h </w:instrText>
      </w:r>
      <w:r w:rsidRPr="005B0941">
        <w:rPr>
          <w:noProof/>
        </w:rPr>
      </w:r>
      <w:r w:rsidRPr="005B0941">
        <w:rPr>
          <w:noProof/>
        </w:rPr>
        <w:fldChar w:fldCharType="separate"/>
      </w:r>
      <w:r w:rsidR="00FF6A33">
        <w:rPr>
          <w:noProof/>
        </w:rPr>
        <w:t>68</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14</w:t>
      </w:r>
      <w:r>
        <w:rPr>
          <w:noProof/>
        </w:rPr>
        <w:tab/>
        <w:t>Conservation and Management Measure Prohibiting Fishing on Data Buoys</w:t>
      </w:r>
      <w:r w:rsidRPr="005B0941">
        <w:rPr>
          <w:noProof/>
        </w:rPr>
        <w:tab/>
      </w:r>
      <w:r w:rsidRPr="005B0941">
        <w:rPr>
          <w:noProof/>
        </w:rPr>
        <w:fldChar w:fldCharType="begin"/>
      </w:r>
      <w:r w:rsidRPr="005B0941">
        <w:rPr>
          <w:noProof/>
        </w:rPr>
        <w:instrText xml:space="preserve"> PAGEREF _Toc391555318 \h </w:instrText>
      </w:r>
      <w:r w:rsidRPr="005B0941">
        <w:rPr>
          <w:noProof/>
        </w:rPr>
      </w:r>
      <w:r w:rsidRPr="005B0941">
        <w:rPr>
          <w:noProof/>
        </w:rPr>
        <w:fldChar w:fldCharType="separate"/>
      </w:r>
      <w:r w:rsidR="00FF6A33">
        <w:rPr>
          <w:noProof/>
        </w:rPr>
        <w:t>70</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15</w:t>
      </w:r>
      <w:r>
        <w:rPr>
          <w:noProof/>
        </w:rPr>
        <w:tab/>
        <w:t>Conservation and Management Measure on the Regulation of Transhipment</w:t>
      </w:r>
      <w:r w:rsidRPr="005B0941">
        <w:rPr>
          <w:noProof/>
        </w:rPr>
        <w:tab/>
      </w:r>
      <w:r w:rsidRPr="005B0941">
        <w:rPr>
          <w:noProof/>
        </w:rPr>
        <w:fldChar w:fldCharType="begin"/>
      </w:r>
      <w:r w:rsidRPr="005B0941">
        <w:rPr>
          <w:noProof/>
        </w:rPr>
        <w:instrText xml:space="preserve"> PAGEREF _Toc391555319 \h </w:instrText>
      </w:r>
      <w:r w:rsidRPr="005B0941">
        <w:rPr>
          <w:noProof/>
        </w:rPr>
      </w:r>
      <w:r w:rsidRPr="005B0941">
        <w:rPr>
          <w:noProof/>
        </w:rPr>
        <w:fldChar w:fldCharType="separate"/>
      </w:r>
      <w:r w:rsidR="00FF6A33">
        <w:rPr>
          <w:noProof/>
        </w:rPr>
        <w:t>71</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16</w:t>
      </w:r>
      <w:r>
        <w:rPr>
          <w:noProof/>
        </w:rPr>
        <w:tab/>
        <w:t>Eastern High</w:t>
      </w:r>
      <w:r>
        <w:rPr>
          <w:noProof/>
        </w:rPr>
        <w:noBreakHyphen/>
        <w:t>Seas Pocket Special Management Area</w:t>
      </w:r>
      <w:r w:rsidRPr="005B0941">
        <w:rPr>
          <w:noProof/>
        </w:rPr>
        <w:tab/>
      </w:r>
      <w:r w:rsidRPr="005B0941">
        <w:rPr>
          <w:noProof/>
        </w:rPr>
        <w:fldChar w:fldCharType="begin"/>
      </w:r>
      <w:r w:rsidRPr="005B0941">
        <w:rPr>
          <w:noProof/>
        </w:rPr>
        <w:instrText xml:space="preserve"> PAGEREF _Toc391555320 \h </w:instrText>
      </w:r>
      <w:r w:rsidRPr="005B0941">
        <w:rPr>
          <w:noProof/>
        </w:rPr>
      </w:r>
      <w:r w:rsidRPr="005B0941">
        <w:rPr>
          <w:noProof/>
        </w:rPr>
        <w:fldChar w:fldCharType="separate"/>
      </w:r>
      <w:r w:rsidR="00FF6A33">
        <w:rPr>
          <w:noProof/>
        </w:rPr>
        <w:t>72</w:t>
      </w:r>
      <w:r w:rsidRPr="005B0941">
        <w:rPr>
          <w:noProof/>
        </w:rPr>
        <w:fldChar w:fldCharType="end"/>
      </w:r>
    </w:p>
    <w:p w:rsidR="005B0941" w:rsidRDefault="005B0941">
      <w:pPr>
        <w:pStyle w:val="TOC1"/>
        <w:rPr>
          <w:rFonts w:asciiTheme="minorHAnsi" w:eastAsiaTheme="minorEastAsia" w:hAnsiTheme="minorHAnsi" w:cstheme="minorBidi"/>
          <w:b w:val="0"/>
          <w:noProof/>
          <w:kern w:val="0"/>
          <w:sz w:val="22"/>
          <w:szCs w:val="22"/>
        </w:rPr>
      </w:pPr>
      <w:r>
        <w:rPr>
          <w:noProof/>
        </w:rPr>
        <w:t>Schedule 3A—Prescribed measures—Extended Commission for Conservation of Southern Bluefin Tuna</w:t>
      </w:r>
      <w:r w:rsidRPr="005B0941">
        <w:rPr>
          <w:b w:val="0"/>
          <w:noProof/>
          <w:sz w:val="18"/>
        </w:rPr>
        <w:tab/>
      </w:r>
      <w:r w:rsidRPr="005B0941">
        <w:rPr>
          <w:b w:val="0"/>
          <w:noProof/>
          <w:sz w:val="18"/>
        </w:rPr>
        <w:fldChar w:fldCharType="begin"/>
      </w:r>
      <w:r w:rsidRPr="005B0941">
        <w:rPr>
          <w:b w:val="0"/>
          <w:noProof/>
          <w:sz w:val="18"/>
        </w:rPr>
        <w:instrText xml:space="preserve"> PAGEREF _Toc391555321 \h </w:instrText>
      </w:r>
      <w:r w:rsidRPr="005B0941">
        <w:rPr>
          <w:b w:val="0"/>
          <w:noProof/>
          <w:sz w:val="18"/>
        </w:rPr>
      </w:r>
      <w:r w:rsidRPr="005B0941">
        <w:rPr>
          <w:b w:val="0"/>
          <w:noProof/>
          <w:sz w:val="18"/>
        </w:rPr>
        <w:fldChar w:fldCharType="separate"/>
      </w:r>
      <w:r w:rsidR="00FF6A33">
        <w:rPr>
          <w:b w:val="0"/>
          <w:noProof/>
          <w:sz w:val="18"/>
        </w:rPr>
        <w:t>73</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1</w:t>
      </w:r>
      <w:r>
        <w:rPr>
          <w:noProof/>
        </w:rPr>
        <w:tab/>
        <w:t>Definition</w:t>
      </w:r>
      <w:r w:rsidRPr="005B0941">
        <w:rPr>
          <w:noProof/>
        </w:rPr>
        <w:tab/>
      </w:r>
      <w:r w:rsidRPr="005B0941">
        <w:rPr>
          <w:noProof/>
        </w:rPr>
        <w:fldChar w:fldCharType="begin"/>
      </w:r>
      <w:r w:rsidRPr="005B0941">
        <w:rPr>
          <w:noProof/>
        </w:rPr>
        <w:instrText xml:space="preserve"> PAGEREF _Toc391555322 \h </w:instrText>
      </w:r>
      <w:r w:rsidRPr="005B0941">
        <w:rPr>
          <w:noProof/>
        </w:rPr>
      </w:r>
      <w:r w:rsidRPr="005B0941">
        <w:rPr>
          <w:noProof/>
        </w:rPr>
        <w:fldChar w:fldCharType="separate"/>
      </w:r>
      <w:r w:rsidR="00FF6A33">
        <w:rPr>
          <w:noProof/>
        </w:rPr>
        <w:t>73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2</w:t>
      </w:r>
      <w:r>
        <w:rPr>
          <w:noProof/>
        </w:rPr>
        <w:tab/>
        <w:t>Illegal, Unregulated and Unreported Fishing and Establishment of CCSBT Record of Vessels over 24 metres Authorised to Fish for Southern Bluefin Tuna</w:t>
      </w:r>
      <w:r w:rsidRPr="005B0941">
        <w:rPr>
          <w:noProof/>
        </w:rPr>
        <w:tab/>
      </w:r>
      <w:r w:rsidRPr="005B0941">
        <w:rPr>
          <w:noProof/>
        </w:rPr>
        <w:fldChar w:fldCharType="begin"/>
      </w:r>
      <w:r w:rsidRPr="005B0941">
        <w:rPr>
          <w:noProof/>
        </w:rPr>
        <w:instrText xml:space="preserve"> PAGEREF _Toc391555323 \h </w:instrText>
      </w:r>
      <w:r w:rsidRPr="005B0941">
        <w:rPr>
          <w:noProof/>
        </w:rPr>
      </w:r>
      <w:r w:rsidRPr="005B0941">
        <w:rPr>
          <w:noProof/>
        </w:rPr>
        <w:fldChar w:fldCharType="separate"/>
      </w:r>
      <w:r w:rsidR="00FF6A33">
        <w:rPr>
          <w:noProof/>
        </w:rPr>
        <w:t>73</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3</w:t>
      </w:r>
      <w:r>
        <w:rPr>
          <w:noProof/>
        </w:rPr>
        <w:tab/>
        <w:t>Establishing the CCSBT Vessel Monitoring System</w:t>
      </w:r>
      <w:r w:rsidRPr="005B0941">
        <w:rPr>
          <w:noProof/>
        </w:rPr>
        <w:tab/>
      </w:r>
      <w:r w:rsidRPr="005B0941">
        <w:rPr>
          <w:noProof/>
        </w:rPr>
        <w:fldChar w:fldCharType="begin"/>
      </w:r>
      <w:r w:rsidRPr="005B0941">
        <w:rPr>
          <w:noProof/>
        </w:rPr>
        <w:instrText xml:space="preserve"> PAGEREF _Toc391555324 \h </w:instrText>
      </w:r>
      <w:r w:rsidRPr="005B0941">
        <w:rPr>
          <w:noProof/>
        </w:rPr>
      </w:r>
      <w:r w:rsidRPr="005B0941">
        <w:rPr>
          <w:noProof/>
        </w:rPr>
        <w:fldChar w:fldCharType="separate"/>
      </w:r>
      <w:r w:rsidR="00FF6A33">
        <w:rPr>
          <w:noProof/>
        </w:rPr>
        <w:t>74</w:t>
      </w:r>
      <w:r w:rsidRPr="005B0941">
        <w:rPr>
          <w:noProof/>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4</w:t>
      </w:r>
      <w:r>
        <w:rPr>
          <w:noProof/>
        </w:rPr>
        <w:tab/>
        <w:t>Establishing a program for Transhipment by Large</w:t>
      </w:r>
      <w:r>
        <w:rPr>
          <w:noProof/>
        </w:rPr>
        <w:noBreakHyphen/>
        <w:t>Scale Fishing Vessels</w:t>
      </w:r>
      <w:r w:rsidRPr="005B0941">
        <w:rPr>
          <w:noProof/>
        </w:rPr>
        <w:tab/>
      </w:r>
      <w:r w:rsidRPr="005B0941">
        <w:rPr>
          <w:noProof/>
        </w:rPr>
        <w:fldChar w:fldCharType="begin"/>
      </w:r>
      <w:r w:rsidRPr="005B0941">
        <w:rPr>
          <w:noProof/>
        </w:rPr>
        <w:instrText xml:space="preserve"> PAGEREF _Toc391555325 \h </w:instrText>
      </w:r>
      <w:r w:rsidRPr="005B0941">
        <w:rPr>
          <w:noProof/>
        </w:rPr>
      </w:r>
      <w:r w:rsidRPr="005B0941">
        <w:rPr>
          <w:noProof/>
        </w:rPr>
        <w:fldChar w:fldCharType="separate"/>
      </w:r>
      <w:r w:rsidR="00FF6A33">
        <w:rPr>
          <w:noProof/>
        </w:rPr>
        <w:t>75</w:t>
      </w:r>
      <w:r w:rsidRPr="005B0941">
        <w:rPr>
          <w:noProof/>
        </w:rPr>
        <w:fldChar w:fldCharType="end"/>
      </w:r>
    </w:p>
    <w:p w:rsidR="005B0941" w:rsidRDefault="005B0941" w:rsidP="005B0941">
      <w:pPr>
        <w:pStyle w:val="TOC1"/>
        <w:keepNext w:val="0"/>
        <w:keepLines w:val="0"/>
        <w:rPr>
          <w:rFonts w:asciiTheme="minorHAnsi" w:eastAsiaTheme="minorEastAsia" w:hAnsiTheme="minorHAnsi" w:cstheme="minorBidi"/>
          <w:b w:val="0"/>
          <w:noProof/>
          <w:kern w:val="0"/>
          <w:sz w:val="22"/>
          <w:szCs w:val="22"/>
        </w:rPr>
      </w:pPr>
      <w:r>
        <w:rPr>
          <w:noProof/>
        </w:rPr>
        <w:t>Schedule 4—Prescribed arrangements</w:t>
      </w:r>
      <w:r w:rsidRPr="005B0941">
        <w:rPr>
          <w:b w:val="0"/>
          <w:noProof/>
          <w:sz w:val="18"/>
        </w:rPr>
        <w:tab/>
      </w:r>
      <w:r w:rsidRPr="005B0941">
        <w:rPr>
          <w:b w:val="0"/>
          <w:noProof/>
          <w:sz w:val="18"/>
        </w:rPr>
        <w:fldChar w:fldCharType="begin"/>
      </w:r>
      <w:r w:rsidRPr="005B0941">
        <w:rPr>
          <w:b w:val="0"/>
          <w:noProof/>
          <w:sz w:val="18"/>
        </w:rPr>
        <w:instrText xml:space="preserve"> PAGEREF _Toc391555326 \h </w:instrText>
      </w:r>
      <w:r w:rsidRPr="005B0941">
        <w:rPr>
          <w:b w:val="0"/>
          <w:noProof/>
          <w:sz w:val="18"/>
        </w:rPr>
      </w:r>
      <w:r w:rsidRPr="005B0941">
        <w:rPr>
          <w:b w:val="0"/>
          <w:noProof/>
          <w:sz w:val="18"/>
        </w:rPr>
        <w:fldChar w:fldCharType="separate"/>
      </w:r>
      <w:r w:rsidR="00FF6A33">
        <w:rPr>
          <w:b w:val="0"/>
          <w:noProof/>
          <w:sz w:val="18"/>
        </w:rPr>
        <w:t>77</w:t>
      </w:r>
      <w:r w:rsidRPr="005B0941">
        <w:rPr>
          <w:b w:val="0"/>
          <w:noProof/>
          <w:sz w:val="18"/>
        </w:rPr>
        <w:fldChar w:fldCharType="end"/>
      </w:r>
    </w:p>
    <w:p w:rsidR="005B0941" w:rsidRDefault="005B0941" w:rsidP="005B0941">
      <w:pPr>
        <w:pStyle w:val="TOC1"/>
        <w:keepNext w:val="0"/>
        <w:keepLines w:val="0"/>
        <w:rPr>
          <w:rFonts w:asciiTheme="minorHAnsi" w:eastAsiaTheme="minorEastAsia" w:hAnsiTheme="minorHAnsi" w:cstheme="minorBidi"/>
          <w:b w:val="0"/>
          <w:noProof/>
          <w:kern w:val="0"/>
          <w:sz w:val="22"/>
          <w:szCs w:val="22"/>
        </w:rPr>
      </w:pPr>
      <w:r>
        <w:rPr>
          <w:noProof/>
        </w:rPr>
        <w:t>Schedule 5—Prescribed organisations</w:t>
      </w:r>
      <w:r w:rsidRPr="005B0941">
        <w:rPr>
          <w:b w:val="0"/>
          <w:noProof/>
          <w:sz w:val="18"/>
        </w:rPr>
        <w:tab/>
      </w:r>
      <w:r w:rsidRPr="005B0941">
        <w:rPr>
          <w:b w:val="0"/>
          <w:noProof/>
          <w:sz w:val="18"/>
        </w:rPr>
        <w:fldChar w:fldCharType="begin"/>
      </w:r>
      <w:r w:rsidRPr="005B0941">
        <w:rPr>
          <w:b w:val="0"/>
          <w:noProof/>
          <w:sz w:val="18"/>
        </w:rPr>
        <w:instrText xml:space="preserve"> PAGEREF _Toc391555327 \h </w:instrText>
      </w:r>
      <w:r w:rsidRPr="005B0941">
        <w:rPr>
          <w:b w:val="0"/>
          <w:noProof/>
          <w:sz w:val="18"/>
        </w:rPr>
      </w:r>
      <w:r w:rsidRPr="005B0941">
        <w:rPr>
          <w:b w:val="0"/>
          <w:noProof/>
          <w:sz w:val="18"/>
        </w:rPr>
        <w:fldChar w:fldCharType="separate"/>
      </w:r>
      <w:r w:rsidR="00FF6A33">
        <w:rPr>
          <w:b w:val="0"/>
          <w:noProof/>
          <w:sz w:val="18"/>
        </w:rPr>
        <w:t>78</w:t>
      </w:r>
      <w:r w:rsidRPr="005B0941">
        <w:rPr>
          <w:b w:val="0"/>
          <w:noProof/>
          <w:sz w:val="18"/>
        </w:rPr>
        <w:fldChar w:fldCharType="end"/>
      </w:r>
    </w:p>
    <w:p w:rsidR="005B0941" w:rsidRDefault="005B0941" w:rsidP="005B0941">
      <w:pPr>
        <w:pStyle w:val="TOC2"/>
        <w:rPr>
          <w:rFonts w:asciiTheme="minorHAnsi" w:eastAsiaTheme="minorEastAsia" w:hAnsiTheme="minorHAnsi" w:cstheme="minorBidi"/>
          <w:b w:val="0"/>
          <w:noProof/>
          <w:kern w:val="0"/>
          <w:sz w:val="22"/>
          <w:szCs w:val="22"/>
        </w:rPr>
      </w:pPr>
      <w:r>
        <w:rPr>
          <w:noProof/>
        </w:rPr>
        <w:lastRenderedPageBreak/>
        <w:t>Endnotes</w:t>
      </w:r>
      <w:r w:rsidRPr="005B0941">
        <w:rPr>
          <w:b w:val="0"/>
          <w:noProof/>
          <w:sz w:val="18"/>
        </w:rPr>
        <w:tab/>
      </w:r>
      <w:r w:rsidRPr="005B0941">
        <w:rPr>
          <w:b w:val="0"/>
          <w:noProof/>
          <w:sz w:val="18"/>
        </w:rPr>
        <w:fldChar w:fldCharType="begin"/>
      </w:r>
      <w:r w:rsidRPr="005B0941">
        <w:rPr>
          <w:b w:val="0"/>
          <w:noProof/>
          <w:sz w:val="18"/>
        </w:rPr>
        <w:instrText xml:space="preserve"> PAGEREF _Toc391555328 \h </w:instrText>
      </w:r>
      <w:r w:rsidRPr="005B0941">
        <w:rPr>
          <w:b w:val="0"/>
          <w:noProof/>
          <w:sz w:val="18"/>
        </w:rPr>
      </w:r>
      <w:r w:rsidRPr="005B0941">
        <w:rPr>
          <w:b w:val="0"/>
          <w:noProof/>
          <w:sz w:val="18"/>
        </w:rPr>
        <w:fldChar w:fldCharType="separate"/>
      </w:r>
      <w:r w:rsidR="00FF6A33">
        <w:rPr>
          <w:b w:val="0"/>
          <w:noProof/>
          <w:sz w:val="18"/>
        </w:rPr>
        <w:t>79</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1—About the endnotes</w:t>
      </w:r>
      <w:r w:rsidRPr="005B0941">
        <w:rPr>
          <w:b w:val="0"/>
          <w:noProof/>
          <w:sz w:val="18"/>
        </w:rPr>
        <w:tab/>
      </w:r>
      <w:r w:rsidRPr="005B0941">
        <w:rPr>
          <w:b w:val="0"/>
          <w:noProof/>
          <w:sz w:val="18"/>
        </w:rPr>
        <w:fldChar w:fldCharType="begin"/>
      </w:r>
      <w:r w:rsidRPr="005B0941">
        <w:rPr>
          <w:b w:val="0"/>
          <w:noProof/>
          <w:sz w:val="18"/>
        </w:rPr>
        <w:instrText xml:space="preserve"> PAGEREF _Toc391555329 \h </w:instrText>
      </w:r>
      <w:r w:rsidRPr="005B0941">
        <w:rPr>
          <w:b w:val="0"/>
          <w:noProof/>
          <w:sz w:val="18"/>
        </w:rPr>
      </w:r>
      <w:r w:rsidRPr="005B0941">
        <w:rPr>
          <w:b w:val="0"/>
          <w:noProof/>
          <w:sz w:val="18"/>
        </w:rPr>
        <w:fldChar w:fldCharType="separate"/>
      </w:r>
      <w:r w:rsidR="00FF6A33">
        <w:rPr>
          <w:b w:val="0"/>
          <w:noProof/>
          <w:sz w:val="18"/>
        </w:rPr>
        <w:t>79</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2—Abbreviation key</w:t>
      </w:r>
      <w:r w:rsidRPr="005B0941">
        <w:rPr>
          <w:b w:val="0"/>
          <w:noProof/>
          <w:sz w:val="18"/>
        </w:rPr>
        <w:tab/>
      </w:r>
      <w:r w:rsidRPr="005B0941">
        <w:rPr>
          <w:b w:val="0"/>
          <w:noProof/>
          <w:sz w:val="18"/>
        </w:rPr>
        <w:fldChar w:fldCharType="begin"/>
      </w:r>
      <w:r w:rsidRPr="005B0941">
        <w:rPr>
          <w:b w:val="0"/>
          <w:noProof/>
          <w:sz w:val="18"/>
        </w:rPr>
        <w:instrText xml:space="preserve"> PAGEREF _Toc391555330 \h </w:instrText>
      </w:r>
      <w:r w:rsidRPr="005B0941">
        <w:rPr>
          <w:b w:val="0"/>
          <w:noProof/>
          <w:sz w:val="18"/>
        </w:rPr>
      </w:r>
      <w:r w:rsidRPr="005B0941">
        <w:rPr>
          <w:b w:val="0"/>
          <w:noProof/>
          <w:sz w:val="18"/>
        </w:rPr>
        <w:fldChar w:fldCharType="separate"/>
      </w:r>
      <w:r w:rsidR="00FF6A33">
        <w:rPr>
          <w:b w:val="0"/>
          <w:noProof/>
          <w:sz w:val="18"/>
        </w:rPr>
        <w:t>81</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3—Legislation history</w:t>
      </w:r>
      <w:r w:rsidRPr="005B0941">
        <w:rPr>
          <w:b w:val="0"/>
          <w:noProof/>
          <w:sz w:val="18"/>
        </w:rPr>
        <w:tab/>
      </w:r>
      <w:r w:rsidRPr="005B0941">
        <w:rPr>
          <w:b w:val="0"/>
          <w:noProof/>
          <w:sz w:val="18"/>
        </w:rPr>
        <w:fldChar w:fldCharType="begin"/>
      </w:r>
      <w:r w:rsidRPr="005B0941">
        <w:rPr>
          <w:b w:val="0"/>
          <w:noProof/>
          <w:sz w:val="18"/>
        </w:rPr>
        <w:instrText xml:space="preserve"> PAGEREF _Toc391555331 \h </w:instrText>
      </w:r>
      <w:r w:rsidRPr="005B0941">
        <w:rPr>
          <w:b w:val="0"/>
          <w:noProof/>
          <w:sz w:val="18"/>
        </w:rPr>
      </w:r>
      <w:r w:rsidRPr="005B0941">
        <w:rPr>
          <w:b w:val="0"/>
          <w:noProof/>
          <w:sz w:val="18"/>
        </w:rPr>
        <w:fldChar w:fldCharType="separate"/>
      </w:r>
      <w:r w:rsidR="00FF6A33">
        <w:rPr>
          <w:b w:val="0"/>
          <w:noProof/>
          <w:sz w:val="18"/>
        </w:rPr>
        <w:t>82</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4—Amendment history</w:t>
      </w:r>
      <w:r w:rsidRPr="005B0941">
        <w:rPr>
          <w:b w:val="0"/>
          <w:noProof/>
          <w:sz w:val="18"/>
        </w:rPr>
        <w:tab/>
      </w:r>
      <w:r w:rsidRPr="005B0941">
        <w:rPr>
          <w:b w:val="0"/>
          <w:noProof/>
          <w:sz w:val="18"/>
        </w:rPr>
        <w:fldChar w:fldCharType="begin"/>
      </w:r>
      <w:r w:rsidRPr="005B0941">
        <w:rPr>
          <w:b w:val="0"/>
          <w:noProof/>
          <w:sz w:val="18"/>
        </w:rPr>
        <w:instrText xml:space="preserve"> PAGEREF _Toc391555332 \h </w:instrText>
      </w:r>
      <w:r w:rsidRPr="005B0941">
        <w:rPr>
          <w:b w:val="0"/>
          <w:noProof/>
          <w:sz w:val="18"/>
        </w:rPr>
      </w:r>
      <w:r w:rsidRPr="005B0941">
        <w:rPr>
          <w:b w:val="0"/>
          <w:noProof/>
          <w:sz w:val="18"/>
        </w:rPr>
        <w:fldChar w:fldCharType="separate"/>
      </w:r>
      <w:r w:rsidR="00FF6A33">
        <w:rPr>
          <w:b w:val="0"/>
          <w:noProof/>
          <w:sz w:val="18"/>
        </w:rPr>
        <w:t>83</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5—Uncommenced amendments [none]</w:t>
      </w:r>
      <w:r w:rsidRPr="005B0941">
        <w:rPr>
          <w:b w:val="0"/>
          <w:noProof/>
          <w:sz w:val="18"/>
        </w:rPr>
        <w:tab/>
      </w:r>
      <w:r w:rsidRPr="005B0941">
        <w:rPr>
          <w:b w:val="0"/>
          <w:noProof/>
          <w:sz w:val="18"/>
        </w:rPr>
        <w:fldChar w:fldCharType="begin"/>
      </w:r>
      <w:r w:rsidRPr="005B0941">
        <w:rPr>
          <w:b w:val="0"/>
          <w:noProof/>
          <w:sz w:val="18"/>
        </w:rPr>
        <w:instrText xml:space="preserve"> PAGEREF _Toc391555333 \h </w:instrText>
      </w:r>
      <w:r w:rsidRPr="005B0941">
        <w:rPr>
          <w:b w:val="0"/>
          <w:noProof/>
          <w:sz w:val="18"/>
        </w:rPr>
      </w:r>
      <w:r w:rsidRPr="005B0941">
        <w:rPr>
          <w:b w:val="0"/>
          <w:noProof/>
          <w:sz w:val="18"/>
        </w:rPr>
        <w:fldChar w:fldCharType="separate"/>
      </w:r>
      <w:r w:rsidR="00FF6A33">
        <w:rPr>
          <w:b w:val="0"/>
          <w:noProof/>
          <w:sz w:val="18"/>
        </w:rPr>
        <w:t>93</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6—Modifications [none]</w:t>
      </w:r>
      <w:r w:rsidRPr="005B0941">
        <w:rPr>
          <w:b w:val="0"/>
          <w:noProof/>
          <w:sz w:val="18"/>
        </w:rPr>
        <w:tab/>
      </w:r>
      <w:r w:rsidRPr="005B0941">
        <w:rPr>
          <w:b w:val="0"/>
          <w:noProof/>
          <w:sz w:val="18"/>
        </w:rPr>
        <w:fldChar w:fldCharType="begin"/>
      </w:r>
      <w:r w:rsidRPr="005B0941">
        <w:rPr>
          <w:b w:val="0"/>
          <w:noProof/>
          <w:sz w:val="18"/>
        </w:rPr>
        <w:instrText xml:space="preserve"> PAGEREF _Toc391555334 \h </w:instrText>
      </w:r>
      <w:r w:rsidRPr="005B0941">
        <w:rPr>
          <w:b w:val="0"/>
          <w:noProof/>
          <w:sz w:val="18"/>
        </w:rPr>
      </w:r>
      <w:r w:rsidRPr="005B0941">
        <w:rPr>
          <w:b w:val="0"/>
          <w:noProof/>
          <w:sz w:val="18"/>
        </w:rPr>
        <w:fldChar w:fldCharType="separate"/>
      </w:r>
      <w:r w:rsidR="00FF6A33">
        <w:rPr>
          <w:b w:val="0"/>
          <w:noProof/>
          <w:sz w:val="18"/>
        </w:rPr>
        <w:t>93</w:t>
      </w:r>
      <w:r w:rsidRPr="005B0941">
        <w:rPr>
          <w:b w:val="0"/>
          <w:noProof/>
          <w:sz w:val="18"/>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7—Misdescribed amendments</w:t>
      </w:r>
      <w:r w:rsidRPr="005B0941">
        <w:rPr>
          <w:b w:val="0"/>
          <w:noProof/>
          <w:sz w:val="18"/>
        </w:rPr>
        <w:tab/>
      </w:r>
      <w:r w:rsidRPr="005B0941">
        <w:rPr>
          <w:b w:val="0"/>
          <w:noProof/>
          <w:sz w:val="18"/>
        </w:rPr>
        <w:fldChar w:fldCharType="begin"/>
      </w:r>
      <w:r w:rsidRPr="005B0941">
        <w:rPr>
          <w:b w:val="0"/>
          <w:noProof/>
          <w:sz w:val="18"/>
        </w:rPr>
        <w:instrText xml:space="preserve"> PAGEREF _Toc391555335 \h </w:instrText>
      </w:r>
      <w:r w:rsidRPr="005B0941">
        <w:rPr>
          <w:b w:val="0"/>
          <w:noProof/>
          <w:sz w:val="18"/>
        </w:rPr>
      </w:r>
      <w:r w:rsidRPr="005B0941">
        <w:rPr>
          <w:b w:val="0"/>
          <w:noProof/>
          <w:sz w:val="18"/>
        </w:rPr>
        <w:fldChar w:fldCharType="separate"/>
      </w:r>
      <w:r w:rsidR="00FF6A33">
        <w:rPr>
          <w:b w:val="0"/>
          <w:noProof/>
          <w:sz w:val="18"/>
        </w:rPr>
        <w:t>94</w:t>
      </w:r>
      <w:r w:rsidRPr="005B0941">
        <w:rPr>
          <w:b w:val="0"/>
          <w:noProof/>
          <w:sz w:val="18"/>
        </w:rPr>
        <w:fldChar w:fldCharType="end"/>
      </w:r>
    </w:p>
    <w:p w:rsidR="005B0941" w:rsidRDefault="005B0941">
      <w:pPr>
        <w:pStyle w:val="TOC5"/>
        <w:rPr>
          <w:rFonts w:asciiTheme="minorHAnsi" w:eastAsiaTheme="minorEastAsia" w:hAnsiTheme="minorHAnsi" w:cstheme="minorBidi"/>
          <w:noProof/>
          <w:kern w:val="0"/>
          <w:sz w:val="22"/>
          <w:szCs w:val="22"/>
        </w:rPr>
      </w:pPr>
      <w:r>
        <w:rPr>
          <w:noProof/>
        </w:rPr>
        <w:t>Fisheries Management (International Agreements) Amendment Regulation 2012 (No. 1) (No. 98, 2012)</w:t>
      </w:r>
      <w:r w:rsidRPr="005B0941">
        <w:rPr>
          <w:noProof/>
        </w:rPr>
        <w:tab/>
      </w:r>
      <w:r w:rsidRPr="005B0941">
        <w:rPr>
          <w:noProof/>
        </w:rPr>
        <w:fldChar w:fldCharType="begin"/>
      </w:r>
      <w:r w:rsidRPr="005B0941">
        <w:rPr>
          <w:noProof/>
        </w:rPr>
        <w:instrText xml:space="preserve"> PAGEREF _Toc391555336 \h </w:instrText>
      </w:r>
      <w:r w:rsidRPr="005B0941">
        <w:rPr>
          <w:noProof/>
        </w:rPr>
      </w:r>
      <w:r w:rsidRPr="005B0941">
        <w:rPr>
          <w:noProof/>
        </w:rPr>
        <w:fldChar w:fldCharType="separate"/>
      </w:r>
      <w:r w:rsidR="00FF6A33">
        <w:rPr>
          <w:noProof/>
        </w:rPr>
        <w:t>94</w:t>
      </w:r>
      <w:r w:rsidRPr="005B0941">
        <w:rPr>
          <w:noProof/>
        </w:rPr>
        <w:fldChar w:fldCharType="end"/>
      </w:r>
    </w:p>
    <w:p w:rsidR="005B0941" w:rsidRDefault="005B0941">
      <w:pPr>
        <w:pStyle w:val="TOC3"/>
        <w:rPr>
          <w:rFonts w:asciiTheme="minorHAnsi" w:eastAsiaTheme="minorEastAsia" w:hAnsiTheme="minorHAnsi" w:cstheme="minorBidi"/>
          <w:b w:val="0"/>
          <w:noProof/>
          <w:kern w:val="0"/>
          <w:szCs w:val="22"/>
        </w:rPr>
      </w:pPr>
      <w:r>
        <w:rPr>
          <w:noProof/>
        </w:rPr>
        <w:t>Endnote 8—Miscellaneous [none]</w:t>
      </w:r>
      <w:r w:rsidRPr="005B0941">
        <w:rPr>
          <w:b w:val="0"/>
          <w:noProof/>
          <w:sz w:val="18"/>
        </w:rPr>
        <w:tab/>
      </w:r>
      <w:r w:rsidRPr="005B0941">
        <w:rPr>
          <w:b w:val="0"/>
          <w:noProof/>
          <w:sz w:val="18"/>
        </w:rPr>
        <w:fldChar w:fldCharType="begin"/>
      </w:r>
      <w:r w:rsidRPr="005B0941">
        <w:rPr>
          <w:b w:val="0"/>
          <w:noProof/>
          <w:sz w:val="18"/>
        </w:rPr>
        <w:instrText xml:space="preserve"> PAGEREF _Toc391555337 \h </w:instrText>
      </w:r>
      <w:r w:rsidRPr="005B0941">
        <w:rPr>
          <w:b w:val="0"/>
          <w:noProof/>
          <w:sz w:val="18"/>
        </w:rPr>
      </w:r>
      <w:r w:rsidRPr="005B0941">
        <w:rPr>
          <w:b w:val="0"/>
          <w:noProof/>
          <w:sz w:val="18"/>
        </w:rPr>
        <w:fldChar w:fldCharType="separate"/>
      </w:r>
      <w:r w:rsidR="00FF6A33">
        <w:rPr>
          <w:b w:val="0"/>
          <w:noProof/>
          <w:sz w:val="18"/>
        </w:rPr>
        <w:t>95</w:t>
      </w:r>
      <w:r w:rsidRPr="005B0941">
        <w:rPr>
          <w:b w:val="0"/>
          <w:noProof/>
          <w:sz w:val="18"/>
        </w:rPr>
        <w:fldChar w:fldCharType="end"/>
      </w:r>
    </w:p>
    <w:p w:rsidR="00AB5432" w:rsidRDefault="00A82923" w:rsidP="00AB5432">
      <w:r w:rsidRPr="005B0941">
        <w:fldChar w:fldCharType="end"/>
      </w:r>
    </w:p>
    <w:p w:rsidR="003E5A7B" w:rsidRPr="005B0941" w:rsidRDefault="003E5A7B" w:rsidP="00AB5432">
      <w:pPr>
        <w:sectPr w:rsidR="003E5A7B" w:rsidRPr="005B0941" w:rsidSect="003E5A7B">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5B19C3" w:rsidRPr="005B0941" w:rsidRDefault="005B19C3" w:rsidP="00147869">
      <w:pPr>
        <w:pStyle w:val="ActHead2"/>
      </w:pPr>
      <w:bookmarkStart w:id="2" w:name="_Toc391555215"/>
      <w:bookmarkEnd w:id="1"/>
      <w:r w:rsidRPr="005B0941">
        <w:rPr>
          <w:rStyle w:val="CharPartNo"/>
        </w:rPr>
        <w:lastRenderedPageBreak/>
        <w:t>Part</w:t>
      </w:r>
      <w:r w:rsidR="005B0941">
        <w:rPr>
          <w:rStyle w:val="CharPartNo"/>
        </w:rPr>
        <w:t> </w:t>
      </w:r>
      <w:r w:rsidRPr="005B0941">
        <w:rPr>
          <w:rStyle w:val="CharPartNo"/>
        </w:rPr>
        <w:t>1</w:t>
      </w:r>
      <w:r w:rsidR="00147869" w:rsidRPr="005B0941">
        <w:t>—</w:t>
      </w:r>
      <w:r w:rsidRPr="005B0941">
        <w:rPr>
          <w:rStyle w:val="CharPartText"/>
        </w:rPr>
        <w:t>Preliminary</w:t>
      </w:r>
      <w:bookmarkEnd w:id="2"/>
    </w:p>
    <w:p w:rsidR="005B19C3" w:rsidRPr="005B0941" w:rsidRDefault="00147869" w:rsidP="005B19C3">
      <w:pPr>
        <w:pStyle w:val="Header"/>
      </w:pPr>
      <w:r w:rsidRPr="005B0941">
        <w:rPr>
          <w:rStyle w:val="CharDivNo"/>
        </w:rPr>
        <w:t xml:space="preserve"> </w:t>
      </w:r>
      <w:r w:rsidRPr="005B0941">
        <w:rPr>
          <w:rStyle w:val="CharDivText"/>
        </w:rPr>
        <w:t xml:space="preserve"> </w:t>
      </w:r>
    </w:p>
    <w:p w:rsidR="005B19C3" w:rsidRPr="005B0941" w:rsidRDefault="005B19C3" w:rsidP="00147869">
      <w:pPr>
        <w:pStyle w:val="ActHead5"/>
        <w:rPr>
          <w:sz w:val="18"/>
        </w:rPr>
      </w:pPr>
      <w:bookmarkStart w:id="3" w:name="_Toc391555216"/>
      <w:r w:rsidRPr="005B0941">
        <w:rPr>
          <w:rStyle w:val="CharSectno"/>
        </w:rPr>
        <w:t>1.1</w:t>
      </w:r>
      <w:r w:rsidR="00147869" w:rsidRPr="005B0941">
        <w:t xml:space="preserve">  </w:t>
      </w:r>
      <w:r w:rsidRPr="005B0941">
        <w:t>Name of Regulations</w:t>
      </w:r>
      <w:bookmarkEnd w:id="3"/>
    </w:p>
    <w:p w:rsidR="005B19C3" w:rsidRPr="005B0941" w:rsidRDefault="005B19C3" w:rsidP="00147869">
      <w:pPr>
        <w:pStyle w:val="subsection"/>
      </w:pPr>
      <w:r w:rsidRPr="005B0941">
        <w:tab/>
      </w:r>
      <w:r w:rsidRPr="005B0941">
        <w:tab/>
        <w:t xml:space="preserve">These Regulations are the </w:t>
      </w:r>
      <w:r w:rsidR="006A7088" w:rsidRPr="005B0941">
        <w:rPr>
          <w:i/>
        </w:rPr>
        <w:t>Fisheries Management (International Agreements) Regulations</w:t>
      </w:r>
      <w:r w:rsidR="005B0941">
        <w:rPr>
          <w:i/>
        </w:rPr>
        <w:t> </w:t>
      </w:r>
      <w:r w:rsidR="006A7088" w:rsidRPr="005B0941">
        <w:rPr>
          <w:i/>
        </w:rPr>
        <w:t>2009</w:t>
      </w:r>
      <w:r w:rsidRPr="005B0941">
        <w:rPr>
          <w:i/>
        </w:rPr>
        <w:t>.</w:t>
      </w:r>
    </w:p>
    <w:p w:rsidR="005B19C3" w:rsidRPr="005B0941" w:rsidRDefault="005B19C3" w:rsidP="00147869">
      <w:pPr>
        <w:pStyle w:val="ActHead5"/>
      </w:pPr>
      <w:bookmarkStart w:id="4" w:name="_Toc391555217"/>
      <w:r w:rsidRPr="005B0941">
        <w:rPr>
          <w:rStyle w:val="CharSectno"/>
        </w:rPr>
        <w:t>1.2</w:t>
      </w:r>
      <w:r w:rsidR="00147869" w:rsidRPr="005B0941">
        <w:t xml:space="preserve">  </w:t>
      </w:r>
      <w:r w:rsidRPr="005B0941">
        <w:t>Commencement</w:t>
      </w:r>
      <w:bookmarkEnd w:id="4"/>
    </w:p>
    <w:p w:rsidR="005B19C3" w:rsidRPr="005B0941" w:rsidRDefault="005B19C3" w:rsidP="00147869">
      <w:pPr>
        <w:pStyle w:val="subsection"/>
      </w:pPr>
      <w:r w:rsidRPr="005B0941">
        <w:tab/>
      </w:r>
      <w:r w:rsidRPr="005B0941">
        <w:tab/>
        <w:t>These Regulations commence on the day after they are registered.</w:t>
      </w:r>
    </w:p>
    <w:p w:rsidR="005B19C3" w:rsidRPr="005B0941" w:rsidRDefault="005B19C3" w:rsidP="00147869">
      <w:pPr>
        <w:pStyle w:val="ActHead5"/>
      </w:pPr>
      <w:bookmarkStart w:id="5" w:name="_Toc391555218"/>
      <w:r w:rsidRPr="005B0941">
        <w:rPr>
          <w:rStyle w:val="CharSectno"/>
        </w:rPr>
        <w:t>1.3</w:t>
      </w:r>
      <w:r w:rsidR="00147869" w:rsidRPr="005B0941">
        <w:t xml:space="preserve">  </w:t>
      </w:r>
      <w:r w:rsidRPr="005B0941">
        <w:t>Interpretation</w:t>
      </w:r>
      <w:bookmarkEnd w:id="5"/>
    </w:p>
    <w:p w:rsidR="005B19C3" w:rsidRPr="005B0941" w:rsidRDefault="005B19C3" w:rsidP="00147869">
      <w:pPr>
        <w:pStyle w:val="subsection"/>
      </w:pPr>
      <w:r w:rsidRPr="005B0941">
        <w:tab/>
      </w:r>
      <w:r w:rsidRPr="005B0941">
        <w:tab/>
        <w:t>In these Regulations:</w:t>
      </w:r>
    </w:p>
    <w:p w:rsidR="005B19C3" w:rsidRPr="005B0941" w:rsidRDefault="005B19C3" w:rsidP="00147869">
      <w:pPr>
        <w:pStyle w:val="Definition"/>
        <w:rPr>
          <w:b/>
        </w:rPr>
      </w:pPr>
      <w:r w:rsidRPr="005B0941">
        <w:rPr>
          <w:b/>
          <w:i/>
        </w:rPr>
        <w:t xml:space="preserve">Act </w:t>
      </w:r>
      <w:r w:rsidRPr="005B0941">
        <w:t xml:space="preserve">means the </w:t>
      </w:r>
      <w:r w:rsidRPr="005B0941">
        <w:rPr>
          <w:i/>
        </w:rPr>
        <w:t>Fisheries Management Act 1991</w:t>
      </w:r>
      <w:r w:rsidRPr="005B0941">
        <w:t>.</w:t>
      </w:r>
    </w:p>
    <w:p w:rsidR="005B19C3" w:rsidRPr="005B0941" w:rsidRDefault="005B19C3" w:rsidP="00147869">
      <w:pPr>
        <w:pStyle w:val="Definition"/>
      </w:pPr>
      <w:r w:rsidRPr="005B0941">
        <w:rPr>
          <w:b/>
          <w:i/>
        </w:rPr>
        <w:t xml:space="preserve">CCAMLR </w:t>
      </w:r>
      <w:r w:rsidRPr="005B0941">
        <w:t>means the Commission for the Conservation of Antarctic Marine Living Resources.</w:t>
      </w:r>
    </w:p>
    <w:p w:rsidR="00644AC9" w:rsidRPr="005B0941" w:rsidRDefault="00644AC9" w:rsidP="00147869">
      <w:pPr>
        <w:pStyle w:val="Definition"/>
      </w:pPr>
      <w:r w:rsidRPr="005B0941">
        <w:rPr>
          <w:b/>
          <w:i/>
        </w:rPr>
        <w:t xml:space="preserve">CCSBT </w:t>
      </w:r>
      <w:r w:rsidRPr="005B0941">
        <w:t>means the Commission for the Conservation of Southern Bluefin Tuna.</w:t>
      </w:r>
    </w:p>
    <w:p w:rsidR="005B19C3" w:rsidRPr="005B0941" w:rsidRDefault="005B19C3" w:rsidP="00147869">
      <w:pPr>
        <w:pStyle w:val="Definition"/>
      </w:pPr>
      <w:r w:rsidRPr="005B0941">
        <w:rPr>
          <w:b/>
          <w:i/>
        </w:rPr>
        <w:t xml:space="preserve">FAO Standard Specifications for the Marking and Identification of Fishing Vessels </w:t>
      </w:r>
      <w:r w:rsidRPr="005B0941">
        <w:t xml:space="preserve">means the </w:t>
      </w:r>
      <w:r w:rsidRPr="005B0941">
        <w:rPr>
          <w:i/>
        </w:rPr>
        <w:t>Food and Agriculture Organization Standard Specifications for the Marking and Identification of Fishing Vessels</w:t>
      </w:r>
      <w:r w:rsidRPr="005B0941">
        <w:t>, as existing from time to time.</w:t>
      </w:r>
    </w:p>
    <w:p w:rsidR="005B19C3" w:rsidRPr="005B0941" w:rsidRDefault="00147869" w:rsidP="00147869">
      <w:pPr>
        <w:pStyle w:val="notetext"/>
      </w:pPr>
      <w:r w:rsidRPr="005B0941">
        <w:t>Note:</w:t>
      </w:r>
      <w:r w:rsidRPr="005B0941">
        <w:tab/>
      </w:r>
      <w:r w:rsidR="005B19C3" w:rsidRPr="005B0941">
        <w:t xml:space="preserve">The FAO Standard Specifications for the Marking and Identification of Fishing Vessels is located in Annex II of the </w:t>
      </w:r>
      <w:r w:rsidR="005B19C3" w:rsidRPr="005B0941">
        <w:rPr>
          <w:i/>
        </w:rPr>
        <w:t>FAO Technical Guidelines for Responsible Fisheries No.</w:t>
      </w:r>
      <w:r w:rsidR="005B0941">
        <w:rPr>
          <w:i/>
        </w:rPr>
        <w:t> </w:t>
      </w:r>
      <w:r w:rsidR="005B19C3" w:rsidRPr="005B0941">
        <w:rPr>
          <w:i/>
        </w:rPr>
        <w:t>1</w:t>
      </w:r>
      <w:r w:rsidR="005B19C3" w:rsidRPr="005B0941">
        <w:t>, available on the Internet at http://www.fao.org.</w:t>
      </w:r>
    </w:p>
    <w:p w:rsidR="00644AC9" w:rsidRPr="005B0941" w:rsidRDefault="00644AC9" w:rsidP="00147869">
      <w:pPr>
        <w:pStyle w:val="Definition"/>
      </w:pPr>
      <w:r w:rsidRPr="005B0941">
        <w:rPr>
          <w:b/>
          <w:i/>
        </w:rPr>
        <w:t xml:space="preserve">ICCAT </w:t>
      </w:r>
      <w:r w:rsidRPr="005B0941">
        <w:t>means the International Commission for the Conservation of Atlantic Tunas.</w:t>
      </w:r>
    </w:p>
    <w:p w:rsidR="005B19C3" w:rsidRPr="005B0941" w:rsidRDefault="005B19C3" w:rsidP="00147869">
      <w:pPr>
        <w:pStyle w:val="Definition"/>
      </w:pPr>
      <w:r w:rsidRPr="005B0941">
        <w:rPr>
          <w:b/>
          <w:i/>
        </w:rPr>
        <w:t xml:space="preserve">IOTC </w:t>
      </w:r>
      <w:r w:rsidRPr="005B0941">
        <w:t>means the Indian Ocean Tuna Commission.</w:t>
      </w:r>
    </w:p>
    <w:p w:rsidR="005B19C3" w:rsidRPr="005B0941" w:rsidRDefault="005B19C3" w:rsidP="00147869">
      <w:pPr>
        <w:pStyle w:val="Definition"/>
      </w:pPr>
      <w:r w:rsidRPr="005B0941">
        <w:rPr>
          <w:b/>
          <w:i/>
        </w:rPr>
        <w:t xml:space="preserve">WCPFC </w:t>
      </w:r>
      <w:r w:rsidRPr="005B0941">
        <w:t>means the Commission for the Conservation and Management of Highly Migratory Fish Stocks in the Western and Central Pacific Ocean.</w:t>
      </w:r>
    </w:p>
    <w:p w:rsidR="005B19C3" w:rsidRPr="005B0941" w:rsidRDefault="005B19C3" w:rsidP="005C725E">
      <w:pPr>
        <w:pStyle w:val="ActHead2"/>
        <w:pageBreakBefore/>
      </w:pPr>
      <w:bookmarkStart w:id="6" w:name="_Toc391555219"/>
      <w:r w:rsidRPr="005B0941">
        <w:rPr>
          <w:rStyle w:val="CharPartNo"/>
        </w:rPr>
        <w:lastRenderedPageBreak/>
        <w:t>Part</w:t>
      </w:r>
      <w:r w:rsidR="005B0941">
        <w:rPr>
          <w:rStyle w:val="CharPartNo"/>
        </w:rPr>
        <w:t> </w:t>
      </w:r>
      <w:r w:rsidRPr="005B0941">
        <w:rPr>
          <w:rStyle w:val="CharPartNo"/>
        </w:rPr>
        <w:t>2</w:t>
      </w:r>
      <w:r w:rsidR="00147869" w:rsidRPr="005B0941">
        <w:t>—</w:t>
      </w:r>
      <w:r w:rsidRPr="005B0941">
        <w:rPr>
          <w:rStyle w:val="CharPartText"/>
        </w:rPr>
        <w:t>International fisheries management measures</w:t>
      </w:r>
      <w:bookmarkEnd w:id="6"/>
    </w:p>
    <w:p w:rsidR="005B19C3" w:rsidRPr="005B0941" w:rsidRDefault="00147869" w:rsidP="005B19C3">
      <w:pPr>
        <w:pStyle w:val="Header"/>
      </w:pPr>
      <w:r w:rsidRPr="005B0941">
        <w:rPr>
          <w:rStyle w:val="CharDivNo"/>
        </w:rPr>
        <w:t xml:space="preserve"> </w:t>
      </w:r>
      <w:r w:rsidRPr="005B0941">
        <w:rPr>
          <w:rStyle w:val="CharDivText"/>
        </w:rPr>
        <w:t xml:space="preserve"> </w:t>
      </w:r>
    </w:p>
    <w:p w:rsidR="005B19C3" w:rsidRPr="005B0941" w:rsidRDefault="005B19C3" w:rsidP="00147869">
      <w:pPr>
        <w:pStyle w:val="ActHead5"/>
      </w:pPr>
      <w:bookmarkStart w:id="7" w:name="_Toc391555220"/>
      <w:r w:rsidRPr="005B0941">
        <w:rPr>
          <w:rStyle w:val="CharSectno"/>
        </w:rPr>
        <w:t>2.1</w:t>
      </w:r>
      <w:r w:rsidR="00147869" w:rsidRPr="005B0941">
        <w:t xml:space="preserve">  </w:t>
      </w:r>
      <w:r w:rsidRPr="005B0941">
        <w:t>Prescribed measures</w:t>
      </w:r>
      <w:bookmarkEnd w:id="7"/>
    </w:p>
    <w:p w:rsidR="005B19C3" w:rsidRPr="005B0941" w:rsidRDefault="005B19C3" w:rsidP="00147869">
      <w:pPr>
        <w:pStyle w:val="subsection"/>
      </w:pPr>
      <w:r w:rsidRPr="005B0941">
        <w:tab/>
      </w:r>
      <w:r w:rsidRPr="005B0941">
        <w:tab/>
        <w:t xml:space="preserve">For the definition of </w:t>
      </w:r>
      <w:r w:rsidRPr="005B0941">
        <w:rPr>
          <w:b/>
          <w:i/>
        </w:rPr>
        <w:t>international fisheries management measure</w:t>
      </w:r>
      <w:r w:rsidRPr="005B0941">
        <w:t xml:space="preserve"> in subsection</w:t>
      </w:r>
      <w:r w:rsidR="005B0941">
        <w:t> </w:t>
      </w:r>
      <w:r w:rsidRPr="005B0941">
        <w:t>4(1) of the Act:</w:t>
      </w:r>
    </w:p>
    <w:p w:rsidR="005B19C3" w:rsidRPr="005B0941" w:rsidRDefault="005B19C3" w:rsidP="00147869">
      <w:pPr>
        <w:pStyle w:val="paragraph"/>
      </w:pPr>
      <w:r w:rsidRPr="005B0941">
        <w:tab/>
        <w:t>(a)</w:t>
      </w:r>
      <w:r w:rsidRPr="005B0941">
        <w:tab/>
        <w:t>Schedule</w:t>
      </w:r>
      <w:r w:rsidR="005B0941">
        <w:t> </w:t>
      </w:r>
      <w:r w:rsidRPr="005B0941">
        <w:t>1 prescribes measures to give effect to measures established by CCAMLR; and</w:t>
      </w:r>
    </w:p>
    <w:p w:rsidR="005B19C3" w:rsidRPr="005B0941" w:rsidRDefault="005B19C3" w:rsidP="00147869">
      <w:pPr>
        <w:pStyle w:val="paragraph"/>
      </w:pPr>
      <w:r w:rsidRPr="005B0941">
        <w:tab/>
        <w:t>(b)</w:t>
      </w:r>
      <w:r w:rsidRPr="005B0941">
        <w:tab/>
        <w:t>Schedule</w:t>
      </w:r>
      <w:r w:rsidR="005B0941">
        <w:t> </w:t>
      </w:r>
      <w:r w:rsidRPr="005B0941">
        <w:t>2 prescribes measures to give effect to measures established by IOTC; and</w:t>
      </w:r>
    </w:p>
    <w:p w:rsidR="005B19C3" w:rsidRPr="005B0941" w:rsidRDefault="005B19C3" w:rsidP="00147869">
      <w:pPr>
        <w:pStyle w:val="paragraph"/>
      </w:pPr>
      <w:r w:rsidRPr="005B0941">
        <w:tab/>
        <w:t>(c)</w:t>
      </w:r>
      <w:r w:rsidRPr="005B0941">
        <w:tab/>
        <w:t>Schedule</w:t>
      </w:r>
      <w:r w:rsidR="005B0941">
        <w:t> </w:t>
      </w:r>
      <w:r w:rsidRPr="005B0941">
        <w:t xml:space="preserve">3 prescribes measures to give effect to measures established by </w:t>
      </w:r>
      <w:r w:rsidR="00644AC9" w:rsidRPr="005B0941">
        <w:t>WCPFC; and</w:t>
      </w:r>
    </w:p>
    <w:p w:rsidR="00644AC9" w:rsidRPr="005B0941" w:rsidRDefault="00644AC9" w:rsidP="00147869">
      <w:pPr>
        <w:pStyle w:val="paragraph"/>
      </w:pPr>
      <w:r w:rsidRPr="005B0941">
        <w:tab/>
        <w:t>(d)</w:t>
      </w:r>
      <w:r w:rsidRPr="005B0941">
        <w:tab/>
        <w:t>Schedule</w:t>
      </w:r>
      <w:r w:rsidR="005B0941">
        <w:t> </w:t>
      </w:r>
      <w:r w:rsidRPr="005B0941">
        <w:t>3A prescribes measures to give effect to measures established by CCSBT.</w:t>
      </w:r>
    </w:p>
    <w:p w:rsidR="00644AC9" w:rsidRPr="005B0941" w:rsidRDefault="00644AC9" w:rsidP="00147869">
      <w:pPr>
        <w:pStyle w:val="ActHead5"/>
      </w:pPr>
      <w:bookmarkStart w:id="8" w:name="_Toc391555221"/>
      <w:r w:rsidRPr="005B0941">
        <w:rPr>
          <w:rStyle w:val="CharSectno"/>
        </w:rPr>
        <w:t>2.2</w:t>
      </w:r>
      <w:r w:rsidR="00147869" w:rsidRPr="005B0941">
        <w:t xml:space="preserve">  </w:t>
      </w:r>
      <w:r w:rsidRPr="005B0941">
        <w:t>Identification of CCAMLR measures</w:t>
      </w:r>
      <w:bookmarkEnd w:id="8"/>
    </w:p>
    <w:p w:rsidR="00644AC9" w:rsidRPr="005B0941" w:rsidRDefault="00644AC9" w:rsidP="00147869">
      <w:pPr>
        <w:pStyle w:val="subsection"/>
      </w:pPr>
      <w:r w:rsidRPr="005B0941">
        <w:tab/>
      </w:r>
      <w:r w:rsidRPr="005B0941">
        <w:tab/>
        <w:t>A Schedule</w:t>
      </w:r>
      <w:r w:rsidR="005B0941">
        <w:t> </w:t>
      </w:r>
      <w:r w:rsidRPr="005B0941">
        <w:t>1 clause mentioned in an item of the following table gives effect to the CCAMLR measure mentioned in the item.</w:t>
      </w:r>
    </w:p>
    <w:p w:rsidR="00644AC9" w:rsidRPr="005B0941" w:rsidRDefault="00644AC9" w:rsidP="00644AC9">
      <w:pPr>
        <w:rPr>
          <w:sz w:val="16"/>
          <w:szCs w:val="16"/>
        </w:rPr>
      </w:pPr>
    </w:p>
    <w:tbl>
      <w:tblPr>
        <w:tblW w:w="6095" w:type="dxa"/>
        <w:tblInd w:w="1101" w:type="dxa"/>
        <w:tblBorders>
          <w:top w:val="single" w:sz="4" w:space="0" w:color="auto"/>
          <w:bottom w:val="single" w:sz="2" w:space="0" w:color="auto"/>
          <w:insideH w:val="single" w:sz="4" w:space="0" w:color="auto"/>
        </w:tblBorders>
        <w:tblLook w:val="01E0" w:firstRow="1" w:lastRow="1" w:firstColumn="1" w:lastColumn="1" w:noHBand="0" w:noVBand="0"/>
      </w:tblPr>
      <w:tblGrid>
        <w:gridCol w:w="708"/>
        <w:gridCol w:w="1985"/>
        <w:gridCol w:w="3402"/>
      </w:tblGrid>
      <w:tr w:rsidR="00644AC9" w:rsidRPr="005B0941" w:rsidTr="00147869">
        <w:trPr>
          <w:tblHeader/>
        </w:trPr>
        <w:tc>
          <w:tcPr>
            <w:tcW w:w="708"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Item</w:t>
            </w:r>
          </w:p>
        </w:tc>
        <w:tc>
          <w:tcPr>
            <w:tcW w:w="1985"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Schedule</w:t>
            </w:r>
            <w:r w:rsidR="005B0941">
              <w:t> </w:t>
            </w:r>
            <w:r w:rsidRPr="005B0941">
              <w:t>1 clause number</w:t>
            </w:r>
          </w:p>
        </w:tc>
        <w:tc>
          <w:tcPr>
            <w:tcW w:w="3402"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CCAMLR measure</w:t>
            </w:r>
          </w:p>
        </w:tc>
      </w:tr>
      <w:tr w:rsidR="00644AC9" w:rsidRPr="005B0941" w:rsidTr="00147869">
        <w:tc>
          <w:tcPr>
            <w:tcW w:w="708" w:type="dxa"/>
            <w:tcBorders>
              <w:top w:val="single" w:sz="12" w:space="0" w:color="auto"/>
            </w:tcBorders>
            <w:shd w:val="clear" w:color="auto" w:fill="auto"/>
          </w:tcPr>
          <w:p w:rsidR="00644AC9" w:rsidRPr="005B0941" w:rsidRDefault="00644AC9" w:rsidP="00147869">
            <w:pPr>
              <w:pStyle w:val="Tabletext"/>
            </w:pPr>
            <w:r w:rsidRPr="005B0941">
              <w:t>1</w:t>
            </w:r>
          </w:p>
        </w:tc>
        <w:tc>
          <w:tcPr>
            <w:tcW w:w="1985" w:type="dxa"/>
            <w:tcBorders>
              <w:top w:val="single" w:sz="12" w:space="0" w:color="auto"/>
            </w:tcBorders>
            <w:shd w:val="clear" w:color="auto" w:fill="auto"/>
          </w:tcPr>
          <w:p w:rsidR="00644AC9" w:rsidRPr="005B0941" w:rsidRDefault="00644AC9" w:rsidP="00147869">
            <w:pPr>
              <w:pStyle w:val="Tabletext"/>
            </w:pPr>
            <w:r w:rsidRPr="005B0941">
              <w:t>2</w:t>
            </w:r>
          </w:p>
        </w:tc>
        <w:tc>
          <w:tcPr>
            <w:tcW w:w="3402" w:type="dxa"/>
            <w:tcBorders>
              <w:top w:val="single" w:sz="12" w:space="0" w:color="auto"/>
            </w:tcBorders>
            <w:shd w:val="clear" w:color="auto" w:fill="auto"/>
          </w:tcPr>
          <w:p w:rsidR="00644AC9" w:rsidRPr="005B0941" w:rsidRDefault="00644AC9" w:rsidP="00147869">
            <w:pPr>
              <w:pStyle w:val="Tabletext"/>
            </w:pPr>
            <w:r w:rsidRPr="005B0941">
              <w:t>CM 10</w:t>
            </w:r>
            <w:r w:rsidR="005B0941">
              <w:noBreakHyphen/>
            </w:r>
            <w:r w:rsidRPr="005B0941">
              <w:t>01</w:t>
            </w:r>
            <w:r w:rsidR="005B0941">
              <w:t> </w:t>
            </w:r>
            <w:r w:rsidRPr="005B0941">
              <w:t>1998</w:t>
            </w:r>
          </w:p>
        </w:tc>
      </w:tr>
      <w:tr w:rsidR="00644AC9" w:rsidRPr="005B0941" w:rsidTr="00147869">
        <w:tc>
          <w:tcPr>
            <w:tcW w:w="708" w:type="dxa"/>
            <w:shd w:val="clear" w:color="auto" w:fill="auto"/>
          </w:tcPr>
          <w:p w:rsidR="00644AC9" w:rsidRPr="005B0941" w:rsidRDefault="00644AC9" w:rsidP="00147869">
            <w:pPr>
              <w:pStyle w:val="Tabletext"/>
            </w:pPr>
            <w:r w:rsidRPr="005B0941">
              <w:t>2</w:t>
            </w:r>
          </w:p>
        </w:tc>
        <w:tc>
          <w:tcPr>
            <w:tcW w:w="1985" w:type="dxa"/>
            <w:shd w:val="clear" w:color="auto" w:fill="auto"/>
          </w:tcPr>
          <w:p w:rsidR="00644AC9" w:rsidRPr="005B0941" w:rsidRDefault="00644AC9" w:rsidP="00147869">
            <w:pPr>
              <w:pStyle w:val="Tabletext"/>
            </w:pPr>
            <w:r w:rsidRPr="005B0941">
              <w:t>3</w:t>
            </w:r>
          </w:p>
        </w:tc>
        <w:tc>
          <w:tcPr>
            <w:tcW w:w="3402" w:type="dxa"/>
            <w:shd w:val="clear" w:color="auto" w:fill="auto"/>
          </w:tcPr>
          <w:p w:rsidR="00644AC9" w:rsidRPr="005B0941" w:rsidRDefault="00644AC9" w:rsidP="00066D9C">
            <w:pPr>
              <w:pStyle w:val="Tabletext"/>
            </w:pPr>
            <w:r w:rsidRPr="005B0941">
              <w:t>CM 10</w:t>
            </w:r>
            <w:r w:rsidR="005B0941">
              <w:noBreakHyphen/>
            </w:r>
            <w:r w:rsidRPr="005B0941">
              <w:t>02</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3</w:t>
            </w:r>
          </w:p>
        </w:tc>
        <w:tc>
          <w:tcPr>
            <w:tcW w:w="1985" w:type="dxa"/>
            <w:shd w:val="clear" w:color="auto" w:fill="auto"/>
          </w:tcPr>
          <w:p w:rsidR="00644AC9" w:rsidRPr="005B0941" w:rsidRDefault="00644AC9" w:rsidP="00147869">
            <w:pPr>
              <w:pStyle w:val="Tabletext"/>
            </w:pPr>
            <w:r w:rsidRPr="005B0941">
              <w:t>4</w:t>
            </w:r>
          </w:p>
        </w:tc>
        <w:tc>
          <w:tcPr>
            <w:tcW w:w="3402" w:type="dxa"/>
            <w:shd w:val="clear" w:color="auto" w:fill="auto"/>
          </w:tcPr>
          <w:p w:rsidR="00644AC9" w:rsidRPr="005B0941" w:rsidRDefault="00644AC9" w:rsidP="00066D9C">
            <w:pPr>
              <w:pStyle w:val="Tabletext"/>
            </w:pPr>
            <w:r w:rsidRPr="005B0941">
              <w:t>CM 10</w:t>
            </w:r>
            <w:r w:rsidR="005B0941">
              <w:noBreakHyphen/>
            </w:r>
            <w:r w:rsidRPr="005B0941">
              <w:t>04</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w:t>
            </w:r>
          </w:p>
        </w:tc>
        <w:tc>
          <w:tcPr>
            <w:tcW w:w="1985" w:type="dxa"/>
            <w:shd w:val="clear" w:color="auto" w:fill="auto"/>
          </w:tcPr>
          <w:p w:rsidR="00644AC9" w:rsidRPr="005B0941" w:rsidRDefault="00644AC9" w:rsidP="00147869">
            <w:pPr>
              <w:pStyle w:val="Tabletext"/>
            </w:pPr>
            <w:r w:rsidRPr="005B0941">
              <w:t>5</w:t>
            </w:r>
          </w:p>
        </w:tc>
        <w:tc>
          <w:tcPr>
            <w:tcW w:w="3402" w:type="dxa"/>
            <w:shd w:val="clear" w:color="auto" w:fill="auto"/>
          </w:tcPr>
          <w:p w:rsidR="00644AC9" w:rsidRPr="005B0941" w:rsidRDefault="00644AC9" w:rsidP="00147869">
            <w:pPr>
              <w:pStyle w:val="Tabletext"/>
            </w:pPr>
            <w:r w:rsidRPr="005B0941">
              <w:t>CM 10</w:t>
            </w:r>
            <w:r w:rsidR="005B0941">
              <w:noBreakHyphen/>
            </w:r>
            <w:r w:rsidRPr="005B0941">
              <w:t>05</w:t>
            </w:r>
            <w:r w:rsidR="005B0941">
              <w:t> </w:t>
            </w:r>
            <w:r w:rsidRPr="005B0941">
              <w:t>2009</w:t>
            </w:r>
          </w:p>
        </w:tc>
      </w:tr>
      <w:tr w:rsidR="00644AC9" w:rsidRPr="005B0941" w:rsidTr="00147869">
        <w:tc>
          <w:tcPr>
            <w:tcW w:w="708" w:type="dxa"/>
            <w:shd w:val="clear" w:color="auto" w:fill="auto"/>
          </w:tcPr>
          <w:p w:rsidR="00644AC9" w:rsidRPr="005B0941" w:rsidRDefault="00644AC9" w:rsidP="00147869">
            <w:pPr>
              <w:pStyle w:val="Tabletext"/>
            </w:pPr>
            <w:r w:rsidRPr="005B0941">
              <w:t>5</w:t>
            </w:r>
          </w:p>
        </w:tc>
        <w:tc>
          <w:tcPr>
            <w:tcW w:w="1985" w:type="dxa"/>
            <w:shd w:val="clear" w:color="auto" w:fill="auto"/>
          </w:tcPr>
          <w:p w:rsidR="00644AC9" w:rsidRPr="005B0941" w:rsidRDefault="00644AC9" w:rsidP="00147869">
            <w:pPr>
              <w:pStyle w:val="Tabletext"/>
            </w:pPr>
            <w:r w:rsidRPr="005B0941">
              <w:t>6</w:t>
            </w:r>
          </w:p>
        </w:tc>
        <w:tc>
          <w:tcPr>
            <w:tcW w:w="3402" w:type="dxa"/>
            <w:shd w:val="clear" w:color="auto" w:fill="auto"/>
          </w:tcPr>
          <w:p w:rsidR="00644AC9" w:rsidRPr="005B0941" w:rsidRDefault="00644AC9" w:rsidP="00147869">
            <w:pPr>
              <w:pStyle w:val="Tabletext"/>
            </w:pPr>
            <w:r w:rsidRPr="005B0941">
              <w:t>CM 10</w:t>
            </w:r>
            <w:r w:rsidR="005B0941">
              <w:noBreakHyphen/>
            </w:r>
            <w:r w:rsidRPr="005B0941">
              <w:t>06</w:t>
            </w:r>
            <w:r w:rsidR="005B0941">
              <w:t> </w:t>
            </w:r>
            <w:r w:rsidRPr="005B0941">
              <w:t>2008</w:t>
            </w:r>
          </w:p>
        </w:tc>
      </w:tr>
      <w:tr w:rsidR="00644AC9" w:rsidRPr="005B0941" w:rsidTr="00147869">
        <w:tc>
          <w:tcPr>
            <w:tcW w:w="708" w:type="dxa"/>
            <w:shd w:val="clear" w:color="auto" w:fill="auto"/>
          </w:tcPr>
          <w:p w:rsidR="00644AC9" w:rsidRPr="005B0941" w:rsidRDefault="00644AC9" w:rsidP="00147869">
            <w:pPr>
              <w:pStyle w:val="Tabletext"/>
            </w:pPr>
            <w:r w:rsidRPr="005B0941">
              <w:t>6</w:t>
            </w:r>
          </w:p>
        </w:tc>
        <w:tc>
          <w:tcPr>
            <w:tcW w:w="1985" w:type="dxa"/>
            <w:shd w:val="clear" w:color="auto" w:fill="auto"/>
          </w:tcPr>
          <w:p w:rsidR="00644AC9" w:rsidRPr="005B0941" w:rsidRDefault="00644AC9" w:rsidP="00147869">
            <w:pPr>
              <w:pStyle w:val="Tabletext"/>
            </w:pPr>
            <w:r w:rsidRPr="005B0941">
              <w:t>7</w:t>
            </w:r>
          </w:p>
        </w:tc>
        <w:tc>
          <w:tcPr>
            <w:tcW w:w="3402" w:type="dxa"/>
            <w:shd w:val="clear" w:color="auto" w:fill="auto"/>
          </w:tcPr>
          <w:p w:rsidR="00644AC9" w:rsidRPr="005B0941" w:rsidRDefault="00644AC9" w:rsidP="00147869">
            <w:pPr>
              <w:pStyle w:val="Tabletext"/>
            </w:pPr>
            <w:r w:rsidRPr="005B0941">
              <w:t>CM 10</w:t>
            </w:r>
            <w:r w:rsidR="005B0941">
              <w:noBreakHyphen/>
            </w:r>
            <w:r w:rsidRPr="005B0941">
              <w:t>07</w:t>
            </w:r>
            <w:r w:rsidR="005B0941">
              <w:t> </w:t>
            </w:r>
            <w:r w:rsidRPr="005B0941">
              <w:t>2009</w:t>
            </w:r>
          </w:p>
        </w:tc>
      </w:tr>
      <w:tr w:rsidR="00644AC9" w:rsidRPr="005B0941" w:rsidTr="00147869">
        <w:tc>
          <w:tcPr>
            <w:tcW w:w="708" w:type="dxa"/>
            <w:shd w:val="clear" w:color="auto" w:fill="auto"/>
          </w:tcPr>
          <w:p w:rsidR="00644AC9" w:rsidRPr="005B0941" w:rsidRDefault="00644AC9" w:rsidP="00147869">
            <w:pPr>
              <w:pStyle w:val="Tabletext"/>
            </w:pPr>
            <w:r w:rsidRPr="005B0941">
              <w:t>7</w:t>
            </w:r>
          </w:p>
        </w:tc>
        <w:tc>
          <w:tcPr>
            <w:tcW w:w="1985" w:type="dxa"/>
            <w:shd w:val="clear" w:color="auto" w:fill="auto"/>
          </w:tcPr>
          <w:p w:rsidR="00644AC9" w:rsidRPr="005B0941" w:rsidRDefault="00644AC9" w:rsidP="00147869">
            <w:pPr>
              <w:pStyle w:val="Tabletext"/>
            </w:pPr>
            <w:r w:rsidRPr="005B0941">
              <w:t>8</w:t>
            </w:r>
          </w:p>
        </w:tc>
        <w:tc>
          <w:tcPr>
            <w:tcW w:w="3402" w:type="dxa"/>
            <w:shd w:val="clear" w:color="auto" w:fill="auto"/>
          </w:tcPr>
          <w:p w:rsidR="00644AC9" w:rsidRPr="005B0941" w:rsidRDefault="00644AC9" w:rsidP="00066D9C">
            <w:pPr>
              <w:pStyle w:val="Tabletext"/>
            </w:pPr>
            <w:r w:rsidRPr="005B0941">
              <w:t>CM 10</w:t>
            </w:r>
            <w:r w:rsidR="005B0941">
              <w:noBreakHyphen/>
            </w:r>
            <w:r w:rsidRPr="005B0941">
              <w:t>09</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8</w:t>
            </w:r>
          </w:p>
        </w:tc>
        <w:tc>
          <w:tcPr>
            <w:tcW w:w="1985" w:type="dxa"/>
            <w:shd w:val="clear" w:color="auto" w:fill="auto"/>
          </w:tcPr>
          <w:p w:rsidR="00644AC9" w:rsidRPr="005B0941" w:rsidRDefault="00644AC9" w:rsidP="00147869">
            <w:pPr>
              <w:pStyle w:val="Tabletext"/>
            </w:pPr>
            <w:r w:rsidRPr="005B0941">
              <w:t>9</w:t>
            </w:r>
          </w:p>
        </w:tc>
        <w:tc>
          <w:tcPr>
            <w:tcW w:w="3402" w:type="dxa"/>
            <w:shd w:val="clear" w:color="auto" w:fill="auto"/>
          </w:tcPr>
          <w:p w:rsidR="00644AC9" w:rsidRPr="005B0941" w:rsidRDefault="00644AC9" w:rsidP="00147869">
            <w:pPr>
              <w:pStyle w:val="Tabletext"/>
            </w:pPr>
            <w:r w:rsidRPr="005B0941">
              <w:t>CM 22</w:t>
            </w:r>
            <w:r w:rsidR="005B0941">
              <w:noBreakHyphen/>
            </w:r>
            <w:r w:rsidRPr="005B0941">
              <w:t>02</w:t>
            </w:r>
            <w:r w:rsidR="005B0941">
              <w:t> </w:t>
            </w:r>
            <w:r w:rsidRPr="005B0941">
              <w:t>1984</w:t>
            </w:r>
          </w:p>
        </w:tc>
      </w:tr>
      <w:tr w:rsidR="00644AC9" w:rsidRPr="005B0941" w:rsidTr="00FB2607">
        <w:tc>
          <w:tcPr>
            <w:tcW w:w="708" w:type="dxa"/>
            <w:tcBorders>
              <w:bottom w:val="single" w:sz="4" w:space="0" w:color="auto"/>
            </w:tcBorders>
            <w:shd w:val="clear" w:color="auto" w:fill="auto"/>
          </w:tcPr>
          <w:p w:rsidR="00644AC9" w:rsidRPr="005B0941" w:rsidRDefault="00644AC9" w:rsidP="00147869">
            <w:pPr>
              <w:pStyle w:val="Tabletext"/>
            </w:pPr>
            <w:r w:rsidRPr="005B0941">
              <w:t>9</w:t>
            </w:r>
          </w:p>
        </w:tc>
        <w:tc>
          <w:tcPr>
            <w:tcW w:w="1985" w:type="dxa"/>
            <w:tcBorders>
              <w:bottom w:val="single" w:sz="4" w:space="0" w:color="auto"/>
            </w:tcBorders>
            <w:shd w:val="clear" w:color="auto" w:fill="auto"/>
          </w:tcPr>
          <w:p w:rsidR="00644AC9" w:rsidRPr="005B0941" w:rsidRDefault="00644AC9" w:rsidP="00147869">
            <w:pPr>
              <w:pStyle w:val="Tabletext"/>
            </w:pPr>
            <w:r w:rsidRPr="005B0941">
              <w:t>10</w:t>
            </w:r>
          </w:p>
        </w:tc>
        <w:tc>
          <w:tcPr>
            <w:tcW w:w="3402" w:type="dxa"/>
            <w:tcBorders>
              <w:bottom w:val="single" w:sz="4" w:space="0" w:color="auto"/>
            </w:tcBorders>
            <w:shd w:val="clear" w:color="auto" w:fill="auto"/>
          </w:tcPr>
          <w:p w:rsidR="00644AC9" w:rsidRPr="005B0941" w:rsidRDefault="00644AC9" w:rsidP="00147869">
            <w:pPr>
              <w:pStyle w:val="Tabletext"/>
            </w:pPr>
            <w:r w:rsidRPr="005B0941">
              <w:t>CM 22</w:t>
            </w:r>
            <w:r w:rsidR="005B0941">
              <w:noBreakHyphen/>
            </w:r>
            <w:r w:rsidRPr="005B0941">
              <w:t>03</w:t>
            </w:r>
            <w:r w:rsidR="005B0941">
              <w:t> </w:t>
            </w:r>
            <w:r w:rsidRPr="005B0941">
              <w:t>1990</w:t>
            </w:r>
          </w:p>
        </w:tc>
      </w:tr>
      <w:tr w:rsidR="00644AC9" w:rsidRPr="005B0941" w:rsidTr="00FB2607">
        <w:tc>
          <w:tcPr>
            <w:tcW w:w="708" w:type="dxa"/>
            <w:tcBorders>
              <w:bottom w:val="single" w:sz="4" w:space="0" w:color="auto"/>
            </w:tcBorders>
            <w:shd w:val="clear" w:color="auto" w:fill="auto"/>
          </w:tcPr>
          <w:p w:rsidR="00644AC9" w:rsidRPr="005B0941" w:rsidRDefault="00644AC9" w:rsidP="00147869">
            <w:pPr>
              <w:pStyle w:val="Tabletext"/>
            </w:pPr>
            <w:bookmarkStart w:id="9" w:name="CU_1116724"/>
            <w:bookmarkEnd w:id="9"/>
            <w:r w:rsidRPr="005B0941">
              <w:t>10</w:t>
            </w:r>
          </w:p>
        </w:tc>
        <w:tc>
          <w:tcPr>
            <w:tcW w:w="1985" w:type="dxa"/>
            <w:tcBorders>
              <w:bottom w:val="single" w:sz="4" w:space="0" w:color="auto"/>
            </w:tcBorders>
            <w:shd w:val="clear" w:color="auto" w:fill="auto"/>
          </w:tcPr>
          <w:p w:rsidR="00644AC9" w:rsidRPr="005B0941" w:rsidRDefault="00644AC9" w:rsidP="00147869">
            <w:pPr>
              <w:pStyle w:val="Tabletext"/>
            </w:pPr>
            <w:r w:rsidRPr="005B0941">
              <w:t>11</w:t>
            </w:r>
          </w:p>
        </w:tc>
        <w:tc>
          <w:tcPr>
            <w:tcW w:w="3402" w:type="dxa"/>
            <w:tcBorders>
              <w:bottom w:val="single" w:sz="4" w:space="0" w:color="auto"/>
            </w:tcBorders>
            <w:shd w:val="clear" w:color="auto" w:fill="auto"/>
          </w:tcPr>
          <w:p w:rsidR="00644AC9" w:rsidRPr="005B0941" w:rsidRDefault="00644AC9" w:rsidP="00147869">
            <w:pPr>
              <w:pStyle w:val="Tabletext"/>
            </w:pPr>
            <w:r w:rsidRPr="005B0941">
              <w:t>CM 22</w:t>
            </w:r>
            <w:r w:rsidR="005B0941">
              <w:noBreakHyphen/>
            </w:r>
            <w:r w:rsidRPr="005B0941">
              <w:t>04</w:t>
            </w:r>
            <w:r w:rsidR="005B0941">
              <w:t> </w:t>
            </w:r>
            <w:r w:rsidRPr="005B0941">
              <w:t>2010</w:t>
            </w:r>
          </w:p>
        </w:tc>
      </w:tr>
      <w:tr w:rsidR="00644AC9" w:rsidRPr="005B0941" w:rsidTr="00FB2607">
        <w:tc>
          <w:tcPr>
            <w:tcW w:w="708" w:type="dxa"/>
            <w:tcBorders>
              <w:top w:val="single" w:sz="4" w:space="0" w:color="auto"/>
            </w:tcBorders>
            <w:shd w:val="clear" w:color="auto" w:fill="auto"/>
          </w:tcPr>
          <w:p w:rsidR="00644AC9" w:rsidRPr="005B0941" w:rsidRDefault="00644AC9" w:rsidP="00147869">
            <w:pPr>
              <w:pStyle w:val="Tabletext"/>
            </w:pPr>
            <w:r w:rsidRPr="005B0941">
              <w:t>11</w:t>
            </w:r>
          </w:p>
        </w:tc>
        <w:tc>
          <w:tcPr>
            <w:tcW w:w="1985" w:type="dxa"/>
            <w:tcBorders>
              <w:top w:val="single" w:sz="4" w:space="0" w:color="auto"/>
            </w:tcBorders>
            <w:shd w:val="clear" w:color="auto" w:fill="auto"/>
          </w:tcPr>
          <w:p w:rsidR="00644AC9" w:rsidRPr="005B0941" w:rsidRDefault="00644AC9" w:rsidP="00147869">
            <w:pPr>
              <w:pStyle w:val="Tabletext"/>
            </w:pPr>
            <w:r w:rsidRPr="005B0941">
              <w:t>12</w:t>
            </w:r>
          </w:p>
        </w:tc>
        <w:tc>
          <w:tcPr>
            <w:tcW w:w="3402" w:type="dxa"/>
            <w:tcBorders>
              <w:top w:val="single" w:sz="4" w:space="0" w:color="auto"/>
            </w:tcBorders>
            <w:shd w:val="clear" w:color="auto" w:fill="auto"/>
          </w:tcPr>
          <w:p w:rsidR="00644AC9" w:rsidRPr="005B0941" w:rsidRDefault="00644AC9" w:rsidP="00147869">
            <w:pPr>
              <w:pStyle w:val="Tabletext"/>
            </w:pPr>
            <w:r w:rsidRPr="005B0941">
              <w:t>CM 22</w:t>
            </w:r>
            <w:r w:rsidR="005B0941">
              <w:noBreakHyphen/>
            </w:r>
            <w:r w:rsidRPr="005B0941">
              <w:t>05</w:t>
            </w:r>
            <w:r w:rsidR="005B0941">
              <w:t> </w:t>
            </w:r>
            <w:r w:rsidRPr="005B0941">
              <w:t>2008</w:t>
            </w:r>
          </w:p>
        </w:tc>
      </w:tr>
      <w:tr w:rsidR="00644AC9" w:rsidRPr="005B0941" w:rsidTr="00147869">
        <w:tc>
          <w:tcPr>
            <w:tcW w:w="708" w:type="dxa"/>
            <w:shd w:val="clear" w:color="auto" w:fill="auto"/>
          </w:tcPr>
          <w:p w:rsidR="00644AC9" w:rsidRPr="005B0941" w:rsidRDefault="00644AC9" w:rsidP="00147869">
            <w:pPr>
              <w:pStyle w:val="Tabletext"/>
            </w:pPr>
            <w:r w:rsidRPr="005B0941">
              <w:lastRenderedPageBreak/>
              <w:t>12</w:t>
            </w:r>
          </w:p>
        </w:tc>
        <w:tc>
          <w:tcPr>
            <w:tcW w:w="1985" w:type="dxa"/>
            <w:shd w:val="clear" w:color="auto" w:fill="auto"/>
          </w:tcPr>
          <w:p w:rsidR="00644AC9" w:rsidRPr="005B0941" w:rsidRDefault="00644AC9" w:rsidP="00147869">
            <w:pPr>
              <w:pStyle w:val="Tabletext"/>
            </w:pPr>
            <w:r w:rsidRPr="005B0941">
              <w:t>13</w:t>
            </w:r>
          </w:p>
        </w:tc>
        <w:tc>
          <w:tcPr>
            <w:tcW w:w="3402" w:type="dxa"/>
            <w:shd w:val="clear" w:color="auto" w:fill="auto"/>
          </w:tcPr>
          <w:p w:rsidR="00644AC9" w:rsidRPr="005B0941" w:rsidRDefault="00644AC9" w:rsidP="00147869">
            <w:pPr>
              <w:pStyle w:val="Tabletext"/>
            </w:pPr>
            <w:r w:rsidRPr="005B0941">
              <w:t>CM 22</w:t>
            </w:r>
            <w:r w:rsidR="005B0941">
              <w:noBreakHyphen/>
            </w:r>
            <w:r w:rsidRPr="005B0941">
              <w:t>06</w:t>
            </w:r>
            <w:r w:rsidR="005B0941">
              <w:t> </w:t>
            </w:r>
            <w:r w:rsidRPr="005B0941">
              <w:t>2010</w:t>
            </w:r>
          </w:p>
        </w:tc>
      </w:tr>
      <w:tr w:rsidR="00644AC9" w:rsidRPr="005B0941" w:rsidTr="00147869">
        <w:tc>
          <w:tcPr>
            <w:tcW w:w="708" w:type="dxa"/>
            <w:shd w:val="clear" w:color="auto" w:fill="auto"/>
          </w:tcPr>
          <w:p w:rsidR="00644AC9" w:rsidRPr="005B0941" w:rsidRDefault="00644AC9" w:rsidP="00147869">
            <w:pPr>
              <w:pStyle w:val="Tabletext"/>
            </w:pPr>
            <w:r w:rsidRPr="005B0941">
              <w:t>13</w:t>
            </w:r>
          </w:p>
        </w:tc>
        <w:tc>
          <w:tcPr>
            <w:tcW w:w="1985" w:type="dxa"/>
            <w:shd w:val="clear" w:color="auto" w:fill="auto"/>
          </w:tcPr>
          <w:p w:rsidR="00644AC9" w:rsidRPr="005B0941" w:rsidRDefault="00644AC9" w:rsidP="00147869">
            <w:pPr>
              <w:pStyle w:val="Tabletext"/>
            </w:pPr>
            <w:r w:rsidRPr="005B0941">
              <w:t>13A</w:t>
            </w:r>
          </w:p>
        </w:tc>
        <w:tc>
          <w:tcPr>
            <w:tcW w:w="3402" w:type="dxa"/>
            <w:shd w:val="clear" w:color="auto" w:fill="auto"/>
          </w:tcPr>
          <w:p w:rsidR="00644AC9" w:rsidRPr="005B0941" w:rsidRDefault="00644AC9" w:rsidP="00147869">
            <w:pPr>
              <w:pStyle w:val="Tabletext"/>
            </w:pPr>
            <w:r w:rsidRPr="005B0941">
              <w:t>CM 22</w:t>
            </w:r>
            <w:r w:rsidR="005B0941">
              <w:noBreakHyphen/>
            </w:r>
            <w:r w:rsidRPr="005B0941">
              <w:t>07</w:t>
            </w:r>
            <w:r w:rsidR="005B0941">
              <w:t> </w:t>
            </w:r>
            <w:r w:rsidRPr="005B0941">
              <w:t>2010</w:t>
            </w:r>
          </w:p>
        </w:tc>
      </w:tr>
      <w:tr w:rsidR="00644AC9" w:rsidRPr="005B0941" w:rsidTr="00147869">
        <w:tc>
          <w:tcPr>
            <w:tcW w:w="708" w:type="dxa"/>
            <w:shd w:val="clear" w:color="auto" w:fill="auto"/>
          </w:tcPr>
          <w:p w:rsidR="00644AC9" w:rsidRPr="005B0941" w:rsidRDefault="00644AC9" w:rsidP="00147869">
            <w:pPr>
              <w:pStyle w:val="Tabletext"/>
            </w:pPr>
            <w:r w:rsidRPr="005B0941">
              <w:t>14</w:t>
            </w:r>
          </w:p>
        </w:tc>
        <w:tc>
          <w:tcPr>
            <w:tcW w:w="1985" w:type="dxa"/>
            <w:shd w:val="clear" w:color="auto" w:fill="auto"/>
          </w:tcPr>
          <w:p w:rsidR="00644AC9" w:rsidRPr="005B0941" w:rsidRDefault="00644AC9" w:rsidP="00147869">
            <w:pPr>
              <w:pStyle w:val="Tabletext"/>
            </w:pPr>
            <w:r w:rsidRPr="005B0941">
              <w:t>13B</w:t>
            </w:r>
          </w:p>
        </w:tc>
        <w:tc>
          <w:tcPr>
            <w:tcW w:w="3402" w:type="dxa"/>
            <w:shd w:val="clear" w:color="auto" w:fill="auto"/>
          </w:tcPr>
          <w:p w:rsidR="00644AC9" w:rsidRPr="005B0941" w:rsidRDefault="00644AC9" w:rsidP="00147869">
            <w:pPr>
              <w:pStyle w:val="Tabletext"/>
            </w:pPr>
            <w:r w:rsidRPr="005B0941">
              <w:t>CM 22</w:t>
            </w:r>
            <w:r w:rsidR="005B0941">
              <w:noBreakHyphen/>
            </w:r>
            <w:r w:rsidRPr="005B0941">
              <w:t>08</w:t>
            </w:r>
            <w:r w:rsidR="005B0941">
              <w:t> </w:t>
            </w:r>
            <w:r w:rsidRPr="005B0941">
              <w:t>2009</w:t>
            </w:r>
          </w:p>
        </w:tc>
      </w:tr>
      <w:tr w:rsidR="00066D9C" w:rsidRPr="005B0941" w:rsidTr="00147869">
        <w:tc>
          <w:tcPr>
            <w:tcW w:w="708" w:type="dxa"/>
            <w:shd w:val="clear" w:color="auto" w:fill="auto"/>
          </w:tcPr>
          <w:p w:rsidR="00066D9C" w:rsidRPr="005B0941" w:rsidRDefault="00066D9C" w:rsidP="00147869">
            <w:pPr>
              <w:pStyle w:val="Tabletext"/>
            </w:pPr>
            <w:r w:rsidRPr="005B0941">
              <w:t>14A</w:t>
            </w:r>
          </w:p>
        </w:tc>
        <w:tc>
          <w:tcPr>
            <w:tcW w:w="1985" w:type="dxa"/>
            <w:shd w:val="clear" w:color="auto" w:fill="auto"/>
          </w:tcPr>
          <w:p w:rsidR="00066D9C" w:rsidRPr="005B0941" w:rsidRDefault="00066D9C" w:rsidP="00147869">
            <w:pPr>
              <w:pStyle w:val="Tabletext"/>
            </w:pPr>
            <w:r w:rsidRPr="005B0941">
              <w:t>13BA</w:t>
            </w:r>
          </w:p>
        </w:tc>
        <w:tc>
          <w:tcPr>
            <w:tcW w:w="3402" w:type="dxa"/>
            <w:shd w:val="clear" w:color="auto" w:fill="auto"/>
          </w:tcPr>
          <w:p w:rsidR="00066D9C" w:rsidRPr="005B0941" w:rsidRDefault="00066D9C" w:rsidP="00147869">
            <w:pPr>
              <w:pStyle w:val="Tabletext"/>
            </w:pPr>
            <w:r w:rsidRPr="005B0941">
              <w:t>CM 22</w:t>
            </w:r>
            <w:r w:rsidR="005B0941">
              <w:noBreakHyphen/>
            </w:r>
            <w:r w:rsidRPr="005B0941">
              <w:t>09</w:t>
            </w:r>
            <w:r w:rsidR="005B0941">
              <w:t> </w:t>
            </w:r>
            <w:r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15</w:t>
            </w:r>
          </w:p>
        </w:tc>
        <w:tc>
          <w:tcPr>
            <w:tcW w:w="1985" w:type="dxa"/>
            <w:shd w:val="clear" w:color="auto" w:fill="auto"/>
          </w:tcPr>
          <w:p w:rsidR="00644AC9" w:rsidRPr="005B0941" w:rsidRDefault="00644AC9" w:rsidP="00147869">
            <w:pPr>
              <w:pStyle w:val="Tabletext"/>
            </w:pPr>
            <w:r w:rsidRPr="005B0941">
              <w:t>13C</w:t>
            </w:r>
          </w:p>
        </w:tc>
        <w:tc>
          <w:tcPr>
            <w:tcW w:w="3402" w:type="dxa"/>
            <w:shd w:val="clear" w:color="auto" w:fill="auto"/>
          </w:tcPr>
          <w:p w:rsidR="00644AC9" w:rsidRPr="005B0941" w:rsidRDefault="00644AC9" w:rsidP="00147869">
            <w:pPr>
              <w:pStyle w:val="Tabletext"/>
            </w:pPr>
            <w:r w:rsidRPr="005B0941">
              <w:t>CM 23</w:t>
            </w:r>
            <w:r w:rsidR="005B0941">
              <w:noBreakHyphen/>
            </w:r>
            <w:r w:rsidRPr="005B0941">
              <w:t>06</w:t>
            </w:r>
            <w:r w:rsidR="005B0941">
              <w:t> </w:t>
            </w:r>
            <w:r w:rsidRPr="005B0941">
              <w:t>2010</w:t>
            </w:r>
          </w:p>
        </w:tc>
      </w:tr>
      <w:tr w:rsidR="00644AC9" w:rsidRPr="005B0941" w:rsidTr="00147869">
        <w:tc>
          <w:tcPr>
            <w:tcW w:w="708" w:type="dxa"/>
            <w:shd w:val="clear" w:color="auto" w:fill="auto"/>
          </w:tcPr>
          <w:p w:rsidR="00644AC9" w:rsidRPr="005B0941" w:rsidRDefault="00644AC9" w:rsidP="00147869">
            <w:pPr>
              <w:pStyle w:val="Tabletext"/>
            </w:pPr>
            <w:r w:rsidRPr="005B0941">
              <w:t>16</w:t>
            </w:r>
          </w:p>
        </w:tc>
        <w:tc>
          <w:tcPr>
            <w:tcW w:w="1985" w:type="dxa"/>
            <w:shd w:val="clear" w:color="auto" w:fill="auto"/>
          </w:tcPr>
          <w:p w:rsidR="00644AC9" w:rsidRPr="005B0941" w:rsidRDefault="00644AC9" w:rsidP="00147869">
            <w:pPr>
              <w:pStyle w:val="Tabletext"/>
            </w:pPr>
            <w:r w:rsidRPr="005B0941">
              <w:t>14</w:t>
            </w:r>
          </w:p>
        </w:tc>
        <w:tc>
          <w:tcPr>
            <w:tcW w:w="3402" w:type="dxa"/>
            <w:shd w:val="clear" w:color="auto" w:fill="auto"/>
          </w:tcPr>
          <w:p w:rsidR="00644AC9" w:rsidRPr="005B0941" w:rsidRDefault="00644AC9" w:rsidP="00066D9C">
            <w:pPr>
              <w:pStyle w:val="Tabletext"/>
            </w:pPr>
            <w:r w:rsidRPr="005B0941">
              <w:t>CM 24</w:t>
            </w:r>
            <w:r w:rsidR="005B0941">
              <w:noBreakHyphen/>
            </w:r>
            <w:r w:rsidRPr="005B0941">
              <w:t>01</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17</w:t>
            </w:r>
          </w:p>
        </w:tc>
        <w:tc>
          <w:tcPr>
            <w:tcW w:w="1985" w:type="dxa"/>
            <w:shd w:val="clear" w:color="auto" w:fill="auto"/>
          </w:tcPr>
          <w:p w:rsidR="00644AC9" w:rsidRPr="005B0941" w:rsidRDefault="00644AC9" w:rsidP="00147869">
            <w:pPr>
              <w:pStyle w:val="Tabletext"/>
            </w:pPr>
            <w:r w:rsidRPr="005B0941">
              <w:t>15</w:t>
            </w:r>
          </w:p>
        </w:tc>
        <w:tc>
          <w:tcPr>
            <w:tcW w:w="3402" w:type="dxa"/>
            <w:shd w:val="clear" w:color="auto" w:fill="auto"/>
          </w:tcPr>
          <w:p w:rsidR="00644AC9" w:rsidRPr="005B0941" w:rsidRDefault="00644AC9" w:rsidP="00147869">
            <w:pPr>
              <w:pStyle w:val="Tabletext"/>
            </w:pPr>
            <w:r w:rsidRPr="005B0941">
              <w:t>CM 24</w:t>
            </w:r>
            <w:r w:rsidR="005B0941">
              <w:noBreakHyphen/>
            </w:r>
            <w:r w:rsidRPr="005B0941">
              <w:t>02</w:t>
            </w:r>
            <w:r w:rsidR="005B0941">
              <w:t> </w:t>
            </w:r>
            <w:r w:rsidRPr="005B0941">
              <w:t>2008</w:t>
            </w:r>
          </w:p>
        </w:tc>
      </w:tr>
      <w:tr w:rsidR="00644AC9" w:rsidRPr="005B0941" w:rsidTr="00147869">
        <w:tc>
          <w:tcPr>
            <w:tcW w:w="708" w:type="dxa"/>
            <w:shd w:val="clear" w:color="auto" w:fill="auto"/>
          </w:tcPr>
          <w:p w:rsidR="00644AC9" w:rsidRPr="005B0941" w:rsidRDefault="00644AC9" w:rsidP="00147869">
            <w:pPr>
              <w:pStyle w:val="Tabletext"/>
            </w:pPr>
            <w:r w:rsidRPr="005B0941">
              <w:t>18</w:t>
            </w:r>
          </w:p>
        </w:tc>
        <w:tc>
          <w:tcPr>
            <w:tcW w:w="1985" w:type="dxa"/>
            <w:shd w:val="clear" w:color="auto" w:fill="auto"/>
          </w:tcPr>
          <w:p w:rsidR="00644AC9" w:rsidRPr="005B0941" w:rsidRDefault="00644AC9" w:rsidP="00147869">
            <w:pPr>
              <w:pStyle w:val="Tabletext"/>
            </w:pPr>
            <w:r w:rsidRPr="005B0941">
              <w:t>16</w:t>
            </w:r>
          </w:p>
        </w:tc>
        <w:tc>
          <w:tcPr>
            <w:tcW w:w="3402" w:type="dxa"/>
            <w:shd w:val="clear" w:color="auto" w:fill="auto"/>
          </w:tcPr>
          <w:p w:rsidR="00644AC9" w:rsidRPr="005B0941" w:rsidRDefault="00644AC9" w:rsidP="00147869">
            <w:pPr>
              <w:pStyle w:val="Tabletext"/>
            </w:pPr>
            <w:r w:rsidRPr="005B0941">
              <w:t>CM 25</w:t>
            </w:r>
            <w:r w:rsidR="005B0941">
              <w:noBreakHyphen/>
            </w:r>
            <w:r w:rsidRPr="005B0941">
              <w:t>02</w:t>
            </w:r>
            <w:r w:rsidR="005B0941">
              <w:t> </w:t>
            </w:r>
            <w:r w:rsidRPr="005B0941">
              <w:t>2009</w:t>
            </w:r>
          </w:p>
        </w:tc>
      </w:tr>
      <w:tr w:rsidR="00644AC9" w:rsidRPr="005B0941" w:rsidTr="00147869">
        <w:tc>
          <w:tcPr>
            <w:tcW w:w="708" w:type="dxa"/>
            <w:shd w:val="clear" w:color="auto" w:fill="auto"/>
          </w:tcPr>
          <w:p w:rsidR="00644AC9" w:rsidRPr="005B0941" w:rsidRDefault="00644AC9" w:rsidP="00147869">
            <w:pPr>
              <w:pStyle w:val="Tabletext"/>
            </w:pPr>
            <w:r w:rsidRPr="005B0941">
              <w:t>19</w:t>
            </w:r>
          </w:p>
        </w:tc>
        <w:tc>
          <w:tcPr>
            <w:tcW w:w="1985" w:type="dxa"/>
            <w:shd w:val="clear" w:color="auto" w:fill="auto"/>
          </w:tcPr>
          <w:p w:rsidR="00644AC9" w:rsidRPr="005B0941" w:rsidRDefault="00644AC9" w:rsidP="00147869">
            <w:pPr>
              <w:pStyle w:val="Tabletext"/>
            </w:pPr>
            <w:r w:rsidRPr="005B0941">
              <w:t>17</w:t>
            </w:r>
          </w:p>
        </w:tc>
        <w:tc>
          <w:tcPr>
            <w:tcW w:w="3402" w:type="dxa"/>
            <w:shd w:val="clear" w:color="auto" w:fill="auto"/>
          </w:tcPr>
          <w:p w:rsidR="00644AC9" w:rsidRPr="005B0941" w:rsidRDefault="00644AC9" w:rsidP="00066D9C">
            <w:pPr>
              <w:pStyle w:val="Tabletext"/>
            </w:pPr>
            <w:r w:rsidRPr="005B0941">
              <w:t>CM 25</w:t>
            </w:r>
            <w:r w:rsidR="005B0941">
              <w:noBreakHyphen/>
            </w:r>
            <w:r w:rsidRPr="005B0941">
              <w:t>03</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20</w:t>
            </w:r>
          </w:p>
        </w:tc>
        <w:tc>
          <w:tcPr>
            <w:tcW w:w="1985" w:type="dxa"/>
            <w:shd w:val="clear" w:color="auto" w:fill="auto"/>
          </w:tcPr>
          <w:p w:rsidR="00644AC9" w:rsidRPr="005B0941" w:rsidRDefault="00644AC9" w:rsidP="00147869">
            <w:pPr>
              <w:pStyle w:val="Tabletext"/>
            </w:pPr>
            <w:r w:rsidRPr="005B0941">
              <w:t>18</w:t>
            </w:r>
          </w:p>
        </w:tc>
        <w:tc>
          <w:tcPr>
            <w:tcW w:w="3402" w:type="dxa"/>
            <w:shd w:val="clear" w:color="auto" w:fill="auto"/>
          </w:tcPr>
          <w:p w:rsidR="00644AC9" w:rsidRPr="005B0941" w:rsidRDefault="00644AC9" w:rsidP="00147869">
            <w:pPr>
              <w:pStyle w:val="Tabletext"/>
            </w:pPr>
            <w:r w:rsidRPr="005B0941">
              <w:t>CM 26</w:t>
            </w:r>
            <w:r w:rsidR="005B0941">
              <w:noBreakHyphen/>
            </w:r>
            <w:r w:rsidRPr="005B0941">
              <w:t>01</w:t>
            </w:r>
            <w:r w:rsidR="005B0941">
              <w:t> </w:t>
            </w:r>
            <w:r w:rsidRPr="005B0941">
              <w:t>2009</w:t>
            </w:r>
          </w:p>
        </w:tc>
      </w:tr>
      <w:tr w:rsidR="00644AC9" w:rsidRPr="005B0941" w:rsidTr="00147869">
        <w:tc>
          <w:tcPr>
            <w:tcW w:w="708" w:type="dxa"/>
            <w:shd w:val="clear" w:color="auto" w:fill="auto"/>
          </w:tcPr>
          <w:p w:rsidR="00644AC9" w:rsidRPr="005B0941" w:rsidRDefault="00644AC9" w:rsidP="00147869">
            <w:pPr>
              <w:pStyle w:val="Tabletext"/>
            </w:pPr>
            <w:r w:rsidRPr="005B0941">
              <w:t>21</w:t>
            </w:r>
          </w:p>
        </w:tc>
        <w:tc>
          <w:tcPr>
            <w:tcW w:w="1985" w:type="dxa"/>
            <w:shd w:val="clear" w:color="auto" w:fill="auto"/>
          </w:tcPr>
          <w:p w:rsidR="00644AC9" w:rsidRPr="005B0941" w:rsidRDefault="00644AC9" w:rsidP="00147869">
            <w:pPr>
              <w:pStyle w:val="Tabletext"/>
            </w:pPr>
            <w:r w:rsidRPr="005B0941">
              <w:t>19</w:t>
            </w:r>
          </w:p>
        </w:tc>
        <w:tc>
          <w:tcPr>
            <w:tcW w:w="3402" w:type="dxa"/>
            <w:shd w:val="clear" w:color="auto" w:fill="auto"/>
          </w:tcPr>
          <w:p w:rsidR="00644AC9" w:rsidRPr="005B0941" w:rsidRDefault="00644AC9" w:rsidP="00147869">
            <w:pPr>
              <w:pStyle w:val="Tabletext"/>
            </w:pPr>
            <w:r w:rsidRPr="005B0941">
              <w:t>CM 31</w:t>
            </w:r>
            <w:r w:rsidR="005B0941">
              <w:noBreakHyphen/>
            </w:r>
            <w:r w:rsidRPr="005B0941">
              <w:t>02</w:t>
            </w:r>
            <w:r w:rsidR="005B0941">
              <w:t> </w:t>
            </w:r>
            <w:r w:rsidRPr="005B0941">
              <w:t>2007</w:t>
            </w:r>
          </w:p>
        </w:tc>
      </w:tr>
      <w:tr w:rsidR="00644AC9" w:rsidRPr="005B0941" w:rsidTr="00147869">
        <w:tc>
          <w:tcPr>
            <w:tcW w:w="708" w:type="dxa"/>
            <w:shd w:val="clear" w:color="auto" w:fill="auto"/>
          </w:tcPr>
          <w:p w:rsidR="00644AC9" w:rsidRPr="005B0941" w:rsidRDefault="00644AC9" w:rsidP="00147869">
            <w:pPr>
              <w:pStyle w:val="Tabletext"/>
            </w:pPr>
            <w:r w:rsidRPr="005B0941">
              <w:t>22</w:t>
            </w:r>
          </w:p>
        </w:tc>
        <w:tc>
          <w:tcPr>
            <w:tcW w:w="1985" w:type="dxa"/>
            <w:shd w:val="clear" w:color="auto" w:fill="auto"/>
          </w:tcPr>
          <w:p w:rsidR="00644AC9" w:rsidRPr="005B0941" w:rsidRDefault="00644AC9" w:rsidP="00147869">
            <w:pPr>
              <w:pStyle w:val="Tabletext"/>
            </w:pPr>
            <w:r w:rsidRPr="005B0941">
              <w:t>20</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02</w:t>
            </w:r>
            <w:r w:rsidR="005B0941">
              <w:t> </w:t>
            </w:r>
            <w:r w:rsidRPr="005B0941">
              <w:t>1998</w:t>
            </w:r>
          </w:p>
        </w:tc>
      </w:tr>
      <w:tr w:rsidR="00644AC9" w:rsidRPr="005B0941" w:rsidTr="00147869">
        <w:tc>
          <w:tcPr>
            <w:tcW w:w="708" w:type="dxa"/>
            <w:shd w:val="clear" w:color="auto" w:fill="auto"/>
          </w:tcPr>
          <w:p w:rsidR="00644AC9" w:rsidRPr="005B0941" w:rsidRDefault="00644AC9" w:rsidP="00147869">
            <w:pPr>
              <w:pStyle w:val="Tabletext"/>
            </w:pPr>
            <w:r w:rsidRPr="005B0941">
              <w:t>23</w:t>
            </w:r>
          </w:p>
        </w:tc>
        <w:tc>
          <w:tcPr>
            <w:tcW w:w="1985" w:type="dxa"/>
            <w:shd w:val="clear" w:color="auto" w:fill="auto"/>
          </w:tcPr>
          <w:p w:rsidR="00644AC9" w:rsidRPr="005B0941" w:rsidRDefault="00644AC9" w:rsidP="00147869">
            <w:pPr>
              <w:pStyle w:val="Tabletext"/>
            </w:pPr>
            <w:r w:rsidRPr="005B0941">
              <w:t>21</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03</w:t>
            </w:r>
            <w:r w:rsidR="005B0941">
              <w:t> </w:t>
            </w:r>
            <w:r w:rsidRPr="005B0941">
              <w:t>1998</w:t>
            </w:r>
          </w:p>
        </w:tc>
      </w:tr>
      <w:tr w:rsidR="00644AC9" w:rsidRPr="005B0941" w:rsidTr="00147869">
        <w:tc>
          <w:tcPr>
            <w:tcW w:w="708" w:type="dxa"/>
            <w:shd w:val="clear" w:color="auto" w:fill="auto"/>
          </w:tcPr>
          <w:p w:rsidR="00644AC9" w:rsidRPr="005B0941" w:rsidRDefault="00644AC9" w:rsidP="00147869">
            <w:pPr>
              <w:pStyle w:val="Tabletext"/>
            </w:pPr>
            <w:r w:rsidRPr="005B0941">
              <w:t>24</w:t>
            </w:r>
          </w:p>
        </w:tc>
        <w:tc>
          <w:tcPr>
            <w:tcW w:w="1985" w:type="dxa"/>
            <w:shd w:val="clear" w:color="auto" w:fill="auto"/>
          </w:tcPr>
          <w:p w:rsidR="00644AC9" w:rsidRPr="005B0941" w:rsidRDefault="00644AC9" w:rsidP="00147869">
            <w:pPr>
              <w:pStyle w:val="Tabletext"/>
            </w:pPr>
            <w:r w:rsidRPr="005B0941">
              <w:t>22</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04</w:t>
            </w:r>
            <w:r w:rsidR="005B0941">
              <w:t> </w:t>
            </w:r>
            <w:r w:rsidRPr="005B0941">
              <w:t>1986</w:t>
            </w:r>
          </w:p>
        </w:tc>
      </w:tr>
      <w:tr w:rsidR="00644AC9" w:rsidRPr="005B0941" w:rsidTr="00147869">
        <w:tc>
          <w:tcPr>
            <w:tcW w:w="708" w:type="dxa"/>
            <w:shd w:val="clear" w:color="auto" w:fill="auto"/>
          </w:tcPr>
          <w:p w:rsidR="00644AC9" w:rsidRPr="005B0941" w:rsidRDefault="00644AC9" w:rsidP="00147869">
            <w:pPr>
              <w:pStyle w:val="Tabletext"/>
            </w:pPr>
            <w:r w:rsidRPr="005B0941">
              <w:t>25</w:t>
            </w:r>
          </w:p>
        </w:tc>
        <w:tc>
          <w:tcPr>
            <w:tcW w:w="1985" w:type="dxa"/>
            <w:shd w:val="clear" w:color="auto" w:fill="auto"/>
          </w:tcPr>
          <w:p w:rsidR="00644AC9" w:rsidRPr="005B0941" w:rsidRDefault="00644AC9" w:rsidP="00147869">
            <w:pPr>
              <w:pStyle w:val="Tabletext"/>
            </w:pPr>
            <w:r w:rsidRPr="005B0941">
              <w:t>23</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05</w:t>
            </w:r>
            <w:r w:rsidR="005B0941">
              <w:t> </w:t>
            </w:r>
            <w:r w:rsidRPr="005B0941">
              <w:t>1986</w:t>
            </w:r>
          </w:p>
        </w:tc>
      </w:tr>
      <w:tr w:rsidR="00644AC9" w:rsidRPr="005B0941" w:rsidTr="00147869">
        <w:tc>
          <w:tcPr>
            <w:tcW w:w="708" w:type="dxa"/>
            <w:shd w:val="clear" w:color="auto" w:fill="auto"/>
          </w:tcPr>
          <w:p w:rsidR="00644AC9" w:rsidRPr="005B0941" w:rsidRDefault="00644AC9" w:rsidP="00147869">
            <w:pPr>
              <w:pStyle w:val="Tabletext"/>
            </w:pPr>
            <w:r w:rsidRPr="005B0941">
              <w:t>26</w:t>
            </w:r>
          </w:p>
        </w:tc>
        <w:tc>
          <w:tcPr>
            <w:tcW w:w="1985" w:type="dxa"/>
            <w:shd w:val="clear" w:color="auto" w:fill="auto"/>
          </w:tcPr>
          <w:p w:rsidR="00644AC9" w:rsidRPr="005B0941" w:rsidRDefault="00644AC9" w:rsidP="00147869">
            <w:pPr>
              <w:pStyle w:val="Tabletext"/>
            </w:pPr>
            <w:r w:rsidRPr="005B0941">
              <w:t>24</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06</w:t>
            </w:r>
            <w:r w:rsidR="005B0941">
              <w:t> </w:t>
            </w:r>
            <w:r w:rsidRPr="005B0941">
              <w:t>1985</w:t>
            </w:r>
          </w:p>
        </w:tc>
      </w:tr>
      <w:tr w:rsidR="00644AC9" w:rsidRPr="005B0941" w:rsidTr="00147869">
        <w:tc>
          <w:tcPr>
            <w:tcW w:w="708" w:type="dxa"/>
            <w:shd w:val="clear" w:color="auto" w:fill="auto"/>
          </w:tcPr>
          <w:p w:rsidR="00644AC9" w:rsidRPr="005B0941" w:rsidRDefault="00644AC9" w:rsidP="00147869">
            <w:pPr>
              <w:pStyle w:val="Tabletext"/>
            </w:pPr>
            <w:r w:rsidRPr="005B0941">
              <w:t>27</w:t>
            </w:r>
          </w:p>
        </w:tc>
        <w:tc>
          <w:tcPr>
            <w:tcW w:w="1985" w:type="dxa"/>
            <w:shd w:val="clear" w:color="auto" w:fill="auto"/>
          </w:tcPr>
          <w:p w:rsidR="00644AC9" w:rsidRPr="005B0941" w:rsidRDefault="00644AC9" w:rsidP="00147869">
            <w:pPr>
              <w:pStyle w:val="Tabletext"/>
            </w:pPr>
            <w:r w:rsidRPr="005B0941">
              <w:t>25</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07</w:t>
            </w:r>
            <w:r w:rsidR="005B0941">
              <w:t> </w:t>
            </w:r>
            <w:r w:rsidRPr="005B0941">
              <w:t>1999</w:t>
            </w:r>
          </w:p>
        </w:tc>
      </w:tr>
      <w:tr w:rsidR="00644AC9" w:rsidRPr="005B0941" w:rsidTr="00147869">
        <w:tc>
          <w:tcPr>
            <w:tcW w:w="708" w:type="dxa"/>
            <w:shd w:val="clear" w:color="auto" w:fill="auto"/>
          </w:tcPr>
          <w:p w:rsidR="00644AC9" w:rsidRPr="005B0941" w:rsidRDefault="00644AC9" w:rsidP="00147869">
            <w:pPr>
              <w:pStyle w:val="Tabletext"/>
            </w:pPr>
            <w:r w:rsidRPr="005B0941">
              <w:t>28</w:t>
            </w:r>
          </w:p>
        </w:tc>
        <w:tc>
          <w:tcPr>
            <w:tcW w:w="1985" w:type="dxa"/>
            <w:shd w:val="clear" w:color="auto" w:fill="auto"/>
          </w:tcPr>
          <w:p w:rsidR="00644AC9" w:rsidRPr="005B0941" w:rsidRDefault="00644AC9" w:rsidP="00147869">
            <w:pPr>
              <w:pStyle w:val="Tabletext"/>
            </w:pPr>
            <w:r w:rsidRPr="005B0941">
              <w:t>26</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08</w:t>
            </w:r>
            <w:r w:rsidR="005B0941">
              <w:t> </w:t>
            </w:r>
            <w:r w:rsidRPr="005B0941">
              <w:t>1997</w:t>
            </w:r>
          </w:p>
        </w:tc>
      </w:tr>
      <w:tr w:rsidR="00644AC9" w:rsidRPr="005B0941" w:rsidTr="00147869">
        <w:tc>
          <w:tcPr>
            <w:tcW w:w="708" w:type="dxa"/>
            <w:shd w:val="clear" w:color="auto" w:fill="auto"/>
          </w:tcPr>
          <w:p w:rsidR="00644AC9" w:rsidRPr="005B0941" w:rsidRDefault="00644AC9" w:rsidP="00147869">
            <w:pPr>
              <w:pStyle w:val="Tabletext"/>
            </w:pPr>
            <w:r w:rsidRPr="005B0941">
              <w:t>29</w:t>
            </w:r>
          </w:p>
        </w:tc>
        <w:tc>
          <w:tcPr>
            <w:tcW w:w="1985" w:type="dxa"/>
            <w:shd w:val="clear" w:color="auto" w:fill="auto"/>
          </w:tcPr>
          <w:p w:rsidR="00644AC9" w:rsidRPr="005B0941" w:rsidRDefault="00644AC9" w:rsidP="00147869">
            <w:pPr>
              <w:pStyle w:val="Tabletext"/>
            </w:pPr>
            <w:r w:rsidRPr="005B0941">
              <w:t>27</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09</w:t>
            </w:r>
            <w:r w:rsidR="005B0941">
              <w:t> </w:t>
            </w:r>
            <w:r w:rsidRPr="005B0941">
              <w:t>2010</w:t>
            </w:r>
          </w:p>
        </w:tc>
      </w:tr>
      <w:tr w:rsidR="00644AC9" w:rsidRPr="005B0941" w:rsidTr="00147869">
        <w:tc>
          <w:tcPr>
            <w:tcW w:w="708" w:type="dxa"/>
            <w:shd w:val="clear" w:color="auto" w:fill="auto"/>
          </w:tcPr>
          <w:p w:rsidR="00644AC9" w:rsidRPr="005B0941" w:rsidRDefault="00644AC9" w:rsidP="00147869">
            <w:pPr>
              <w:pStyle w:val="Tabletext"/>
            </w:pPr>
            <w:r w:rsidRPr="005B0941">
              <w:t>30</w:t>
            </w:r>
          </w:p>
        </w:tc>
        <w:tc>
          <w:tcPr>
            <w:tcW w:w="1985" w:type="dxa"/>
            <w:shd w:val="clear" w:color="auto" w:fill="auto"/>
          </w:tcPr>
          <w:p w:rsidR="00644AC9" w:rsidRPr="005B0941" w:rsidRDefault="00644AC9" w:rsidP="00147869">
            <w:pPr>
              <w:pStyle w:val="Tabletext"/>
            </w:pPr>
            <w:r w:rsidRPr="005B0941">
              <w:t>28</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10</w:t>
            </w:r>
            <w:r w:rsidR="005B0941">
              <w:t> </w:t>
            </w:r>
            <w:r w:rsidRPr="005B0941">
              <w:t>2002</w:t>
            </w:r>
          </w:p>
        </w:tc>
      </w:tr>
      <w:tr w:rsidR="00644AC9" w:rsidRPr="005B0941" w:rsidTr="00147869">
        <w:tc>
          <w:tcPr>
            <w:tcW w:w="708" w:type="dxa"/>
            <w:shd w:val="clear" w:color="auto" w:fill="auto"/>
          </w:tcPr>
          <w:p w:rsidR="00644AC9" w:rsidRPr="005B0941" w:rsidRDefault="00644AC9" w:rsidP="00147869">
            <w:pPr>
              <w:pStyle w:val="Tabletext"/>
            </w:pPr>
            <w:r w:rsidRPr="005B0941">
              <w:t>31</w:t>
            </w:r>
          </w:p>
        </w:tc>
        <w:tc>
          <w:tcPr>
            <w:tcW w:w="1985" w:type="dxa"/>
            <w:shd w:val="clear" w:color="auto" w:fill="auto"/>
          </w:tcPr>
          <w:p w:rsidR="00644AC9" w:rsidRPr="005B0941" w:rsidRDefault="00644AC9" w:rsidP="00147869">
            <w:pPr>
              <w:pStyle w:val="Tabletext"/>
            </w:pPr>
            <w:r w:rsidRPr="005B0941">
              <w:t>29</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11</w:t>
            </w:r>
            <w:r w:rsidR="005B0941">
              <w:t> </w:t>
            </w:r>
            <w:r w:rsidRPr="005B0941">
              <w:t>2002</w:t>
            </w:r>
          </w:p>
        </w:tc>
      </w:tr>
      <w:tr w:rsidR="00644AC9" w:rsidRPr="005B0941" w:rsidTr="00147869">
        <w:tc>
          <w:tcPr>
            <w:tcW w:w="708" w:type="dxa"/>
            <w:shd w:val="clear" w:color="auto" w:fill="auto"/>
          </w:tcPr>
          <w:p w:rsidR="00644AC9" w:rsidRPr="005B0941" w:rsidRDefault="00644AC9" w:rsidP="00147869">
            <w:pPr>
              <w:pStyle w:val="Tabletext"/>
            </w:pPr>
            <w:r w:rsidRPr="005B0941">
              <w:t>32</w:t>
            </w:r>
          </w:p>
        </w:tc>
        <w:tc>
          <w:tcPr>
            <w:tcW w:w="1985" w:type="dxa"/>
            <w:shd w:val="clear" w:color="auto" w:fill="auto"/>
          </w:tcPr>
          <w:p w:rsidR="00644AC9" w:rsidRPr="005B0941" w:rsidRDefault="00644AC9" w:rsidP="00147869">
            <w:pPr>
              <w:pStyle w:val="Tabletext"/>
            </w:pPr>
            <w:r w:rsidRPr="005B0941">
              <w:t>30</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12</w:t>
            </w:r>
            <w:r w:rsidR="005B0941">
              <w:t> </w:t>
            </w:r>
            <w:r w:rsidRPr="005B0941">
              <w:t>1998</w:t>
            </w:r>
          </w:p>
        </w:tc>
      </w:tr>
      <w:tr w:rsidR="00644AC9" w:rsidRPr="005B0941" w:rsidTr="00147869">
        <w:tc>
          <w:tcPr>
            <w:tcW w:w="708" w:type="dxa"/>
            <w:shd w:val="clear" w:color="auto" w:fill="auto"/>
          </w:tcPr>
          <w:p w:rsidR="00644AC9" w:rsidRPr="005B0941" w:rsidRDefault="00644AC9" w:rsidP="00147869">
            <w:pPr>
              <w:pStyle w:val="Tabletext"/>
            </w:pPr>
            <w:r w:rsidRPr="005B0941">
              <w:t>33</w:t>
            </w:r>
          </w:p>
        </w:tc>
        <w:tc>
          <w:tcPr>
            <w:tcW w:w="1985" w:type="dxa"/>
            <w:shd w:val="clear" w:color="auto" w:fill="auto"/>
          </w:tcPr>
          <w:p w:rsidR="00644AC9" w:rsidRPr="005B0941" w:rsidRDefault="00644AC9" w:rsidP="00147869">
            <w:pPr>
              <w:pStyle w:val="Tabletext"/>
            </w:pPr>
            <w:r w:rsidRPr="005B0941">
              <w:t>31</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13</w:t>
            </w:r>
            <w:r w:rsidR="005B0941">
              <w:t> </w:t>
            </w:r>
            <w:r w:rsidRPr="005B0941">
              <w:t>2003</w:t>
            </w:r>
          </w:p>
        </w:tc>
      </w:tr>
      <w:tr w:rsidR="00644AC9" w:rsidRPr="005B0941" w:rsidTr="00147869">
        <w:tc>
          <w:tcPr>
            <w:tcW w:w="708" w:type="dxa"/>
            <w:shd w:val="clear" w:color="auto" w:fill="auto"/>
          </w:tcPr>
          <w:p w:rsidR="00644AC9" w:rsidRPr="005B0941" w:rsidRDefault="00644AC9" w:rsidP="00147869">
            <w:pPr>
              <w:pStyle w:val="Tabletext"/>
            </w:pPr>
            <w:r w:rsidRPr="005B0941">
              <w:t>34</w:t>
            </w:r>
          </w:p>
        </w:tc>
        <w:tc>
          <w:tcPr>
            <w:tcW w:w="1985" w:type="dxa"/>
            <w:shd w:val="clear" w:color="auto" w:fill="auto"/>
          </w:tcPr>
          <w:p w:rsidR="00644AC9" w:rsidRPr="005B0941" w:rsidRDefault="00644AC9" w:rsidP="00147869">
            <w:pPr>
              <w:pStyle w:val="Tabletext"/>
            </w:pPr>
            <w:r w:rsidRPr="005B0941">
              <w:t>32</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14</w:t>
            </w:r>
            <w:r w:rsidR="005B0941">
              <w:t> </w:t>
            </w:r>
            <w:r w:rsidRPr="005B0941">
              <w:t>2003</w:t>
            </w:r>
          </w:p>
        </w:tc>
      </w:tr>
      <w:tr w:rsidR="00644AC9" w:rsidRPr="005B0941" w:rsidTr="00147869">
        <w:tc>
          <w:tcPr>
            <w:tcW w:w="708" w:type="dxa"/>
            <w:shd w:val="clear" w:color="auto" w:fill="auto"/>
          </w:tcPr>
          <w:p w:rsidR="00644AC9" w:rsidRPr="005B0941" w:rsidRDefault="00644AC9" w:rsidP="00147869">
            <w:pPr>
              <w:pStyle w:val="Tabletext"/>
            </w:pPr>
            <w:r w:rsidRPr="005B0941">
              <w:t>35</w:t>
            </w:r>
          </w:p>
        </w:tc>
        <w:tc>
          <w:tcPr>
            <w:tcW w:w="1985" w:type="dxa"/>
            <w:shd w:val="clear" w:color="auto" w:fill="auto"/>
          </w:tcPr>
          <w:p w:rsidR="00644AC9" w:rsidRPr="005B0941" w:rsidRDefault="00644AC9" w:rsidP="00147869">
            <w:pPr>
              <w:pStyle w:val="Tabletext"/>
            </w:pPr>
            <w:r w:rsidRPr="005B0941">
              <w:t>33</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15</w:t>
            </w:r>
            <w:r w:rsidR="005B0941">
              <w:t> </w:t>
            </w:r>
            <w:r w:rsidRPr="005B0941">
              <w:t>2003</w:t>
            </w:r>
          </w:p>
        </w:tc>
      </w:tr>
      <w:tr w:rsidR="00644AC9" w:rsidRPr="005B0941" w:rsidTr="00147869">
        <w:tc>
          <w:tcPr>
            <w:tcW w:w="708" w:type="dxa"/>
            <w:shd w:val="clear" w:color="auto" w:fill="auto"/>
          </w:tcPr>
          <w:p w:rsidR="00644AC9" w:rsidRPr="005B0941" w:rsidRDefault="00644AC9" w:rsidP="00147869">
            <w:pPr>
              <w:pStyle w:val="Tabletext"/>
            </w:pPr>
            <w:r w:rsidRPr="005B0941">
              <w:t>36</w:t>
            </w:r>
          </w:p>
        </w:tc>
        <w:tc>
          <w:tcPr>
            <w:tcW w:w="1985" w:type="dxa"/>
            <w:shd w:val="clear" w:color="auto" w:fill="auto"/>
          </w:tcPr>
          <w:p w:rsidR="00644AC9" w:rsidRPr="005B0941" w:rsidRDefault="00644AC9" w:rsidP="00147869">
            <w:pPr>
              <w:pStyle w:val="Tabletext"/>
            </w:pPr>
            <w:r w:rsidRPr="005B0941">
              <w:t>34</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16</w:t>
            </w:r>
            <w:r w:rsidR="005B0941">
              <w:t> </w:t>
            </w:r>
            <w:r w:rsidRPr="005B0941">
              <w:t>2003</w:t>
            </w:r>
          </w:p>
        </w:tc>
      </w:tr>
      <w:tr w:rsidR="00644AC9" w:rsidRPr="005B0941" w:rsidTr="00147869">
        <w:tc>
          <w:tcPr>
            <w:tcW w:w="708" w:type="dxa"/>
            <w:shd w:val="clear" w:color="auto" w:fill="auto"/>
          </w:tcPr>
          <w:p w:rsidR="00644AC9" w:rsidRPr="005B0941" w:rsidRDefault="00644AC9" w:rsidP="00147869">
            <w:pPr>
              <w:pStyle w:val="Tabletext"/>
            </w:pPr>
            <w:r w:rsidRPr="005B0941">
              <w:t>37</w:t>
            </w:r>
          </w:p>
        </w:tc>
        <w:tc>
          <w:tcPr>
            <w:tcW w:w="1985" w:type="dxa"/>
            <w:shd w:val="clear" w:color="auto" w:fill="auto"/>
          </w:tcPr>
          <w:p w:rsidR="00644AC9" w:rsidRPr="005B0941" w:rsidRDefault="00644AC9" w:rsidP="00147869">
            <w:pPr>
              <w:pStyle w:val="Tabletext"/>
            </w:pPr>
            <w:r w:rsidRPr="005B0941">
              <w:t>35</w:t>
            </w:r>
          </w:p>
        </w:tc>
        <w:tc>
          <w:tcPr>
            <w:tcW w:w="3402" w:type="dxa"/>
            <w:shd w:val="clear" w:color="auto" w:fill="auto"/>
          </w:tcPr>
          <w:p w:rsidR="00644AC9" w:rsidRPr="005B0941" w:rsidRDefault="00644AC9" w:rsidP="00147869">
            <w:pPr>
              <w:pStyle w:val="Tabletext"/>
            </w:pPr>
            <w:r w:rsidRPr="005B0941">
              <w:t>CM 32</w:t>
            </w:r>
            <w:r w:rsidR="005B0941">
              <w:noBreakHyphen/>
            </w:r>
            <w:r w:rsidRPr="005B0941">
              <w:t>17</w:t>
            </w:r>
            <w:r w:rsidR="005B0941">
              <w:t> </w:t>
            </w:r>
            <w:r w:rsidRPr="005B0941">
              <w:t>2003</w:t>
            </w:r>
          </w:p>
        </w:tc>
      </w:tr>
      <w:tr w:rsidR="00644AC9" w:rsidRPr="005B0941" w:rsidTr="00FB2607">
        <w:tc>
          <w:tcPr>
            <w:tcW w:w="708" w:type="dxa"/>
            <w:tcBorders>
              <w:bottom w:val="single" w:sz="4" w:space="0" w:color="auto"/>
            </w:tcBorders>
            <w:shd w:val="clear" w:color="auto" w:fill="auto"/>
          </w:tcPr>
          <w:p w:rsidR="00644AC9" w:rsidRPr="005B0941" w:rsidRDefault="00644AC9" w:rsidP="00147869">
            <w:pPr>
              <w:pStyle w:val="Tabletext"/>
            </w:pPr>
            <w:r w:rsidRPr="005B0941">
              <w:t>38</w:t>
            </w:r>
          </w:p>
        </w:tc>
        <w:tc>
          <w:tcPr>
            <w:tcW w:w="1985" w:type="dxa"/>
            <w:tcBorders>
              <w:bottom w:val="single" w:sz="4" w:space="0" w:color="auto"/>
            </w:tcBorders>
            <w:shd w:val="clear" w:color="auto" w:fill="auto"/>
          </w:tcPr>
          <w:p w:rsidR="00644AC9" w:rsidRPr="005B0941" w:rsidRDefault="00644AC9" w:rsidP="00147869">
            <w:pPr>
              <w:pStyle w:val="Tabletext"/>
            </w:pPr>
            <w:r w:rsidRPr="005B0941">
              <w:t>36</w:t>
            </w:r>
          </w:p>
        </w:tc>
        <w:tc>
          <w:tcPr>
            <w:tcW w:w="3402" w:type="dxa"/>
            <w:tcBorders>
              <w:bottom w:val="single" w:sz="4" w:space="0" w:color="auto"/>
            </w:tcBorders>
            <w:shd w:val="clear" w:color="auto" w:fill="auto"/>
          </w:tcPr>
          <w:p w:rsidR="00644AC9" w:rsidRPr="005B0941" w:rsidRDefault="00644AC9" w:rsidP="00147869">
            <w:pPr>
              <w:pStyle w:val="Tabletext"/>
            </w:pPr>
            <w:r w:rsidRPr="005B0941">
              <w:t>CM 32</w:t>
            </w:r>
            <w:r w:rsidR="005B0941">
              <w:noBreakHyphen/>
            </w:r>
            <w:r w:rsidRPr="005B0941">
              <w:t>18</w:t>
            </w:r>
            <w:r w:rsidR="005B0941">
              <w:t> </w:t>
            </w:r>
            <w:r w:rsidRPr="005B0941">
              <w:t>2006</w:t>
            </w:r>
          </w:p>
        </w:tc>
      </w:tr>
      <w:tr w:rsidR="00644AC9" w:rsidRPr="005B0941" w:rsidTr="00FB2607">
        <w:tc>
          <w:tcPr>
            <w:tcW w:w="708" w:type="dxa"/>
            <w:tcBorders>
              <w:bottom w:val="single" w:sz="4" w:space="0" w:color="auto"/>
            </w:tcBorders>
            <w:shd w:val="clear" w:color="auto" w:fill="auto"/>
          </w:tcPr>
          <w:p w:rsidR="00644AC9" w:rsidRPr="005B0941" w:rsidRDefault="00644AC9" w:rsidP="00147869">
            <w:pPr>
              <w:pStyle w:val="Tabletext"/>
            </w:pPr>
            <w:bookmarkStart w:id="10" w:name="CU_4117360"/>
            <w:bookmarkEnd w:id="10"/>
            <w:r w:rsidRPr="005B0941">
              <w:t>39</w:t>
            </w:r>
          </w:p>
        </w:tc>
        <w:tc>
          <w:tcPr>
            <w:tcW w:w="1985" w:type="dxa"/>
            <w:tcBorders>
              <w:bottom w:val="single" w:sz="4" w:space="0" w:color="auto"/>
            </w:tcBorders>
            <w:shd w:val="clear" w:color="auto" w:fill="auto"/>
          </w:tcPr>
          <w:p w:rsidR="00644AC9" w:rsidRPr="005B0941" w:rsidRDefault="00644AC9" w:rsidP="00147869">
            <w:pPr>
              <w:pStyle w:val="Tabletext"/>
            </w:pPr>
            <w:r w:rsidRPr="005B0941">
              <w:t>37</w:t>
            </w:r>
          </w:p>
        </w:tc>
        <w:tc>
          <w:tcPr>
            <w:tcW w:w="3402" w:type="dxa"/>
            <w:tcBorders>
              <w:bottom w:val="single" w:sz="4" w:space="0" w:color="auto"/>
            </w:tcBorders>
            <w:shd w:val="clear" w:color="auto" w:fill="auto"/>
          </w:tcPr>
          <w:p w:rsidR="00644AC9" w:rsidRPr="005B0941" w:rsidRDefault="00644AC9" w:rsidP="00147869">
            <w:pPr>
              <w:pStyle w:val="Tabletext"/>
            </w:pPr>
            <w:r w:rsidRPr="005B0941">
              <w:t>CM 33</w:t>
            </w:r>
            <w:r w:rsidR="005B0941">
              <w:noBreakHyphen/>
            </w:r>
            <w:r w:rsidRPr="005B0941">
              <w:t>03</w:t>
            </w:r>
            <w:r w:rsidR="005B0941">
              <w:t> </w:t>
            </w:r>
            <w:r w:rsidRPr="005B0941">
              <w:t>2010</w:t>
            </w:r>
          </w:p>
        </w:tc>
      </w:tr>
      <w:tr w:rsidR="00644AC9" w:rsidRPr="005B0941" w:rsidTr="00FB2607">
        <w:tc>
          <w:tcPr>
            <w:tcW w:w="708" w:type="dxa"/>
            <w:tcBorders>
              <w:top w:val="single" w:sz="4" w:space="0" w:color="auto"/>
            </w:tcBorders>
            <w:shd w:val="clear" w:color="auto" w:fill="auto"/>
          </w:tcPr>
          <w:p w:rsidR="00644AC9" w:rsidRPr="005B0941" w:rsidRDefault="00644AC9" w:rsidP="00147869">
            <w:pPr>
              <w:pStyle w:val="Tabletext"/>
            </w:pPr>
            <w:r w:rsidRPr="005B0941">
              <w:t>40</w:t>
            </w:r>
          </w:p>
        </w:tc>
        <w:tc>
          <w:tcPr>
            <w:tcW w:w="1985" w:type="dxa"/>
            <w:tcBorders>
              <w:top w:val="single" w:sz="4" w:space="0" w:color="auto"/>
            </w:tcBorders>
            <w:shd w:val="clear" w:color="auto" w:fill="auto"/>
          </w:tcPr>
          <w:p w:rsidR="00644AC9" w:rsidRPr="005B0941" w:rsidRDefault="00644AC9" w:rsidP="00147869">
            <w:pPr>
              <w:pStyle w:val="Tabletext"/>
            </w:pPr>
            <w:r w:rsidRPr="005B0941">
              <w:t>37A</w:t>
            </w:r>
          </w:p>
        </w:tc>
        <w:tc>
          <w:tcPr>
            <w:tcW w:w="3402" w:type="dxa"/>
            <w:tcBorders>
              <w:top w:val="single" w:sz="4" w:space="0" w:color="auto"/>
            </w:tcBorders>
            <w:shd w:val="clear" w:color="auto" w:fill="auto"/>
          </w:tcPr>
          <w:p w:rsidR="00644AC9" w:rsidRPr="005B0941" w:rsidRDefault="00644AC9" w:rsidP="00066D9C">
            <w:pPr>
              <w:pStyle w:val="Tabletext"/>
            </w:pPr>
            <w:r w:rsidRPr="005B0941">
              <w:t>CM 41</w:t>
            </w:r>
            <w:r w:rsidR="005B0941">
              <w:noBreakHyphen/>
            </w:r>
            <w:r w:rsidRPr="005B0941">
              <w:t>01</w:t>
            </w:r>
            <w:r w:rsidR="005B0941">
              <w:t> </w:t>
            </w:r>
            <w:r w:rsidR="00066D9C" w:rsidRPr="005B0941">
              <w:t>2011</w:t>
            </w:r>
          </w:p>
        </w:tc>
      </w:tr>
      <w:tr w:rsidR="00066D9C" w:rsidRPr="005B0941" w:rsidTr="00147869">
        <w:tc>
          <w:tcPr>
            <w:tcW w:w="708" w:type="dxa"/>
            <w:shd w:val="clear" w:color="auto" w:fill="auto"/>
          </w:tcPr>
          <w:p w:rsidR="00066D9C" w:rsidRPr="005B0941" w:rsidRDefault="00066D9C" w:rsidP="00147869">
            <w:pPr>
              <w:pStyle w:val="Tabletext"/>
            </w:pPr>
            <w:r w:rsidRPr="005B0941">
              <w:t>40A</w:t>
            </w:r>
          </w:p>
        </w:tc>
        <w:tc>
          <w:tcPr>
            <w:tcW w:w="1985" w:type="dxa"/>
            <w:shd w:val="clear" w:color="auto" w:fill="auto"/>
          </w:tcPr>
          <w:p w:rsidR="00066D9C" w:rsidRPr="005B0941" w:rsidRDefault="00066D9C" w:rsidP="00147869">
            <w:pPr>
              <w:pStyle w:val="Tabletext"/>
            </w:pPr>
            <w:r w:rsidRPr="005B0941">
              <w:t>37B</w:t>
            </w:r>
          </w:p>
        </w:tc>
        <w:tc>
          <w:tcPr>
            <w:tcW w:w="3402" w:type="dxa"/>
            <w:shd w:val="clear" w:color="auto" w:fill="auto"/>
          </w:tcPr>
          <w:p w:rsidR="00066D9C" w:rsidRPr="005B0941" w:rsidRDefault="00066D9C" w:rsidP="00147869">
            <w:pPr>
              <w:pStyle w:val="Tabletext"/>
            </w:pPr>
            <w:r w:rsidRPr="005B0941">
              <w:rPr>
                <w:lang w:eastAsia="en-US"/>
              </w:rPr>
              <w:t>CM 41</w:t>
            </w:r>
            <w:r w:rsidR="005B0941">
              <w:rPr>
                <w:lang w:eastAsia="en-US"/>
              </w:rPr>
              <w:noBreakHyphen/>
            </w:r>
            <w:r w:rsidRPr="005B0941">
              <w:rPr>
                <w:lang w:eastAsia="en-US"/>
              </w:rPr>
              <w:t>02</w:t>
            </w:r>
            <w:r w:rsidR="005B0941">
              <w:rPr>
                <w:lang w:eastAsia="en-US"/>
              </w:rPr>
              <w:t> </w:t>
            </w:r>
            <w:r w:rsidRPr="005B0941">
              <w:rPr>
                <w:lang w:eastAsia="en-US"/>
              </w:rPr>
              <w:t>2011</w:t>
            </w:r>
          </w:p>
        </w:tc>
      </w:tr>
      <w:tr w:rsidR="00066D9C" w:rsidRPr="005B0941" w:rsidTr="00147869">
        <w:tc>
          <w:tcPr>
            <w:tcW w:w="708" w:type="dxa"/>
            <w:shd w:val="clear" w:color="auto" w:fill="auto"/>
          </w:tcPr>
          <w:p w:rsidR="00066D9C" w:rsidRPr="005B0941" w:rsidRDefault="00066D9C" w:rsidP="00147869">
            <w:pPr>
              <w:pStyle w:val="Tabletext"/>
            </w:pPr>
            <w:r w:rsidRPr="005B0941">
              <w:rPr>
                <w:lang w:eastAsia="en-US"/>
              </w:rPr>
              <w:lastRenderedPageBreak/>
              <w:t>40B</w:t>
            </w:r>
          </w:p>
        </w:tc>
        <w:tc>
          <w:tcPr>
            <w:tcW w:w="1985" w:type="dxa"/>
            <w:shd w:val="clear" w:color="auto" w:fill="auto"/>
          </w:tcPr>
          <w:p w:rsidR="00066D9C" w:rsidRPr="005B0941" w:rsidRDefault="00066D9C" w:rsidP="00147869">
            <w:pPr>
              <w:pStyle w:val="Tabletext"/>
            </w:pPr>
            <w:r w:rsidRPr="005B0941">
              <w:rPr>
                <w:lang w:eastAsia="en-US"/>
              </w:rPr>
              <w:t>37C</w:t>
            </w:r>
          </w:p>
        </w:tc>
        <w:tc>
          <w:tcPr>
            <w:tcW w:w="3402" w:type="dxa"/>
            <w:shd w:val="clear" w:color="auto" w:fill="auto"/>
          </w:tcPr>
          <w:p w:rsidR="00066D9C" w:rsidRPr="005B0941" w:rsidRDefault="00066D9C" w:rsidP="00147869">
            <w:pPr>
              <w:pStyle w:val="Tabletext"/>
            </w:pPr>
            <w:r w:rsidRPr="005B0941">
              <w:rPr>
                <w:lang w:eastAsia="en-US"/>
              </w:rPr>
              <w:t>CM 41</w:t>
            </w:r>
            <w:r w:rsidR="005B0941">
              <w:rPr>
                <w:lang w:eastAsia="en-US"/>
              </w:rPr>
              <w:noBreakHyphen/>
            </w:r>
            <w:r w:rsidRPr="005B0941">
              <w:rPr>
                <w:lang w:eastAsia="en-US"/>
              </w:rPr>
              <w:t>03</w:t>
            </w:r>
            <w:r w:rsidR="005B0941">
              <w:rPr>
                <w:lang w:eastAsia="en-US"/>
              </w:rPr>
              <w:t> </w:t>
            </w:r>
            <w:r w:rsidRPr="005B0941">
              <w:rPr>
                <w:lang w:eastAsia="en-US"/>
              </w:rPr>
              <w:t>2011</w:t>
            </w:r>
          </w:p>
        </w:tc>
      </w:tr>
      <w:tr w:rsidR="00644AC9" w:rsidRPr="005B0941" w:rsidTr="00147869">
        <w:tc>
          <w:tcPr>
            <w:tcW w:w="708" w:type="dxa"/>
            <w:shd w:val="clear" w:color="auto" w:fill="auto"/>
          </w:tcPr>
          <w:p w:rsidR="00644AC9" w:rsidRPr="005B0941" w:rsidRDefault="00644AC9" w:rsidP="00147869">
            <w:pPr>
              <w:pStyle w:val="Tabletext"/>
            </w:pPr>
            <w:r w:rsidRPr="005B0941">
              <w:t>41</w:t>
            </w:r>
          </w:p>
        </w:tc>
        <w:tc>
          <w:tcPr>
            <w:tcW w:w="1985" w:type="dxa"/>
            <w:shd w:val="clear" w:color="auto" w:fill="auto"/>
          </w:tcPr>
          <w:p w:rsidR="00644AC9" w:rsidRPr="005B0941" w:rsidRDefault="00644AC9" w:rsidP="00147869">
            <w:pPr>
              <w:pStyle w:val="Tabletext"/>
            </w:pPr>
            <w:r w:rsidRPr="005B0941">
              <w:t>38</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04</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42</w:t>
            </w:r>
          </w:p>
        </w:tc>
        <w:tc>
          <w:tcPr>
            <w:tcW w:w="1985" w:type="dxa"/>
            <w:shd w:val="clear" w:color="auto" w:fill="auto"/>
          </w:tcPr>
          <w:p w:rsidR="00644AC9" w:rsidRPr="005B0941" w:rsidRDefault="00644AC9" w:rsidP="00147869">
            <w:pPr>
              <w:pStyle w:val="Tabletext"/>
            </w:pPr>
            <w:r w:rsidRPr="005B0941">
              <w:t>39</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05</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43</w:t>
            </w:r>
          </w:p>
        </w:tc>
        <w:tc>
          <w:tcPr>
            <w:tcW w:w="1985" w:type="dxa"/>
            <w:shd w:val="clear" w:color="auto" w:fill="auto"/>
          </w:tcPr>
          <w:p w:rsidR="00644AC9" w:rsidRPr="005B0941" w:rsidRDefault="00644AC9" w:rsidP="00147869">
            <w:pPr>
              <w:pStyle w:val="Tabletext"/>
            </w:pPr>
            <w:r w:rsidRPr="005B0941">
              <w:t>40</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06</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44</w:t>
            </w:r>
          </w:p>
        </w:tc>
        <w:tc>
          <w:tcPr>
            <w:tcW w:w="1985" w:type="dxa"/>
            <w:shd w:val="clear" w:color="auto" w:fill="auto"/>
          </w:tcPr>
          <w:p w:rsidR="00644AC9" w:rsidRPr="005B0941" w:rsidRDefault="00644AC9" w:rsidP="00147869">
            <w:pPr>
              <w:pStyle w:val="Tabletext"/>
            </w:pPr>
            <w:r w:rsidRPr="005B0941">
              <w:t>41</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07</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45</w:t>
            </w:r>
          </w:p>
        </w:tc>
        <w:tc>
          <w:tcPr>
            <w:tcW w:w="1985" w:type="dxa"/>
            <w:shd w:val="clear" w:color="auto" w:fill="auto"/>
          </w:tcPr>
          <w:p w:rsidR="00644AC9" w:rsidRPr="005B0941" w:rsidRDefault="00644AC9" w:rsidP="00147869">
            <w:pPr>
              <w:pStyle w:val="Tabletext"/>
            </w:pPr>
            <w:r w:rsidRPr="005B0941">
              <w:t>42</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09</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46</w:t>
            </w:r>
          </w:p>
        </w:tc>
        <w:tc>
          <w:tcPr>
            <w:tcW w:w="1985" w:type="dxa"/>
            <w:shd w:val="clear" w:color="auto" w:fill="auto"/>
          </w:tcPr>
          <w:p w:rsidR="00644AC9" w:rsidRPr="005B0941" w:rsidRDefault="00644AC9" w:rsidP="00147869">
            <w:pPr>
              <w:pStyle w:val="Tabletext"/>
            </w:pPr>
            <w:r w:rsidRPr="005B0941">
              <w:t>43</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10</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47</w:t>
            </w:r>
          </w:p>
        </w:tc>
        <w:tc>
          <w:tcPr>
            <w:tcW w:w="1985" w:type="dxa"/>
            <w:shd w:val="clear" w:color="auto" w:fill="auto"/>
          </w:tcPr>
          <w:p w:rsidR="00644AC9" w:rsidRPr="005B0941" w:rsidRDefault="00644AC9" w:rsidP="00147869">
            <w:pPr>
              <w:pStyle w:val="Tabletext"/>
            </w:pPr>
            <w:r w:rsidRPr="005B0941">
              <w:t>44</w:t>
            </w:r>
          </w:p>
        </w:tc>
        <w:tc>
          <w:tcPr>
            <w:tcW w:w="3402" w:type="dxa"/>
            <w:shd w:val="clear" w:color="auto" w:fill="auto"/>
          </w:tcPr>
          <w:p w:rsidR="00644AC9" w:rsidRPr="005B0941" w:rsidRDefault="00644AC9" w:rsidP="00066D9C">
            <w:pPr>
              <w:pStyle w:val="Tabletext"/>
            </w:pPr>
            <w:r w:rsidRPr="005B0941">
              <w:t>CM 41</w:t>
            </w:r>
            <w:r w:rsidR="005B0941">
              <w:noBreakHyphen/>
            </w:r>
            <w:r w:rsidRPr="005B0941">
              <w:t>11</w:t>
            </w:r>
            <w:r w:rsidR="005B0941">
              <w:t> </w:t>
            </w:r>
            <w:r w:rsidR="00066D9C" w:rsidRPr="005B0941">
              <w:t>2011</w:t>
            </w:r>
          </w:p>
        </w:tc>
      </w:tr>
      <w:tr w:rsidR="00066D9C" w:rsidRPr="005B0941" w:rsidTr="00147869">
        <w:tc>
          <w:tcPr>
            <w:tcW w:w="708" w:type="dxa"/>
            <w:shd w:val="clear" w:color="auto" w:fill="auto"/>
          </w:tcPr>
          <w:p w:rsidR="00066D9C" w:rsidRPr="005B0941" w:rsidRDefault="00066D9C" w:rsidP="00147869">
            <w:pPr>
              <w:pStyle w:val="Tabletext"/>
            </w:pPr>
            <w:r w:rsidRPr="005B0941">
              <w:rPr>
                <w:lang w:eastAsia="en-US"/>
              </w:rPr>
              <w:t>47A</w:t>
            </w:r>
          </w:p>
        </w:tc>
        <w:tc>
          <w:tcPr>
            <w:tcW w:w="1985" w:type="dxa"/>
            <w:shd w:val="clear" w:color="auto" w:fill="auto"/>
          </w:tcPr>
          <w:p w:rsidR="00066D9C" w:rsidRPr="005B0941" w:rsidRDefault="00066D9C" w:rsidP="00147869">
            <w:pPr>
              <w:pStyle w:val="Tabletext"/>
            </w:pPr>
            <w:r w:rsidRPr="005B0941">
              <w:rPr>
                <w:lang w:eastAsia="en-US"/>
              </w:rPr>
              <w:t>44A</w:t>
            </w:r>
          </w:p>
        </w:tc>
        <w:tc>
          <w:tcPr>
            <w:tcW w:w="3402" w:type="dxa"/>
            <w:shd w:val="clear" w:color="auto" w:fill="auto"/>
          </w:tcPr>
          <w:p w:rsidR="00066D9C" w:rsidRPr="005B0941" w:rsidRDefault="00066D9C" w:rsidP="00147869">
            <w:pPr>
              <w:pStyle w:val="Tabletext"/>
            </w:pPr>
            <w:r w:rsidRPr="005B0941">
              <w:rPr>
                <w:lang w:eastAsia="en-US"/>
              </w:rPr>
              <w:t>CM 42</w:t>
            </w:r>
            <w:r w:rsidR="005B0941">
              <w:rPr>
                <w:lang w:eastAsia="en-US"/>
              </w:rPr>
              <w:noBreakHyphen/>
            </w:r>
            <w:r w:rsidRPr="005B0941">
              <w:rPr>
                <w:lang w:eastAsia="en-US"/>
              </w:rPr>
              <w:t>01</w:t>
            </w:r>
            <w:r w:rsidR="005B0941">
              <w:rPr>
                <w:lang w:eastAsia="en-US"/>
              </w:rPr>
              <w:t> </w:t>
            </w:r>
            <w:r w:rsidRPr="005B0941">
              <w:rPr>
                <w:lang w:eastAsia="en-US"/>
              </w:rPr>
              <w:t>2011</w:t>
            </w:r>
          </w:p>
        </w:tc>
      </w:tr>
      <w:tr w:rsidR="00066D9C" w:rsidRPr="005B0941" w:rsidTr="00147869">
        <w:tc>
          <w:tcPr>
            <w:tcW w:w="708" w:type="dxa"/>
            <w:shd w:val="clear" w:color="auto" w:fill="auto"/>
          </w:tcPr>
          <w:p w:rsidR="00066D9C" w:rsidRPr="005B0941" w:rsidRDefault="00066D9C" w:rsidP="00147869">
            <w:pPr>
              <w:pStyle w:val="Tabletext"/>
            </w:pPr>
            <w:r w:rsidRPr="005B0941">
              <w:rPr>
                <w:lang w:eastAsia="en-US"/>
              </w:rPr>
              <w:t>47B</w:t>
            </w:r>
          </w:p>
        </w:tc>
        <w:tc>
          <w:tcPr>
            <w:tcW w:w="1985" w:type="dxa"/>
            <w:shd w:val="clear" w:color="auto" w:fill="auto"/>
          </w:tcPr>
          <w:p w:rsidR="00066D9C" w:rsidRPr="005B0941" w:rsidRDefault="00066D9C" w:rsidP="00066D9C">
            <w:pPr>
              <w:pStyle w:val="Tabletext"/>
            </w:pPr>
            <w:r w:rsidRPr="005B0941">
              <w:rPr>
                <w:lang w:eastAsia="en-US"/>
              </w:rPr>
              <w:t>44B</w:t>
            </w:r>
          </w:p>
        </w:tc>
        <w:tc>
          <w:tcPr>
            <w:tcW w:w="3402" w:type="dxa"/>
            <w:shd w:val="clear" w:color="auto" w:fill="auto"/>
          </w:tcPr>
          <w:p w:rsidR="00066D9C" w:rsidRPr="005B0941" w:rsidRDefault="00066D9C" w:rsidP="00147869">
            <w:pPr>
              <w:pStyle w:val="Tabletext"/>
            </w:pPr>
            <w:r w:rsidRPr="005B0941">
              <w:rPr>
                <w:lang w:eastAsia="en-US"/>
              </w:rPr>
              <w:t>CM 42</w:t>
            </w:r>
            <w:r w:rsidR="005B0941">
              <w:rPr>
                <w:lang w:eastAsia="en-US"/>
              </w:rPr>
              <w:noBreakHyphen/>
            </w:r>
            <w:r w:rsidRPr="005B0941">
              <w:rPr>
                <w:lang w:eastAsia="en-US"/>
              </w:rPr>
              <w:t>02</w:t>
            </w:r>
            <w:r w:rsidR="005B0941">
              <w:rPr>
                <w:lang w:eastAsia="en-US"/>
              </w:rPr>
              <w:t> </w:t>
            </w:r>
            <w:r w:rsidRPr="005B0941">
              <w:rPr>
                <w:lang w:eastAsia="en-US"/>
              </w:rPr>
              <w:t>2011</w:t>
            </w:r>
          </w:p>
        </w:tc>
      </w:tr>
      <w:tr w:rsidR="00644AC9" w:rsidRPr="005B0941" w:rsidTr="00147869">
        <w:tc>
          <w:tcPr>
            <w:tcW w:w="708" w:type="dxa"/>
            <w:shd w:val="clear" w:color="auto" w:fill="auto"/>
          </w:tcPr>
          <w:p w:rsidR="00644AC9" w:rsidRPr="005B0941" w:rsidRDefault="00644AC9" w:rsidP="00147869">
            <w:pPr>
              <w:pStyle w:val="Tabletext"/>
            </w:pPr>
            <w:r w:rsidRPr="005B0941">
              <w:t>48</w:t>
            </w:r>
          </w:p>
        </w:tc>
        <w:tc>
          <w:tcPr>
            <w:tcW w:w="1985" w:type="dxa"/>
            <w:shd w:val="clear" w:color="auto" w:fill="auto"/>
          </w:tcPr>
          <w:p w:rsidR="00644AC9" w:rsidRPr="005B0941" w:rsidRDefault="00644AC9" w:rsidP="00147869">
            <w:pPr>
              <w:pStyle w:val="Tabletext"/>
            </w:pPr>
            <w:r w:rsidRPr="005B0941">
              <w:t>45</w:t>
            </w:r>
          </w:p>
        </w:tc>
        <w:tc>
          <w:tcPr>
            <w:tcW w:w="3402" w:type="dxa"/>
            <w:shd w:val="clear" w:color="auto" w:fill="auto"/>
          </w:tcPr>
          <w:p w:rsidR="00644AC9" w:rsidRPr="005B0941" w:rsidRDefault="00644AC9" w:rsidP="00147869">
            <w:pPr>
              <w:pStyle w:val="Tabletext"/>
            </w:pPr>
            <w:r w:rsidRPr="005B0941">
              <w:t>CM 51</w:t>
            </w:r>
            <w:r w:rsidR="005B0941">
              <w:noBreakHyphen/>
            </w:r>
            <w:r w:rsidRPr="005B0941">
              <w:t>01</w:t>
            </w:r>
            <w:r w:rsidR="005B0941">
              <w:t> </w:t>
            </w:r>
            <w:r w:rsidRPr="005B0941">
              <w:t>2010</w:t>
            </w:r>
          </w:p>
        </w:tc>
      </w:tr>
      <w:tr w:rsidR="00644AC9" w:rsidRPr="005B0941" w:rsidTr="00147869">
        <w:tc>
          <w:tcPr>
            <w:tcW w:w="708" w:type="dxa"/>
            <w:shd w:val="clear" w:color="auto" w:fill="auto"/>
          </w:tcPr>
          <w:p w:rsidR="00644AC9" w:rsidRPr="005B0941" w:rsidRDefault="00644AC9" w:rsidP="00147869">
            <w:pPr>
              <w:pStyle w:val="Tabletext"/>
            </w:pPr>
            <w:r w:rsidRPr="005B0941">
              <w:t>49</w:t>
            </w:r>
          </w:p>
        </w:tc>
        <w:tc>
          <w:tcPr>
            <w:tcW w:w="1985" w:type="dxa"/>
            <w:shd w:val="clear" w:color="auto" w:fill="auto"/>
          </w:tcPr>
          <w:p w:rsidR="00644AC9" w:rsidRPr="005B0941" w:rsidRDefault="00644AC9" w:rsidP="00147869">
            <w:pPr>
              <w:pStyle w:val="Tabletext"/>
            </w:pPr>
            <w:r w:rsidRPr="005B0941">
              <w:t>46</w:t>
            </w:r>
          </w:p>
        </w:tc>
        <w:tc>
          <w:tcPr>
            <w:tcW w:w="3402" w:type="dxa"/>
            <w:shd w:val="clear" w:color="auto" w:fill="auto"/>
          </w:tcPr>
          <w:p w:rsidR="00644AC9" w:rsidRPr="005B0941" w:rsidRDefault="00644AC9" w:rsidP="00147869">
            <w:pPr>
              <w:pStyle w:val="Tabletext"/>
            </w:pPr>
            <w:r w:rsidRPr="005B0941">
              <w:t>CM 51</w:t>
            </w:r>
            <w:r w:rsidR="005B0941">
              <w:noBreakHyphen/>
            </w:r>
            <w:r w:rsidRPr="005B0941">
              <w:t>02</w:t>
            </w:r>
            <w:r w:rsidR="005B0941">
              <w:t> </w:t>
            </w:r>
            <w:r w:rsidRPr="005B0941">
              <w:t>2008</w:t>
            </w:r>
          </w:p>
        </w:tc>
      </w:tr>
      <w:tr w:rsidR="00644AC9" w:rsidRPr="005B0941" w:rsidTr="00147869">
        <w:tc>
          <w:tcPr>
            <w:tcW w:w="708" w:type="dxa"/>
            <w:shd w:val="clear" w:color="auto" w:fill="auto"/>
          </w:tcPr>
          <w:p w:rsidR="00644AC9" w:rsidRPr="005B0941" w:rsidRDefault="00644AC9" w:rsidP="00147869">
            <w:pPr>
              <w:pStyle w:val="Tabletext"/>
            </w:pPr>
            <w:r w:rsidRPr="005B0941">
              <w:t>50</w:t>
            </w:r>
          </w:p>
        </w:tc>
        <w:tc>
          <w:tcPr>
            <w:tcW w:w="1985" w:type="dxa"/>
            <w:shd w:val="clear" w:color="auto" w:fill="auto"/>
          </w:tcPr>
          <w:p w:rsidR="00644AC9" w:rsidRPr="005B0941" w:rsidRDefault="00644AC9" w:rsidP="00147869">
            <w:pPr>
              <w:pStyle w:val="Tabletext"/>
            </w:pPr>
            <w:r w:rsidRPr="005B0941">
              <w:t>47</w:t>
            </w:r>
          </w:p>
        </w:tc>
        <w:tc>
          <w:tcPr>
            <w:tcW w:w="3402" w:type="dxa"/>
            <w:shd w:val="clear" w:color="auto" w:fill="auto"/>
          </w:tcPr>
          <w:p w:rsidR="00644AC9" w:rsidRPr="005B0941" w:rsidRDefault="00644AC9" w:rsidP="00147869">
            <w:pPr>
              <w:pStyle w:val="Tabletext"/>
            </w:pPr>
            <w:r w:rsidRPr="005B0941">
              <w:t>CM 51</w:t>
            </w:r>
            <w:r w:rsidR="005B0941">
              <w:noBreakHyphen/>
            </w:r>
            <w:r w:rsidRPr="005B0941">
              <w:t>03</w:t>
            </w:r>
            <w:r w:rsidR="005B0941">
              <w:t> </w:t>
            </w:r>
            <w:r w:rsidRPr="005B0941">
              <w:t>2008</w:t>
            </w:r>
          </w:p>
        </w:tc>
      </w:tr>
      <w:tr w:rsidR="00644AC9" w:rsidRPr="005B0941" w:rsidTr="00147869">
        <w:tc>
          <w:tcPr>
            <w:tcW w:w="708" w:type="dxa"/>
            <w:shd w:val="clear" w:color="auto" w:fill="auto"/>
          </w:tcPr>
          <w:p w:rsidR="00644AC9" w:rsidRPr="005B0941" w:rsidRDefault="00644AC9" w:rsidP="00147869">
            <w:pPr>
              <w:pStyle w:val="Tabletext"/>
            </w:pPr>
            <w:r w:rsidRPr="005B0941">
              <w:t>51</w:t>
            </w:r>
          </w:p>
        </w:tc>
        <w:tc>
          <w:tcPr>
            <w:tcW w:w="1985" w:type="dxa"/>
            <w:shd w:val="clear" w:color="auto" w:fill="auto"/>
          </w:tcPr>
          <w:p w:rsidR="00644AC9" w:rsidRPr="005B0941" w:rsidRDefault="00644AC9" w:rsidP="00147869">
            <w:pPr>
              <w:pStyle w:val="Tabletext"/>
            </w:pPr>
            <w:r w:rsidRPr="005B0941">
              <w:t>48</w:t>
            </w:r>
          </w:p>
        </w:tc>
        <w:tc>
          <w:tcPr>
            <w:tcW w:w="3402" w:type="dxa"/>
            <w:shd w:val="clear" w:color="auto" w:fill="auto"/>
          </w:tcPr>
          <w:p w:rsidR="00644AC9" w:rsidRPr="005B0941" w:rsidRDefault="00644AC9" w:rsidP="00066D9C">
            <w:pPr>
              <w:pStyle w:val="Tabletext"/>
            </w:pPr>
            <w:r w:rsidRPr="005B0941">
              <w:t>CM 51</w:t>
            </w:r>
            <w:r w:rsidR="005B0941">
              <w:noBreakHyphen/>
            </w:r>
            <w:r w:rsidRPr="005B0941">
              <w:t>04</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52</w:t>
            </w:r>
          </w:p>
        </w:tc>
        <w:tc>
          <w:tcPr>
            <w:tcW w:w="1985" w:type="dxa"/>
            <w:shd w:val="clear" w:color="auto" w:fill="auto"/>
          </w:tcPr>
          <w:p w:rsidR="00644AC9" w:rsidRPr="005B0941" w:rsidRDefault="00644AC9" w:rsidP="00147869">
            <w:pPr>
              <w:pStyle w:val="Tabletext"/>
            </w:pPr>
            <w:r w:rsidRPr="005B0941">
              <w:t>49</w:t>
            </w:r>
          </w:p>
        </w:tc>
        <w:tc>
          <w:tcPr>
            <w:tcW w:w="3402" w:type="dxa"/>
            <w:shd w:val="clear" w:color="auto" w:fill="auto"/>
          </w:tcPr>
          <w:p w:rsidR="00644AC9" w:rsidRPr="005B0941" w:rsidRDefault="00644AC9" w:rsidP="00066D9C">
            <w:pPr>
              <w:pStyle w:val="Tabletext"/>
            </w:pPr>
            <w:r w:rsidRPr="005B0941">
              <w:t>CM 51</w:t>
            </w:r>
            <w:r w:rsidR="005B0941">
              <w:noBreakHyphen/>
            </w:r>
            <w:r w:rsidRPr="005B0941">
              <w:t>06</w:t>
            </w:r>
            <w:r w:rsidR="005B0941">
              <w:t> </w:t>
            </w:r>
            <w:r w:rsidR="00066D9C" w:rsidRPr="005B0941">
              <w:t>2011</w:t>
            </w:r>
          </w:p>
        </w:tc>
      </w:tr>
      <w:tr w:rsidR="00644AC9" w:rsidRPr="005B0941" w:rsidTr="00147869">
        <w:tc>
          <w:tcPr>
            <w:tcW w:w="708" w:type="dxa"/>
            <w:shd w:val="clear" w:color="auto" w:fill="auto"/>
          </w:tcPr>
          <w:p w:rsidR="00644AC9" w:rsidRPr="005B0941" w:rsidRDefault="00644AC9" w:rsidP="00147869">
            <w:pPr>
              <w:pStyle w:val="Tabletext"/>
            </w:pPr>
            <w:r w:rsidRPr="005B0941">
              <w:t>53</w:t>
            </w:r>
          </w:p>
        </w:tc>
        <w:tc>
          <w:tcPr>
            <w:tcW w:w="1985" w:type="dxa"/>
            <w:shd w:val="clear" w:color="auto" w:fill="auto"/>
          </w:tcPr>
          <w:p w:rsidR="00644AC9" w:rsidRPr="005B0941" w:rsidRDefault="00644AC9" w:rsidP="00147869">
            <w:pPr>
              <w:pStyle w:val="Tabletext"/>
            </w:pPr>
            <w:r w:rsidRPr="005B0941">
              <w:t>49A</w:t>
            </w:r>
          </w:p>
        </w:tc>
        <w:tc>
          <w:tcPr>
            <w:tcW w:w="3402" w:type="dxa"/>
            <w:shd w:val="clear" w:color="auto" w:fill="auto"/>
          </w:tcPr>
          <w:p w:rsidR="00644AC9" w:rsidRPr="005B0941" w:rsidRDefault="00644AC9" w:rsidP="00066D9C">
            <w:pPr>
              <w:pStyle w:val="Tabletext"/>
            </w:pPr>
            <w:r w:rsidRPr="005B0941">
              <w:t>CM 51</w:t>
            </w:r>
            <w:r w:rsidR="005B0941">
              <w:noBreakHyphen/>
            </w:r>
            <w:r w:rsidRPr="005B0941">
              <w:t>07</w:t>
            </w:r>
            <w:r w:rsidR="005B0941">
              <w:t> </w:t>
            </w:r>
            <w:r w:rsidR="00066D9C" w:rsidRPr="005B0941">
              <w:t>2011</w:t>
            </w:r>
          </w:p>
        </w:tc>
      </w:tr>
      <w:tr w:rsidR="00644AC9" w:rsidRPr="005B0941" w:rsidTr="00147869">
        <w:tc>
          <w:tcPr>
            <w:tcW w:w="708" w:type="dxa"/>
            <w:tcBorders>
              <w:bottom w:val="single" w:sz="12" w:space="0" w:color="auto"/>
            </w:tcBorders>
            <w:shd w:val="clear" w:color="auto" w:fill="auto"/>
          </w:tcPr>
          <w:p w:rsidR="00644AC9" w:rsidRPr="005B0941" w:rsidRDefault="00644AC9" w:rsidP="00147869">
            <w:pPr>
              <w:pStyle w:val="Tabletext"/>
            </w:pPr>
            <w:r w:rsidRPr="005B0941">
              <w:t>55</w:t>
            </w:r>
          </w:p>
        </w:tc>
        <w:tc>
          <w:tcPr>
            <w:tcW w:w="1985" w:type="dxa"/>
            <w:tcBorders>
              <w:bottom w:val="single" w:sz="12" w:space="0" w:color="auto"/>
            </w:tcBorders>
            <w:shd w:val="clear" w:color="auto" w:fill="auto"/>
          </w:tcPr>
          <w:p w:rsidR="00644AC9" w:rsidRPr="005B0941" w:rsidRDefault="00644AC9" w:rsidP="00147869">
            <w:pPr>
              <w:pStyle w:val="Tabletext"/>
            </w:pPr>
            <w:r w:rsidRPr="005B0941">
              <w:t>53</w:t>
            </w:r>
          </w:p>
        </w:tc>
        <w:tc>
          <w:tcPr>
            <w:tcW w:w="3402" w:type="dxa"/>
            <w:tcBorders>
              <w:bottom w:val="single" w:sz="12" w:space="0" w:color="auto"/>
            </w:tcBorders>
            <w:shd w:val="clear" w:color="auto" w:fill="auto"/>
          </w:tcPr>
          <w:p w:rsidR="00644AC9" w:rsidRPr="005B0941" w:rsidRDefault="00644AC9" w:rsidP="00147869">
            <w:pPr>
              <w:pStyle w:val="Tabletext"/>
            </w:pPr>
            <w:r w:rsidRPr="005B0941">
              <w:t>CM 91</w:t>
            </w:r>
            <w:r w:rsidR="005B0941">
              <w:noBreakHyphen/>
            </w:r>
            <w:r w:rsidRPr="005B0941">
              <w:t>03</w:t>
            </w:r>
            <w:r w:rsidR="005B0941">
              <w:t> </w:t>
            </w:r>
            <w:r w:rsidRPr="005B0941">
              <w:t>2009</w:t>
            </w:r>
          </w:p>
        </w:tc>
      </w:tr>
    </w:tbl>
    <w:p w:rsidR="00644AC9" w:rsidRPr="005B0941" w:rsidRDefault="00644AC9" w:rsidP="00147869">
      <w:pPr>
        <w:pStyle w:val="ActHead5"/>
      </w:pPr>
      <w:bookmarkStart w:id="11" w:name="_Toc391555222"/>
      <w:r w:rsidRPr="005B0941">
        <w:rPr>
          <w:rStyle w:val="CharSectno"/>
        </w:rPr>
        <w:t>2.3</w:t>
      </w:r>
      <w:r w:rsidR="00147869" w:rsidRPr="005B0941">
        <w:t xml:space="preserve">  </w:t>
      </w:r>
      <w:r w:rsidRPr="005B0941">
        <w:t>Identification of IOTC measures</w:t>
      </w:r>
      <w:bookmarkEnd w:id="11"/>
    </w:p>
    <w:p w:rsidR="00644AC9" w:rsidRPr="005B0941" w:rsidRDefault="00644AC9" w:rsidP="00147869">
      <w:pPr>
        <w:pStyle w:val="subsection"/>
      </w:pPr>
      <w:r w:rsidRPr="005B0941">
        <w:tab/>
      </w:r>
      <w:r w:rsidRPr="005B0941">
        <w:tab/>
        <w:t>A Schedule</w:t>
      </w:r>
      <w:r w:rsidR="005B0941">
        <w:t> </w:t>
      </w:r>
      <w:r w:rsidRPr="005B0941">
        <w:t>2 clause mentioned in an item of the following table gives effect to the IOTC measure mentioned in the item.</w:t>
      </w:r>
    </w:p>
    <w:p w:rsidR="00147869" w:rsidRPr="005B0941" w:rsidRDefault="00147869" w:rsidP="00147869">
      <w:pPr>
        <w:pStyle w:val="Tabletext"/>
      </w:pPr>
    </w:p>
    <w:tbl>
      <w:tblPr>
        <w:tblW w:w="6095" w:type="dxa"/>
        <w:tblInd w:w="1101"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617"/>
        <w:gridCol w:w="1526"/>
        <w:gridCol w:w="1008"/>
        <w:gridCol w:w="2944"/>
      </w:tblGrid>
      <w:tr w:rsidR="00644AC9" w:rsidRPr="005B0941" w:rsidTr="00147869">
        <w:trPr>
          <w:tblHeader/>
        </w:trPr>
        <w:tc>
          <w:tcPr>
            <w:tcW w:w="617"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Item</w:t>
            </w:r>
          </w:p>
        </w:tc>
        <w:tc>
          <w:tcPr>
            <w:tcW w:w="1526"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Schedule</w:t>
            </w:r>
            <w:r w:rsidR="005B0941">
              <w:t> </w:t>
            </w:r>
            <w:r w:rsidRPr="005B0941">
              <w:t>2 clause number</w:t>
            </w:r>
          </w:p>
        </w:tc>
        <w:tc>
          <w:tcPr>
            <w:tcW w:w="1008"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IOTC measure</w:t>
            </w:r>
          </w:p>
        </w:tc>
        <w:tc>
          <w:tcPr>
            <w:tcW w:w="2944"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Brief description</w:t>
            </w:r>
          </w:p>
        </w:tc>
      </w:tr>
      <w:tr w:rsidR="00644AC9" w:rsidRPr="005B0941" w:rsidTr="00147869">
        <w:tc>
          <w:tcPr>
            <w:tcW w:w="617" w:type="dxa"/>
            <w:tcBorders>
              <w:top w:val="single" w:sz="12" w:space="0" w:color="auto"/>
            </w:tcBorders>
            <w:shd w:val="clear" w:color="auto" w:fill="auto"/>
          </w:tcPr>
          <w:p w:rsidR="00644AC9" w:rsidRPr="005B0941" w:rsidRDefault="00644AC9" w:rsidP="00147869">
            <w:pPr>
              <w:pStyle w:val="Tabletext"/>
            </w:pPr>
            <w:r w:rsidRPr="005B0941">
              <w:t>1</w:t>
            </w:r>
          </w:p>
        </w:tc>
        <w:tc>
          <w:tcPr>
            <w:tcW w:w="1526" w:type="dxa"/>
            <w:tcBorders>
              <w:top w:val="single" w:sz="12" w:space="0" w:color="auto"/>
            </w:tcBorders>
            <w:shd w:val="clear" w:color="auto" w:fill="auto"/>
          </w:tcPr>
          <w:p w:rsidR="00644AC9" w:rsidRPr="005B0941" w:rsidRDefault="00644AC9" w:rsidP="00147869">
            <w:pPr>
              <w:pStyle w:val="Tabletext"/>
            </w:pPr>
            <w:r w:rsidRPr="005B0941">
              <w:t>2</w:t>
            </w:r>
          </w:p>
        </w:tc>
        <w:tc>
          <w:tcPr>
            <w:tcW w:w="1008" w:type="dxa"/>
            <w:tcBorders>
              <w:top w:val="single" w:sz="12" w:space="0" w:color="auto"/>
            </w:tcBorders>
            <w:shd w:val="clear" w:color="auto" w:fill="auto"/>
          </w:tcPr>
          <w:p w:rsidR="00644AC9" w:rsidRPr="005B0941" w:rsidRDefault="00644AC9" w:rsidP="00147869">
            <w:pPr>
              <w:pStyle w:val="Tabletext"/>
            </w:pPr>
            <w:r w:rsidRPr="005B0941">
              <w:t>01/02</w:t>
            </w:r>
          </w:p>
        </w:tc>
        <w:tc>
          <w:tcPr>
            <w:tcW w:w="2944" w:type="dxa"/>
            <w:tcBorders>
              <w:top w:val="single" w:sz="12" w:space="0" w:color="auto"/>
            </w:tcBorders>
            <w:shd w:val="clear" w:color="auto" w:fill="auto"/>
          </w:tcPr>
          <w:p w:rsidR="00644AC9" w:rsidRPr="005B0941" w:rsidRDefault="00644AC9" w:rsidP="00147869">
            <w:pPr>
              <w:pStyle w:val="Tabletext"/>
            </w:pPr>
            <w:r w:rsidRPr="005B0941">
              <w:t>Control of fishing activities</w:t>
            </w:r>
          </w:p>
        </w:tc>
      </w:tr>
      <w:tr w:rsidR="00644AC9" w:rsidRPr="005B0941" w:rsidTr="00147869">
        <w:tc>
          <w:tcPr>
            <w:tcW w:w="617" w:type="dxa"/>
            <w:shd w:val="clear" w:color="auto" w:fill="auto"/>
          </w:tcPr>
          <w:p w:rsidR="00644AC9" w:rsidRPr="005B0941" w:rsidRDefault="00644AC9" w:rsidP="00147869">
            <w:pPr>
              <w:pStyle w:val="Tabletext"/>
            </w:pPr>
            <w:r w:rsidRPr="005B0941">
              <w:t>2</w:t>
            </w:r>
          </w:p>
        </w:tc>
        <w:tc>
          <w:tcPr>
            <w:tcW w:w="1526" w:type="dxa"/>
            <w:shd w:val="clear" w:color="auto" w:fill="auto"/>
          </w:tcPr>
          <w:p w:rsidR="00644AC9" w:rsidRPr="005B0941" w:rsidRDefault="00644AC9" w:rsidP="00147869">
            <w:pPr>
              <w:pStyle w:val="Tabletext"/>
            </w:pPr>
            <w:r w:rsidRPr="005B0941">
              <w:t>3</w:t>
            </w:r>
          </w:p>
        </w:tc>
        <w:tc>
          <w:tcPr>
            <w:tcW w:w="1008" w:type="dxa"/>
            <w:shd w:val="clear" w:color="auto" w:fill="auto"/>
          </w:tcPr>
          <w:p w:rsidR="00644AC9" w:rsidRPr="005B0941" w:rsidRDefault="00644AC9" w:rsidP="00147869">
            <w:pPr>
              <w:pStyle w:val="Tabletext"/>
            </w:pPr>
            <w:r w:rsidRPr="005B0941">
              <w:t>05/05</w:t>
            </w:r>
          </w:p>
        </w:tc>
        <w:tc>
          <w:tcPr>
            <w:tcW w:w="2944" w:type="dxa"/>
            <w:shd w:val="clear" w:color="auto" w:fill="auto"/>
          </w:tcPr>
          <w:p w:rsidR="00644AC9" w:rsidRPr="005B0941" w:rsidRDefault="00644AC9" w:rsidP="00147869">
            <w:pPr>
              <w:pStyle w:val="Tabletext"/>
            </w:pPr>
            <w:r w:rsidRPr="005B0941">
              <w:t>Conservation of sharks</w:t>
            </w:r>
          </w:p>
        </w:tc>
      </w:tr>
      <w:tr w:rsidR="00644AC9" w:rsidRPr="005B0941" w:rsidTr="00147869">
        <w:tc>
          <w:tcPr>
            <w:tcW w:w="617" w:type="dxa"/>
            <w:shd w:val="clear" w:color="auto" w:fill="auto"/>
          </w:tcPr>
          <w:p w:rsidR="00644AC9" w:rsidRPr="005B0941" w:rsidRDefault="00644AC9" w:rsidP="00147869">
            <w:pPr>
              <w:pStyle w:val="Tabletext"/>
            </w:pPr>
            <w:r w:rsidRPr="005B0941">
              <w:t>3</w:t>
            </w:r>
          </w:p>
        </w:tc>
        <w:tc>
          <w:tcPr>
            <w:tcW w:w="1526" w:type="dxa"/>
            <w:shd w:val="clear" w:color="auto" w:fill="auto"/>
          </w:tcPr>
          <w:p w:rsidR="00644AC9" w:rsidRPr="005B0941" w:rsidRDefault="00644AC9" w:rsidP="00147869">
            <w:pPr>
              <w:pStyle w:val="Tabletext"/>
            </w:pPr>
            <w:r w:rsidRPr="005B0941">
              <w:t>4</w:t>
            </w:r>
          </w:p>
        </w:tc>
        <w:tc>
          <w:tcPr>
            <w:tcW w:w="1008" w:type="dxa"/>
            <w:shd w:val="clear" w:color="auto" w:fill="auto"/>
          </w:tcPr>
          <w:p w:rsidR="00644AC9" w:rsidRPr="005B0941" w:rsidRDefault="00644AC9" w:rsidP="00147869">
            <w:pPr>
              <w:pStyle w:val="Tabletext"/>
            </w:pPr>
            <w:r w:rsidRPr="005B0941">
              <w:t>06/03</w:t>
            </w:r>
          </w:p>
        </w:tc>
        <w:tc>
          <w:tcPr>
            <w:tcW w:w="2944" w:type="dxa"/>
            <w:shd w:val="clear" w:color="auto" w:fill="auto"/>
          </w:tcPr>
          <w:p w:rsidR="00644AC9" w:rsidRPr="005B0941" w:rsidRDefault="00644AC9" w:rsidP="00147869">
            <w:pPr>
              <w:pStyle w:val="Tabletext"/>
            </w:pPr>
            <w:r w:rsidRPr="005B0941">
              <w:t>Vessel monitoring system</w:t>
            </w:r>
          </w:p>
        </w:tc>
      </w:tr>
      <w:tr w:rsidR="00644AC9" w:rsidRPr="005B0941" w:rsidTr="00147869">
        <w:tc>
          <w:tcPr>
            <w:tcW w:w="617" w:type="dxa"/>
            <w:shd w:val="clear" w:color="auto" w:fill="auto"/>
          </w:tcPr>
          <w:p w:rsidR="00644AC9" w:rsidRPr="005B0941" w:rsidRDefault="00644AC9" w:rsidP="00147869">
            <w:pPr>
              <w:pStyle w:val="Tabletext"/>
            </w:pPr>
            <w:r w:rsidRPr="005B0941">
              <w:t>4</w:t>
            </w:r>
          </w:p>
        </w:tc>
        <w:tc>
          <w:tcPr>
            <w:tcW w:w="1526" w:type="dxa"/>
            <w:shd w:val="clear" w:color="auto" w:fill="auto"/>
          </w:tcPr>
          <w:p w:rsidR="00644AC9" w:rsidRPr="005B0941" w:rsidRDefault="00644AC9" w:rsidP="00147869">
            <w:pPr>
              <w:pStyle w:val="Tabletext"/>
            </w:pPr>
            <w:r w:rsidRPr="005B0941">
              <w:t>5</w:t>
            </w:r>
          </w:p>
        </w:tc>
        <w:tc>
          <w:tcPr>
            <w:tcW w:w="1008" w:type="dxa"/>
            <w:shd w:val="clear" w:color="auto" w:fill="auto"/>
          </w:tcPr>
          <w:p w:rsidR="00644AC9" w:rsidRPr="005B0941" w:rsidRDefault="00644AC9" w:rsidP="00147869">
            <w:pPr>
              <w:pStyle w:val="Tabletext"/>
            </w:pPr>
            <w:r w:rsidRPr="005B0941">
              <w:t>07/02</w:t>
            </w:r>
          </w:p>
        </w:tc>
        <w:tc>
          <w:tcPr>
            <w:tcW w:w="2944" w:type="dxa"/>
            <w:shd w:val="clear" w:color="auto" w:fill="auto"/>
          </w:tcPr>
          <w:p w:rsidR="00644AC9" w:rsidRPr="005B0941" w:rsidRDefault="00644AC9" w:rsidP="00147869">
            <w:pPr>
              <w:pStyle w:val="Tabletext"/>
            </w:pPr>
            <w:r w:rsidRPr="005B0941">
              <w:t>IOTC record of vessels</w:t>
            </w:r>
          </w:p>
        </w:tc>
      </w:tr>
      <w:tr w:rsidR="00644AC9" w:rsidRPr="005B0941" w:rsidTr="00147869">
        <w:tc>
          <w:tcPr>
            <w:tcW w:w="617" w:type="dxa"/>
            <w:shd w:val="clear" w:color="auto" w:fill="auto"/>
          </w:tcPr>
          <w:p w:rsidR="00644AC9" w:rsidRPr="005B0941" w:rsidRDefault="00644AC9" w:rsidP="00147869">
            <w:pPr>
              <w:pStyle w:val="Tabletext"/>
            </w:pPr>
            <w:r w:rsidRPr="005B0941">
              <w:t>5</w:t>
            </w:r>
          </w:p>
        </w:tc>
        <w:tc>
          <w:tcPr>
            <w:tcW w:w="1526" w:type="dxa"/>
            <w:shd w:val="clear" w:color="auto" w:fill="auto"/>
          </w:tcPr>
          <w:p w:rsidR="00644AC9" w:rsidRPr="005B0941" w:rsidRDefault="00644AC9" w:rsidP="00147869">
            <w:pPr>
              <w:pStyle w:val="Tabletext"/>
            </w:pPr>
            <w:r w:rsidRPr="005B0941">
              <w:t>5A</w:t>
            </w:r>
          </w:p>
        </w:tc>
        <w:tc>
          <w:tcPr>
            <w:tcW w:w="1008" w:type="dxa"/>
            <w:shd w:val="clear" w:color="auto" w:fill="auto"/>
          </w:tcPr>
          <w:p w:rsidR="00644AC9" w:rsidRPr="005B0941" w:rsidRDefault="00592D61" w:rsidP="00147869">
            <w:pPr>
              <w:pStyle w:val="Tabletext"/>
            </w:pPr>
            <w:r w:rsidRPr="005B0941">
              <w:t>12/13</w:t>
            </w:r>
          </w:p>
        </w:tc>
        <w:tc>
          <w:tcPr>
            <w:tcW w:w="2944" w:type="dxa"/>
            <w:shd w:val="clear" w:color="auto" w:fill="auto"/>
          </w:tcPr>
          <w:p w:rsidR="00644AC9" w:rsidRPr="005B0941" w:rsidRDefault="00644AC9" w:rsidP="00147869">
            <w:pPr>
              <w:pStyle w:val="Tabletext"/>
            </w:pPr>
            <w:r w:rsidRPr="005B0941">
              <w:t>Conservation of tropical tuna stocks</w:t>
            </w:r>
          </w:p>
        </w:tc>
      </w:tr>
      <w:tr w:rsidR="00644AC9" w:rsidRPr="005B0941" w:rsidTr="00147869">
        <w:tc>
          <w:tcPr>
            <w:tcW w:w="617" w:type="dxa"/>
            <w:shd w:val="clear" w:color="auto" w:fill="auto"/>
          </w:tcPr>
          <w:p w:rsidR="00644AC9" w:rsidRPr="005B0941" w:rsidRDefault="00644AC9" w:rsidP="00147869">
            <w:pPr>
              <w:pStyle w:val="Tabletext"/>
            </w:pPr>
            <w:r w:rsidRPr="005B0941">
              <w:t>7</w:t>
            </w:r>
          </w:p>
        </w:tc>
        <w:tc>
          <w:tcPr>
            <w:tcW w:w="1526" w:type="dxa"/>
            <w:shd w:val="clear" w:color="auto" w:fill="auto"/>
          </w:tcPr>
          <w:p w:rsidR="00644AC9" w:rsidRPr="005B0941" w:rsidRDefault="00644AC9" w:rsidP="00147869">
            <w:pPr>
              <w:pStyle w:val="Tabletext"/>
            </w:pPr>
            <w:r w:rsidRPr="005B0941">
              <w:t>7</w:t>
            </w:r>
          </w:p>
        </w:tc>
        <w:tc>
          <w:tcPr>
            <w:tcW w:w="1008" w:type="dxa"/>
            <w:shd w:val="clear" w:color="auto" w:fill="auto"/>
          </w:tcPr>
          <w:p w:rsidR="00644AC9" w:rsidRPr="005B0941" w:rsidRDefault="00592D61" w:rsidP="00147869">
            <w:pPr>
              <w:pStyle w:val="Tabletext"/>
            </w:pPr>
            <w:r w:rsidRPr="005B0941">
              <w:t>12/05</w:t>
            </w:r>
          </w:p>
        </w:tc>
        <w:tc>
          <w:tcPr>
            <w:tcW w:w="2944" w:type="dxa"/>
            <w:shd w:val="clear" w:color="auto" w:fill="auto"/>
          </w:tcPr>
          <w:p w:rsidR="00644AC9" w:rsidRPr="005B0941" w:rsidRDefault="00644AC9" w:rsidP="00147869">
            <w:pPr>
              <w:pStyle w:val="Tabletext"/>
            </w:pPr>
            <w:r w:rsidRPr="005B0941">
              <w:t>Programs for transhipment</w:t>
            </w:r>
          </w:p>
        </w:tc>
      </w:tr>
      <w:tr w:rsidR="00644AC9" w:rsidRPr="005B0941" w:rsidTr="00147869">
        <w:tc>
          <w:tcPr>
            <w:tcW w:w="617" w:type="dxa"/>
            <w:shd w:val="clear" w:color="auto" w:fill="auto"/>
          </w:tcPr>
          <w:p w:rsidR="00644AC9" w:rsidRPr="005B0941" w:rsidRDefault="00644AC9" w:rsidP="00147869">
            <w:pPr>
              <w:pStyle w:val="Tabletext"/>
            </w:pPr>
            <w:r w:rsidRPr="005B0941">
              <w:lastRenderedPageBreak/>
              <w:t>8</w:t>
            </w:r>
          </w:p>
        </w:tc>
        <w:tc>
          <w:tcPr>
            <w:tcW w:w="1526" w:type="dxa"/>
            <w:shd w:val="clear" w:color="auto" w:fill="auto"/>
          </w:tcPr>
          <w:p w:rsidR="00644AC9" w:rsidRPr="005B0941" w:rsidRDefault="00644AC9" w:rsidP="00147869">
            <w:pPr>
              <w:pStyle w:val="Tabletext"/>
            </w:pPr>
            <w:r w:rsidRPr="005B0941">
              <w:t>8</w:t>
            </w:r>
          </w:p>
        </w:tc>
        <w:tc>
          <w:tcPr>
            <w:tcW w:w="1008" w:type="dxa"/>
            <w:shd w:val="clear" w:color="auto" w:fill="auto"/>
          </w:tcPr>
          <w:p w:rsidR="00644AC9" w:rsidRPr="005B0941" w:rsidRDefault="00592D61" w:rsidP="00147869">
            <w:pPr>
              <w:pStyle w:val="Tabletext"/>
            </w:pPr>
            <w:r w:rsidRPr="005B0941">
              <w:t>12/06</w:t>
            </w:r>
          </w:p>
        </w:tc>
        <w:tc>
          <w:tcPr>
            <w:tcW w:w="2944" w:type="dxa"/>
            <w:shd w:val="clear" w:color="auto" w:fill="auto"/>
          </w:tcPr>
          <w:p w:rsidR="00644AC9" w:rsidRPr="005B0941" w:rsidRDefault="00644AC9" w:rsidP="00147869">
            <w:pPr>
              <w:pStyle w:val="Tabletext"/>
            </w:pPr>
            <w:r w:rsidRPr="005B0941">
              <w:t>Incidental bycatch of seabirds</w:t>
            </w:r>
          </w:p>
        </w:tc>
      </w:tr>
      <w:tr w:rsidR="00644AC9" w:rsidRPr="005B0941" w:rsidTr="00147869">
        <w:tc>
          <w:tcPr>
            <w:tcW w:w="617" w:type="dxa"/>
            <w:shd w:val="clear" w:color="auto" w:fill="auto"/>
          </w:tcPr>
          <w:p w:rsidR="00644AC9" w:rsidRPr="005B0941" w:rsidRDefault="00644AC9" w:rsidP="00147869">
            <w:pPr>
              <w:pStyle w:val="Tabletext"/>
            </w:pPr>
            <w:r w:rsidRPr="005B0941">
              <w:t>9</w:t>
            </w:r>
          </w:p>
        </w:tc>
        <w:tc>
          <w:tcPr>
            <w:tcW w:w="1526" w:type="dxa"/>
            <w:shd w:val="clear" w:color="auto" w:fill="auto"/>
          </w:tcPr>
          <w:p w:rsidR="00644AC9" w:rsidRPr="005B0941" w:rsidRDefault="00644AC9" w:rsidP="00147869">
            <w:pPr>
              <w:pStyle w:val="Tabletext"/>
            </w:pPr>
            <w:r w:rsidRPr="005B0941">
              <w:t>9</w:t>
            </w:r>
          </w:p>
        </w:tc>
        <w:tc>
          <w:tcPr>
            <w:tcW w:w="1008" w:type="dxa"/>
            <w:shd w:val="clear" w:color="auto" w:fill="auto"/>
          </w:tcPr>
          <w:p w:rsidR="00644AC9" w:rsidRPr="005B0941" w:rsidRDefault="00592D61" w:rsidP="00147869">
            <w:pPr>
              <w:pStyle w:val="Tabletext"/>
            </w:pPr>
            <w:r w:rsidRPr="005B0941">
              <w:t>12/03</w:t>
            </w:r>
          </w:p>
        </w:tc>
        <w:tc>
          <w:tcPr>
            <w:tcW w:w="2944" w:type="dxa"/>
            <w:shd w:val="clear" w:color="auto" w:fill="auto"/>
          </w:tcPr>
          <w:p w:rsidR="00644AC9" w:rsidRPr="005B0941" w:rsidRDefault="00644AC9" w:rsidP="00147869">
            <w:pPr>
              <w:pStyle w:val="Tabletext"/>
            </w:pPr>
            <w:r w:rsidRPr="005B0941">
              <w:t>Recording of catch</w:t>
            </w:r>
          </w:p>
        </w:tc>
      </w:tr>
      <w:tr w:rsidR="00644AC9" w:rsidRPr="005B0941" w:rsidTr="00147869">
        <w:tc>
          <w:tcPr>
            <w:tcW w:w="617" w:type="dxa"/>
            <w:shd w:val="clear" w:color="auto" w:fill="auto"/>
          </w:tcPr>
          <w:p w:rsidR="00644AC9" w:rsidRPr="005B0941" w:rsidRDefault="00644AC9" w:rsidP="00147869">
            <w:pPr>
              <w:pStyle w:val="Tabletext"/>
            </w:pPr>
            <w:r w:rsidRPr="005B0941">
              <w:t>10</w:t>
            </w:r>
          </w:p>
        </w:tc>
        <w:tc>
          <w:tcPr>
            <w:tcW w:w="1526" w:type="dxa"/>
            <w:shd w:val="clear" w:color="auto" w:fill="auto"/>
          </w:tcPr>
          <w:p w:rsidR="00644AC9" w:rsidRPr="005B0941" w:rsidRDefault="00644AC9" w:rsidP="00147869">
            <w:pPr>
              <w:pStyle w:val="Tabletext"/>
            </w:pPr>
            <w:r w:rsidRPr="005B0941">
              <w:t>10</w:t>
            </w:r>
          </w:p>
        </w:tc>
        <w:tc>
          <w:tcPr>
            <w:tcW w:w="1008" w:type="dxa"/>
            <w:shd w:val="clear" w:color="auto" w:fill="auto"/>
          </w:tcPr>
          <w:p w:rsidR="00644AC9" w:rsidRPr="005B0941" w:rsidRDefault="00644AC9" w:rsidP="00147869">
            <w:pPr>
              <w:pStyle w:val="Tabletext"/>
            </w:pPr>
            <w:r w:rsidRPr="005B0941">
              <w:t>11/03</w:t>
            </w:r>
          </w:p>
        </w:tc>
        <w:tc>
          <w:tcPr>
            <w:tcW w:w="2944" w:type="dxa"/>
            <w:shd w:val="clear" w:color="auto" w:fill="auto"/>
          </w:tcPr>
          <w:p w:rsidR="00644AC9" w:rsidRPr="005B0941" w:rsidRDefault="00644AC9" w:rsidP="00147869">
            <w:pPr>
              <w:pStyle w:val="Tabletext"/>
            </w:pPr>
            <w:r w:rsidRPr="005B0941">
              <w:t>IOTC illegal, unreported and unregulated fishing vessels list</w:t>
            </w:r>
          </w:p>
        </w:tc>
      </w:tr>
      <w:tr w:rsidR="00644AC9" w:rsidRPr="005B0941" w:rsidTr="00147869">
        <w:tc>
          <w:tcPr>
            <w:tcW w:w="617" w:type="dxa"/>
            <w:shd w:val="clear" w:color="auto" w:fill="auto"/>
          </w:tcPr>
          <w:p w:rsidR="00644AC9" w:rsidRPr="005B0941" w:rsidRDefault="00644AC9" w:rsidP="00147869">
            <w:pPr>
              <w:pStyle w:val="Tabletext"/>
            </w:pPr>
            <w:r w:rsidRPr="005B0941">
              <w:t>11</w:t>
            </w:r>
          </w:p>
        </w:tc>
        <w:tc>
          <w:tcPr>
            <w:tcW w:w="1526" w:type="dxa"/>
            <w:shd w:val="clear" w:color="auto" w:fill="auto"/>
          </w:tcPr>
          <w:p w:rsidR="00644AC9" w:rsidRPr="005B0941" w:rsidRDefault="00644AC9" w:rsidP="00147869">
            <w:pPr>
              <w:pStyle w:val="Tabletext"/>
            </w:pPr>
            <w:r w:rsidRPr="005B0941">
              <w:t>11</w:t>
            </w:r>
          </w:p>
        </w:tc>
        <w:tc>
          <w:tcPr>
            <w:tcW w:w="1008" w:type="dxa"/>
            <w:shd w:val="clear" w:color="auto" w:fill="auto"/>
          </w:tcPr>
          <w:p w:rsidR="00644AC9" w:rsidRPr="005B0941" w:rsidRDefault="00644AC9" w:rsidP="00147869">
            <w:pPr>
              <w:pStyle w:val="Tabletext"/>
            </w:pPr>
            <w:r w:rsidRPr="005B0941">
              <w:t>11/04</w:t>
            </w:r>
          </w:p>
        </w:tc>
        <w:tc>
          <w:tcPr>
            <w:tcW w:w="2944" w:type="dxa"/>
            <w:shd w:val="clear" w:color="auto" w:fill="auto"/>
          </w:tcPr>
          <w:p w:rsidR="00644AC9" w:rsidRPr="005B0941" w:rsidRDefault="00644AC9" w:rsidP="00147869">
            <w:pPr>
              <w:pStyle w:val="Tabletext"/>
            </w:pPr>
            <w:r w:rsidRPr="005B0941">
              <w:t>Regional observer scheme</w:t>
            </w:r>
          </w:p>
        </w:tc>
      </w:tr>
      <w:tr w:rsidR="00644AC9" w:rsidRPr="005B0941" w:rsidTr="00147869">
        <w:tc>
          <w:tcPr>
            <w:tcW w:w="617" w:type="dxa"/>
            <w:shd w:val="clear" w:color="auto" w:fill="auto"/>
          </w:tcPr>
          <w:p w:rsidR="00644AC9" w:rsidRPr="005B0941" w:rsidRDefault="00644AC9" w:rsidP="00147869">
            <w:pPr>
              <w:pStyle w:val="Tabletext"/>
            </w:pPr>
            <w:r w:rsidRPr="005B0941">
              <w:t>12</w:t>
            </w:r>
          </w:p>
        </w:tc>
        <w:tc>
          <w:tcPr>
            <w:tcW w:w="1526" w:type="dxa"/>
            <w:shd w:val="clear" w:color="auto" w:fill="auto"/>
          </w:tcPr>
          <w:p w:rsidR="00644AC9" w:rsidRPr="005B0941" w:rsidRDefault="00644AC9" w:rsidP="00147869">
            <w:pPr>
              <w:pStyle w:val="Tabletext"/>
            </w:pPr>
            <w:r w:rsidRPr="005B0941">
              <w:t>12</w:t>
            </w:r>
          </w:p>
        </w:tc>
        <w:tc>
          <w:tcPr>
            <w:tcW w:w="1008" w:type="dxa"/>
            <w:shd w:val="clear" w:color="auto" w:fill="auto"/>
          </w:tcPr>
          <w:p w:rsidR="00644AC9" w:rsidRPr="005B0941" w:rsidRDefault="00592D61" w:rsidP="00147869">
            <w:pPr>
              <w:pStyle w:val="Tabletext"/>
            </w:pPr>
            <w:r w:rsidRPr="005B0941">
              <w:t>12/12</w:t>
            </w:r>
          </w:p>
        </w:tc>
        <w:tc>
          <w:tcPr>
            <w:tcW w:w="2944" w:type="dxa"/>
            <w:shd w:val="clear" w:color="auto" w:fill="auto"/>
          </w:tcPr>
          <w:p w:rsidR="00644AC9" w:rsidRPr="005B0941" w:rsidRDefault="00644AC9" w:rsidP="00147869">
            <w:pPr>
              <w:pStyle w:val="Tabletext"/>
            </w:pPr>
            <w:r w:rsidRPr="005B0941">
              <w:t>Prohibition of large</w:t>
            </w:r>
            <w:r w:rsidR="005B0941">
              <w:noBreakHyphen/>
            </w:r>
            <w:r w:rsidRPr="005B0941">
              <w:t>scale driftnets</w:t>
            </w:r>
          </w:p>
        </w:tc>
      </w:tr>
      <w:tr w:rsidR="00644AC9" w:rsidRPr="005B0941" w:rsidTr="00147869">
        <w:tc>
          <w:tcPr>
            <w:tcW w:w="617" w:type="dxa"/>
            <w:tcBorders>
              <w:bottom w:val="single" w:sz="4" w:space="0" w:color="auto"/>
            </w:tcBorders>
            <w:shd w:val="clear" w:color="auto" w:fill="auto"/>
          </w:tcPr>
          <w:p w:rsidR="00644AC9" w:rsidRPr="005B0941" w:rsidRDefault="00644AC9" w:rsidP="00147869">
            <w:pPr>
              <w:pStyle w:val="Tabletext"/>
            </w:pPr>
            <w:r w:rsidRPr="005B0941">
              <w:t>13</w:t>
            </w:r>
          </w:p>
        </w:tc>
        <w:tc>
          <w:tcPr>
            <w:tcW w:w="1526" w:type="dxa"/>
            <w:tcBorders>
              <w:bottom w:val="single" w:sz="4" w:space="0" w:color="auto"/>
            </w:tcBorders>
            <w:shd w:val="clear" w:color="auto" w:fill="auto"/>
          </w:tcPr>
          <w:p w:rsidR="00644AC9" w:rsidRPr="005B0941" w:rsidRDefault="00644AC9" w:rsidP="00147869">
            <w:pPr>
              <w:pStyle w:val="Tabletext"/>
            </w:pPr>
            <w:r w:rsidRPr="005B0941">
              <w:t>13</w:t>
            </w:r>
          </w:p>
        </w:tc>
        <w:tc>
          <w:tcPr>
            <w:tcW w:w="1008" w:type="dxa"/>
            <w:tcBorders>
              <w:bottom w:val="single" w:sz="4" w:space="0" w:color="auto"/>
            </w:tcBorders>
            <w:shd w:val="clear" w:color="auto" w:fill="auto"/>
          </w:tcPr>
          <w:p w:rsidR="00644AC9" w:rsidRPr="005B0941" w:rsidRDefault="00592D61" w:rsidP="00147869">
            <w:pPr>
              <w:pStyle w:val="Tabletext"/>
            </w:pPr>
            <w:r w:rsidRPr="005B0941">
              <w:t>12/04</w:t>
            </w:r>
          </w:p>
        </w:tc>
        <w:tc>
          <w:tcPr>
            <w:tcW w:w="2944" w:type="dxa"/>
            <w:tcBorders>
              <w:bottom w:val="single" w:sz="4" w:space="0" w:color="auto"/>
            </w:tcBorders>
            <w:shd w:val="clear" w:color="auto" w:fill="auto"/>
          </w:tcPr>
          <w:p w:rsidR="00644AC9" w:rsidRPr="005B0941" w:rsidRDefault="00644AC9" w:rsidP="00147869">
            <w:pPr>
              <w:pStyle w:val="Tabletext"/>
            </w:pPr>
            <w:r w:rsidRPr="005B0941">
              <w:t>Marine turtles</w:t>
            </w:r>
          </w:p>
        </w:tc>
      </w:tr>
      <w:tr w:rsidR="00644AC9" w:rsidRPr="005B0941" w:rsidTr="00147869">
        <w:tc>
          <w:tcPr>
            <w:tcW w:w="617" w:type="dxa"/>
            <w:tcBorders>
              <w:bottom w:val="single" w:sz="12" w:space="0" w:color="auto"/>
            </w:tcBorders>
            <w:shd w:val="clear" w:color="auto" w:fill="auto"/>
          </w:tcPr>
          <w:p w:rsidR="00644AC9" w:rsidRPr="005B0941" w:rsidRDefault="00644AC9" w:rsidP="00147869">
            <w:pPr>
              <w:pStyle w:val="Tabletext"/>
            </w:pPr>
            <w:r w:rsidRPr="005B0941">
              <w:t>14</w:t>
            </w:r>
          </w:p>
        </w:tc>
        <w:tc>
          <w:tcPr>
            <w:tcW w:w="1526" w:type="dxa"/>
            <w:tcBorders>
              <w:bottom w:val="single" w:sz="12" w:space="0" w:color="auto"/>
            </w:tcBorders>
            <w:shd w:val="clear" w:color="auto" w:fill="auto"/>
          </w:tcPr>
          <w:p w:rsidR="00644AC9" w:rsidRPr="005B0941" w:rsidRDefault="00644AC9" w:rsidP="00147869">
            <w:pPr>
              <w:pStyle w:val="Tabletext"/>
            </w:pPr>
            <w:r w:rsidRPr="005B0941">
              <w:t>14</w:t>
            </w:r>
          </w:p>
        </w:tc>
        <w:tc>
          <w:tcPr>
            <w:tcW w:w="1008" w:type="dxa"/>
            <w:tcBorders>
              <w:bottom w:val="single" w:sz="12" w:space="0" w:color="auto"/>
            </w:tcBorders>
            <w:shd w:val="clear" w:color="auto" w:fill="auto"/>
          </w:tcPr>
          <w:p w:rsidR="00644AC9" w:rsidRPr="005B0941" w:rsidRDefault="00592D61" w:rsidP="00147869">
            <w:pPr>
              <w:pStyle w:val="Tabletext"/>
            </w:pPr>
            <w:r w:rsidRPr="005B0941">
              <w:t>12/09</w:t>
            </w:r>
          </w:p>
        </w:tc>
        <w:tc>
          <w:tcPr>
            <w:tcW w:w="2944" w:type="dxa"/>
            <w:tcBorders>
              <w:bottom w:val="single" w:sz="12" w:space="0" w:color="auto"/>
            </w:tcBorders>
            <w:shd w:val="clear" w:color="auto" w:fill="auto"/>
          </w:tcPr>
          <w:p w:rsidR="00644AC9" w:rsidRPr="005B0941" w:rsidRDefault="00644AC9" w:rsidP="00147869">
            <w:pPr>
              <w:pStyle w:val="Tabletext"/>
            </w:pPr>
            <w:r w:rsidRPr="005B0941">
              <w:t>Conservation of thresher sharks</w:t>
            </w:r>
          </w:p>
        </w:tc>
      </w:tr>
    </w:tbl>
    <w:p w:rsidR="00644AC9" w:rsidRPr="005B0941" w:rsidRDefault="00644AC9" w:rsidP="00147869">
      <w:pPr>
        <w:pStyle w:val="ActHead5"/>
      </w:pPr>
      <w:bookmarkStart w:id="12" w:name="_Toc391555223"/>
      <w:r w:rsidRPr="005B0941">
        <w:rPr>
          <w:rStyle w:val="CharSectno"/>
        </w:rPr>
        <w:t>2.4</w:t>
      </w:r>
      <w:r w:rsidR="00147869" w:rsidRPr="005B0941">
        <w:t xml:space="preserve">  </w:t>
      </w:r>
      <w:r w:rsidRPr="005B0941">
        <w:t>Identification of WCPFC measures</w:t>
      </w:r>
      <w:bookmarkEnd w:id="12"/>
    </w:p>
    <w:p w:rsidR="00644AC9" w:rsidRPr="005B0941" w:rsidRDefault="00644AC9" w:rsidP="00147869">
      <w:pPr>
        <w:pStyle w:val="subsection"/>
      </w:pPr>
      <w:r w:rsidRPr="005B0941">
        <w:tab/>
      </w:r>
      <w:r w:rsidRPr="005B0941">
        <w:tab/>
        <w:t>A Schedule</w:t>
      </w:r>
      <w:r w:rsidR="005B0941">
        <w:t> </w:t>
      </w:r>
      <w:r w:rsidRPr="005B0941">
        <w:t>3 clause mentioned in an item of the following table gives effect to the WCPFC measure mentioned in the item.</w:t>
      </w:r>
    </w:p>
    <w:p w:rsidR="00644AC9" w:rsidRPr="005B0941" w:rsidRDefault="00644AC9" w:rsidP="00644AC9">
      <w:pPr>
        <w:rPr>
          <w:sz w:val="16"/>
          <w:szCs w:val="16"/>
        </w:rPr>
      </w:pPr>
    </w:p>
    <w:tbl>
      <w:tblPr>
        <w:tblW w:w="6095" w:type="dxa"/>
        <w:tblInd w:w="1101" w:type="dxa"/>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517"/>
        <w:gridCol w:w="1550"/>
        <w:gridCol w:w="2412"/>
      </w:tblGrid>
      <w:tr w:rsidR="00644AC9" w:rsidRPr="005B0941" w:rsidTr="00165252">
        <w:trPr>
          <w:tblHeader/>
        </w:trPr>
        <w:tc>
          <w:tcPr>
            <w:tcW w:w="616"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Item</w:t>
            </w:r>
          </w:p>
        </w:tc>
        <w:tc>
          <w:tcPr>
            <w:tcW w:w="1517"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Schedule</w:t>
            </w:r>
            <w:r w:rsidR="005B0941">
              <w:t> </w:t>
            </w:r>
            <w:r w:rsidRPr="005B0941">
              <w:t>3 clause number</w:t>
            </w:r>
          </w:p>
        </w:tc>
        <w:tc>
          <w:tcPr>
            <w:tcW w:w="1550"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WCPFC measure</w:t>
            </w:r>
          </w:p>
        </w:tc>
        <w:tc>
          <w:tcPr>
            <w:tcW w:w="2412"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Brief description</w:t>
            </w:r>
          </w:p>
        </w:tc>
      </w:tr>
      <w:tr w:rsidR="00644AC9" w:rsidRPr="005B0941" w:rsidTr="00165252">
        <w:tc>
          <w:tcPr>
            <w:tcW w:w="616" w:type="dxa"/>
            <w:tcBorders>
              <w:top w:val="single" w:sz="12" w:space="0" w:color="auto"/>
            </w:tcBorders>
            <w:shd w:val="clear" w:color="auto" w:fill="auto"/>
          </w:tcPr>
          <w:p w:rsidR="00644AC9" w:rsidRPr="005B0941" w:rsidRDefault="00644AC9" w:rsidP="00147869">
            <w:pPr>
              <w:pStyle w:val="Tabletext"/>
            </w:pPr>
            <w:r w:rsidRPr="005B0941">
              <w:t>1</w:t>
            </w:r>
          </w:p>
        </w:tc>
        <w:tc>
          <w:tcPr>
            <w:tcW w:w="1517" w:type="dxa"/>
            <w:tcBorders>
              <w:top w:val="single" w:sz="12" w:space="0" w:color="auto"/>
            </w:tcBorders>
            <w:shd w:val="clear" w:color="auto" w:fill="auto"/>
          </w:tcPr>
          <w:p w:rsidR="00644AC9" w:rsidRPr="005B0941" w:rsidRDefault="00644AC9" w:rsidP="00147869">
            <w:pPr>
              <w:pStyle w:val="Tabletext"/>
            </w:pPr>
            <w:r w:rsidRPr="005B0941">
              <w:t>2</w:t>
            </w:r>
          </w:p>
        </w:tc>
        <w:tc>
          <w:tcPr>
            <w:tcW w:w="1550" w:type="dxa"/>
            <w:tcBorders>
              <w:top w:val="single" w:sz="12" w:space="0" w:color="auto"/>
            </w:tcBorders>
            <w:shd w:val="clear" w:color="auto" w:fill="auto"/>
          </w:tcPr>
          <w:p w:rsidR="00644AC9" w:rsidRPr="005B0941" w:rsidRDefault="00644AC9" w:rsidP="00147869">
            <w:pPr>
              <w:pStyle w:val="Tabletext"/>
            </w:pPr>
            <w:r w:rsidRPr="005B0941">
              <w:t>2009</w:t>
            </w:r>
            <w:r w:rsidR="005B0941">
              <w:noBreakHyphen/>
            </w:r>
            <w:r w:rsidRPr="005B0941">
              <w:t>01</w:t>
            </w:r>
          </w:p>
        </w:tc>
        <w:tc>
          <w:tcPr>
            <w:tcW w:w="2412" w:type="dxa"/>
            <w:tcBorders>
              <w:top w:val="single" w:sz="12" w:space="0" w:color="auto"/>
            </w:tcBorders>
            <w:shd w:val="clear" w:color="auto" w:fill="auto"/>
          </w:tcPr>
          <w:p w:rsidR="00644AC9" w:rsidRPr="005B0941" w:rsidRDefault="00644AC9" w:rsidP="00147869">
            <w:pPr>
              <w:pStyle w:val="Tabletext"/>
            </w:pPr>
            <w:r w:rsidRPr="005B0941">
              <w:t>Record of fishing vessels</w:t>
            </w:r>
          </w:p>
        </w:tc>
      </w:tr>
      <w:tr w:rsidR="00644AC9" w:rsidRPr="005B0941" w:rsidTr="00165252">
        <w:tc>
          <w:tcPr>
            <w:tcW w:w="616" w:type="dxa"/>
            <w:shd w:val="clear" w:color="auto" w:fill="auto"/>
          </w:tcPr>
          <w:p w:rsidR="00644AC9" w:rsidRPr="005B0941" w:rsidRDefault="00644AC9" w:rsidP="00147869">
            <w:pPr>
              <w:pStyle w:val="Tabletext"/>
            </w:pPr>
            <w:r w:rsidRPr="005B0941">
              <w:t>2</w:t>
            </w:r>
          </w:p>
        </w:tc>
        <w:tc>
          <w:tcPr>
            <w:tcW w:w="1517" w:type="dxa"/>
            <w:shd w:val="clear" w:color="auto" w:fill="auto"/>
          </w:tcPr>
          <w:p w:rsidR="00644AC9" w:rsidRPr="005B0941" w:rsidRDefault="00644AC9" w:rsidP="00147869">
            <w:pPr>
              <w:pStyle w:val="Tabletext"/>
            </w:pPr>
            <w:r w:rsidRPr="005B0941">
              <w:t>3</w:t>
            </w:r>
          </w:p>
        </w:tc>
        <w:tc>
          <w:tcPr>
            <w:tcW w:w="1550" w:type="dxa"/>
            <w:shd w:val="clear" w:color="auto" w:fill="auto"/>
          </w:tcPr>
          <w:p w:rsidR="00644AC9" w:rsidRPr="005B0941" w:rsidRDefault="00644AC9" w:rsidP="00147869">
            <w:pPr>
              <w:pStyle w:val="Tabletext"/>
            </w:pPr>
            <w:r w:rsidRPr="005B0941">
              <w:t>2004</w:t>
            </w:r>
            <w:r w:rsidR="005B0941">
              <w:noBreakHyphen/>
            </w:r>
            <w:r w:rsidRPr="005B0941">
              <w:t>03</w:t>
            </w:r>
          </w:p>
        </w:tc>
        <w:tc>
          <w:tcPr>
            <w:tcW w:w="2412" w:type="dxa"/>
            <w:shd w:val="clear" w:color="auto" w:fill="auto"/>
          </w:tcPr>
          <w:p w:rsidR="00644AC9" w:rsidRPr="005B0941" w:rsidRDefault="00644AC9" w:rsidP="00147869">
            <w:pPr>
              <w:pStyle w:val="Tabletext"/>
            </w:pPr>
            <w:r w:rsidRPr="005B0941">
              <w:t>Identification of fishing vessels</w:t>
            </w:r>
          </w:p>
        </w:tc>
      </w:tr>
      <w:tr w:rsidR="00644AC9" w:rsidRPr="005B0941" w:rsidTr="00165252">
        <w:tc>
          <w:tcPr>
            <w:tcW w:w="616" w:type="dxa"/>
            <w:shd w:val="clear" w:color="auto" w:fill="auto"/>
          </w:tcPr>
          <w:p w:rsidR="00644AC9" w:rsidRPr="005B0941" w:rsidRDefault="00644AC9" w:rsidP="00147869">
            <w:pPr>
              <w:pStyle w:val="Tabletext"/>
            </w:pPr>
            <w:r w:rsidRPr="005B0941">
              <w:t>3</w:t>
            </w:r>
          </w:p>
        </w:tc>
        <w:tc>
          <w:tcPr>
            <w:tcW w:w="1517" w:type="dxa"/>
            <w:shd w:val="clear" w:color="auto" w:fill="auto"/>
          </w:tcPr>
          <w:p w:rsidR="00644AC9" w:rsidRPr="005B0941" w:rsidRDefault="00644AC9" w:rsidP="00147869">
            <w:pPr>
              <w:pStyle w:val="Tabletext"/>
            </w:pPr>
            <w:r w:rsidRPr="005B0941">
              <w:t>4</w:t>
            </w:r>
          </w:p>
        </w:tc>
        <w:tc>
          <w:tcPr>
            <w:tcW w:w="1550" w:type="dxa"/>
            <w:shd w:val="clear" w:color="auto" w:fill="auto"/>
          </w:tcPr>
          <w:p w:rsidR="00644AC9" w:rsidRPr="005B0941" w:rsidRDefault="00644AC9" w:rsidP="00147869">
            <w:pPr>
              <w:pStyle w:val="Tabletext"/>
            </w:pPr>
            <w:r w:rsidRPr="005B0941">
              <w:t>2006</w:t>
            </w:r>
            <w:r w:rsidR="005B0941">
              <w:noBreakHyphen/>
            </w:r>
            <w:r w:rsidRPr="005B0941">
              <w:t>08</w:t>
            </w:r>
          </w:p>
        </w:tc>
        <w:tc>
          <w:tcPr>
            <w:tcW w:w="2412" w:type="dxa"/>
            <w:shd w:val="clear" w:color="auto" w:fill="auto"/>
          </w:tcPr>
          <w:p w:rsidR="00644AC9" w:rsidRPr="005B0941" w:rsidRDefault="00644AC9" w:rsidP="00147869">
            <w:pPr>
              <w:pStyle w:val="Tabletext"/>
            </w:pPr>
            <w:r w:rsidRPr="005B0941">
              <w:t>Boarding and inspection procedures</w:t>
            </w:r>
          </w:p>
        </w:tc>
      </w:tr>
      <w:tr w:rsidR="00644AC9" w:rsidRPr="005B0941" w:rsidTr="00165252">
        <w:tc>
          <w:tcPr>
            <w:tcW w:w="616" w:type="dxa"/>
            <w:shd w:val="clear" w:color="auto" w:fill="auto"/>
          </w:tcPr>
          <w:p w:rsidR="00644AC9" w:rsidRPr="005B0941" w:rsidRDefault="00644AC9" w:rsidP="00147869">
            <w:pPr>
              <w:pStyle w:val="Tabletext"/>
            </w:pPr>
            <w:r w:rsidRPr="005B0941">
              <w:t>4</w:t>
            </w:r>
          </w:p>
        </w:tc>
        <w:tc>
          <w:tcPr>
            <w:tcW w:w="1517" w:type="dxa"/>
            <w:shd w:val="clear" w:color="auto" w:fill="auto"/>
          </w:tcPr>
          <w:p w:rsidR="00644AC9" w:rsidRPr="005B0941" w:rsidRDefault="00644AC9" w:rsidP="00147869">
            <w:pPr>
              <w:pStyle w:val="Tabletext"/>
            </w:pPr>
            <w:r w:rsidRPr="005B0941">
              <w:t>5</w:t>
            </w:r>
          </w:p>
        </w:tc>
        <w:tc>
          <w:tcPr>
            <w:tcW w:w="1550" w:type="dxa"/>
            <w:shd w:val="clear" w:color="auto" w:fill="auto"/>
          </w:tcPr>
          <w:p w:rsidR="00644AC9" w:rsidRPr="005B0941" w:rsidRDefault="00644AC9" w:rsidP="00147869">
            <w:pPr>
              <w:pStyle w:val="Tabletext"/>
            </w:pPr>
            <w:r w:rsidRPr="005B0941">
              <w:t>2007</w:t>
            </w:r>
            <w:r w:rsidR="005B0941">
              <w:noBreakHyphen/>
            </w:r>
            <w:r w:rsidRPr="005B0941">
              <w:t>01</w:t>
            </w:r>
          </w:p>
        </w:tc>
        <w:tc>
          <w:tcPr>
            <w:tcW w:w="2412" w:type="dxa"/>
            <w:shd w:val="clear" w:color="auto" w:fill="auto"/>
          </w:tcPr>
          <w:p w:rsidR="00644AC9" w:rsidRPr="005B0941" w:rsidRDefault="00644AC9" w:rsidP="00147869">
            <w:pPr>
              <w:pStyle w:val="Tabletext"/>
            </w:pPr>
            <w:r w:rsidRPr="005B0941">
              <w:t>Regional observer program</w:t>
            </w:r>
          </w:p>
        </w:tc>
      </w:tr>
      <w:tr w:rsidR="00644AC9" w:rsidRPr="005B0941" w:rsidTr="00165252">
        <w:tc>
          <w:tcPr>
            <w:tcW w:w="616" w:type="dxa"/>
            <w:shd w:val="clear" w:color="auto" w:fill="auto"/>
          </w:tcPr>
          <w:p w:rsidR="00644AC9" w:rsidRPr="005B0941" w:rsidRDefault="00644AC9" w:rsidP="00147869">
            <w:pPr>
              <w:pStyle w:val="Tabletext"/>
            </w:pPr>
            <w:r w:rsidRPr="005B0941">
              <w:t>5</w:t>
            </w:r>
          </w:p>
        </w:tc>
        <w:tc>
          <w:tcPr>
            <w:tcW w:w="1517" w:type="dxa"/>
            <w:shd w:val="clear" w:color="auto" w:fill="auto"/>
          </w:tcPr>
          <w:p w:rsidR="00644AC9" w:rsidRPr="005B0941" w:rsidRDefault="00644AC9" w:rsidP="00147869">
            <w:pPr>
              <w:pStyle w:val="Tabletext"/>
            </w:pPr>
            <w:r w:rsidRPr="005B0941">
              <w:t>6</w:t>
            </w:r>
          </w:p>
        </w:tc>
        <w:tc>
          <w:tcPr>
            <w:tcW w:w="1550" w:type="dxa"/>
            <w:shd w:val="clear" w:color="auto" w:fill="auto"/>
          </w:tcPr>
          <w:p w:rsidR="00644AC9" w:rsidRPr="005B0941" w:rsidRDefault="00CA66D6" w:rsidP="00147869">
            <w:pPr>
              <w:pStyle w:val="Tabletext"/>
            </w:pPr>
            <w:r w:rsidRPr="005B0941">
              <w:t>2011</w:t>
            </w:r>
            <w:r w:rsidR="005B0941">
              <w:noBreakHyphen/>
            </w:r>
            <w:r w:rsidRPr="005B0941">
              <w:t>02</w:t>
            </w:r>
          </w:p>
        </w:tc>
        <w:tc>
          <w:tcPr>
            <w:tcW w:w="2412" w:type="dxa"/>
            <w:shd w:val="clear" w:color="auto" w:fill="auto"/>
          </w:tcPr>
          <w:p w:rsidR="00644AC9" w:rsidRPr="005B0941" w:rsidRDefault="00644AC9" w:rsidP="00147869">
            <w:pPr>
              <w:pStyle w:val="Tabletext"/>
            </w:pPr>
            <w:r w:rsidRPr="005B0941">
              <w:t>Commission vessel monitoring system</w:t>
            </w:r>
          </w:p>
        </w:tc>
      </w:tr>
      <w:tr w:rsidR="00644AC9" w:rsidRPr="005B0941" w:rsidTr="00165252">
        <w:tc>
          <w:tcPr>
            <w:tcW w:w="616" w:type="dxa"/>
            <w:shd w:val="clear" w:color="auto" w:fill="auto"/>
          </w:tcPr>
          <w:p w:rsidR="00644AC9" w:rsidRPr="005B0941" w:rsidRDefault="00644AC9" w:rsidP="00147869">
            <w:pPr>
              <w:pStyle w:val="Tabletext"/>
            </w:pPr>
            <w:r w:rsidRPr="005B0941">
              <w:t>6</w:t>
            </w:r>
          </w:p>
        </w:tc>
        <w:tc>
          <w:tcPr>
            <w:tcW w:w="1517" w:type="dxa"/>
            <w:shd w:val="clear" w:color="auto" w:fill="auto"/>
          </w:tcPr>
          <w:p w:rsidR="00644AC9" w:rsidRPr="005B0941" w:rsidRDefault="00644AC9" w:rsidP="00147869">
            <w:pPr>
              <w:pStyle w:val="Tabletext"/>
            </w:pPr>
            <w:r w:rsidRPr="005B0941">
              <w:t>7</w:t>
            </w:r>
          </w:p>
        </w:tc>
        <w:tc>
          <w:tcPr>
            <w:tcW w:w="1550" w:type="dxa"/>
            <w:shd w:val="clear" w:color="auto" w:fill="auto"/>
          </w:tcPr>
          <w:p w:rsidR="00644AC9" w:rsidRPr="005B0941" w:rsidRDefault="00644AC9" w:rsidP="00147869">
            <w:pPr>
              <w:pStyle w:val="Tabletext"/>
            </w:pPr>
            <w:r w:rsidRPr="005B0941">
              <w:t>2010</w:t>
            </w:r>
            <w:r w:rsidR="005B0941">
              <w:noBreakHyphen/>
            </w:r>
            <w:r w:rsidRPr="005B0941">
              <w:t>06</w:t>
            </w:r>
          </w:p>
        </w:tc>
        <w:tc>
          <w:tcPr>
            <w:tcW w:w="2412" w:type="dxa"/>
            <w:shd w:val="clear" w:color="auto" w:fill="auto"/>
          </w:tcPr>
          <w:p w:rsidR="00644AC9" w:rsidRPr="005B0941" w:rsidRDefault="00644AC9" w:rsidP="00147869">
            <w:pPr>
              <w:pStyle w:val="Tabletext"/>
            </w:pPr>
            <w:r w:rsidRPr="005B0941">
              <w:t>WCPFC illegal, unreported and unregulated vessels list</w:t>
            </w:r>
          </w:p>
        </w:tc>
      </w:tr>
      <w:tr w:rsidR="00644AC9" w:rsidRPr="005B0941" w:rsidTr="00165252">
        <w:tc>
          <w:tcPr>
            <w:tcW w:w="616" w:type="dxa"/>
            <w:shd w:val="clear" w:color="auto" w:fill="auto"/>
          </w:tcPr>
          <w:p w:rsidR="00644AC9" w:rsidRPr="005B0941" w:rsidRDefault="00644AC9" w:rsidP="00147869">
            <w:pPr>
              <w:pStyle w:val="Tabletext"/>
            </w:pPr>
            <w:r w:rsidRPr="005B0941">
              <w:t>7</w:t>
            </w:r>
          </w:p>
        </w:tc>
        <w:tc>
          <w:tcPr>
            <w:tcW w:w="1517" w:type="dxa"/>
            <w:shd w:val="clear" w:color="auto" w:fill="auto"/>
          </w:tcPr>
          <w:p w:rsidR="00644AC9" w:rsidRPr="005B0941" w:rsidRDefault="00644AC9" w:rsidP="00147869">
            <w:pPr>
              <w:pStyle w:val="Tabletext"/>
            </w:pPr>
            <w:r w:rsidRPr="005B0941">
              <w:t>8</w:t>
            </w:r>
          </w:p>
        </w:tc>
        <w:tc>
          <w:tcPr>
            <w:tcW w:w="1550" w:type="dxa"/>
            <w:shd w:val="clear" w:color="auto" w:fill="auto"/>
          </w:tcPr>
          <w:p w:rsidR="00644AC9" w:rsidRPr="005B0941" w:rsidRDefault="00644AC9" w:rsidP="00147869">
            <w:pPr>
              <w:pStyle w:val="Tabletext"/>
            </w:pPr>
            <w:r w:rsidRPr="005B0941">
              <w:t>2007</w:t>
            </w:r>
            <w:r w:rsidR="005B0941">
              <w:noBreakHyphen/>
            </w:r>
            <w:r w:rsidRPr="005B0941">
              <w:t>04</w:t>
            </w:r>
          </w:p>
        </w:tc>
        <w:tc>
          <w:tcPr>
            <w:tcW w:w="2412" w:type="dxa"/>
            <w:shd w:val="clear" w:color="auto" w:fill="auto"/>
          </w:tcPr>
          <w:p w:rsidR="00644AC9" w:rsidRPr="005B0941" w:rsidRDefault="00644AC9" w:rsidP="00147869">
            <w:pPr>
              <w:pStyle w:val="Tabletext"/>
            </w:pPr>
            <w:r w:rsidRPr="005B0941">
              <w:t>Mitigation of impact on seabirds</w:t>
            </w:r>
          </w:p>
        </w:tc>
      </w:tr>
      <w:tr w:rsidR="00644AC9" w:rsidRPr="005B0941" w:rsidTr="00165252">
        <w:tc>
          <w:tcPr>
            <w:tcW w:w="616" w:type="dxa"/>
            <w:shd w:val="clear" w:color="auto" w:fill="auto"/>
          </w:tcPr>
          <w:p w:rsidR="00644AC9" w:rsidRPr="005B0941" w:rsidRDefault="00644AC9" w:rsidP="00147869">
            <w:pPr>
              <w:pStyle w:val="Tabletext"/>
            </w:pPr>
            <w:r w:rsidRPr="005B0941">
              <w:t>8</w:t>
            </w:r>
          </w:p>
        </w:tc>
        <w:tc>
          <w:tcPr>
            <w:tcW w:w="1517" w:type="dxa"/>
            <w:shd w:val="clear" w:color="auto" w:fill="auto"/>
          </w:tcPr>
          <w:p w:rsidR="00644AC9" w:rsidRPr="005B0941" w:rsidRDefault="00644AC9" w:rsidP="00147869">
            <w:pPr>
              <w:pStyle w:val="Tabletext"/>
            </w:pPr>
            <w:r w:rsidRPr="005B0941">
              <w:t>9</w:t>
            </w:r>
          </w:p>
        </w:tc>
        <w:tc>
          <w:tcPr>
            <w:tcW w:w="1550" w:type="dxa"/>
            <w:shd w:val="clear" w:color="auto" w:fill="auto"/>
          </w:tcPr>
          <w:p w:rsidR="00644AC9" w:rsidRPr="005B0941" w:rsidRDefault="00644AC9" w:rsidP="00147869">
            <w:pPr>
              <w:pStyle w:val="Tabletext"/>
            </w:pPr>
            <w:r w:rsidRPr="005B0941">
              <w:t>2008</w:t>
            </w:r>
            <w:r w:rsidR="005B0941">
              <w:noBreakHyphen/>
            </w:r>
            <w:r w:rsidRPr="005B0941">
              <w:t>01</w:t>
            </w:r>
          </w:p>
        </w:tc>
        <w:tc>
          <w:tcPr>
            <w:tcW w:w="2412" w:type="dxa"/>
            <w:shd w:val="clear" w:color="auto" w:fill="auto"/>
          </w:tcPr>
          <w:p w:rsidR="00644AC9" w:rsidRPr="005B0941" w:rsidRDefault="00644AC9" w:rsidP="00147869">
            <w:pPr>
              <w:pStyle w:val="Tabletext"/>
            </w:pPr>
            <w:r w:rsidRPr="005B0941">
              <w:t>Bigeye and yellowfin tuna</w:t>
            </w:r>
          </w:p>
        </w:tc>
      </w:tr>
      <w:tr w:rsidR="00644AC9" w:rsidRPr="005B0941" w:rsidTr="00165252">
        <w:tc>
          <w:tcPr>
            <w:tcW w:w="616" w:type="dxa"/>
            <w:shd w:val="clear" w:color="auto" w:fill="auto"/>
          </w:tcPr>
          <w:p w:rsidR="00644AC9" w:rsidRPr="005B0941" w:rsidRDefault="00644AC9" w:rsidP="00147869">
            <w:pPr>
              <w:pStyle w:val="Tabletext"/>
            </w:pPr>
            <w:r w:rsidRPr="005B0941">
              <w:t>9</w:t>
            </w:r>
          </w:p>
        </w:tc>
        <w:tc>
          <w:tcPr>
            <w:tcW w:w="1517" w:type="dxa"/>
            <w:shd w:val="clear" w:color="auto" w:fill="auto"/>
          </w:tcPr>
          <w:p w:rsidR="00644AC9" w:rsidRPr="005B0941" w:rsidRDefault="00644AC9" w:rsidP="00147869">
            <w:pPr>
              <w:pStyle w:val="Tabletext"/>
            </w:pPr>
            <w:r w:rsidRPr="005B0941">
              <w:t>10</w:t>
            </w:r>
          </w:p>
        </w:tc>
        <w:tc>
          <w:tcPr>
            <w:tcW w:w="1550" w:type="dxa"/>
            <w:shd w:val="clear" w:color="auto" w:fill="auto"/>
          </w:tcPr>
          <w:p w:rsidR="00644AC9" w:rsidRPr="005B0941" w:rsidRDefault="00644AC9" w:rsidP="00147869">
            <w:pPr>
              <w:pStyle w:val="Tabletext"/>
            </w:pPr>
            <w:r w:rsidRPr="005B0941">
              <w:t>2008</w:t>
            </w:r>
            <w:r w:rsidR="005B0941">
              <w:noBreakHyphen/>
            </w:r>
            <w:r w:rsidRPr="005B0941">
              <w:t>03</w:t>
            </w:r>
          </w:p>
        </w:tc>
        <w:tc>
          <w:tcPr>
            <w:tcW w:w="2412" w:type="dxa"/>
            <w:shd w:val="clear" w:color="auto" w:fill="auto"/>
          </w:tcPr>
          <w:p w:rsidR="00644AC9" w:rsidRPr="005B0941" w:rsidRDefault="00644AC9" w:rsidP="00147869">
            <w:pPr>
              <w:pStyle w:val="Tabletext"/>
            </w:pPr>
            <w:r w:rsidRPr="005B0941">
              <w:t>Sea turtles</w:t>
            </w:r>
          </w:p>
        </w:tc>
      </w:tr>
      <w:tr w:rsidR="00644AC9" w:rsidRPr="005B0941" w:rsidTr="00165252">
        <w:tc>
          <w:tcPr>
            <w:tcW w:w="616" w:type="dxa"/>
            <w:shd w:val="clear" w:color="auto" w:fill="auto"/>
          </w:tcPr>
          <w:p w:rsidR="00644AC9" w:rsidRPr="005B0941" w:rsidRDefault="00644AC9" w:rsidP="00147869">
            <w:pPr>
              <w:pStyle w:val="Tabletext"/>
            </w:pPr>
            <w:r w:rsidRPr="005B0941">
              <w:t>10</w:t>
            </w:r>
          </w:p>
        </w:tc>
        <w:tc>
          <w:tcPr>
            <w:tcW w:w="1517" w:type="dxa"/>
            <w:shd w:val="clear" w:color="auto" w:fill="auto"/>
          </w:tcPr>
          <w:p w:rsidR="00644AC9" w:rsidRPr="005B0941" w:rsidRDefault="00644AC9" w:rsidP="00147869">
            <w:pPr>
              <w:pStyle w:val="Tabletext"/>
            </w:pPr>
            <w:r w:rsidRPr="005B0941">
              <w:t>11</w:t>
            </w:r>
          </w:p>
        </w:tc>
        <w:tc>
          <w:tcPr>
            <w:tcW w:w="1550" w:type="dxa"/>
            <w:shd w:val="clear" w:color="auto" w:fill="auto"/>
          </w:tcPr>
          <w:p w:rsidR="00644AC9" w:rsidRPr="005B0941" w:rsidRDefault="00644AC9" w:rsidP="00147869">
            <w:pPr>
              <w:pStyle w:val="Tabletext"/>
            </w:pPr>
            <w:r w:rsidRPr="005B0941">
              <w:t>2008</w:t>
            </w:r>
            <w:r w:rsidR="005B0941">
              <w:noBreakHyphen/>
            </w:r>
            <w:r w:rsidRPr="005B0941">
              <w:t>04</w:t>
            </w:r>
          </w:p>
        </w:tc>
        <w:tc>
          <w:tcPr>
            <w:tcW w:w="2412" w:type="dxa"/>
            <w:shd w:val="clear" w:color="auto" w:fill="auto"/>
          </w:tcPr>
          <w:p w:rsidR="00644AC9" w:rsidRPr="005B0941" w:rsidRDefault="00644AC9" w:rsidP="00147869">
            <w:pPr>
              <w:pStyle w:val="Tabletext"/>
            </w:pPr>
            <w:r w:rsidRPr="005B0941">
              <w:t>Prohibition of large</w:t>
            </w:r>
            <w:r w:rsidR="005B0941">
              <w:noBreakHyphen/>
            </w:r>
            <w:r w:rsidRPr="005B0941">
              <w:t>scale driftnets</w:t>
            </w:r>
          </w:p>
        </w:tc>
      </w:tr>
      <w:tr w:rsidR="00644AC9" w:rsidRPr="005B0941" w:rsidTr="00165252">
        <w:tc>
          <w:tcPr>
            <w:tcW w:w="616" w:type="dxa"/>
            <w:shd w:val="clear" w:color="auto" w:fill="auto"/>
          </w:tcPr>
          <w:p w:rsidR="00644AC9" w:rsidRPr="005B0941" w:rsidRDefault="00644AC9" w:rsidP="00147869">
            <w:pPr>
              <w:pStyle w:val="Tabletext"/>
            </w:pPr>
            <w:r w:rsidRPr="005B0941">
              <w:lastRenderedPageBreak/>
              <w:t>11</w:t>
            </w:r>
          </w:p>
        </w:tc>
        <w:tc>
          <w:tcPr>
            <w:tcW w:w="1517" w:type="dxa"/>
            <w:shd w:val="clear" w:color="auto" w:fill="auto"/>
          </w:tcPr>
          <w:p w:rsidR="00644AC9" w:rsidRPr="005B0941" w:rsidRDefault="00644AC9" w:rsidP="00147869">
            <w:pPr>
              <w:pStyle w:val="Tabletext"/>
            </w:pPr>
            <w:r w:rsidRPr="005B0941">
              <w:t>12</w:t>
            </w:r>
          </w:p>
        </w:tc>
        <w:tc>
          <w:tcPr>
            <w:tcW w:w="1550" w:type="dxa"/>
            <w:shd w:val="clear" w:color="auto" w:fill="auto"/>
          </w:tcPr>
          <w:p w:rsidR="00644AC9" w:rsidRPr="005B0941" w:rsidRDefault="00644AC9" w:rsidP="00147869">
            <w:pPr>
              <w:pStyle w:val="Tabletext"/>
            </w:pPr>
            <w:r w:rsidRPr="005B0941">
              <w:t>2010</w:t>
            </w:r>
            <w:r w:rsidR="005B0941">
              <w:noBreakHyphen/>
            </w:r>
            <w:r w:rsidRPr="005B0941">
              <w:t>07</w:t>
            </w:r>
          </w:p>
        </w:tc>
        <w:tc>
          <w:tcPr>
            <w:tcW w:w="2412" w:type="dxa"/>
            <w:shd w:val="clear" w:color="auto" w:fill="auto"/>
          </w:tcPr>
          <w:p w:rsidR="00644AC9" w:rsidRPr="005B0941" w:rsidRDefault="00644AC9" w:rsidP="00147869">
            <w:pPr>
              <w:pStyle w:val="Tabletext"/>
            </w:pPr>
            <w:r w:rsidRPr="005B0941">
              <w:t>Sharks</w:t>
            </w:r>
          </w:p>
        </w:tc>
      </w:tr>
      <w:tr w:rsidR="00644AC9" w:rsidRPr="005B0941" w:rsidTr="00165252">
        <w:tc>
          <w:tcPr>
            <w:tcW w:w="616" w:type="dxa"/>
            <w:shd w:val="clear" w:color="auto" w:fill="auto"/>
          </w:tcPr>
          <w:p w:rsidR="00644AC9" w:rsidRPr="005B0941" w:rsidRDefault="00644AC9" w:rsidP="00147869">
            <w:pPr>
              <w:pStyle w:val="Tabletext"/>
            </w:pPr>
            <w:r w:rsidRPr="005B0941">
              <w:t>12</w:t>
            </w:r>
          </w:p>
        </w:tc>
        <w:tc>
          <w:tcPr>
            <w:tcW w:w="1517" w:type="dxa"/>
            <w:shd w:val="clear" w:color="auto" w:fill="auto"/>
          </w:tcPr>
          <w:p w:rsidR="00644AC9" w:rsidRPr="005B0941" w:rsidRDefault="00644AC9" w:rsidP="00147869">
            <w:pPr>
              <w:pStyle w:val="Tabletext"/>
            </w:pPr>
            <w:r w:rsidRPr="005B0941">
              <w:t>13</w:t>
            </w:r>
          </w:p>
        </w:tc>
        <w:tc>
          <w:tcPr>
            <w:tcW w:w="1550" w:type="dxa"/>
            <w:shd w:val="clear" w:color="auto" w:fill="auto"/>
          </w:tcPr>
          <w:p w:rsidR="00644AC9" w:rsidRPr="005B0941" w:rsidRDefault="00644AC9" w:rsidP="00147869">
            <w:pPr>
              <w:pStyle w:val="Tabletext"/>
            </w:pPr>
            <w:r w:rsidRPr="005B0941">
              <w:t>2009</w:t>
            </w:r>
            <w:r w:rsidR="005B0941">
              <w:noBreakHyphen/>
            </w:r>
            <w:r w:rsidRPr="005B0941">
              <w:t>02</w:t>
            </w:r>
          </w:p>
        </w:tc>
        <w:tc>
          <w:tcPr>
            <w:tcW w:w="2412" w:type="dxa"/>
            <w:shd w:val="clear" w:color="auto" w:fill="auto"/>
          </w:tcPr>
          <w:p w:rsidR="00644AC9" w:rsidRPr="005B0941" w:rsidRDefault="00644AC9" w:rsidP="00147869">
            <w:pPr>
              <w:pStyle w:val="Tabletext"/>
            </w:pPr>
            <w:r w:rsidRPr="005B0941">
              <w:t>High seas Fish Aggregating Device closures</w:t>
            </w:r>
          </w:p>
        </w:tc>
      </w:tr>
      <w:tr w:rsidR="00644AC9" w:rsidRPr="005B0941" w:rsidTr="00165252">
        <w:tc>
          <w:tcPr>
            <w:tcW w:w="616" w:type="dxa"/>
            <w:tcBorders>
              <w:bottom w:val="single" w:sz="4" w:space="0" w:color="auto"/>
            </w:tcBorders>
            <w:shd w:val="clear" w:color="auto" w:fill="auto"/>
          </w:tcPr>
          <w:p w:rsidR="00644AC9" w:rsidRPr="005B0941" w:rsidRDefault="00644AC9" w:rsidP="00147869">
            <w:pPr>
              <w:pStyle w:val="Tabletext"/>
            </w:pPr>
            <w:r w:rsidRPr="005B0941">
              <w:t>13</w:t>
            </w:r>
          </w:p>
        </w:tc>
        <w:tc>
          <w:tcPr>
            <w:tcW w:w="1517" w:type="dxa"/>
            <w:tcBorders>
              <w:bottom w:val="single" w:sz="4" w:space="0" w:color="auto"/>
            </w:tcBorders>
            <w:shd w:val="clear" w:color="auto" w:fill="auto"/>
          </w:tcPr>
          <w:p w:rsidR="00644AC9" w:rsidRPr="005B0941" w:rsidRDefault="00644AC9" w:rsidP="00147869">
            <w:pPr>
              <w:pStyle w:val="Tabletext"/>
            </w:pPr>
            <w:r w:rsidRPr="005B0941">
              <w:t>14</w:t>
            </w:r>
          </w:p>
        </w:tc>
        <w:tc>
          <w:tcPr>
            <w:tcW w:w="1550" w:type="dxa"/>
            <w:tcBorders>
              <w:bottom w:val="single" w:sz="4" w:space="0" w:color="auto"/>
            </w:tcBorders>
            <w:shd w:val="clear" w:color="auto" w:fill="auto"/>
          </w:tcPr>
          <w:p w:rsidR="00644AC9" w:rsidRPr="005B0941" w:rsidRDefault="00644AC9" w:rsidP="00147869">
            <w:pPr>
              <w:pStyle w:val="Tabletext"/>
            </w:pPr>
            <w:r w:rsidRPr="005B0941">
              <w:t>2009</w:t>
            </w:r>
            <w:r w:rsidR="005B0941">
              <w:noBreakHyphen/>
            </w:r>
            <w:r w:rsidRPr="005B0941">
              <w:t>05</w:t>
            </w:r>
          </w:p>
        </w:tc>
        <w:tc>
          <w:tcPr>
            <w:tcW w:w="2412" w:type="dxa"/>
            <w:tcBorders>
              <w:bottom w:val="single" w:sz="4" w:space="0" w:color="auto"/>
            </w:tcBorders>
            <w:shd w:val="clear" w:color="auto" w:fill="auto"/>
          </w:tcPr>
          <w:p w:rsidR="00644AC9" w:rsidRPr="005B0941" w:rsidRDefault="00644AC9" w:rsidP="00147869">
            <w:pPr>
              <w:pStyle w:val="Tabletext"/>
            </w:pPr>
            <w:r w:rsidRPr="005B0941">
              <w:t>Prohibition of fishing on data buoys</w:t>
            </w:r>
          </w:p>
        </w:tc>
      </w:tr>
      <w:tr w:rsidR="00644AC9" w:rsidRPr="005B0941" w:rsidTr="00437166">
        <w:tc>
          <w:tcPr>
            <w:tcW w:w="616" w:type="dxa"/>
            <w:shd w:val="clear" w:color="auto" w:fill="auto"/>
          </w:tcPr>
          <w:p w:rsidR="00644AC9" w:rsidRPr="005B0941" w:rsidRDefault="00644AC9" w:rsidP="00147869">
            <w:pPr>
              <w:pStyle w:val="Tabletext"/>
            </w:pPr>
            <w:r w:rsidRPr="005B0941">
              <w:t>14</w:t>
            </w:r>
          </w:p>
        </w:tc>
        <w:tc>
          <w:tcPr>
            <w:tcW w:w="1517" w:type="dxa"/>
            <w:shd w:val="clear" w:color="auto" w:fill="auto"/>
          </w:tcPr>
          <w:p w:rsidR="00644AC9" w:rsidRPr="005B0941" w:rsidRDefault="00644AC9" w:rsidP="00147869">
            <w:pPr>
              <w:pStyle w:val="Tabletext"/>
            </w:pPr>
            <w:r w:rsidRPr="005B0941">
              <w:t>15</w:t>
            </w:r>
          </w:p>
        </w:tc>
        <w:tc>
          <w:tcPr>
            <w:tcW w:w="1550" w:type="dxa"/>
            <w:shd w:val="clear" w:color="auto" w:fill="auto"/>
          </w:tcPr>
          <w:p w:rsidR="00644AC9" w:rsidRPr="005B0941" w:rsidRDefault="00644AC9" w:rsidP="00147869">
            <w:pPr>
              <w:pStyle w:val="Tabletext"/>
            </w:pPr>
            <w:r w:rsidRPr="005B0941">
              <w:t>2009</w:t>
            </w:r>
            <w:r w:rsidR="005B0941">
              <w:noBreakHyphen/>
            </w:r>
            <w:r w:rsidRPr="005B0941">
              <w:t>06</w:t>
            </w:r>
          </w:p>
        </w:tc>
        <w:tc>
          <w:tcPr>
            <w:tcW w:w="2412" w:type="dxa"/>
            <w:shd w:val="clear" w:color="auto" w:fill="auto"/>
          </w:tcPr>
          <w:p w:rsidR="00644AC9" w:rsidRPr="005B0941" w:rsidRDefault="00644AC9" w:rsidP="00147869">
            <w:pPr>
              <w:pStyle w:val="Tabletext"/>
            </w:pPr>
            <w:r w:rsidRPr="005B0941">
              <w:t>Regulation of transhipment</w:t>
            </w:r>
          </w:p>
        </w:tc>
      </w:tr>
      <w:tr w:rsidR="00CA66D6" w:rsidRPr="005B0941" w:rsidTr="00165252">
        <w:tc>
          <w:tcPr>
            <w:tcW w:w="616" w:type="dxa"/>
            <w:tcBorders>
              <w:bottom w:val="single" w:sz="12" w:space="0" w:color="auto"/>
            </w:tcBorders>
            <w:shd w:val="clear" w:color="auto" w:fill="auto"/>
          </w:tcPr>
          <w:p w:rsidR="00CA66D6" w:rsidRPr="005B0941" w:rsidRDefault="00CA66D6" w:rsidP="00147869">
            <w:pPr>
              <w:pStyle w:val="Tabletext"/>
            </w:pPr>
            <w:r w:rsidRPr="005B0941">
              <w:t>15</w:t>
            </w:r>
          </w:p>
        </w:tc>
        <w:tc>
          <w:tcPr>
            <w:tcW w:w="1517" w:type="dxa"/>
            <w:tcBorders>
              <w:bottom w:val="single" w:sz="12" w:space="0" w:color="auto"/>
            </w:tcBorders>
            <w:shd w:val="clear" w:color="auto" w:fill="auto"/>
          </w:tcPr>
          <w:p w:rsidR="00CA66D6" w:rsidRPr="005B0941" w:rsidRDefault="00CA66D6" w:rsidP="00147869">
            <w:pPr>
              <w:pStyle w:val="Tabletext"/>
            </w:pPr>
            <w:r w:rsidRPr="005B0941">
              <w:t>16</w:t>
            </w:r>
          </w:p>
        </w:tc>
        <w:tc>
          <w:tcPr>
            <w:tcW w:w="1550" w:type="dxa"/>
            <w:tcBorders>
              <w:bottom w:val="single" w:sz="12" w:space="0" w:color="auto"/>
            </w:tcBorders>
            <w:shd w:val="clear" w:color="auto" w:fill="auto"/>
          </w:tcPr>
          <w:p w:rsidR="00CA66D6" w:rsidRPr="005B0941" w:rsidRDefault="00CA66D6" w:rsidP="00147869">
            <w:pPr>
              <w:pStyle w:val="Tabletext"/>
            </w:pPr>
            <w:r w:rsidRPr="005B0941">
              <w:t>2010</w:t>
            </w:r>
            <w:r w:rsidR="005B0941">
              <w:noBreakHyphen/>
            </w:r>
            <w:r w:rsidRPr="005B0941">
              <w:t>02</w:t>
            </w:r>
          </w:p>
        </w:tc>
        <w:tc>
          <w:tcPr>
            <w:tcW w:w="2412" w:type="dxa"/>
            <w:tcBorders>
              <w:bottom w:val="single" w:sz="12" w:space="0" w:color="auto"/>
            </w:tcBorders>
            <w:shd w:val="clear" w:color="auto" w:fill="auto"/>
          </w:tcPr>
          <w:p w:rsidR="00CA66D6" w:rsidRPr="005B0941" w:rsidRDefault="00CA66D6" w:rsidP="00147869">
            <w:pPr>
              <w:pStyle w:val="Tabletext"/>
            </w:pPr>
            <w:r w:rsidRPr="005B0941">
              <w:t>Conservation and Management Measure for the Eastern High</w:t>
            </w:r>
            <w:r w:rsidR="005B0941">
              <w:noBreakHyphen/>
            </w:r>
            <w:r w:rsidRPr="005B0941">
              <w:t>Seas Pocket Special Management Area</w:t>
            </w:r>
          </w:p>
        </w:tc>
      </w:tr>
    </w:tbl>
    <w:p w:rsidR="00644AC9" w:rsidRPr="005B0941" w:rsidRDefault="00644AC9" w:rsidP="00147869">
      <w:pPr>
        <w:pStyle w:val="ActHead5"/>
      </w:pPr>
      <w:bookmarkStart w:id="13" w:name="_Toc391555224"/>
      <w:r w:rsidRPr="005B0941">
        <w:rPr>
          <w:rStyle w:val="CharSectno"/>
        </w:rPr>
        <w:t>2.5</w:t>
      </w:r>
      <w:r w:rsidR="00147869" w:rsidRPr="005B0941">
        <w:t xml:space="preserve">  </w:t>
      </w:r>
      <w:r w:rsidRPr="005B0941">
        <w:t>Identification of CCSBT measures</w:t>
      </w:r>
      <w:bookmarkEnd w:id="13"/>
    </w:p>
    <w:p w:rsidR="00644AC9" w:rsidRPr="005B0941" w:rsidRDefault="00644AC9" w:rsidP="00147869">
      <w:pPr>
        <w:pStyle w:val="subsection"/>
      </w:pPr>
      <w:r w:rsidRPr="005B0941">
        <w:tab/>
      </w:r>
      <w:r w:rsidRPr="005B0941">
        <w:tab/>
        <w:t>A Schedule</w:t>
      </w:r>
      <w:r w:rsidR="005B0941">
        <w:t> </w:t>
      </w:r>
      <w:r w:rsidRPr="005B0941">
        <w:t>3A clause mentioned in an item of the following table gives effect to the CCSBT measure mentioned in the item.</w:t>
      </w:r>
    </w:p>
    <w:p w:rsidR="00644AC9" w:rsidRPr="005B0941" w:rsidRDefault="00644AC9" w:rsidP="00644AC9">
      <w:pPr>
        <w:keepNext/>
        <w:rPr>
          <w:sz w:val="16"/>
          <w:szCs w:val="16"/>
        </w:rPr>
      </w:pPr>
    </w:p>
    <w:tbl>
      <w:tblPr>
        <w:tblW w:w="6095" w:type="dxa"/>
        <w:tblInd w:w="1101" w:type="dxa"/>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508"/>
        <w:gridCol w:w="3971"/>
      </w:tblGrid>
      <w:tr w:rsidR="00644AC9" w:rsidRPr="005B0941" w:rsidTr="00165252">
        <w:trPr>
          <w:tblHeader/>
        </w:trPr>
        <w:tc>
          <w:tcPr>
            <w:tcW w:w="616"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Item</w:t>
            </w:r>
          </w:p>
        </w:tc>
        <w:tc>
          <w:tcPr>
            <w:tcW w:w="1508"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Schedule</w:t>
            </w:r>
            <w:r w:rsidR="005B0941">
              <w:t> </w:t>
            </w:r>
            <w:r w:rsidRPr="005B0941">
              <w:t>3A clause number</w:t>
            </w:r>
          </w:p>
        </w:tc>
        <w:tc>
          <w:tcPr>
            <w:tcW w:w="3971" w:type="dxa"/>
            <w:tcBorders>
              <w:top w:val="single" w:sz="12" w:space="0" w:color="auto"/>
              <w:bottom w:val="single" w:sz="12" w:space="0" w:color="auto"/>
            </w:tcBorders>
            <w:shd w:val="clear" w:color="auto" w:fill="auto"/>
          </w:tcPr>
          <w:p w:rsidR="00644AC9" w:rsidRPr="005B0941" w:rsidRDefault="00644AC9" w:rsidP="00147869">
            <w:pPr>
              <w:pStyle w:val="TableHeading"/>
            </w:pPr>
            <w:r w:rsidRPr="005B0941">
              <w:t>CCSBT measure</w:t>
            </w:r>
          </w:p>
        </w:tc>
      </w:tr>
      <w:tr w:rsidR="00644AC9" w:rsidRPr="005B0941" w:rsidTr="00165252">
        <w:tc>
          <w:tcPr>
            <w:tcW w:w="616" w:type="dxa"/>
            <w:tcBorders>
              <w:top w:val="single" w:sz="12" w:space="0" w:color="auto"/>
            </w:tcBorders>
            <w:shd w:val="clear" w:color="auto" w:fill="auto"/>
          </w:tcPr>
          <w:p w:rsidR="00644AC9" w:rsidRPr="005B0941" w:rsidRDefault="00644AC9" w:rsidP="00147869">
            <w:pPr>
              <w:pStyle w:val="Tabletext"/>
            </w:pPr>
            <w:r w:rsidRPr="005B0941">
              <w:t>1</w:t>
            </w:r>
          </w:p>
        </w:tc>
        <w:tc>
          <w:tcPr>
            <w:tcW w:w="1508" w:type="dxa"/>
            <w:tcBorders>
              <w:top w:val="single" w:sz="12" w:space="0" w:color="auto"/>
            </w:tcBorders>
            <w:shd w:val="clear" w:color="auto" w:fill="auto"/>
          </w:tcPr>
          <w:p w:rsidR="00644AC9" w:rsidRPr="005B0941" w:rsidRDefault="00644AC9" w:rsidP="00147869">
            <w:pPr>
              <w:pStyle w:val="Tabletext"/>
            </w:pPr>
            <w:r w:rsidRPr="005B0941">
              <w:t>2</w:t>
            </w:r>
          </w:p>
        </w:tc>
        <w:tc>
          <w:tcPr>
            <w:tcW w:w="3971" w:type="dxa"/>
            <w:tcBorders>
              <w:top w:val="single" w:sz="12" w:space="0" w:color="auto"/>
            </w:tcBorders>
            <w:shd w:val="clear" w:color="auto" w:fill="auto"/>
          </w:tcPr>
          <w:p w:rsidR="00644AC9" w:rsidRPr="005B0941" w:rsidRDefault="00644AC9" w:rsidP="00147869">
            <w:pPr>
              <w:pStyle w:val="Tabletext"/>
            </w:pPr>
            <w:r w:rsidRPr="005B0941">
              <w:t>Illegal, Unregulated and Unreported Fishing and Establishment of a CCSBT Record of Vessels over 24 metres Authorised to Fish for Southern Bluefin Tuna</w:t>
            </w:r>
          </w:p>
        </w:tc>
      </w:tr>
      <w:tr w:rsidR="00644AC9" w:rsidRPr="005B0941" w:rsidTr="00165252">
        <w:tc>
          <w:tcPr>
            <w:tcW w:w="616" w:type="dxa"/>
            <w:tcBorders>
              <w:bottom w:val="single" w:sz="4" w:space="0" w:color="auto"/>
            </w:tcBorders>
            <w:shd w:val="clear" w:color="auto" w:fill="auto"/>
          </w:tcPr>
          <w:p w:rsidR="00644AC9" w:rsidRPr="005B0941" w:rsidRDefault="00644AC9" w:rsidP="00147869">
            <w:pPr>
              <w:pStyle w:val="Tabletext"/>
            </w:pPr>
            <w:r w:rsidRPr="005B0941">
              <w:t>2</w:t>
            </w:r>
          </w:p>
        </w:tc>
        <w:tc>
          <w:tcPr>
            <w:tcW w:w="1508" w:type="dxa"/>
            <w:tcBorders>
              <w:bottom w:val="single" w:sz="4" w:space="0" w:color="auto"/>
            </w:tcBorders>
            <w:shd w:val="clear" w:color="auto" w:fill="auto"/>
          </w:tcPr>
          <w:p w:rsidR="00644AC9" w:rsidRPr="005B0941" w:rsidRDefault="00644AC9" w:rsidP="00147869">
            <w:pPr>
              <w:pStyle w:val="Tabletext"/>
            </w:pPr>
            <w:r w:rsidRPr="005B0941">
              <w:t>3</w:t>
            </w:r>
          </w:p>
        </w:tc>
        <w:tc>
          <w:tcPr>
            <w:tcW w:w="3971" w:type="dxa"/>
            <w:tcBorders>
              <w:bottom w:val="single" w:sz="4" w:space="0" w:color="auto"/>
            </w:tcBorders>
            <w:shd w:val="clear" w:color="auto" w:fill="auto"/>
          </w:tcPr>
          <w:p w:rsidR="00644AC9" w:rsidRPr="005B0941" w:rsidRDefault="00644AC9" w:rsidP="00147869">
            <w:pPr>
              <w:pStyle w:val="Tabletext"/>
            </w:pPr>
            <w:r w:rsidRPr="005B0941">
              <w:t>Establishing the CCSBT Vessel Monitoring System</w:t>
            </w:r>
          </w:p>
        </w:tc>
      </w:tr>
      <w:tr w:rsidR="00644AC9" w:rsidRPr="005B0941" w:rsidTr="00165252">
        <w:tc>
          <w:tcPr>
            <w:tcW w:w="616" w:type="dxa"/>
            <w:tcBorders>
              <w:bottom w:val="single" w:sz="12" w:space="0" w:color="auto"/>
            </w:tcBorders>
            <w:shd w:val="clear" w:color="auto" w:fill="auto"/>
          </w:tcPr>
          <w:p w:rsidR="00644AC9" w:rsidRPr="005B0941" w:rsidRDefault="00644AC9" w:rsidP="00147869">
            <w:pPr>
              <w:pStyle w:val="Tabletext"/>
            </w:pPr>
            <w:r w:rsidRPr="005B0941">
              <w:t>3</w:t>
            </w:r>
          </w:p>
        </w:tc>
        <w:tc>
          <w:tcPr>
            <w:tcW w:w="1508" w:type="dxa"/>
            <w:tcBorders>
              <w:bottom w:val="single" w:sz="12" w:space="0" w:color="auto"/>
            </w:tcBorders>
            <w:shd w:val="clear" w:color="auto" w:fill="auto"/>
          </w:tcPr>
          <w:p w:rsidR="00644AC9" w:rsidRPr="005B0941" w:rsidRDefault="00644AC9" w:rsidP="00147869">
            <w:pPr>
              <w:pStyle w:val="Tabletext"/>
            </w:pPr>
            <w:r w:rsidRPr="005B0941">
              <w:t>4</w:t>
            </w:r>
          </w:p>
        </w:tc>
        <w:tc>
          <w:tcPr>
            <w:tcW w:w="3971" w:type="dxa"/>
            <w:tcBorders>
              <w:bottom w:val="single" w:sz="12" w:space="0" w:color="auto"/>
            </w:tcBorders>
            <w:shd w:val="clear" w:color="auto" w:fill="auto"/>
          </w:tcPr>
          <w:p w:rsidR="00644AC9" w:rsidRPr="005B0941" w:rsidRDefault="00644AC9" w:rsidP="00147869">
            <w:pPr>
              <w:pStyle w:val="Tabletext"/>
            </w:pPr>
            <w:r w:rsidRPr="005B0941">
              <w:t>Establishing a Program for Transhipment by Large</w:t>
            </w:r>
            <w:r w:rsidR="005B0941">
              <w:noBreakHyphen/>
            </w:r>
            <w:r w:rsidRPr="005B0941">
              <w:t xml:space="preserve">Scale Fishing Vessels </w:t>
            </w:r>
          </w:p>
        </w:tc>
      </w:tr>
    </w:tbl>
    <w:p w:rsidR="005B19C3" w:rsidRPr="005B0941" w:rsidRDefault="005B19C3" w:rsidP="00147869">
      <w:pPr>
        <w:pStyle w:val="ActHead2"/>
        <w:pageBreakBefore/>
      </w:pPr>
      <w:bookmarkStart w:id="14" w:name="_Toc391555225"/>
      <w:r w:rsidRPr="005B0941">
        <w:rPr>
          <w:rStyle w:val="CharPartNo"/>
        </w:rPr>
        <w:lastRenderedPageBreak/>
        <w:t>Part</w:t>
      </w:r>
      <w:r w:rsidR="005B0941">
        <w:rPr>
          <w:rStyle w:val="CharPartNo"/>
        </w:rPr>
        <w:t> </w:t>
      </w:r>
      <w:r w:rsidRPr="005B0941">
        <w:rPr>
          <w:rStyle w:val="CharPartNo"/>
        </w:rPr>
        <w:t>3</w:t>
      </w:r>
      <w:r w:rsidR="00147869" w:rsidRPr="005B0941">
        <w:t>—</w:t>
      </w:r>
      <w:r w:rsidRPr="005B0941">
        <w:rPr>
          <w:rStyle w:val="CharPartText"/>
        </w:rPr>
        <w:t>International fisheries management organisations</w:t>
      </w:r>
      <w:bookmarkEnd w:id="14"/>
    </w:p>
    <w:p w:rsidR="005B19C3" w:rsidRPr="005B0941" w:rsidRDefault="00147869" w:rsidP="005B19C3">
      <w:pPr>
        <w:pStyle w:val="Header"/>
      </w:pPr>
      <w:r w:rsidRPr="005B0941">
        <w:rPr>
          <w:rStyle w:val="CharDivNo"/>
        </w:rPr>
        <w:t xml:space="preserve"> </w:t>
      </w:r>
      <w:r w:rsidRPr="005B0941">
        <w:rPr>
          <w:rStyle w:val="CharDivText"/>
        </w:rPr>
        <w:t xml:space="preserve"> </w:t>
      </w:r>
    </w:p>
    <w:p w:rsidR="005B19C3" w:rsidRPr="005B0941" w:rsidRDefault="005B19C3" w:rsidP="00147869">
      <w:pPr>
        <w:pStyle w:val="ActHead5"/>
      </w:pPr>
      <w:bookmarkStart w:id="15" w:name="_Toc391555226"/>
      <w:r w:rsidRPr="005B0941">
        <w:rPr>
          <w:rStyle w:val="CharSectno"/>
        </w:rPr>
        <w:t>3.1</w:t>
      </w:r>
      <w:r w:rsidR="00147869" w:rsidRPr="005B0941">
        <w:t xml:space="preserve">  </w:t>
      </w:r>
      <w:r w:rsidRPr="005B0941">
        <w:t>Prescribed arrangements</w:t>
      </w:r>
      <w:bookmarkEnd w:id="15"/>
    </w:p>
    <w:p w:rsidR="005B19C3" w:rsidRPr="005B0941" w:rsidRDefault="005B19C3" w:rsidP="00147869">
      <w:pPr>
        <w:pStyle w:val="subsection"/>
      </w:pPr>
      <w:r w:rsidRPr="005B0941">
        <w:tab/>
      </w:r>
      <w:r w:rsidRPr="005B0941">
        <w:tab/>
        <w:t xml:space="preserve">For the definition of </w:t>
      </w:r>
      <w:r w:rsidRPr="005B0941">
        <w:rPr>
          <w:b/>
          <w:i/>
        </w:rPr>
        <w:t>international fisheries management organisation</w:t>
      </w:r>
      <w:r w:rsidRPr="005B0941">
        <w:t xml:space="preserve"> in subsection</w:t>
      </w:r>
      <w:r w:rsidR="005B0941">
        <w:t> </w:t>
      </w:r>
      <w:r w:rsidRPr="005B0941">
        <w:t>4(1) of the Act, each arrangement mentioned in Schedule</w:t>
      </w:r>
      <w:r w:rsidR="005B0941">
        <w:t> </w:t>
      </w:r>
      <w:r w:rsidRPr="005B0941">
        <w:t>4 is prescribed.</w:t>
      </w:r>
    </w:p>
    <w:p w:rsidR="005B19C3" w:rsidRPr="005B0941" w:rsidRDefault="005B19C3" w:rsidP="00147869">
      <w:pPr>
        <w:pStyle w:val="ActHead5"/>
      </w:pPr>
      <w:bookmarkStart w:id="16" w:name="_Toc391555227"/>
      <w:r w:rsidRPr="005B0941">
        <w:rPr>
          <w:rStyle w:val="CharSectno"/>
        </w:rPr>
        <w:t>3.2</w:t>
      </w:r>
      <w:r w:rsidR="00147869" w:rsidRPr="005B0941">
        <w:t xml:space="preserve">  </w:t>
      </w:r>
      <w:r w:rsidRPr="005B0941">
        <w:t>Prescribed organisations</w:t>
      </w:r>
      <w:bookmarkEnd w:id="16"/>
    </w:p>
    <w:p w:rsidR="005B19C3" w:rsidRPr="005B0941" w:rsidRDefault="005B19C3" w:rsidP="00147869">
      <w:pPr>
        <w:pStyle w:val="subsection"/>
      </w:pPr>
      <w:r w:rsidRPr="005B0941">
        <w:tab/>
      </w:r>
      <w:r w:rsidRPr="005B0941">
        <w:tab/>
        <w:t xml:space="preserve">For the definition of </w:t>
      </w:r>
      <w:r w:rsidRPr="005B0941">
        <w:rPr>
          <w:b/>
          <w:i/>
        </w:rPr>
        <w:t>international fisheries management organisation</w:t>
      </w:r>
      <w:r w:rsidRPr="005B0941">
        <w:t xml:space="preserve"> in subsection</w:t>
      </w:r>
      <w:r w:rsidR="005B0941">
        <w:t> </w:t>
      </w:r>
      <w:r w:rsidRPr="005B0941">
        <w:t>4(1) of the Act, each organisation mentioned in Schedule</w:t>
      </w:r>
      <w:r w:rsidR="005B0941">
        <w:t> </w:t>
      </w:r>
      <w:r w:rsidRPr="005B0941">
        <w:t>5 is prescribed.</w:t>
      </w:r>
    </w:p>
    <w:p w:rsidR="00147869" w:rsidRPr="005B0941" w:rsidRDefault="00147869" w:rsidP="00C96779">
      <w:pPr>
        <w:sectPr w:rsidR="00147869" w:rsidRPr="005B0941" w:rsidSect="003E5A7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7" w:name="OPCSB_BodyPrincipleB5"/>
    </w:p>
    <w:p w:rsidR="005B19C3" w:rsidRPr="005B0941" w:rsidRDefault="005B19C3" w:rsidP="00147869">
      <w:pPr>
        <w:pStyle w:val="ActHead1"/>
      </w:pPr>
      <w:bookmarkStart w:id="18" w:name="_Toc391555228"/>
      <w:bookmarkEnd w:id="17"/>
      <w:r w:rsidRPr="005B0941">
        <w:rPr>
          <w:rStyle w:val="CharChapNo"/>
        </w:rPr>
        <w:lastRenderedPageBreak/>
        <w:t>Schedule</w:t>
      </w:r>
      <w:r w:rsidR="005B0941">
        <w:rPr>
          <w:rStyle w:val="CharChapNo"/>
        </w:rPr>
        <w:t> </w:t>
      </w:r>
      <w:r w:rsidRPr="005B0941">
        <w:rPr>
          <w:rStyle w:val="CharChapNo"/>
        </w:rPr>
        <w:t>1</w:t>
      </w:r>
      <w:r w:rsidR="00147869" w:rsidRPr="005B0941">
        <w:t>—</w:t>
      </w:r>
      <w:r w:rsidRPr="005B0941">
        <w:rPr>
          <w:rStyle w:val="CharChapText"/>
        </w:rPr>
        <w:t>Prescribed measures</w:t>
      </w:r>
      <w:r w:rsidR="00147869" w:rsidRPr="005B0941">
        <w:rPr>
          <w:rStyle w:val="CharChapText"/>
        </w:rPr>
        <w:t>—</w:t>
      </w:r>
      <w:r w:rsidRPr="005B0941">
        <w:rPr>
          <w:rStyle w:val="CharChapText"/>
        </w:rPr>
        <w:t>Commission for the Conservation of Antarctic Marine Living Resources</w:t>
      </w:r>
      <w:bookmarkEnd w:id="18"/>
    </w:p>
    <w:p w:rsidR="005B19C3" w:rsidRPr="005B0941" w:rsidRDefault="005B19C3" w:rsidP="00147869">
      <w:pPr>
        <w:pStyle w:val="notemargin"/>
      </w:pPr>
      <w:r w:rsidRPr="005B0941">
        <w:t>(paragraph</w:t>
      </w:r>
      <w:r w:rsidR="005B0941">
        <w:t> </w:t>
      </w:r>
      <w:r w:rsidRPr="005B0941">
        <w:t>2.1(a))</w:t>
      </w:r>
    </w:p>
    <w:p w:rsidR="005B19C3" w:rsidRPr="005B0941" w:rsidRDefault="00147869" w:rsidP="005B19C3">
      <w:pPr>
        <w:pStyle w:val="Header"/>
      </w:pPr>
      <w:r w:rsidRPr="005B0941">
        <w:rPr>
          <w:rStyle w:val="CharPartNo"/>
        </w:rPr>
        <w:t xml:space="preserve"> </w:t>
      </w:r>
      <w:r w:rsidRPr="005B0941">
        <w:rPr>
          <w:rStyle w:val="CharPartText"/>
        </w:rPr>
        <w:t xml:space="preserve"> </w:t>
      </w:r>
    </w:p>
    <w:p w:rsidR="005B19C3" w:rsidRPr="005B0941" w:rsidRDefault="005B19C3" w:rsidP="00147869">
      <w:pPr>
        <w:pStyle w:val="ActHead5"/>
      </w:pPr>
      <w:bookmarkStart w:id="19" w:name="_Toc391555229"/>
      <w:r w:rsidRPr="005B0941">
        <w:rPr>
          <w:rStyle w:val="CharSectno"/>
        </w:rPr>
        <w:t>1</w:t>
      </w:r>
      <w:r w:rsidR="00147869" w:rsidRPr="005B0941">
        <w:t xml:space="preserve">  </w:t>
      </w:r>
      <w:r w:rsidRPr="005B0941">
        <w:t>Definitions</w:t>
      </w:r>
      <w:bookmarkEnd w:id="19"/>
    </w:p>
    <w:p w:rsidR="005B19C3" w:rsidRPr="005B0941" w:rsidRDefault="005B19C3" w:rsidP="00147869">
      <w:pPr>
        <w:pStyle w:val="subsection"/>
      </w:pPr>
      <w:r w:rsidRPr="005B0941">
        <w:t>1.1</w:t>
      </w:r>
      <w:r w:rsidRPr="005B0941">
        <w:tab/>
      </w:r>
      <w:r w:rsidRPr="005B0941">
        <w:tab/>
        <w:t>In this Schedule:</w:t>
      </w:r>
    </w:p>
    <w:p w:rsidR="005B19C3" w:rsidRPr="005B0941" w:rsidRDefault="005B19C3" w:rsidP="00147869">
      <w:pPr>
        <w:pStyle w:val="Definition"/>
      </w:pPr>
      <w:r w:rsidRPr="005B0941">
        <w:rPr>
          <w:b/>
          <w:i/>
        </w:rPr>
        <w:t xml:space="preserve">CCAMLR Secretariat </w:t>
      </w:r>
      <w:r w:rsidRPr="005B0941">
        <w:t>means the Secretariat of the Commission.</w:t>
      </w:r>
    </w:p>
    <w:p w:rsidR="005B19C3" w:rsidRPr="005B0941" w:rsidRDefault="005B19C3" w:rsidP="00147869">
      <w:pPr>
        <w:pStyle w:val="Definition"/>
      </w:pPr>
      <w:r w:rsidRPr="005B0941">
        <w:rPr>
          <w:b/>
          <w:i/>
        </w:rPr>
        <w:t xml:space="preserve">Commission </w:t>
      </w:r>
      <w:r w:rsidRPr="005B0941">
        <w:t>means the Commission for the Conservation of Antarctic Marine Living Resources.</w:t>
      </w:r>
    </w:p>
    <w:p w:rsidR="005B19C3" w:rsidRPr="005B0941" w:rsidRDefault="005B19C3" w:rsidP="00147869">
      <w:pPr>
        <w:pStyle w:val="Definition"/>
      </w:pPr>
      <w:r w:rsidRPr="005B0941">
        <w:rPr>
          <w:b/>
          <w:i/>
        </w:rPr>
        <w:t xml:space="preserve">Convention Area </w:t>
      </w:r>
      <w:r w:rsidRPr="005B0941">
        <w:t xml:space="preserve">means the waters defined in Article I(4) of the </w:t>
      </w:r>
      <w:r w:rsidRPr="005B0941">
        <w:rPr>
          <w:i/>
        </w:rPr>
        <w:t xml:space="preserve">Convention on the Conservation of Antarctic Marine Living Resources </w:t>
      </w:r>
      <w:r w:rsidRPr="005B0941">
        <w:t>done at Canberra on 20</w:t>
      </w:r>
      <w:r w:rsidR="005B0941">
        <w:t> </w:t>
      </w:r>
      <w:r w:rsidRPr="005B0941">
        <w:t>May 1980 ([1982] ATS 9).</w:t>
      </w:r>
    </w:p>
    <w:p w:rsidR="005B19C3" w:rsidRPr="005B0941" w:rsidRDefault="00147869" w:rsidP="00147869">
      <w:pPr>
        <w:pStyle w:val="notetext"/>
      </w:pPr>
      <w:r w:rsidRPr="005B0941">
        <w:t>Note:</w:t>
      </w:r>
      <w:r w:rsidRPr="005B0941">
        <w:tab/>
      </w:r>
      <w:r w:rsidR="005B19C3" w:rsidRPr="005B0941">
        <w:t>The text of the Convention is available in the Australian Treaties Library, located on the Internet at http://www.austlii.edu.au.</w:t>
      </w:r>
    </w:p>
    <w:p w:rsidR="005B19C3" w:rsidRPr="005B0941" w:rsidRDefault="005B19C3" w:rsidP="00147869">
      <w:pPr>
        <w:pStyle w:val="Definition"/>
      </w:pPr>
      <w:r w:rsidRPr="005B0941">
        <w:rPr>
          <w:b/>
          <w:i/>
        </w:rPr>
        <w:t>CP</w:t>
      </w:r>
      <w:r w:rsidR="005B0941">
        <w:rPr>
          <w:b/>
          <w:i/>
        </w:rPr>
        <w:noBreakHyphen/>
      </w:r>
      <w:r w:rsidRPr="005B0941">
        <w:rPr>
          <w:b/>
          <w:i/>
        </w:rPr>
        <w:t xml:space="preserve">IUU vessel list </w:t>
      </w:r>
      <w:r w:rsidRPr="005B0941">
        <w:t xml:space="preserve">means the </w:t>
      </w:r>
      <w:r w:rsidRPr="005B0941">
        <w:rPr>
          <w:i/>
        </w:rPr>
        <w:t xml:space="preserve">Contracting Party Illegal, Unregulated and Unreported vessel list </w:t>
      </w:r>
      <w:r w:rsidRPr="005B0941">
        <w:t>established by the Commission, as existing from time to time.</w:t>
      </w:r>
    </w:p>
    <w:p w:rsidR="005B19C3" w:rsidRPr="005B0941" w:rsidRDefault="00147869" w:rsidP="00147869">
      <w:pPr>
        <w:pStyle w:val="notetext"/>
      </w:pPr>
      <w:r w:rsidRPr="005B0941">
        <w:t>Note:</w:t>
      </w:r>
      <w:r w:rsidRPr="005B0941">
        <w:tab/>
      </w:r>
      <w:r w:rsidR="005B19C3" w:rsidRPr="005B0941">
        <w:t>The CP</w:t>
      </w:r>
      <w:r w:rsidR="005B0941">
        <w:noBreakHyphen/>
      </w:r>
      <w:r w:rsidR="005B19C3" w:rsidRPr="005B0941">
        <w:t>IUU vessel list is available on the Internet at http://www.ccamlr.org.</w:t>
      </w:r>
    </w:p>
    <w:p w:rsidR="005B19C3" w:rsidRPr="005B0941" w:rsidRDefault="005B19C3" w:rsidP="00147869">
      <w:pPr>
        <w:pStyle w:val="Definition"/>
      </w:pPr>
      <w:r w:rsidRPr="005B0941">
        <w:rPr>
          <w:b/>
          <w:i/>
        </w:rPr>
        <w:t>fishing season</w:t>
      </w:r>
      <w:r w:rsidRPr="005B0941">
        <w:t>, for a species in the Convention Area, means:</w:t>
      </w:r>
    </w:p>
    <w:p w:rsidR="005B19C3" w:rsidRPr="005B0941" w:rsidRDefault="005B19C3" w:rsidP="00147869">
      <w:pPr>
        <w:pStyle w:val="paragraph"/>
      </w:pPr>
      <w:r w:rsidRPr="005B0941">
        <w:tab/>
        <w:t>(a)</w:t>
      </w:r>
      <w:r w:rsidRPr="005B0941">
        <w:tab/>
        <w:t>the period starting on 1</w:t>
      </w:r>
      <w:r w:rsidR="005B0941">
        <w:t> </w:t>
      </w:r>
      <w:r w:rsidRPr="005B0941">
        <w:t>December in a year and ending on 30</w:t>
      </w:r>
      <w:r w:rsidR="005B0941">
        <w:t> </w:t>
      </w:r>
      <w:r w:rsidRPr="005B0941">
        <w:t>November of the following year; or</w:t>
      </w:r>
    </w:p>
    <w:p w:rsidR="005B19C3" w:rsidRPr="005B0941" w:rsidRDefault="005B19C3" w:rsidP="00147869">
      <w:pPr>
        <w:pStyle w:val="paragraph"/>
      </w:pPr>
      <w:r w:rsidRPr="005B0941">
        <w:tab/>
        <w:t>(b)</w:t>
      </w:r>
      <w:r w:rsidRPr="005B0941">
        <w:tab/>
        <w:t>another period that is specified for a species, including a period that is to end if a precautionary catch limit is reached.</w:t>
      </w:r>
    </w:p>
    <w:p w:rsidR="005B19C3" w:rsidRPr="005B0941" w:rsidRDefault="005B19C3" w:rsidP="00147869">
      <w:pPr>
        <w:pStyle w:val="Definition"/>
      </w:pPr>
      <w:r w:rsidRPr="005B0941">
        <w:rPr>
          <w:b/>
          <w:i/>
        </w:rPr>
        <w:t xml:space="preserve">IMO </w:t>
      </w:r>
      <w:r w:rsidRPr="005B0941">
        <w:t>means the International Maritime Organization.</w:t>
      </w:r>
    </w:p>
    <w:p w:rsidR="005B19C3" w:rsidRPr="005B0941" w:rsidRDefault="005B19C3" w:rsidP="00147869">
      <w:pPr>
        <w:pStyle w:val="Definition"/>
      </w:pPr>
      <w:r w:rsidRPr="005B0941">
        <w:rPr>
          <w:b/>
          <w:i/>
        </w:rPr>
        <w:t xml:space="preserve">MARPOL 73/78 </w:t>
      </w:r>
      <w:r w:rsidRPr="005B0941">
        <w:t xml:space="preserve">means the </w:t>
      </w:r>
      <w:r w:rsidRPr="005B0941">
        <w:rPr>
          <w:i/>
        </w:rPr>
        <w:t>Protocol of 1978 relating to the International Convention for the Prevention of Pollution from Ships 1973 (MARPOL 73/78), as amended by Annexes I and II as adopted</w:t>
      </w:r>
      <w:r w:rsidRPr="005B0941">
        <w:t>, done at London on 15</w:t>
      </w:r>
      <w:r w:rsidR="005B0941">
        <w:t> </w:t>
      </w:r>
      <w:r w:rsidRPr="005B0941">
        <w:t>October 2004 ([2007] ATS 19).</w:t>
      </w:r>
    </w:p>
    <w:p w:rsidR="005B19C3" w:rsidRPr="005B0941" w:rsidRDefault="00147869" w:rsidP="00147869">
      <w:pPr>
        <w:pStyle w:val="notetext"/>
      </w:pPr>
      <w:r w:rsidRPr="005B0941">
        <w:lastRenderedPageBreak/>
        <w:t>Note:</w:t>
      </w:r>
      <w:r w:rsidRPr="005B0941">
        <w:tab/>
      </w:r>
      <w:r w:rsidR="005B19C3" w:rsidRPr="005B0941">
        <w:t>The text of MARPOL 73/78 is available in the Australian Treaties Library, located on the Internet at http://www.austlii.edu.au.</w:t>
      </w:r>
    </w:p>
    <w:p w:rsidR="005B19C3" w:rsidRPr="005B0941" w:rsidRDefault="005B19C3" w:rsidP="00147869">
      <w:pPr>
        <w:pStyle w:val="Definition"/>
      </w:pPr>
      <w:r w:rsidRPr="005B0941">
        <w:rPr>
          <w:b/>
          <w:i/>
        </w:rPr>
        <w:t>NCP</w:t>
      </w:r>
      <w:r w:rsidR="005B0941">
        <w:rPr>
          <w:b/>
          <w:i/>
        </w:rPr>
        <w:noBreakHyphen/>
      </w:r>
      <w:r w:rsidRPr="005B0941">
        <w:rPr>
          <w:b/>
          <w:i/>
        </w:rPr>
        <w:t xml:space="preserve">IUU vessel list </w:t>
      </w:r>
      <w:r w:rsidRPr="005B0941">
        <w:t xml:space="preserve">means the </w:t>
      </w:r>
      <w:r w:rsidRPr="005B0941">
        <w:rPr>
          <w:i/>
        </w:rPr>
        <w:t>Non</w:t>
      </w:r>
      <w:r w:rsidR="005B0941">
        <w:rPr>
          <w:i/>
        </w:rPr>
        <w:noBreakHyphen/>
      </w:r>
      <w:r w:rsidRPr="005B0941">
        <w:rPr>
          <w:i/>
        </w:rPr>
        <w:t xml:space="preserve">Contracting Party Illegal, Unregulated and Unreported vessel list </w:t>
      </w:r>
      <w:r w:rsidRPr="005B0941">
        <w:t>established by the Commission, as existing from time to time.</w:t>
      </w:r>
    </w:p>
    <w:p w:rsidR="005B19C3" w:rsidRPr="005B0941" w:rsidRDefault="00147869" w:rsidP="00147869">
      <w:pPr>
        <w:pStyle w:val="notetext"/>
      </w:pPr>
      <w:r w:rsidRPr="005B0941">
        <w:t>Note:</w:t>
      </w:r>
      <w:r w:rsidRPr="005B0941">
        <w:tab/>
      </w:r>
      <w:r w:rsidR="005B19C3" w:rsidRPr="005B0941">
        <w:t>The NCP</w:t>
      </w:r>
      <w:r w:rsidR="005B0941">
        <w:noBreakHyphen/>
      </w:r>
      <w:r w:rsidR="005B19C3" w:rsidRPr="005B0941">
        <w:t>IUU vessel list is available on the Internet at http://www.ccamlr.org.</w:t>
      </w:r>
    </w:p>
    <w:p w:rsidR="005B19C3" w:rsidRPr="005B0941" w:rsidRDefault="005B19C3" w:rsidP="00147869">
      <w:pPr>
        <w:pStyle w:val="Definition"/>
      </w:pPr>
      <w:r w:rsidRPr="005B0941">
        <w:rPr>
          <w:b/>
          <w:i/>
        </w:rPr>
        <w:t xml:space="preserve">SSRU </w:t>
      </w:r>
      <w:r w:rsidRPr="005B0941">
        <w:t>means small</w:t>
      </w:r>
      <w:r w:rsidR="005B0941">
        <w:noBreakHyphen/>
      </w:r>
      <w:r w:rsidRPr="005B0941">
        <w:t>scale research unit.</w:t>
      </w:r>
    </w:p>
    <w:p w:rsidR="005B19C3" w:rsidRPr="005B0941" w:rsidRDefault="005B19C3" w:rsidP="00147869">
      <w:pPr>
        <w:pStyle w:val="Definition"/>
      </w:pPr>
      <w:r w:rsidRPr="005B0941">
        <w:rPr>
          <w:b/>
          <w:i/>
        </w:rPr>
        <w:t xml:space="preserve">UTC </w:t>
      </w:r>
      <w:r w:rsidRPr="005B0941">
        <w:t>means Coordinated Universal Time.</w:t>
      </w:r>
    </w:p>
    <w:p w:rsidR="00CA66D6" w:rsidRPr="005B0941" w:rsidRDefault="00CA66D6" w:rsidP="00CA66D6">
      <w:pPr>
        <w:pStyle w:val="ActHead5"/>
      </w:pPr>
      <w:bookmarkStart w:id="20" w:name="_Toc391555230"/>
      <w:r w:rsidRPr="005B0941">
        <w:rPr>
          <w:rStyle w:val="CharSectno"/>
        </w:rPr>
        <w:t>2</w:t>
      </w:r>
      <w:r w:rsidRPr="005B0941">
        <w:t xml:space="preserve">  Marking of fishing vessels and fishing gear</w:t>
      </w:r>
      <w:bookmarkEnd w:id="20"/>
    </w:p>
    <w:p w:rsidR="005B19C3" w:rsidRPr="005B0941" w:rsidRDefault="005B19C3" w:rsidP="00147869">
      <w:pPr>
        <w:pStyle w:val="subsection"/>
      </w:pPr>
      <w:r w:rsidRPr="005B0941">
        <w:t>2.1</w:t>
      </w:r>
      <w:r w:rsidRPr="005B0941">
        <w:tab/>
      </w:r>
      <w:r w:rsidRPr="005B0941">
        <w:tab/>
      </w:r>
      <w:r w:rsidR="00D512FD" w:rsidRPr="005B0941">
        <w:t>A person</w:t>
      </w:r>
      <w:r w:rsidRPr="005B0941">
        <w:t xml:space="preserve"> using a boat in the Convention Area for fishing must:</w:t>
      </w:r>
    </w:p>
    <w:p w:rsidR="005B19C3" w:rsidRPr="005B0941" w:rsidRDefault="005B19C3" w:rsidP="00147869">
      <w:pPr>
        <w:pStyle w:val="paragraph"/>
      </w:pPr>
      <w:r w:rsidRPr="005B0941">
        <w:tab/>
        <w:t>(a)</w:t>
      </w:r>
      <w:r w:rsidRPr="005B0941">
        <w:tab/>
        <w:t>mark the boat in such a way that it can be readily identified in accordance with internationally</w:t>
      </w:r>
      <w:r w:rsidR="005B0941">
        <w:noBreakHyphen/>
      </w:r>
      <w:r w:rsidRPr="005B0941">
        <w:t>recognised standards such as the FAO Standard Specifications for the Marking and Identification of Fishing Vessels; and</w:t>
      </w:r>
    </w:p>
    <w:p w:rsidR="005B19C3" w:rsidRPr="005B0941" w:rsidRDefault="005B19C3" w:rsidP="00147869">
      <w:pPr>
        <w:pStyle w:val="paragraph"/>
      </w:pPr>
      <w:r w:rsidRPr="005B0941">
        <w:tab/>
        <w:t>(b)</w:t>
      </w:r>
      <w:r w:rsidRPr="005B0941">
        <w:tab/>
        <w:t>mark all floating gear that is used or intended to be used with the letter or letters (if any) and the number or numbers (if any) of the boat to which the gear belongs.</w:t>
      </w:r>
    </w:p>
    <w:p w:rsidR="005B19C3" w:rsidRPr="005B0941" w:rsidRDefault="00147869" w:rsidP="00147869">
      <w:pPr>
        <w:pStyle w:val="notetext"/>
      </w:pPr>
      <w:r w:rsidRPr="005B0941">
        <w:t>Note:</w:t>
      </w:r>
      <w:r w:rsidRPr="005B0941">
        <w:tab/>
      </w:r>
      <w:r w:rsidR="005B19C3" w:rsidRPr="005B0941">
        <w:t xml:space="preserve">The FAO Standard Specifications for the Marking and Identification of Fishing Vessels is located in Annex II of the </w:t>
      </w:r>
      <w:r w:rsidR="005B19C3" w:rsidRPr="005B0941">
        <w:rPr>
          <w:i/>
        </w:rPr>
        <w:t>FAO Technical Guidelines for Responsible Fisheries No.</w:t>
      </w:r>
      <w:r w:rsidR="005B0941">
        <w:rPr>
          <w:i/>
        </w:rPr>
        <w:t> </w:t>
      </w:r>
      <w:r w:rsidR="005B19C3" w:rsidRPr="005B0941">
        <w:rPr>
          <w:i/>
        </w:rPr>
        <w:t>1</w:t>
      </w:r>
      <w:r w:rsidR="005B19C3" w:rsidRPr="005B0941">
        <w:t>, available on the Internet at http://www.fao.org.</w:t>
      </w:r>
    </w:p>
    <w:p w:rsidR="00CA66D6" w:rsidRPr="005B0941" w:rsidRDefault="00CA66D6" w:rsidP="00B92193">
      <w:pPr>
        <w:pStyle w:val="ActHead5"/>
        <w:keepNext w:val="0"/>
        <w:keepLines w:val="0"/>
      </w:pPr>
      <w:bookmarkStart w:id="21" w:name="_Toc391555231"/>
      <w:r w:rsidRPr="005B0941">
        <w:rPr>
          <w:rStyle w:val="CharSectno"/>
        </w:rPr>
        <w:t>3</w:t>
      </w:r>
      <w:r w:rsidRPr="005B0941">
        <w:t xml:space="preserve">  Licensing and inspection obligations of Contracting Parties with regard to their flag vessels operating in the Convention Area</w:t>
      </w:r>
      <w:bookmarkEnd w:id="21"/>
    </w:p>
    <w:p w:rsidR="005B19C3" w:rsidRPr="005B0941" w:rsidRDefault="005B19C3" w:rsidP="00147869">
      <w:pPr>
        <w:pStyle w:val="subsection"/>
      </w:pPr>
      <w:r w:rsidRPr="005B0941">
        <w:t>3.1</w:t>
      </w:r>
      <w:r w:rsidRPr="005B0941">
        <w:tab/>
      </w:r>
      <w:r w:rsidRPr="005B0941">
        <w:tab/>
      </w:r>
      <w:r w:rsidR="00D512FD" w:rsidRPr="005B0941">
        <w:t>A person</w:t>
      </w:r>
      <w:r w:rsidRPr="005B0941">
        <w:t xml:space="preserve"> using a boat in the Convention Area for fishing must make the authorisation to fish issued under the law of the country of nationality of the boat available for inspection, on request, by an inspector designated by the Commission.</w:t>
      </w:r>
    </w:p>
    <w:p w:rsidR="005B19C3" w:rsidRPr="005B0941" w:rsidRDefault="005B19C3" w:rsidP="00147869">
      <w:pPr>
        <w:pStyle w:val="subsection"/>
      </w:pPr>
      <w:r w:rsidRPr="005B0941">
        <w:t>3.2</w:t>
      </w:r>
      <w:r w:rsidRPr="005B0941">
        <w:tab/>
      </w:r>
      <w:r w:rsidRPr="005B0941">
        <w:tab/>
        <w:t>A person using a boat in the Convention Area for fishing must:</w:t>
      </w:r>
    </w:p>
    <w:p w:rsidR="005B19C3" w:rsidRPr="005B0941" w:rsidRDefault="005B19C3" w:rsidP="00147869">
      <w:pPr>
        <w:pStyle w:val="paragraph"/>
      </w:pPr>
      <w:r w:rsidRPr="005B0941">
        <w:tab/>
        <w:t>(a)</w:t>
      </w:r>
      <w:r w:rsidRPr="005B0941">
        <w:tab/>
        <w:t xml:space="preserve">document, if possible, the following information about any fishing vessel sighted in the </w:t>
      </w:r>
      <w:r w:rsidR="00644AC9" w:rsidRPr="005B0941">
        <w:t>Convention Area:</w:t>
      </w:r>
    </w:p>
    <w:p w:rsidR="005B19C3" w:rsidRPr="005B0941" w:rsidRDefault="005B19C3" w:rsidP="00147869">
      <w:pPr>
        <w:pStyle w:val="paragraphsub"/>
      </w:pPr>
      <w:r w:rsidRPr="005B0941">
        <w:tab/>
        <w:t>(i)</w:t>
      </w:r>
      <w:r w:rsidRPr="005B0941">
        <w:tab/>
        <w:t>the name of the vessel;</w:t>
      </w:r>
    </w:p>
    <w:p w:rsidR="005B19C3" w:rsidRPr="005B0941" w:rsidRDefault="005B19C3" w:rsidP="00147869">
      <w:pPr>
        <w:pStyle w:val="paragraphsub"/>
      </w:pPr>
      <w:r w:rsidRPr="005B0941">
        <w:lastRenderedPageBreak/>
        <w:tab/>
        <w:t>(ii)</w:t>
      </w:r>
      <w:r w:rsidRPr="005B0941">
        <w:tab/>
        <w:t>a description of the vessel;</w:t>
      </w:r>
    </w:p>
    <w:p w:rsidR="005B19C3" w:rsidRPr="005B0941" w:rsidRDefault="005B19C3" w:rsidP="00147869">
      <w:pPr>
        <w:pStyle w:val="paragraphsub"/>
      </w:pPr>
      <w:r w:rsidRPr="005B0941">
        <w:tab/>
        <w:t>(iii)</w:t>
      </w:r>
      <w:r w:rsidRPr="005B0941">
        <w:tab/>
        <w:t>the vessel call sign;</w:t>
      </w:r>
    </w:p>
    <w:p w:rsidR="005B19C3" w:rsidRPr="005B0941" w:rsidRDefault="005B19C3" w:rsidP="00147869">
      <w:pPr>
        <w:pStyle w:val="paragraphsub"/>
      </w:pPr>
      <w:r w:rsidRPr="005B0941">
        <w:tab/>
        <w:t>(iv)</w:t>
      </w:r>
      <w:r w:rsidRPr="005B0941">
        <w:tab/>
        <w:t>the registration number of the vessel;</w:t>
      </w:r>
    </w:p>
    <w:p w:rsidR="005B19C3" w:rsidRPr="005B0941" w:rsidRDefault="005B19C3" w:rsidP="00147869">
      <w:pPr>
        <w:pStyle w:val="paragraphsub"/>
      </w:pPr>
      <w:r w:rsidRPr="005B0941">
        <w:tab/>
        <w:t>(v)</w:t>
      </w:r>
      <w:r w:rsidRPr="005B0941">
        <w:tab/>
        <w:t>the Lloyds/IMO number of the vessel;</w:t>
      </w:r>
    </w:p>
    <w:p w:rsidR="005B19C3" w:rsidRPr="005B0941" w:rsidRDefault="005B19C3" w:rsidP="00147869">
      <w:pPr>
        <w:pStyle w:val="paragraphsub"/>
      </w:pPr>
      <w:r w:rsidRPr="005B0941">
        <w:tab/>
        <w:t>(vi)</w:t>
      </w:r>
      <w:r w:rsidRPr="005B0941">
        <w:tab/>
        <w:t>the flag State of the vessel;</w:t>
      </w:r>
    </w:p>
    <w:p w:rsidR="005B19C3" w:rsidRPr="005B0941" w:rsidRDefault="005B19C3" w:rsidP="00147869">
      <w:pPr>
        <w:pStyle w:val="paragraphsub"/>
      </w:pPr>
      <w:r w:rsidRPr="005B0941">
        <w:tab/>
        <w:t>(vii)</w:t>
      </w:r>
      <w:r w:rsidRPr="005B0941">
        <w:tab/>
        <w:t>photographs of the vessel;</w:t>
      </w:r>
    </w:p>
    <w:p w:rsidR="005B19C3" w:rsidRPr="005B0941" w:rsidRDefault="005B19C3" w:rsidP="00147869">
      <w:pPr>
        <w:pStyle w:val="paragraphsub"/>
      </w:pPr>
      <w:r w:rsidRPr="005B0941">
        <w:tab/>
        <w:t>(viii)</w:t>
      </w:r>
      <w:r w:rsidRPr="005B0941">
        <w:tab/>
        <w:t>any relevant information regarding the observed activities of the vessel; and</w:t>
      </w:r>
    </w:p>
    <w:p w:rsidR="005B19C3" w:rsidRPr="005B0941" w:rsidRDefault="005B19C3" w:rsidP="00147869">
      <w:pPr>
        <w:pStyle w:val="paragraph"/>
      </w:pPr>
      <w:r w:rsidRPr="005B0941">
        <w:tab/>
        <w:t>(b)</w:t>
      </w:r>
      <w:r w:rsidRPr="005B0941">
        <w:tab/>
        <w:t>forward a report containing the information to the appropriate authority of the flag State of the boat.</w:t>
      </w:r>
    </w:p>
    <w:p w:rsidR="00CA66D6" w:rsidRPr="005B0941" w:rsidRDefault="00CA66D6" w:rsidP="00CA66D6">
      <w:pPr>
        <w:pStyle w:val="ActHead5"/>
      </w:pPr>
      <w:bookmarkStart w:id="22" w:name="_Toc391555232"/>
      <w:r w:rsidRPr="005B0941">
        <w:rPr>
          <w:rStyle w:val="CharSectno"/>
        </w:rPr>
        <w:t>4</w:t>
      </w:r>
      <w:r w:rsidRPr="005B0941">
        <w:t xml:space="preserve">  Automated satellite linked Vessel Monitoring Systems (VMS)</w:t>
      </w:r>
      <w:bookmarkEnd w:id="22"/>
    </w:p>
    <w:p w:rsidR="005B19C3" w:rsidRPr="005B0941" w:rsidRDefault="005B19C3" w:rsidP="00147869">
      <w:pPr>
        <w:pStyle w:val="subsection"/>
      </w:pPr>
      <w:r w:rsidRPr="005B0941">
        <w:t>4.1</w:t>
      </w:r>
      <w:r w:rsidRPr="005B0941">
        <w:tab/>
      </w:r>
      <w:r w:rsidRPr="005B0941">
        <w:tab/>
      </w:r>
      <w:r w:rsidR="00D512FD" w:rsidRPr="005B0941">
        <w:t>A person</w:t>
      </w:r>
      <w:r w:rsidRPr="005B0941">
        <w:t xml:space="preserve"> using a boat in the Convention Area for fishing must:</w:t>
      </w:r>
    </w:p>
    <w:p w:rsidR="005B19C3" w:rsidRPr="005B0941" w:rsidRDefault="005B19C3" w:rsidP="00147869">
      <w:pPr>
        <w:pStyle w:val="paragraph"/>
      </w:pPr>
      <w:r w:rsidRPr="005B0941">
        <w:tab/>
        <w:t>(a)</w:t>
      </w:r>
      <w:r w:rsidRPr="005B0941">
        <w:tab/>
        <w:t>have a satellite</w:t>
      </w:r>
      <w:r w:rsidR="005B0941">
        <w:noBreakHyphen/>
      </w:r>
      <w:r w:rsidRPr="005B0941">
        <w:t>linked vessel monitoring device that communicates:</w:t>
      </w:r>
    </w:p>
    <w:p w:rsidR="005B19C3" w:rsidRPr="005B0941" w:rsidRDefault="005B19C3" w:rsidP="00147869">
      <w:pPr>
        <w:pStyle w:val="paragraphsub"/>
      </w:pPr>
      <w:r w:rsidRPr="005B0941">
        <w:tab/>
        <w:t>(i)</w:t>
      </w:r>
      <w:r w:rsidRPr="005B0941">
        <w:tab/>
        <w:t>the boat’s identification; and</w:t>
      </w:r>
    </w:p>
    <w:p w:rsidR="005B19C3" w:rsidRPr="005B0941" w:rsidRDefault="005B19C3" w:rsidP="00147869">
      <w:pPr>
        <w:pStyle w:val="paragraphsub"/>
      </w:pPr>
      <w:r w:rsidRPr="005B0941">
        <w:tab/>
        <w:t>(ii)</w:t>
      </w:r>
      <w:r w:rsidRPr="005B0941">
        <w:tab/>
        <w:t>the boat’s current geographical position; and</w:t>
      </w:r>
    </w:p>
    <w:p w:rsidR="005B19C3" w:rsidRPr="005B0941" w:rsidRDefault="005B19C3" w:rsidP="00147869">
      <w:pPr>
        <w:pStyle w:val="paragraphsub"/>
      </w:pPr>
      <w:r w:rsidRPr="005B0941">
        <w:tab/>
        <w:t>(iii)</w:t>
      </w:r>
      <w:r w:rsidRPr="005B0941">
        <w:tab/>
        <w:t>the date and time expressed in UTC;</w:t>
      </w:r>
    </w:p>
    <w:p w:rsidR="005B19C3" w:rsidRPr="005B0941" w:rsidRDefault="005B19C3" w:rsidP="00147869">
      <w:pPr>
        <w:pStyle w:val="paragraph"/>
      </w:pPr>
      <w:r w:rsidRPr="005B0941">
        <w:tab/>
      </w:r>
      <w:r w:rsidRPr="005B0941">
        <w:tab/>
        <w:t>to the fisheries monitoring centre of the Flag State of the boat at least once every 4 hours; and</w:t>
      </w:r>
    </w:p>
    <w:p w:rsidR="005B19C3" w:rsidRPr="005B0941" w:rsidRDefault="005B19C3" w:rsidP="00147869">
      <w:pPr>
        <w:pStyle w:val="paragraph"/>
      </w:pPr>
      <w:r w:rsidRPr="005B0941">
        <w:tab/>
        <w:t>(b)</w:t>
      </w:r>
      <w:r w:rsidRPr="005B0941">
        <w:tab/>
        <w:t>ensure that the vessel monitoring device is:</w:t>
      </w:r>
    </w:p>
    <w:p w:rsidR="005B19C3" w:rsidRPr="005B0941" w:rsidRDefault="005B19C3" w:rsidP="00147869">
      <w:pPr>
        <w:pStyle w:val="paragraphsub"/>
      </w:pPr>
      <w:r w:rsidRPr="005B0941">
        <w:tab/>
        <w:t>(i)</w:t>
      </w:r>
      <w:r w:rsidRPr="005B0941">
        <w:tab/>
        <w:t>located in a sealed unit; and</w:t>
      </w:r>
    </w:p>
    <w:p w:rsidR="005B19C3" w:rsidRPr="005B0941" w:rsidRDefault="005B19C3" w:rsidP="00147869">
      <w:pPr>
        <w:pStyle w:val="paragraphsub"/>
      </w:pPr>
      <w:r w:rsidRPr="005B0941">
        <w:tab/>
        <w:t>(ii)</w:t>
      </w:r>
      <w:r w:rsidRPr="005B0941">
        <w:tab/>
        <w:t>protected by official seals (or mechanisms) of a type that indicate whether the unit has been accessed or tampered with.</w:t>
      </w:r>
    </w:p>
    <w:p w:rsidR="005B19C3" w:rsidRPr="005B0941" w:rsidRDefault="005B19C3" w:rsidP="00147869">
      <w:pPr>
        <w:pStyle w:val="subsection"/>
      </w:pPr>
      <w:r w:rsidRPr="005B0941">
        <w:t>4.2</w:t>
      </w:r>
      <w:r w:rsidRPr="005B0941">
        <w:tab/>
      </w:r>
      <w:r w:rsidRPr="005B0941">
        <w:tab/>
        <w:t>If a boat’s satellite</w:t>
      </w:r>
      <w:r w:rsidR="005B0941">
        <w:noBreakHyphen/>
      </w:r>
      <w:r w:rsidRPr="005B0941">
        <w:t>linked vessel monitoring device cannot communicate the information as required in subclause</w:t>
      </w:r>
      <w:r w:rsidR="005B0941">
        <w:t> </w:t>
      </w:r>
      <w:r w:rsidRPr="005B0941">
        <w:t>4.1 because the device has a technical fault, the person must communicate the information by another means to the fisheries monitoring centre of the Flag State of the boat at least once every 6 hours.</w:t>
      </w:r>
    </w:p>
    <w:p w:rsidR="005B19C3" w:rsidRPr="005B0941" w:rsidRDefault="005B19C3" w:rsidP="00147869">
      <w:pPr>
        <w:pStyle w:val="subsection"/>
      </w:pPr>
      <w:r w:rsidRPr="005B0941">
        <w:t>4.3</w:t>
      </w:r>
      <w:r w:rsidRPr="005B0941">
        <w:tab/>
      </w:r>
      <w:r w:rsidRPr="005B0941">
        <w:tab/>
        <w:t>A person using a boat in the Convention Area for fishing must give at least 24 hours prior notice of entry, exit and movement between Statistical Subareas and Statistical Divisions of the Convention Area to:</w:t>
      </w:r>
    </w:p>
    <w:p w:rsidR="005B19C3" w:rsidRPr="005B0941" w:rsidRDefault="005B19C3" w:rsidP="00147869">
      <w:pPr>
        <w:pStyle w:val="paragraph"/>
      </w:pPr>
      <w:r w:rsidRPr="005B0941">
        <w:tab/>
        <w:t>(a)</w:t>
      </w:r>
      <w:r w:rsidRPr="005B0941">
        <w:tab/>
        <w:t>the flag State of the boat; and</w:t>
      </w:r>
    </w:p>
    <w:p w:rsidR="005B19C3" w:rsidRPr="005B0941" w:rsidRDefault="005B19C3" w:rsidP="00147869">
      <w:pPr>
        <w:pStyle w:val="paragraph"/>
      </w:pPr>
      <w:r w:rsidRPr="005B0941">
        <w:lastRenderedPageBreak/>
        <w:tab/>
        <w:t>(b)</w:t>
      </w:r>
      <w:r w:rsidRPr="005B0941">
        <w:tab/>
        <w:t>the CCAMLR Secretariat.</w:t>
      </w:r>
    </w:p>
    <w:p w:rsidR="00CA66D6" w:rsidRPr="005B0941" w:rsidRDefault="00CA66D6" w:rsidP="00CA66D6">
      <w:pPr>
        <w:pStyle w:val="ActHead5"/>
      </w:pPr>
      <w:bookmarkStart w:id="23" w:name="_Toc391555233"/>
      <w:r w:rsidRPr="005B0941">
        <w:rPr>
          <w:rStyle w:val="CharSectno"/>
        </w:rPr>
        <w:t>5</w:t>
      </w:r>
      <w:r w:rsidRPr="005B0941">
        <w:t xml:space="preserve">  Catch Documentation Scheme for </w:t>
      </w:r>
      <w:r w:rsidRPr="005B0941">
        <w:rPr>
          <w:i/>
        </w:rPr>
        <w:t xml:space="preserve">Dissostichus </w:t>
      </w:r>
      <w:r w:rsidRPr="005B0941">
        <w:t>species</w:t>
      </w:r>
      <w:bookmarkEnd w:id="23"/>
    </w:p>
    <w:p w:rsidR="005B19C3" w:rsidRPr="005B0941" w:rsidRDefault="005B19C3" w:rsidP="00147869">
      <w:pPr>
        <w:pStyle w:val="subsection"/>
      </w:pPr>
      <w:r w:rsidRPr="005B0941">
        <w:t>5.1</w:t>
      </w:r>
      <w:r w:rsidRPr="005B0941">
        <w:tab/>
      </w:r>
      <w:r w:rsidRPr="005B0941">
        <w:tab/>
      </w:r>
      <w:r w:rsidR="00D512FD" w:rsidRPr="005B0941">
        <w:t>A person</w:t>
      </w:r>
      <w:r w:rsidRPr="005B0941">
        <w:t xml:space="preserve"> using a boat in the Convention Area for fishing must:</w:t>
      </w:r>
    </w:p>
    <w:p w:rsidR="005B19C3" w:rsidRPr="005B0941" w:rsidRDefault="005B19C3" w:rsidP="00147869">
      <w:pPr>
        <w:pStyle w:val="paragraph"/>
      </w:pPr>
      <w:r w:rsidRPr="005B0941">
        <w:tab/>
        <w:t>(a)</w:t>
      </w:r>
      <w:r w:rsidRPr="005B0941">
        <w:tab/>
        <w:t xml:space="preserve">complete accurately a DCD immediately after the completion of each transshipment of </w:t>
      </w:r>
      <w:r w:rsidRPr="005B0941">
        <w:rPr>
          <w:i/>
        </w:rPr>
        <w:t xml:space="preserve">Dissostichus </w:t>
      </w:r>
      <w:r w:rsidRPr="005B0941">
        <w:t>species; and</w:t>
      </w:r>
    </w:p>
    <w:p w:rsidR="005B19C3" w:rsidRPr="005B0941" w:rsidRDefault="005B19C3" w:rsidP="00147869">
      <w:pPr>
        <w:pStyle w:val="paragraph"/>
      </w:pPr>
      <w:r w:rsidRPr="005B0941">
        <w:tab/>
        <w:t>(b)</w:t>
      </w:r>
      <w:r w:rsidRPr="005B0941">
        <w:tab/>
        <w:t>ensure that the DCD is signed by the person to whom the catch is being transferred; and</w:t>
      </w:r>
    </w:p>
    <w:p w:rsidR="005B19C3" w:rsidRPr="005B0941" w:rsidRDefault="005B19C3" w:rsidP="00147869">
      <w:pPr>
        <w:pStyle w:val="paragraph"/>
      </w:pPr>
      <w:r w:rsidRPr="005B0941">
        <w:tab/>
        <w:t>(c)</w:t>
      </w:r>
      <w:r w:rsidRPr="005B0941">
        <w:tab/>
        <w:t>send a copy of the DCD by electronic means to the appropriate authority of the Flag State of the boat.</w:t>
      </w:r>
    </w:p>
    <w:p w:rsidR="005B19C3" w:rsidRPr="005B0941" w:rsidRDefault="005B19C3" w:rsidP="00147869">
      <w:pPr>
        <w:pStyle w:val="subsection"/>
      </w:pPr>
      <w:r w:rsidRPr="005B0941">
        <w:t>5.2</w:t>
      </w:r>
      <w:r w:rsidRPr="005B0941">
        <w:tab/>
      </w:r>
      <w:r w:rsidRPr="005B0941">
        <w:tab/>
        <w:t>The DCD must include the following information:</w:t>
      </w:r>
    </w:p>
    <w:p w:rsidR="005B19C3" w:rsidRPr="005B0941" w:rsidRDefault="005B19C3" w:rsidP="00147869">
      <w:pPr>
        <w:pStyle w:val="paragraph"/>
      </w:pPr>
      <w:r w:rsidRPr="005B0941">
        <w:tab/>
        <w:t>(a)</w:t>
      </w:r>
      <w:r w:rsidRPr="005B0941">
        <w:tab/>
        <w:t>the name and address of the relevant issuing authority;</w:t>
      </w:r>
    </w:p>
    <w:p w:rsidR="005B19C3" w:rsidRPr="005B0941" w:rsidRDefault="005B19C3" w:rsidP="00147869">
      <w:pPr>
        <w:pStyle w:val="paragraph"/>
      </w:pPr>
      <w:r w:rsidRPr="005B0941">
        <w:tab/>
        <w:t>(b)</w:t>
      </w:r>
      <w:r w:rsidRPr="005B0941">
        <w:tab/>
        <w:t>the telephone number of the relevant issuing authority;</w:t>
      </w:r>
    </w:p>
    <w:p w:rsidR="005B19C3" w:rsidRPr="005B0941" w:rsidRDefault="005B19C3" w:rsidP="00147869">
      <w:pPr>
        <w:pStyle w:val="paragraph"/>
      </w:pPr>
      <w:r w:rsidRPr="005B0941">
        <w:tab/>
        <w:t>(c)</w:t>
      </w:r>
      <w:r w:rsidRPr="005B0941">
        <w:tab/>
        <w:t>the facsimile number of the relevant issuing authority;</w:t>
      </w:r>
    </w:p>
    <w:p w:rsidR="005B19C3" w:rsidRPr="005B0941" w:rsidRDefault="005B19C3" w:rsidP="00147869">
      <w:pPr>
        <w:pStyle w:val="paragraph"/>
      </w:pPr>
      <w:r w:rsidRPr="005B0941">
        <w:tab/>
        <w:t>(d)</w:t>
      </w:r>
      <w:r w:rsidRPr="005B0941">
        <w:tab/>
        <w:t>the name of the relevant vessel;</w:t>
      </w:r>
    </w:p>
    <w:p w:rsidR="005B19C3" w:rsidRPr="005B0941" w:rsidRDefault="005B19C3" w:rsidP="00147869">
      <w:pPr>
        <w:pStyle w:val="paragraph"/>
      </w:pPr>
      <w:r w:rsidRPr="005B0941">
        <w:tab/>
        <w:t>(e)</w:t>
      </w:r>
      <w:r w:rsidRPr="005B0941">
        <w:tab/>
        <w:t>the home port of the relevant vessel;</w:t>
      </w:r>
    </w:p>
    <w:p w:rsidR="005B19C3" w:rsidRPr="005B0941" w:rsidRDefault="005B19C3" w:rsidP="00147869">
      <w:pPr>
        <w:pStyle w:val="paragraph"/>
      </w:pPr>
      <w:r w:rsidRPr="005B0941">
        <w:tab/>
        <w:t>(f)</w:t>
      </w:r>
      <w:r w:rsidRPr="005B0941">
        <w:tab/>
        <w:t>the national registry number of the relevant vessel;</w:t>
      </w:r>
    </w:p>
    <w:p w:rsidR="005B19C3" w:rsidRPr="005B0941" w:rsidRDefault="005B19C3" w:rsidP="00147869">
      <w:pPr>
        <w:pStyle w:val="paragraph"/>
      </w:pPr>
      <w:r w:rsidRPr="005B0941">
        <w:tab/>
        <w:t>(g)</w:t>
      </w:r>
      <w:r w:rsidRPr="005B0941">
        <w:tab/>
        <w:t>the call sign of the relevant vessel;</w:t>
      </w:r>
    </w:p>
    <w:p w:rsidR="005B19C3" w:rsidRPr="005B0941" w:rsidRDefault="005B19C3" w:rsidP="00147869">
      <w:pPr>
        <w:pStyle w:val="paragraph"/>
      </w:pPr>
      <w:r w:rsidRPr="005B0941">
        <w:tab/>
        <w:t>(h)</w:t>
      </w:r>
      <w:r w:rsidRPr="005B0941">
        <w:tab/>
        <w:t>if issued</w:t>
      </w:r>
      <w:r w:rsidR="00147869" w:rsidRPr="005B0941">
        <w:t>—</w:t>
      </w:r>
      <w:r w:rsidRPr="005B0941">
        <w:t>the IMO/Lloyd’s registration number of the relevant vessel;</w:t>
      </w:r>
    </w:p>
    <w:p w:rsidR="005B19C3" w:rsidRPr="005B0941" w:rsidRDefault="005B19C3" w:rsidP="00147869">
      <w:pPr>
        <w:pStyle w:val="paragraph"/>
      </w:pPr>
      <w:r w:rsidRPr="005B0941">
        <w:tab/>
        <w:t>(i)</w:t>
      </w:r>
      <w:r w:rsidRPr="005B0941">
        <w:tab/>
        <w:t>the reference number of the licence or permit that has been issued for the vessel;</w:t>
      </w:r>
    </w:p>
    <w:p w:rsidR="005B19C3" w:rsidRPr="005B0941" w:rsidRDefault="005B19C3" w:rsidP="00147869">
      <w:pPr>
        <w:pStyle w:val="paragraph"/>
      </w:pPr>
      <w:r w:rsidRPr="005B0941">
        <w:tab/>
        <w:t>(j)</w:t>
      </w:r>
      <w:r w:rsidRPr="005B0941">
        <w:tab/>
        <w:t xml:space="preserve">unless </w:t>
      </w:r>
      <w:r w:rsidR="005B0941">
        <w:t>paragraph (</w:t>
      </w:r>
      <w:r w:rsidRPr="005B0941">
        <w:t xml:space="preserve">k) or (l) applies, the weight of each </w:t>
      </w:r>
      <w:r w:rsidRPr="005B0941">
        <w:rPr>
          <w:i/>
        </w:rPr>
        <w:t xml:space="preserve">Dissostichus </w:t>
      </w:r>
      <w:r w:rsidRPr="005B0941">
        <w:t>species landed or transhipped by product type;</w:t>
      </w:r>
    </w:p>
    <w:p w:rsidR="005B19C3" w:rsidRPr="005B0941" w:rsidRDefault="005B19C3" w:rsidP="00147869">
      <w:pPr>
        <w:pStyle w:val="paragraph"/>
      </w:pPr>
      <w:r w:rsidRPr="005B0941">
        <w:tab/>
        <w:t>(k)</w:t>
      </w:r>
      <w:r w:rsidRPr="005B0941">
        <w:tab/>
        <w:t xml:space="preserve">if the </w:t>
      </w:r>
      <w:r w:rsidRPr="005B0941">
        <w:rPr>
          <w:i/>
        </w:rPr>
        <w:t xml:space="preserve">Dissostichus </w:t>
      </w:r>
      <w:r w:rsidRPr="005B0941">
        <w:t>species is caught in the Convention Area</w:t>
      </w:r>
      <w:r w:rsidR="00147869" w:rsidRPr="005B0941">
        <w:t>—</w:t>
      </w:r>
      <w:r w:rsidRPr="005B0941">
        <w:t xml:space="preserve">the weight of each </w:t>
      </w:r>
      <w:r w:rsidRPr="005B0941">
        <w:rPr>
          <w:i/>
        </w:rPr>
        <w:t xml:space="preserve">Dissostichus </w:t>
      </w:r>
      <w:r w:rsidRPr="005B0941">
        <w:t>species landed or transhipped by CCAMLR statistical subarea or division in which the species was caught; or</w:t>
      </w:r>
    </w:p>
    <w:p w:rsidR="005B19C3" w:rsidRPr="005B0941" w:rsidRDefault="005B19C3" w:rsidP="00147869">
      <w:pPr>
        <w:pStyle w:val="paragraph"/>
      </w:pPr>
      <w:r w:rsidRPr="005B0941">
        <w:tab/>
        <w:t>(l)</w:t>
      </w:r>
      <w:r w:rsidRPr="005B0941">
        <w:tab/>
        <w:t xml:space="preserve">if the </w:t>
      </w:r>
      <w:r w:rsidRPr="005B0941">
        <w:rPr>
          <w:i/>
        </w:rPr>
        <w:t xml:space="preserve">Dissostichus </w:t>
      </w:r>
      <w:r w:rsidRPr="005B0941">
        <w:t>species is caught outside the Convention Area</w:t>
      </w:r>
      <w:r w:rsidR="00147869" w:rsidRPr="005B0941">
        <w:t>—</w:t>
      </w:r>
      <w:r w:rsidRPr="005B0941">
        <w:t xml:space="preserve">the weight of each </w:t>
      </w:r>
      <w:r w:rsidRPr="005B0941">
        <w:rPr>
          <w:i/>
        </w:rPr>
        <w:t xml:space="preserve">Dissostichus </w:t>
      </w:r>
      <w:r w:rsidRPr="005B0941">
        <w:t>species landed or transhipped by the FAO statistical area, subarea or division in which the species was caught;</w:t>
      </w:r>
    </w:p>
    <w:p w:rsidR="005B19C3" w:rsidRPr="005B0941" w:rsidRDefault="005B19C3" w:rsidP="00147869">
      <w:pPr>
        <w:pStyle w:val="paragraph"/>
      </w:pPr>
      <w:r w:rsidRPr="005B0941">
        <w:tab/>
        <w:t>(m)</w:t>
      </w:r>
      <w:r w:rsidRPr="005B0941">
        <w:tab/>
        <w:t>the period in which the catch is taken;</w:t>
      </w:r>
    </w:p>
    <w:p w:rsidR="005B19C3" w:rsidRPr="005B0941" w:rsidRDefault="005B19C3" w:rsidP="00147869">
      <w:pPr>
        <w:pStyle w:val="paragraph"/>
      </w:pPr>
      <w:r w:rsidRPr="005B0941">
        <w:tab/>
        <w:t>(n)</w:t>
      </w:r>
      <w:r w:rsidRPr="005B0941">
        <w:tab/>
        <w:t>if the catch is landed:</w:t>
      </w:r>
    </w:p>
    <w:p w:rsidR="005B19C3" w:rsidRPr="005B0941" w:rsidRDefault="005B19C3" w:rsidP="00147869">
      <w:pPr>
        <w:pStyle w:val="paragraphsub"/>
      </w:pPr>
      <w:r w:rsidRPr="005B0941">
        <w:tab/>
        <w:t>(i)</w:t>
      </w:r>
      <w:r w:rsidRPr="005B0941">
        <w:tab/>
        <w:t>the date on which the catch is landed; and</w:t>
      </w:r>
    </w:p>
    <w:p w:rsidR="005B19C3" w:rsidRPr="005B0941" w:rsidRDefault="005B19C3" w:rsidP="00147869">
      <w:pPr>
        <w:pStyle w:val="paragraphsub"/>
      </w:pPr>
      <w:r w:rsidRPr="005B0941">
        <w:lastRenderedPageBreak/>
        <w:tab/>
        <w:t>(ii)</w:t>
      </w:r>
      <w:r w:rsidRPr="005B0941">
        <w:tab/>
        <w:t>the port at which, the catch is landed;</w:t>
      </w:r>
    </w:p>
    <w:p w:rsidR="005B19C3" w:rsidRPr="005B0941" w:rsidRDefault="005B19C3" w:rsidP="00147869">
      <w:pPr>
        <w:pStyle w:val="paragraph"/>
      </w:pPr>
      <w:r w:rsidRPr="005B0941">
        <w:tab/>
        <w:t>(o)</w:t>
      </w:r>
      <w:r w:rsidRPr="005B0941">
        <w:tab/>
        <w:t>if the catch is transhipped:</w:t>
      </w:r>
    </w:p>
    <w:p w:rsidR="005B19C3" w:rsidRPr="005B0941" w:rsidRDefault="005B19C3" w:rsidP="00147869">
      <w:pPr>
        <w:pStyle w:val="paragraphsub"/>
      </w:pPr>
      <w:r w:rsidRPr="005B0941">
        <w:tab/>
        <w:t>(i)</w:t>
      </w:r>
      <w:r w:rsidRPr="005B0941">
        <w:tab/>
        <w:t>the date of transhipment; and</w:t>
      </w:r>
    </w:p>
    <w:p w:rsidR="005B19C3" w:rsidRPr="005B0941" w:rsidRDefault="005B19C3" w:rsidP="00147869">
      <w:pPr>
        <w:pStyle w:val="paragraphsub"/>
      </w:pPr>
      <w:r w:rsidRPr="005B0941">
        <w:tab/>
        <w:t>(ii)</w:t>
      </w:r>
      <w:r w:rsidRPr="005B0941">
        <w:tab/>
        <w:t>the name of the vessel; and</w:t>
      </w:r>
    </w:p>
    <w:p w:rsidR="005B19C3" w:rsidRPr="005B0941" w:rsidRDefault="005B19C3" w:rsidP="00147869">
      <w:pPr>
        <w:pStyle w:val="paragraphsub"/>
      </w:pPr>
      <w:r w:rsidRPr="005B0941">
        <w:tab/>
        <w:t>(iii)</w:t>
      </w:r>
      <w:r w:rsidRPr="005B0941">
        <w:tab/>
        <w:t>the flag of the vessel; and</w:t>
      </w:r>
    </w:p>
    <w:p w:rsidR="005B19C3" w:rsidRPr="005B0941" w:rsidRDefault="005B19C3" w:rsidP="00147869">
      <w:pPr>
        <w:pStyle w:val="paragraphsub"/>
      </w:pPr>
      <w:r w:rsidRPr="005B0941">
        <w:tab/>
        <w:t>(iv)</w:t>
      </w:r>
      <w:r w:rsidRPr="005B0941">
        <w:tab/>
        <w:t>the national registry number of the vessel;</w:t>
      </w:r>
    </w:p>
    <w:p w:rsidR="005B19C3" w:rsidRPr="005B0941" w:rsidRDefault="005B19C3" w:rsidP="00147869">
      <w:pPr>
        <w:pStyle w:val="paragraph"/>
      </w:pPr>
      <w:r w:rsidRPr="005B0941">
        <w:tab/>
        <w:t>(p)</w:t>
      </w:r>
      <w:r w:rsidRPr="005B0941">
        <w:tab/>
        <w:t>for each recipient of the catch:</w:t>
      </w:r>
    </w:p>
    <w:p w:rsidR="005B19C3" w:rsidRPr="005B0941" w:rsidRDefault="005B19C3" w:rsidP="00147869">
      <w:pPr>
        <w:pStyle w:val="paragraphsub"/>
      </w:pPr>
      <w:r w:rsidRPr="005B0941">
        <w:tab/>
        <w:t>(i)</w:t>
      </w:r>
      <w:r w:rsidRPr="005B0941">
        <w:tab/>
        <w:t>the name of the recipient; and</w:t>
      </w:r>
    </w:p>
    <w:p w:rsidR="005B19C3" w:rsidRPr="005B0941" w:rsidRDefault="005B19C3" w:rsidP="00147869">
      <w:pPr>
        <w:pStyle w:val="paragraphsub"/>
      </w:pPr>
      <w:r w:rsidRPr="005B0941">
        <w:tab/>
        <w:t>(ii)</w:t>
      </w:r>
      <w:r w:rsidRPr="005B0941">
        <w:tab/>
        <w:t>the address of the recipient; and</w:t>
      </w:r>
    </w:p>
    <w:p w:rsidR="005B19C3" w:rsidRPr="005B0941" w:rsidRDefault="005B19C3" w:rsidP="00147869">
      <w:pPr>
        <w:pStyle w:val="paragraphsub"/>
      </w:pPr>
      <w:r w:rsidRPr="005B0941">
        <w:tab/>
        <w:t>(iii)</w:t>
      </w:r>
      <w:r w:rsidRPr="005B0941">
        <w:tab/>
        <w:t>the telephone number of the recipient; and</w:t>
      </w:r>
    </w:p>
    <w:p w:rsidR="005B19C3" w:rsidRPr="005B0941" w:rsidRDefault="005B19C3" w:rsidP="00147869">
      <w:pPr>
        <w:pStyle w:val="paragraphsub"/>
      </w:pPr>
      <w:r w:rsidRPr="005B0941">
        <w:tab/>
        <w:t>(iv)</w:t>
      </w:r>
      <w:r w:rsidRPr="005B0941">
        <w:tab/>
        <w:t>the facsimile number of the recipient; and</w:t>
      </w:r>
    </w:p>
    <w:p w:rsidR="005B19C3" w:rsidRPr="005B0941" w:rsidRDefault="005B19C3" w:rsidP="00147869">
      <w:pPr>
        <w:pStyle w:val="paragraphsub"/>
      </w:pPr>
      <w:r w:rsidRPr="005B0941">
        <w:tab/>
        <w:t>(v)</w:t>
      </w:r>
      <w:r w:rsidRPr="005B0941">
        <w:tab/>
        <w:t>the amount of each species received by the recipient;</w:t>
      </w:r>
    </w:p>
    <w:p w:rsidR="005B19C3" w:rsidRPr="005B0941" w:rsidRDefault="005B19C3" w:rsidP="00147869">
      <w:pPr>
        <w:pStyle w:val="paragraphsub"/>
      </w:pPr>
      <w:r w:rsidRPr="005B0941">
        <w:tab/>
        <w:t>(vi)</w:t>
      </w:r>
      <w:r w:rsidRPr="005B0941">
        <w:tab/>
        <w:t>the amount of each product type received by the recipient.</w:t>
      </w:r>
    </w:p>
    <w:p w:rsidR="005B19C3" w:rsidRPr="005B0941" w:rsidRDefault="005B19C3" w:rsidP="00147869">
      <w:pPr>
        <w:pStyle w:val="subsection"/>
      </w:pPr>
      <w:r w:rsidRPr="005B0941">
        <w:t>5.3</w:t>
      </w:r>
      <w:r w:rsidRPr="005B0941">
        <w:tab/>
      </w:r>
      <w:r w:rsidRPr="005B0941">
        <w:tab/>
        <w:t>In this clause:</w:t>
      </w:r>
    </w:p>
    <w:p w:rsidR="005B19C3" w:rsidRPr="005B0941" w:rsidRDefault="005B19C3" w:rsidP="00147869">
      <w:pPr>
        <w:pStyle w:val="Definition"/>
      </w:pPr>
      <w:r w:rsidRPr="005B0941">
        <w:rPr>
          <w:b/>
          <w:i/>
        </w:rPr>
        <w:t xml:space="preserve">DCD </w:t>
      </w:r>
      <w:r w:rsidRPr="005B0941">
        <w:t xml:space="preserve">means a </w:t>
      </w:r>
      <w:r w:rsidRPr="005B0941">
        <w:rPr>
          <w:i/>
          <w:iCs/>
        </w:rPr>
        <w:t xml:space="preserve">Dissostichus </w:t>
      </w:r>
      <w:r w:rsidRPr="005B0941">
        <w:t>catch document.</w:t>
      </w:r>
    </w:p>
    <w:p w:rsidR="005B19C3" w:rsidRPr="005B0941" w:rsidRDefault="005B19C3" w:rsidP="00147869">
      <w:pPr>
        <w:pStyle w:val="Definition"/>
      </w:pPr>
      <w:r w:rsidRPr="005B0941">
        <w:rPr>
          <w:b/>
          <w:i/>
        </w:rPr>
        <w:t>transhipment</w:t>
      </w:r>
      <w:r w:rsidRPr="005B0941">
        <w:t>:</w:t>
      </w:r>
    </w:p>
    <w:p w:rsidR="005B19C3" w:rsidRPr="005B0941" w:rsidRDefault="005B19C3" w:rsidP="00147869">
      <w:pPr>
        <w:pStyle w:val="paragraph"/>
      </w:pPr>
      <w:r w:rsidRPr="005B0941">
        <w:tab/>
        <w:t>(a)</w:t>
      </w:r>
      <w:r w:rsidRPr="005B0941">
        <w:tab/>
        <w:t>means the transfer of catch in its harvested or processed form from a vessel to another vessel or means of transport and, where such transfer takes place within the territory under the control of a Port State, for the purpose of effecting its removal from the State; and</w:t>
      </w:r>
    </w:p>
    <w:p w:rsidR="005B19C3" w:rsidRPr="005B0941" w:rsidRDefault="005B19C3" w:rsidP="00147869">
      <w:pPr>
        <w:pStyle w:val="paragraph"/>
      </w:pPr>
      <w:r w:rsidRPr="005B0941">
        <w:tab/>
        <w:t>(b)</w:t>
      </w:r>
      <w:r w:rsidRPr="005B0941">
        <w:tab/>
        <w:t>does not include the temporary placement of catch on land or on an artificial structure to facilitate such transfer where the catch is not landed</w:t>
      </w:r>
      <w:r w:rsidRPr="005B0941">
        <w:rPr>
          <w:color w:val="0D0D0D"/>
        </w:rPr>
        <w:t>.</w:t>
      </w:r>
    </w:p>
    <w:p w:rsidR="00CA66D6" w:rsidRPr="005B0941" w:rsidRDefault="00CA66D6" w:rsidP="00CA66D6">
      <w:pPr>
        <w:pStyle w:val="ActHead5"/>
      </w:pPr>
      <w:bookmarkStart w:id="24" w:name="_Toc391555234"/>
      <w:r w:rsidRPr="005B0941">
        <w:rPr>
          <w:rStyle w:val="CharSectno"/>
        </w:rPr>
        <w:t>6</w:t>
      </w:r>
      <w:r w:rsidRPr="005B0941">
        <w:t xml:space="preserve">  Scheme to promote compliance by Contracting Party vessels with CCAMLR conservation measures</w:t>
      </w:r>
      <w:bookmarkEnd w:id="24"/>
    </w:p>
    <w:p w:rsidR="005B19C3" w:rsidRPr="005B0941" w:rsidRDefault="005B19C3" w:rsidP="00147869">
      <w:pPr>
        <w:pStyle w:val="subsection"/>
      </w:pPr>
      <w:r w:rsidRPr="005B0941">
        <w:t>6.1</w:t>
      </w:r>
      <w:r w:rsidRPr="005B0941">
        <w:tab/>
      </w:r>
      <w:r w:rsidRPr="005B0941">
        <w:tab/>
      </w:r>
      <w:r w:rsidR="00D512FD" w:rsidRPr="005B0941">
        <w:t>A person</w:t>
      </w:r>
      <w:r w:rsidRPr="005B0941">
        <w:t xml:space="preserve"> must not use a boat in the Convention Area for fishing if the boat is listed on the CP</w:t>
      </w:r>
      <w:r w:rsidR="005B0941">
        <w:noBreakHyphen/>
      </w:r>
      <w:r w:rsidRPr="005B0941">
        <w:t>IUU vessel list.</w:t>
      </w:r>
    </w:p>
    <w:p w:rsidR="005B19C3" w:rsidRPr="005B0941" w:rsidRDefault="005B19C3" w:rsidP="00147869">
      <w:pPr>
        <w:pStyle w:val="subsection"/>
      </w:pPr>
      <w:r w:rsidRPr="005B0941">
        <w:t>6.2</w:t>
      </w:r>
      <w:r w:rsidRPr="005B0941">
        <w:tab/>
      </w:r>
      <w:r w:rsidRPr="005B0941">
        <w:tab/>
        <w:t>A person using a Contracting Party boat in the Convention Area for fishing must not participate in any transhipment or joint fishing operations supporting or resupplying a boat that is listed on:</w:t>
      </w:r>
    </w:p>
    <w:p w:rsidR="005B19C3" w:rsidRPr="005B0941" w:rsidRDefault="005B19C3" w:rsidP="00147869">
      <w:pPr>
        <w:pStyle w:val="paragraph"/>
      </w:pPr>
      <w:r w:rsidRPr="005B0941">
        <w:tab/>
        <w:t>(a)</w:t>
      </w:r>
      <w:r w:rsidRPr="005B0941">
        <w:tab/>
        <w:t>the CP</w:t>
      </w:r>
      <w:r w:rsidR="005B0941">
        <w:noBreakHyphen/>
      </w:r>
      <w:r w:rsidRPr="005B0941">
        <w:t>IUU vessel list; or</w:t>
      </w:r>
    </w:p>
    <w:p w:rsidR="005B19C3" w:rsidRPr="005B0941" w:rsidRDefault="005B19C3" w:rsidP="00147869">
      <w:pPr>
        <w:pStyle w:val="paragraph"/>
      </w:pPr>
      <w:r w:rsidRPr="005B0941">
        <w:lastRenderedPageBreak/>
        <w:tab/>
        <w:t>(b)</w:t>
      </w:r>
      <w:r w:rsidRPr="005B0941">
        <w:tab/>
        <w:t>the NCP</w:t>
      </w:r>
      <w:r w:rsidR="005B0941">
        <w:noBreakHyphen/>
      </w:r>
      <w:r w:rsidRPr="005B0941">
        <w:t>IUU vessel list.</w:t>
      </w:r>
    </w:p>
    <w:p w:rsidR="00CA66D6" w:rsidRPr="005B0941" w:rsidRDefault="00CA66D6" w:rsidP="00CA66D6">
      <w:pPr>
        <w:pStyle w:val="ActHead5"/>
      </w:pPr>
      <w:bookmarkStart w:id="25" w:name="_Toc391555235"/>
      <w:r w:rsidRPr="005B0941">
        <w:rPr>
          <w:rStyle w:val="CharSectno"/>
        </w:rPr>
        <w:t>7</w:t>
      </w:r>
      <w:r w:rsidRPr="005B0941">
        <w:t xml:space="preserve">  Scheme to promote compliance by non</w:t>
      </w:r>
      <w:r w:rsidR="005B0941">
        <w:noBreakHyphen/>
      </w:r>
      <w:r w:rsidRPr="005B0941">
        <w:t>Contracting Party vessels with CCAMLR conservation measures</w:t>
      </w:r>
      <w:bookmarkEnd w:id="25"/>
    </w:p>
    <w:p w:rsidR="005B19C3" w:rsidRPr="005B0941" w:rsidRDefault="005B19C3" w:rsidP="00147869">
      <w:pPr>
        <w:pStyle w:val="subsection"/>
      </w:pPr>
      <w:r w:rsidRPr="005B0941">
        <w:t>7.1</w:t>
      </w:r>
      <w:r w:rsidRPr="005B0941">
        <w:tab/>
      </w:r>
      <w:r w:rsidRPr="005B0941">
        <w:tab/>
      </w:r>
      <w:r w:rsidR="00D512FD" w:rsidRPr="005B0941">
        <w:t>A person</w:t>
      </w:r>
      <w:r w:rsidRPr="005B0941">
        <w:t xml:space="preserve"> must not use a boat in the Convention Area for fishing if the boat is listed on the NCP</w:t>
      </w:r>
      <w:r w:rsidR="005B0941">
        <w:noBreakHyphen/>
      </w:r>
      <w:r w:rsidRPr="005B0941">
        <w:t>IUU vessel list.</w:t>
      </w:r>
    </w:p>
    <w:p w:rsidR="005B19C3" w:rsidRPr="005B0941" w:rsidRDefault="005B19C3" w:rsidP="00147869">
      <w:pPr>
        <w:pStyle w:val="subsection"/>
      </w:pPr>
      <w:r w:rsidRPr="005B0941">
        <w:t>7.2</w:t>
      </w:r>
      <w:r w:rsidRPr="005B0941">
        <w:tab/>
      </w:r>
      <w:r w:rsidRPr="005B0941">
        <w:tab/>
        <w:t>A person using a non</w:t>
      </w:r>
      <w:r w:rsidR="005B0941">
        <w:noBreakHyphen/>
      </w:r>
      <w:r w:rsidRPr="005B0941">
        <w:t>Contracting Party boat in the Convention Area for fishing must not participate in any transhipment or joint fishing operations supporting or resupplying a boat that is listed on:</w:t>
      </w:r>
    </w:p>
    <w:p w:rsidR="005B19C3" w:rsidRPr="005B0941" w:rsidRDefault="005B19C3" w:rsidP="00147869">
      <w:pPr>
        <w:pStyle w:val="paragraph"/>
      </w:pPr>
      <w:r w:rsidRPr="005B0941">
        <w:tab/>
        <w:t>(a)</w:t>
      </w:r>
      <w:r w:rsidRPr="005B0941">
        <w:tab/>
        <w:t>the CP</w:t>
      </w:r>
      <w:r w:rsidR="005B0941">
        <w:noBreakHyphen/>
      </w:r>
      <w:r w:rsidRPr="005B0941">
        <w:t>IUU vessel list; or</w:t>
      </w:r>
    </w:p>
    <w:p w:rsidR="005B19C3" w:rsidRPr="005B0941" w:rsidRDefault="005B19C3" w:rsidP="00147869">
      <w:pPr>
        <w:pStyle w:val="paragraph"/>
      </w:pPr>
      <w:r w:rsidRPr="005B0941">
        <w:tab/>
        <w:t>(b)</w:t>
      </w:r>
      <w:r w:rsidRPr="005B0941">
        <w:tab/>
        <w:t>the NCP</w:t>
      </w:r>
      <w:r w:rsidR="005B0941">
        <w:noBreakHyphen/>
      </w:r>
      <w:r w:rsidRPr="005B0941">
        <w:t>IUU vessel list.</w:t>
      </w:r>
    </w:p>
    <w:p w:rsidR="00644AC9" w:rsidRPr="005B0941" w:rsidRDefault="00644AC9" w:rsidP="00147869">
      <w:pPr>
        <w:pStyle w:val="subsection"/>
      </w:pPr>
      <w:r w:rsidRPr="005B0941">
        <w:t>7.3</w:t>
      </w:r>
      <w:r w:rsidRPr="005B0941">
        <w:tab/>
      </w:r>
      <w:r w:rsidRPr="005B0941">
        <w:tab/>
        <w:t>A person using a non</w:t>
      </w:r>
      <w:r w:rsidR="005B0941">
        <w:noBreakHyphen/>
      </w:r>
      <w:r w:rsidRPr="005B0941">
        <w:t>Contracting Party boat outside the Convention Area for fishing must not participate in a transhipment or a joint fishing operation supporting or resupplying a boat that is listed on the NCP</w:t>
      </w:r>
      <w:r w:rsidR="005B0941">
        <w:noBreakHyphen/>
      </w:r>
      <w:r w:rsidRPr="005B0941">
        <w:t>IUU vessel list.</w:t>
      </w:r>
    </w:p>
    <w:p w:rsidR="00CA66D6" w:rsidRPr="005B0941" w:rsidRDefault="00CA66D6" w:rsidP="00CA66D6">
      <w:pPr>
        <w:pStyle w:val="ActHead5"/>
      </w:pPr>
      <w:bookmarkStart w:id="26" w:name="_Toc391555236"/>
      <w:r w:rsidRPr="005B0941">
        <w:rPr>
          <w:rStyle w:val="CharSectno"/>
        </w:rPr>
        <w:t>8</w:t>
      </w:r>
      <w:r w:rsidRPr="005B0941">
        <w:t xml:space="preserve">  Notification system for transhipments within the Convention Area</w:t>
      </w:r>
      <w:bookmarkEnd w:id="26"/>
    </w:p>
    <w:p w:rsidR="005B19C3" w:rsidRPr="005B0941" w:rsidRDefault="005B19C3" w:rsidP="00147869">
      <w:pPr>
        <w:pStyle w:val="subsection"/>
      </w:pPr>
      <w:r w:rsidRPr="005B0941">
        <w:rPr>
          <w:color w:val="000000"/>
        </w:rPr>
        <w:t>8.1</w:t>
      </w:r>
      <w:r w:rsidRPr="005B0941">
        <w:rPr>
          <w:color w:val="000000"/>
        </w:rPr>
        <w:tab/>
      </w:r>
      <w:r w:rsidRPr="005B0941">
        <w:rPr>
          <w:color w:val="000000"/>
        </w:rPr>
        <w:tab/>
      </w:r>
      <w:r w:rsidR="00D512FD" w:rsidRPr="005B0941">
        <w:t>A person</w:t>
      </w:r>
      <w:r w:rsidRPr="005B0941">
        <w:rPr>
          <w:color w:val="000000"/>
        </w:rPr>
        <w:t xml:space="preserve"> using a boat in the Convention Area for fishing must not tranship catch from a new and exploratory fishery, or a fishery specified in the following table unless the person:</w:t>
      </w:r>
    </w:p>
    <w:p w:rsidR="005B19C3" w:rsidRPr="005B0941" w:rsidRDefault="005B19C3" w:rsidP="00147869">
      <w:pPr>
        <w:pStyle w:val="paragraph"/>
      </w:pPr>
      <w:r w:rsidRPr="005B0941">
        <w:tab/>
        <w:t>(a)</w:t>
      </w:r>
      <w:r w:rsidRPr="005B0941">
        <w:tab/>
        <w:t xml:space="preserve">has recorded in a bound or electronic logbook the information mentioned in </w:t>
      </w:r>
      <w:r w:rsidR="00E4398F" w:rsidRPr="005B0941">
        <w:t>subparagraphs</w:t>
      </w:r>
      <w:r w:rsidR="005B0941">
        <w:t> </w:t>
      </w:r>
      <w:r w:rsidR="00E4398F" w:rsidRPr="005B0941">
        <w:t>8.2(b)(i) to (xiv)</w:t>
      </w:r>
      <w:r w:rsidRPr="005B0941">
        <w:t>; and</w:t>
      </w:r>
    </w:p>
    <w:p w:rsidR="005B19C3" w:rsidRPr="005B0941" w:rsidRDefault="005B19C3" w:rsidP="005C725E">
      <w:pPr>
        <w:pStyle w:val="paragraph"/>
      </w:pPr>
      <w:r w:rsidRPr="005B0941">
        <w:tab/>
        <w:t>(b)</w:t>
      </w:r>
      <w:r w:rsidRPr="005B0941">
        <w:tab/>
        <w:t xml:space="preserve">no later than 72 hours before the intended transhipment, has notified the Flag State or the CCAMLR Secretariat of the information mentioned in </w:t>
      </w:r>
      <w:r w:rsidR="00E4398F" w:rsidRPr="005B0941">
        <w:t>subparagraphs</w:t>
      </w:r>
      <w:r w:rsidR="005B0941">
        <w:t> </w:t>
      </w:r>
      <w:r w:rsidR="00E4398F" w:rsidRPr="005B0941">
        <w:t>8.2(b)(i) to (xiv)</w:t>
      </w:r>
      <w:r w:rsidRPr="005B0941">
        <w:t>.</w:t>
      </w:r>
    </w:p>
    <w:p w:rsidR="00147869" w:rsidRPr="005B0941" w:rsidRDefault="00147869" w:rsidP="00147869">
      <w:pPr>
        <w:pStyle w:val="Tabletext"/>
      </w:pPr>
    </w:p>
    <w:tbl>
      <w:tblPr>
        <w:tblW w:w="0" w:type="auto"/>
        <w:tblInd w:w="959" w:type="dxa"/>
        <w:tblBorders>
          <w:top w:val="single" w:sz="4" w:space="0" w:color="auto"/>
          <w:bottom w:val="single" w:sz="2" w:space="0" w:color="auto"/>
          <w:insideH w:val="single" w:sz="4" w:space="0" w:color="auto"/>
        </w:tblBorders>
        <w:tblLook w:val="04A0" w:firstRow="1" w:lastRow="0" w:firstColumn="1" w:lastColumn="0" w:noHBand="0" w:noVBand="1"/>
      </w:tblPr>
      <w:tblGrid>
        <w:gridCol w:w="650"/>
        <w:gridCol w:w="1830"/>
        <w:gridCol w:w="1772"/>
        <w:gridCol w:w="2092"/>
      </w:tblGrid>
      <w:tr w:rsidR="005B19C3" w:rsidRPr="005B0941" w:rsidTr="00147869">
        <w:trPr>
          <w:tblHeader/>
        </w:trPr>
        <w:tc>
          <w:tcPr>
            <w:tcW w:w="650"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Item</w:t>
            </w:r>
          </w:p>
        </w:tc>
        <w:tc>
          <w:tcPr>
            <w:tcW w:w="1830"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 xml:space="preserve">Target species </w:t>
            </w:r>
          </w:p>
        </w:tc>
        <w:tc>
          <w:tcPr>
            <w:tcW w:w="1772"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Statistical Subarea/Division</w:t>
            </w:r>
          </w:p>
        </w:tc>
        <w:tc>
          <w:tcPr>
            <w:tcW w:w="2092"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Fishing gear</w:t>
            </w:r>
          </w:p>
        </w:tc>
      </w:tr>
      <w:tr w:rsidR="005B19C3" w:rsidRPr="005B0941" w:rsidTr="00147869">
        <w:tc>
          <w:tcPr>
            <w:tcW w:w="650" w:type="dxa"/>
            <w:tcBorders>
              <w:top w:val="single" w:sz="12" w:space="0" w:color="auto"/>
            </w:tcBorders>
            <w:shd w:val="clear" w:color="auto" w:fill="auto"/>
          </w:tcPr>
          <w:p w:rsidR="005B19C3" w:rsidRPr="005B0941" w:rsidRDefault="005B19C3" w:rsidP="00147869">
            <w:pPr>
              <w:pStyle w:val="Tabletext"/>
            </w:pPr>
            <w:r w:rsidRPr="005B0941">
              <w:t>1</w:t>
            </w:r>
          </w:p>
        </w:tc>
        <w:tc>
          <w:tcPr>
            <w:tcW w:w="1830" w:type="dxa"/>
            <w:tcBorders>
              <w:top w:val="single" w:sz="12" w:space="0" w:color="auto"/>
            </w:tcBorders>
            <w:shd w:val="clear" w:color="auto" w:fill="auto"/>
          </w:tcPr>
          <w:p w:rsidR="005B19C3" w:rsidRPr="005B0941" w:rsidRDefault="005B19C3" w:rsidP="00147869">
            <w:pPr>
              <w:pStyle w:val="Tabletext"/>
              <w:rPr>
                <w:i/>
              </w:rPr>
            </w:pPr>
            <w:r w:rsidRPr="005B0941">
              <w:rPr>
                <w:i/>
              </w:rPr>
              <w:t>Dissostichus eleginoides</w:t>
            </w:r>
          </w:p>
        </w:tc>
        <w:tc>
          <w:tcPr>
            <w:tcW w:w="1772" w:type="dxa"/>
            <w:tcBorders>
              <w:top w:val="single" w:sz="12" w:space="0" w:color="auto"/>
            </w:tcBorders>
            <w:shd w:val="clear" w:color="auto" w:fill="auto"/>
          </w:tcPr>
          <w:p w:rsidR="005B19C3" w:rsidRPr="005B0941" w:rsidRDefault="005B19C3" w:rsidP="00147869">
            <w:pPr>
              <w:pStyle w:val="Tabletext"/>
            </w:pPr>
            <w:r w:rsidRPr="005B0941">
              <w:t>Subarea 48.3</w:t>
            </w:r>
            <w:r w:rsidRPr="005B0941">
              <w:br/>
              <w:t>Division</w:t>
            </w:r>
            <w:r w:rsidR="005B0941">
              <w:t> </w:t>
            </w:r>
            <w:r w:rsidRPr="005B0941">
              <w:t>58.5.2</w:t>
            </w:r>
          </w:p>
        </w:tc>
        <w:tc>
          <w:tcPr>
            <w:tcW w:w="2092" w:type="dxa"/>
            <w:tcBorders>
              <w:top w:val="single" w:sz="12" w:space="0" w:color="auto"/>
            </w:tcBorders>
            <w:shd w:val="clear" w:color="auto" w:fill="auto"/>
          </w:tcPr>
          <w:p w:rsidR="005B19C3" w:rsidRPr="005B0941" w:rsidRDefault="005B19C3" w:rsidP="00147869">
            <w:pPr>
              <w:pStyle w:val="Tabletext"/>
            </w:pPr>
            <w:r w:rsidRPr="005B0941">
              <w:t>Longline</w:t>
            </w:r>
            <w:r w:rsidRPr="005B0941">
              <w:br/>
              <w:t>Longline, pot, trawl</w:t>
            </w:r>
          </w:p>
        </w:tc>
      </w:tr>
      <w:tr w:rsidR="005B19C3" w:rsidRPr="005B0941" w:rsidTr="00147869">
        <w:tc>
          <w:tcPr>
            <w:tcW w:w="650" w:type="dxa"/>
            <w:shd w:val="clear" w:color="auto" w:fill="auto"/>
          </w:tcPr>
          <w:p w:rsidR="005B19C3" w:rsidRPr="005B0941" w:rsidRDefault="005B19C3" w:rsidP="00147869">
            <w:pPr>
              <w:pStyle w:val="Tabletext"/>
            </w:pPr>
            <w:r w:rsidRPr="005B0941">
              <w:t>2</w:t>
            </w:r>
          </w:p>
        </w:tc>
        <w:tc>
          <w:tcPr>
            <w:tcW w:w="1830" w:type="dxa"/>
            <w:shd w:val="clear" w:color="auto" w:fill="auto"/>
          </w:tcPr>
          <w:p w:rsidR="005B19C3" w:rsidRPr="005B0941" w:rsidRDefault="005B19C3" w:rsidP="00147869">
            <w:pPr>
              <w:pStyle w:val="Tabletext"/>
              <w:rPr>
                <w:i/>
              </w:rPr>
            </w:pPr>
            <w:r w:rsidRPr="005B0941">
              <w:rPr>
                <w:i/>
              </w:rPr>
              <w:t xml:space="preserve">Dissostichus </w:t>
            </w:r>
            <w:r w:rsidRPr="005B0941">
              <w:t>spp.</w:t>
            </w:r>
          </w:p>
        </w:tc>
        <w:tc>
          <w:tcPr>
            <w:tcW w:w="1772" w:type="dxa"/>
            <w:shd w:val="clear" w:color="auto" w:fill="auto"/>
          </w:tcPr>
          <w:p w:rsidR="005B19C3" w:rsidRPr="005B0941" w:rsidRDefault="005B19C3" w:rsidP="00147869">
            <w:pPr>
              <w:pStyle w:val="Tabletext"/>
            </w:pPr>
            <w:r w:rsidRPr="005B0941">
              <w:t>Subarea 48.4</w:t>
            </w:r>
          </w:p>
        </w:tc>
        <w:tc>
          <w:tcPr>
            <w:tcW w:w="2092" w:type="dxa"/>
            <w:shd w:val="clear" w:color="auto" w:fill="auto"/>
          </w:tcPr>
          <w:p w:rsidR="005B19C3" w:rsidRPr="005B0941" w:rsidRDefault="005B19C3" w:rsidP="00147869">
            <w:pPr>
              <w:pStyle w:val="Tabletext"/>
            </w:pPr>
            <w:r w:rsidRPr="005B0941">
              <w:t>Longline</w:t>
            </w:r>
          </w:p>
        </w:tc>
      </w:tr>
      <w:tr w:rsidR="005B19C3" w:rsidRPr="005B0941" w:rsidTr="00147869">
        <w:tc>
          <w:tcPr>
            <w:tcW w:w="650" w:type="dxa"/>
            <w:tcBorders>
              <w:bottom w:val="single" w:sz="4" w:space="0" w:color="auto"/>
            </w:tcBorders>
            <w:shd w:val="clear" w:color="auto" w:fill="auto"/>
          </w:tcPr>
          <w:p w:rsidR="005B19C3" w:rsidRPr="005B0941" w:rsidRDefault="005B19C3" w:rsidP="00147869">
            <w:pPr>
              <w:pStyle w:val="Tabletext"/>
            </w:pPr>
            <w:r w:rsidRPr="005B0941">
              <w:t>3</w:t>
            </w:r>
          </w:p>
        </w:tc>
        <w:tc>
          <w:tcPr>
            <w:tcW w:w="1830" w:type="dxa"/>
            <w:tcBorders>
              <w:bottom w:val="single" w:sz="4" w:space="0" w:color="auto"/>
            </w:tcBorders>
            <w:shd w:val="clear" w:color="auto" w:fill="auto"/>
          </w:tcPr>
          <w:p w:rsidR="005B19C3" w:rsidRPr="005B0941" w:rsidRDefault="005B19C3" w:rsidP="00147869">
            <w:pPr>
              <w:pStyle w:val="Tabletext"/>
              <w:rPr>
                <w:i/>
              </w:rPr>
            </w:pPr>
            <w:r w:rsidRPr="005B0941">
              <w:rPr>
                <w:i/>
              </w:rPr>
              <w:t>Champsocephalus gunnari</w:t>
            </w:r>
          </w:p>
        </w:tc>
        <w:tc>
          <w:tcPr>
            <w:tcW w:w="1772" w:type="dxa"/>
            <w:tcBorders>
              <w:bottom w:val="single" w:sz="4" w:space="0" w:color="auto"/>
            </w:tcBorders>
            <w:shd w:val="clear" w:color="auto" w:fill="auto"/>
          </w:tcPr>
          <w:p w:rsidR="005B19C3" w:rsidRPr="005B0941" w:rsidRDefault="005B19C3" w:rsidP="00147869">
            <w:pPr>
              <w:pStyle w:val="Tabletext"/>
            </w:pPr>
            <w:r w:rsidRPr="005B0941">
              <w:t>Subarea 48.3</w:t>
            </w:r>
            <w:r w:rsidRPr="005B0941">
              <w:br/>
              <w:t>Division</w:t>
            </w:r>
            <w:r w:rsidR="005B0941">
              <w:t> </w:t>
            </w:r>
            <w:r w:rsidRPr="005B0941">
              <w:t>58.5.2</w:t>
            </w:r>
          </w:p>
        </w:tc>
        <w:tc>
          <w:tcPr>
            <w:tcW w:w="2092" w:type="dxa"/>
            <w:tcBorders>
              <w:bottom w:val="single" w:sz="4" w:space="0" w:color="auto"/>
            </w:tcBorders>
            <w:shd w:val="clear" w:color="auto" w:fill="auto"/>
          </w:tcPr>
          <w:p w:rsidR="005B19C3" w:rsidRPr="005B0941" w:rsidRDefault="005B19C3" w:rsidP="00147869">
            <w:pPr>
              <w:pStyle w:val="Tabletext"/>
            </w:pPr>
            <w:r w:rsidRPr="005B0941">
              <w:t>Trawl</w:t>
            </w:r>
            <w:r w:rsidRPr="005B0941">
              <w:br/>
              <w:t>Trawl</w:t>
            </w:r>
          </w:p>
        </w:tc>
      </w:tr>
      <w:tr w:rsidR="005B19C3" w:rsidRPr="005B0941" w:rsidTr="00B92193">
        <w:tc>
          <w:tcPr>
            <w:tcW w:w="650" w:type="dxa"/>
            <w:shd w:val="clear" w:color="auto" w:fill="auto"/>
          </w:tcPr>
          <w:p w:rsidR="005B19C3" w:rsidRPr="005B0941" w:rsidRDefault="005B19C3" w:rsidP="00147869">
            <w:pPr>
              <w:pStyle w:val="Tabletext"/>
            </w:pPr>
            <w:r w:rsidRPr="005B0941">
              <w:t>4</w:t>
            </w:r>
          </w:p>
        </w:tc>
        <w:tc>
          <w:tcPr>
            <w:tcW w:w="1830" w:type="dxa"/>
            <w:shd w:val="clear" w:color="auto" w:fill="auto"/>
          </w:tcPr>
          <w:p w:rsidR="005B19C3" w:rsidRPr="005B0941" w:rsidRDefault="005B19C3" w:rsidP="00147869">
            <w:pPr>
              <w:pStyle w:val="Tabletext"/>
            </w:pPr>
            <w:r w:rsidRPr="005B0941">
              <w:t>Crab</w:t>
            </w:r>
          </w:p>
        </w:tc>
        <w:tc>
          <w:tcPr>
            <w:tcW w:w="1772" w:type="dxa"/>
            <w:shd w:val="clear" w:color="auto" w:fill="auto"/>
          </w:tcPr>
          <w:p w:rsidR="005B19C3" w:rsidRPr="005B0941" w:rsidRDefault="005B19C3" w:rsidP="00147869">
            <w:pPr>
              <w:pStyle w:val="Tabletext"/>
            </w:pPr>
            <w:r w:rsidRPr="005B0941">
              <w:t>Subarea 48.3</w:t>
            </w:r>
          </w:p>
        </w:tc>
        <w:tc>
          <w:tcPr>
            <w:tcW w:w="2092" w:type="dxa"/>
            <w:shd w:val="clear" w:color="auto" w:fill="auto"/>
          </w:tcPr>
          <w:p w:rsidR="005B19C3" w:rsidRPr="005B0941" w:rsidRDefault="005B19C3" w:rsidP="00147869">
            <w:pPr>
              <w:pStyle w:val="Tabletext"/>
            </w:pPr>
            <w:r w:rsidRPr="005B0941">
              <w:t>Pot</w:t>
            </w:r>
          </w:p>
        </w:tc>
      </w:tr>
      <w:tr w:rsidR="00CA66D6" w:rsidRPr="005B0941" w:rsidTr="00147869">
        <w:tc>
          <w:tcPr>
            <w:tcW w:w="650" w:type="dxa"/>
            <w:tcBorders>
              <w:bottom w:val="single" w:sz="12" w:space="0" w:color="auto"/>
            </w:tcBorders>
            <w:shd w:val="clear" w:color="auto" w:fill="auto"/>
          </w:tcPr>
          <w:p w:rsidR="00CA66D6" w:rsidRPr="005B0941" w:rsidRDefault="00CA66D6" w:rsidP="00147869">
            <w:pPr>
              <w:pStyle w:val="Tabletext"/>
            </w:pPr>
            <w:r w:rsidRPr="005B0941">
              <w:lastRenderedPageBreak/>
              <w:t>5</w:t>
            </w:r>
          </w:p>
        </w:tc>
        <w:tc>
          <w:tcPr>
            <w:tcW w:w="1830" w:type="dxa"/>
            <w:tcBorders>
              <w:bottom w:val="single" w:sz="12" w:space="0" w:color="auto"/>
            </w:tcBorders>
            <w:shd w:val="clear" w:color="auto" w:fill="auto"/>
          </w:tcPr>
          <w:p w:rsidR="00CA66D6" w:rsidRPr="005B0941" w:rsidRDefault="00CA66D6" w:rsidP="00147869">
            <w:pPr>
              <w:pStyle w:val="Tabletext"/>
            </w:pPr>
            <w:r w:rsidRPr="005B0941">
              <w:t>Krill (</w:t>
            </w:r>
            <w:r w:rsidRPr="005B0941">
              <w:rPr>
                <w:i/>
              </w:rPr>
              <w:t>Euphausia superba</w:t>
            </w:r>
            <w:r w:rsidRPr="005B0941">
              <w:t>)</w:t>
            </w:r>
          </w:p>
        </w:tc>
        <w:tc>
          <w:tcPr>
            <w:tcW w:w="1772" w:type="dxa"/>
            <w:tcBorders>
              <w:bottom w:val="single" w:sz="12" w:space="0" w:color="auto"/>
            </w:tcBorders>
            <w:shd w:val="clear" w:color="auto" w:fill="auto"/>
          </w:tcPr>
          <w:p w:rsidR="00CA66D6" w:rsidRPr="005B0941" w:rsidRDefault="00CA66D6" w:rsidP="00147869">
            <w:pPr>
              <w:pStyle w:val="Tabletext"/>
            </w:pPr>
            <w:r w:rsidRPr="005B0941">
              <w:t>Subareas 48.1, 48.2, 48.3, 48.4 Divisions</w:t>
            </w:r>
            <w:r w:rsidR="005B0941">
              <w:t> </w:t>
            </w:r>
            <w:r w:rsidRPr="005B0941">
              <w:t>58.4.1, 58.4.2</w:t>
            </w:r>
          </w:p>
        </w:tc>
        <w:tc>
          <w:tcPr>
            <w:tcW w:w="2092" w:type="dxa"/>
            <w:tcBorders>
              <w:bottom w:val="single" w:sz="12" w:space="0" w:color="auto"/>
            </w:tcBorders>
            <w:shd w:val="clear" w:color="auto" w:fill="auto"/>
          </w:tcPr>
          <w:p w:rsidR="00CA66D6" w:rsidRPr="005B0941" w:rsidRDefault="00CA66D6" w:rsidP="00147869">
            <w:pPr>
              <w:pStyle w:val="Tabletext"/>
            </w:pPr>
            <w:r w:rsidRPr="005B0941">
              <w:t>Trawl, continuous fishing system, pumping to clear codend</w:t>
            </w:r>
          </w:p>
        </w:tc>
      </w:tr>
    </w:tbl>
    <w:p w:rsidR="00E4398F" w:rsidRPr="005B0941" w:rsidRDefault="00E4398F" w:rsidP="00147869">
      <w:pPr>
        <w:pStyle w:val="subsection"/>
      </w:pPr>
      <w:r w:rsidRPr="005B0941">
        <w:t>8.2</w:t>
      </w:r>
      <w:r w:rsidRPr="005B0941">
        <w:tab/>
      </w:r>
      <w:r w:rsidRPr="005B0941">
        <w:tab/>
        <w:t>Paragraph 8.1(b) does not apply to a person using a Contracting Party boat licensed under Conservation Measure 10</w:t>
      </w:r>
      <w:r w:rsidR="005B0941">
        <w:noBreakHyphen/>
      </w:r>
      <w:r w:rsidRPr="005B0941">
        <w:t>02 in the Convention Area if:</w:t>
      </w:r>
    </w:p>
    <w:p w:rsidR="00E4398F" w:rsidRPr="005B0941" w:rsidRDefault="00E4398F" w:rsidP="00147869">
      <w:pPr>
        <w:pStyle w:val="paragraph"/>
      </w:pPr>
      <w:r w:rsidRPr="005B0941">
        <w:tab/>
        <w:t>(a)</w:t>
      </w:r>
      <w:r w:rsidRPr="005B0941">
        <w:tab/>
        <w:t>the boat is used for the transhipment of goods other than harvested marine living resources, bait or fuel; and</w:t>
      </w:r>
    </w:p>
    <w:p w:rsidR="00E4398F" w:rsidRPr="005B0941" w:rsidRDefault="00E4398F" w:rsidP="00147869">
      <w:pPr>
        <w:pStyle w:val="paragraph"/>
      </w:pPr>
      <w:r w:rsidRPr="005B0941">
        <w:tab/>
        <w:t>(b)</w:t>
      </w:r>
      <w:r w:rsidRPr="005B0941">
        <w:tab/>
        <w:t>no later than 2 hours before the transhipment, the person has given the Flag State or the CCAMLR Secretariat the following information:</w:t>
      </w:r>
    </w:p>
    <w:p w:rsidR="00E4398F" w:rsidRPr="005B0941" w:rsidRDefault="00E4398F" w:rsidP="00147869">
      <w:pPr>
        <w:pStyle w:val="paragraphsub"/>
      </w:pPr>
      <w:r w:rsidRPr="005B0941">
        <w:tab/>
        <w:t>(i)</w:t>
      </w:r>
      <w:r w:rsidRPr="005B0941">
        <w:tab/>
        <w:t>the boat’s name;</w:t>
      </w:r>
    </w:p>
    <w:p w:rsidR="00E4398F" w:rsidRPr="005B0941" w:rsidRDefault="00E4398F" w:rsidP="00147869">
      <w:pPr>
        <w:pStyle w:val="paragraphsub"/>
      </w:pPr>
      <w:r w:rsidRPr="005B0941">
        <w:tab/>
        <w:t>(ii)</w:t>
      </w:r>
      <w:r w:rsidRPr="005B0941">
        <w:tab/>
        <w:t>the boat’s registration number;</w:t>
      </w:r>
    </w:p>
    <w:p w:rsidR="00E4398F" w:rsidRPr="005B0941" w:rsidRDefault="00E4398F" w:rsidP="00147869">
      <w:pPr>
        <w:pStyle w:val="paragraphsub"/>
      </w:pPr>
      <w:r w:rsidRPr="005B0941">
        <w:tab/>
        <w:t>(iii)</w:t>
      </w:r>
      <w:r w:rsidRPr="005B0941">
        <w:tab/>
        <w:t>the boat’s international radio call sign;</w:t>
      </w:r>
    </w:p>
    <w:p w:rsidR="00E4398F" w:rsidRPr="005B0941" w:rsidRDefault="00E4398F" w:rsidP="00147869">
      <w:pPr>
        <w:pStyle w:val="paragraphsub"/>
      </w:pPr>
      <w:r w:rsidRPr="005B0941">
        <w:tab/>
        <w:t>(iv)</w:t>
      </w:r>
      <w:r w:rsidRPr="005B0941">
        <w:tab/>
        <w:t>the Flag State of the boat;</w:t>
      </w:r>
    </w:p>
    <w:p w:rsidR="00E4398F" w:rsidRPr="005B0941" w:rsidRDefault="00E4398F" w:rsidP="00147869">
      <w:pPr>
        <w:pStyle w:val="paragraphsub"/>
      </w:pPr>
      <w:r w:rsidRPr="005B0941">
        <w:tab/>
        <w:t>(v)</w:t>
      </w:r>
      <w:r w:rsidRPr="005B0941">
        <w:tab/>
        <w:t>the type of boat;</w:t>
      </w:r>
    </w:p>
    <w:p w:rsidR="00E4398F" w:rsidRPr="005B0941" w:rsidRDefault="00E4398F" w:rsidP="00147869">
      <w:pPr>
        <w:pStyle w:val="paragraphsub"/>
      </w:pPr>
      <w:r w:rsidRPr="005B0941">
        <w:tab/>
        <w:t>(vi)</w:t>
      </w:r>
      <w:r w:rsidRPr="005B0941">
        <w:tab/>
        <w:t>the length of the boat;</w:t>
      </w:r>
    </w:p>
    <w:p w:rsidR="00E4398F" w:rsidRPr="005B0941" w:rsidRDefault="00E4398F" w:rsidP="00147869">
      <w:pPr>
        <w:pStyle w:val="paragraphsub"/>
      </w:pPr>
      <w:r w:rsidRPr="005B0941">
        <w:tab/>
        <w:t>(vii)</w:t>
      </w:r>
      <w:r w:rsidRPr="005B0941">
        <w:tab/>
        <w:t>the gross registered tonnage of the boat;</w:t>
      </w:r>
    </w:p>
    <w:p w:rsidR="00E4398F" w:rsidRPr="005B0941" w:rsidRDefault="00E4398F" w:rsidP="00147869">
      <w:pPr>
        <w:pStyle w:val="paragraphsub"/>
      </w:pPr>
      <w:r w:rsidRPr="005B0941">
        <w:tab/>
        <w:t>(viii)</w:t>
      </w:r>
      <w:r w:rsidRPr="005B0941">
        <w:tab/>
        <w:t>the carrying capacity of the boat;</w:t>
      </w:r>
    </w:p>
    <w:p w:rsidR="00E4398F" w:rsidRPr="005B0941" w:rsidRDefault="00E4398F" w:rsidP="00147869">
      <w:pPr>
        <w:pStyle w:val="paragraphsub"/>
      </w:pPr>
      <w:r w:rsidRPr="005B0941">
        <w:tab/>
        <w:t>(ix)</w:t>
      </w:r>
      <w:r w:rsidRPr="005B0941">
        <w:tab/>
        <w:t>the proposed time of the transhipment;</w:t>
      </w:r>
    </w:p>
    <w:p w:rsidR="00E4398F" w:rsidRPr="005B0941" w:rsidRDefault="00E4398F" w:rsidP="00147869">
      <w:pPr>
        <w:pStyle w:val="paragraphsub"/>
      </w:pPr>
      <w:r w:rsidRPr="005B0941">
        <w:tab/>
        <w:t>(x)</w:t>
      </w:r>
      <w:r w:rsidRPr="005B0941">
        <w:tab/>
        <w:t>the proposed location of the transhipment, expressed in latitude and longitude;</w:t>
      </w:r>
    </w:p>
    <w:p w:rsidR="00E4398F" w:rsidRPr="005B0941" w:rsidRDefault="00E4398F" w:rsidP="00147869">
      <w:pPr>
        <w:pStyle w:val="paragraphsub"/>
      </w:pPr>
      <w:r w:rsidRPr="005B0941">
        <w:tab/>
        <w:t>(xi)</w:t>
      </w:r>
      <w:r w:rsidRPr="005B0941">
        <w:tab/>
        <w:t>details of the type of the catch that is to be transhipped;</w:t>
      </w:r>
    </w:p>
    <w:p w:rsidR="00E4398F" w:rsidRPr="005B0941" w:rsidRDefault="00E4398F" w:rsidP="00147869">
      <w:pPr>
        <w:pStyle w:val="paragraphsub"/>
      </w:pPr>
      <w:r w:rsidRPr="005B0941">
        <w:tab/>
        <w:t>(xii)</w:t>
      </w:r>
      <w:r w:rsidRPr="005B0941">
        <w:tab/>
        <w:t>details of the amount of the catch that is to be transhipped;</w:t>
      </w:r>
    </w:p>
    <w:p w:rsidR="00E4398F" w:rsidRPr="005B0941" w:rsidRDefault="00E4398F" w:rsidP="00147869">
      <w:pPr>
        <w:pStyle w:val="paragraphsub"/>
      </w:pPr>
      <w:r w:rsidRPr="005B0941">
        <w:tab/>
        <w:t>(xiii)</w:t>
      </w:r>
      <w:r w:rsidRPr="005B0941">
        <w:tab/>
        <w:t>details of the type of any other goods that are to be transhipped (such as food stores and fuel);</w:t>
      </w:r>
    </w:p>
    <w:p w:rsidR="00E4398F" w:rsidRPr="005B0941" w:rsidRDefault="00E4398F" w:rsidP="00147869">
      <w:pPr>
        <w:pStyle w:val="paragraphsub"/>
      </w:pPr>
      <w:r w:rsidRPr="005B0941">
        <w:tab/>
        <w:t>(xiv)</w:t>
      </w:r>
      <w:r w:rsidRPr="005B0941">
        <w:tab/>
        <w:t>details of the amount of any other goods that are to be transhipped (such as food stores and fuel).</w:t>
      </w:r>
    </w:p>
    <w:p w:rsidR="00573739" w:rsidRPr="005B0941" w:rsidRDefault="00573739" w:rsidP="00573739">
      <w:pPr>
        <w:pStyle w:val="ActHead5"/>
      </w:pPr>
      <w:bookmarkStart w:id="27" w:name="_Toc391555237"/>
      <w:r w:rsidRPr="005B0941">
        <w:rPr>
          <w:rStyle w:val="CharSectno"/>
        </w:rPr>
        <w:lastRenderedPageBreak/>
        <w:t>9</w:t>
      </w:r>
      <w:r w:rsidRPr="005B0941">
        <w:t xml:space="preserve">  Mesh size</w:t>
      </w:r>
      <w:bookmarkEnd w:id="27"/>
    </w:p>
    <w:p w:rsidR="005B19C3" w:rsidRPr="005B0941" w:rsidRDefault="005B19C3" w:rsidP="00147869">
      <w:pPr>
        <w:pStyle w:val="subsection"/>
      </w:pPr>
      <w:r w:rsidRPr="005B0941">
        <w:t>9.1</w:t>
      </w:r>
      <w:r w:rsidRPr="005B0941">
        <w:tab/>
      </w:r>
      <w:r w:rsidRPr="005B0941">
        <w:tab/>
      </w:r>
      <w:r w:rsidR="00D512FD" w:rsidRPr="005B0941">
        <w:t>A person</w:t>
      </w:r>
      <w:r w:rsidRPr="005B0941">
        <w:t xml:space="preserve"> using a boat in the Convention Area for fishing for a species specified in the following table must not use a pelagic or bottom trawl having a mesh size that is less than the size specified in the table for the species other than for scientific research purposes that are carried out in accordance with CCAMLR Conservation Measure </w:t>
      </w:r>
      <w:r w:rsidR="00D512FD" w:rsidRPr="005B0941">
        <w:t>24</w:t>
      </w:r>
      <w:r w:rsidR="005B0941">
        <w:noBreakHyphen/>
      </w:r>
      <w:r w:rsidR="00D512FD" w:rsidRPr="005B0941">
        <w:t>01</w:t>
      </w:r>
      <w:r w:rsidRPr="005B0941">
        <w:t>, as given effect by clause</w:t>
      </w:r>
      <w:r w:rsidR="005B0941">
        <w:t> </w:t>
      </w:r>
      <w:r w:rsidRPr="005B0941">
        <w:t>14.</w:t>
      </w:r>
    </w:p>
    <w:p w:rsidR="00147869" w:rsidRPr="005B0941" w:rsidRDefault="00147869" w:rsidP="00165252">
      <w:pPr>
        <w:pStyle w:val="Tabletext"/>
        <w:keepNext/>
      </w:pPr>
    </w:p>
    <w:tbl>
      <w:tblPr>
        <w:tblW w:w="0" w:type="auto"/>
        <w:tblInd w:w="959" w:type="dxa"/>
        <w:tblBorders>
          <w:top w:val="single" w:sz="4" w:space="0" w:color="auto"/>
          <w:bottom w:val="single" w:sz="2" w:space="0" w:color="auto"/>
          <w:insideH w:val="single" w:sz="4" w:space="0" w:color="auto"/>
        </w:tblBorders>
        <w:tblLook w:val="04A0" w:firstRow="1" w:lastRow="0" w:firstColumn="1" w:lastColumn="0" w:noHBand="0" w:noVBand="1"/>
      </w:tblPr>
      <w:tblGrid>
        <w:gridCol w:w="567"/>
        <w:gridCol w:w="142"/>
        <w:gridCol w:w="2835"/>
        <w:gridCol w:w="2800"/>
      </w:tblGrid>
      <w:tr w:rsidR="005B19C3" w:rsidRPr="005B0941" w:rsidTr="00147869">
        <w:tc>
          <w:tcPr>
            <w:tcW w:w="709" w:type="dxa"/>
            <w:gridSpan w:val="2"/>
            <w:tcBorders>
              <w:top w:val="nil"/>
              <w:bottom w:val="single" w:sz="4" w:space="0" w:color="auto"/>
            </w:tcBorders>
            <w:shd w:val="clear" w:color="auto" w:fill="auto"/>
          </w:tcPr>
          <w:p w:rsidR="005B19C3" w:rsidRPr="005B0941" w:rsidRDefault="005B19C3" w:rsidP="00165252">
            <w:pPr>
              <w:pStyle w:val="TableHeading"/>
            </w:pPr>
            <w:r w:rsidRPr="005B0941">
              <w:t>Item</w:t>
            </w:r>
          </w:p>
        </w:tc>
        <w:tc>
          <w:tcPr>
            <w:tcW w:w="2835" w:type="dxa"/>
            <w:tcBorders>
              <w:top w:val="nil"/>
              <w:bottom w:val="single" w:sz="4" w:space="0" w:color="auto"/>
            </w:tcBorders>
            <w:shd w:val="clear" w:color="auto" w:fill="auto"/>
          </w:tcPr>
          <w:p w:rsidR="005B19C3" w:rsidRPr="005B0941" w:rsidRDefault="005B19C3" w:rsidP="00165252">
            <w:pPr>
              <w:pStyle w:val="TableHeading"/>
            </w:pPr>
            <w:r w:rsidRPr="005B0941">
              <w:t>For this species ...</w:t>
            </w:r>
          </w:p>
        </w:tc>
        <w:tc>
          <w:tcPr>
            <w:tcW w:w="2800" w:type="dxa"/>
            <w:tcBorders>
              <w:top w:val="nil"/>
              <w:bottom w:val="single" w:sz="4" w:space="0" w:color="auto"/>
            </w:tcBorders>
            <w:shd w:val="clear" w:color="auto" w:fill="auto"/>
          </w:tcPr>
          <w:p w:rsidR="005B19C3" w:rsidRPr="005B0941" w:rsidRDefault="005B19C3" w:rsidP="00165252">
            <w:pPr>
              <w:pStyle w:val="TableHeading"/>
            </w:pPr>
            <w:r w:rsidRPr="005B0941">
              <w:t>the minimum mesh size is ...</w:t>
            </w:r>
          </w:p>
        </w:tc>
      </w:tr>
      <w:tr w:rsidR="005B19C3" w:rsidRPr="005B0941" w:rsidTr="00147869">
        <w:tc>
          <w:tcPr>
            <w:tcW w:w="567" w:type="dxa"/>
            <w:tcBorders>
              <w:top w:val="single" w:sz="4" w:space="0" w:color="auto"/>
            </w:tcBorders>
            <w:shd w:val="clear" w:color="auto" w:fill="auto"/>
          </w:tcPr>
          <w:p w:rsidR="005B19C3" w:rsidRPr="005B0941" w:rsidRDefault="005B19C3" w:rsidP="00165252">
            <w:pPr>
              <w:pStyle w:val="Tabletext"/>
              <w:keepNext/>
            </w:pPr>
            <w:r w:rsidRPr="005B0941">
              <w:t>1</w:t>
            </w:r>
          </w:p>
        </w:tc>
        <w:tc>
          <w:tcPr>
            <w:tcW w:w="2977" w:type="dxa"/>
            <w:gridSpan w:val="2"/>
            <w:tcBorders>
              <w:top w:val="single" w:sz="4" w:space="0" w:color="auto"/>
            </w:tcBorders>
            <w:shd w:val="clear" w:color="auto" w:fill="auto"/>
          </w:tcPr>
          <w:p w:rsidR="005B19C3" w:rsidRPr="005B0941" w:rsidRDefault="00573739" w:rsidP="00165252">
            <w:pPr>
              <w:pStyle w:val="Tabletext"/>
              <w:keepNext/>
              <w:rPr>
                <w:i/>
              </w:rPr>
            </w:pPr>
            <w:r w:rsidRPr="005B0941">
              <w:rPr>
                <w:i/>
              </w:rPr>
              <w:t>Notothenia</w:t>
            </w:r>
            <w:r w:rsidR="005B19C3" w:rsidRPr="005B0941">
              <w:rPr>
                <w:i/>
              </w:rPr>
              <w:t xml:space="preserve"> rossii</w:t>
            </w:r>
          </w:p>
        </w:tc>
        <w:tc>
          <w:tcPr>
            <w:tcW w:w="2800" w:type="dxa"/>
            <w:tcBorders>
              <w:top w:val="single" w:sz="4" w:space="0" w:color="auto"/>
            </w:tcBorders>
            <w:shd w:val="clear" w:color="auto" w:fill="auto"/>
          </w:tcPr>
          <w:p w:rsidR="005B19C3" w:rsidRPr="005B0941" w:rsidRDefault="005B19C3" w:rsidP="00165252">
            <w:pPr>
              <w:pStyle w:val="Tabletext"/>
              <w:keepNext/>
            </w:pPr>
            <w:r w:rsidRPr="005B0941">
              <w:t>120 mm</w:t>
            </w:r>
          </w:p>
        </w:tc>
      </w:tr>
      <w:tr w:rsidR="005B19C3" w:rsidRPr="005B0941" w:rsidTr="00147869">
        <w:tc>
          <w:tcPr>
            <w:tcW w:w="567" w:type="dxa"/>
            <w:shd w:val="clear" w:color="auto" w:fill="auto"/>
          </w:tcPr>
          <w:p w:rsidR="005B19C3" w:rsidRPr="005B0941" w:rsidRDefault="005B19C3" w:rsidP="00147869">
            <w:pPr>
              <w:pStyle w:val="Tabletext"/>
            </w:pPr>
            <w:r w:rsidRPr="005B0941">
              <w:t>2</w:t>
            </w:r>
          </w:p>
        </w:tc>
        <w:tc>
          <w:tcPr>
            <w:tcW w:w="2977" w:type="dxa"/>
            <w:gridSpan w:val="2"/>
            <w:shd w:val="clear" w:color="auto" w:fill="auto"/>
          </w:tcPr>
          <w:p w:rsidR="005B19C3" w:rsidRPr="005B0941" w:rsidRDefault="005B19C3" w:rsidP="00147869">
            <w:pPr>
              <w:pStyle w:val="Tabletext"/>
              <w:rPr>
                <w:i/>
              </w:rPr>
            </w:pPr>
            <w:r w:rsidRPr="005B0941">
              <w:rPr>
                <w:i/>
              </w:rPr>
              <w:t>Dissostichus eleginoides</w:t>
            </w:r>
          </w:p>
        </w:tc>
        <w:tc>
          <w:tcPr>
            <w:tcW w:w="2800" w:type="dxa"/>
            <w:shd w:val="clear" w:color="auto" w:fill="auto"/>
          </w:tcPr>
          <w:p w:rsidR="005B19C3" w:rsidRPr="005B0941" w:rsidRDefault="005B19C3" w:rsidP="00147869">
            <w:pPr>
              <w:pStyle w:val="Tabletext"/>
            </w:pPr>
            <w:r w:rsidRPr="005B0941">
              <w:t>120 mm</w:t>
            </w:r>
          </w:p>
        </w:tc>
      </w:tr>
      <w:tr w:rsidR="005B19C3" w:rsidRPr="005B0941" w:rsidTr="00147869">
        <w:tc>
          <w:tcPr>
            <w:tcW w:w="567" w:type="dxa"/>
            <w:shd w:val="clear" w:color="auto" w:fill="auto"/>
          </w:tcPr>
          <w:p w:rsidR="005B19C3" w:rsidRPr="005B0941" w:rsidRDefault="005B19C3" w:rsidP="00147869">
            <w:pPr>
              <w:pStyle w:val="Tabletext"/>
            </w:pPr>
            <w:r w:rsidRPr="005B0941">
              <w:t>3</w:t>
            </w:r>
          </w:p>
        </w:tc>
        <w:tc>
          <w:tcPr>
            <w:tcW w:w="2977" w:type="dxa"/>
            <w:gridSpan w:val="2"/>
            <w:shd w:val="clear" w:color="auto" w:fill="auto"/>
          </w:tcPr>
          <w:p w:rsidR="005B19C3" w:rsidRPr="005B0941" w:rsidRDefault="005B19C3" w:rsidP="00147869">
            <w:pPr>
              <w:pStyle w:val="Tabletext"/>
              <w:rPr>
                <w:i/>
              </w:rPr>
            </w:pPr>
            <w:r w:rsidRPr="005B0941">
              <w:rPr>
                <w:i/>
              </w:rPr>
              <w:t>Gobionotothen gibberifrons</w:t>
            </w:r>
          </w:p>
        </w:tc>
        <w:tc>
          <w:tcPr>
            <w:tcW w:w="2800" w:type="dxa"/>
            <w:shd w:val="clear" w:color="auto" w:fill="auto"/>
          </w:tcPr>
          <w:p w:rsidR="005B19C3" w:rsidRPr="005B0941" w:rsidRDefault="005B19C3" w:rsidP="00147869">
            <w:pPr>
              <w:pStyle w:val="Tabletext"/>
            </w:pPr>
            <w:r w:rsidRPr="005B0941">
              <w:t>80 mm</w:t>
            </w:r>
          </w:p>
        </w:tc>
      </w:tr>
      <w:tr w:rsidR="005B19C3" w:rsidRPr="005B0941" w:rsidTr="00147869">
        <w:tc>
          <w:tcPr>
            <w:tcW w:w="567" w:type="dxa"/>
            <w:tcBorders>
              <w:bottom w:val="single" w:sz="4" w:space="0" w:color="auto"/>
            </w:tcBorders>
            <w:shd w:val="clear" w:color="auto" w:fill="auto"/>
          </w:tcPr>
          <w:p w:rsidR="005B19C3" w:rsidRPr="005B0941" w:rsidRDefault="005B19C3" w:rsidP="00147869">
            <w:pPr>
              <w:pStyle w:val="Tabletext"/>
            </w:pPr>
            <w:r w:rsidRPr="005B0941">
              <w:t>4</w:t>
            </w:r>
          </w:p>
        </w:tc>
        <w:tc>
          <w:tcPr>
            <w:tcW w:w="2977" w:type="dxa"/>
            <w:gridSpan w:val="2"/>
            <w:tcBorders>
              <w:bottom w:val="single" w:sz="4" w:space="0" w:color="auto"/>
            </w:tcBorders>
            <w:shd w:val="clear" w:color="auto" w:fill="auto"/>
          </w:tcPr>
          <w:p w:rsidR="005B19C3" w:rsidRPr="005B0941" w:rsidRDefault="00573739" w:rsidP="00147869">
            <w:pPr>
              <w:pStyle w:val="Tabletext"/>
              <w:rPr>
                <w:i/>
              </w:rPr>
            </w:pPr>
            <w:r w:rsidRPr="005B0941">
              <w:rPr>
                <w:i/>
              </w:rPr>
              <w:t>Notothenia</w:t>
            </w:r>
            <w:r w:rsidR="005B19C3" w:rsidRPr="005B0941">
              <w:rPr>
                <w:i/>
              </w:rPr>
              <w:t xml:space="preserve"> kempi</w:t>
            </w:r>
          </w:p>
        </w:tc>
        <w:tc>
          <w:tcPr>
            <w:tcW w:w="2800" w:type="dxa"/>
            <w:tcBorders>
              <w:bottom w:val="single" w:sz="4" w:space="0" w:color="auto"/>
            </w:tcBorders>
            <w:shd w:val="clear" w:color="auto" w:fill="auto"/>
          </w:tcPr>
          <w:p w:rsidR="005B19C3" w:rsidRPr="005B0941" w:rsidRDefault="005B19C3" w:rsidP="00147869">
            <w:pPr>
              <w:pStyle w:val="Tabletext"/>
            </w:pPr>
            <w:r w:rsidRPr="005B0941">
              <w:t>80 mm</w:t>
            </w:r>
          </w:p>
        </w:tc>
      </w:tr>
      <w:tr w:rsidR="005B19C3" w:rsidRPr="005B0941" w:rsidTr="00147869">
        <w:tc>
          <w:tcPr>
            <w:tcW w:w="567" w:type="dxa"/>
            <w:tcBorders>
              <w:bottom w:val="nil"/>
            </w:tcBorders>
            <w:shd w:val="clear" w:color="auto" w:fill="auto"/>
          </w:tcPr>
          <w:p w:rsidR="005B19C3" w:rsidRPr="005B0941" w:rsidRDefault="005B19C3" w:rsidP="00147869">
            <w:pPr>
              <w:pStyle w:val="Tabletext"/>
            </w:pPr>
            <w:r w:rsidRPr="005B0941">
              <w:t>5</w:t>
            </w:r>
          </w:p>
        </w:tc>
        <w:tc>
          <w:tcPr>
            <w:tcW w:w="2977" w:type="dxa"/>
            <w:gridSpan w:val="2"/>
            <w:tcBorders>
              <w:bottom w:val="nil"/>
            </w:tcBorders>
            <w:shd w:val="clear" w:color="auto" w:fill="auto"/>
          </w:tcPr>
          <w:p w:rsidR="005B19C3" w:rsidRPr="005B0941" w:rsidRDefault="005B19C3" w:rsidP="00147869">
            <w:pPr>
              <w:pStyle w:val="Tabletext"/>
              <w:rPr>
                <w:i/>
              </w:rPr>
            </w:pPr>
            <w:r w:rsidRPr="005B0941">
              <w:rPr>
                <w:i/>
              </w:rPr>
              <w:t>Lepidonotothen squamifrons</w:t>
            </w:r>
          </w:p>
        </w:tc>
        <w:tc>
          <w:tcPr>
            <w:tcW w:w="2800" w:type="dxa"/>
            <w:tcBorders>
              <w:bottom w:val="nil"/>
            </w:tcBorders>
            <w:shd w:val="clear" w:color="auto" w:fill="auto"/>
          </w:tcPr>
          <w:p w:rsidR="005B19C3" w:rsidRPr="005B0941" w:rsidRDefault="005B19C3" w:rsidP="00147869">
            <w:pPr>
              <w:pStyle w:val="Tabletext"/>
            </w:pPr>
            <w:r w:rsidRPr="005B0941">
              <w:t>80 mm</w:t>
            </w:r>
          </w:p>
        </w:tc>
      </w:tr>
    </w:tbl>
    <w:p w:rsidR="005B19C3" w:rsidRPr="005B0941" w:rsidRDefault="005B19C3" w:rsidP="00147869">
      <w:pPr>
        <w:pStyle w:val="subsection"/>
      </w:pPr>
      <w:r w:rsidRPr="005B0941">
        <w:t>9.2</w:t>
      </w:r>
      <w:r w:rsidRPr="005B0941">
        <w:tab/>
      </w:r>
      <w:r w:rsidRPr="005B0941">
        <w:tab/>
        <w:t xml:space="preserve">A person using a boat in the Convention Area for fishing must not obstruct or diminish the size of the meshes other than for scientific research purposes that are carried out in accordance with CCAMLR Conservation Measure </w:t>
      </w:r>
      <w:r w:rsidR="00D512FD" w:rsidRPr="005B0941">
        <w:t>24</w:t>
      </w:r>
      <w:r w:rsidR="005B0941">
        <w:noBreakHyphen/>
      </w:r>
      <w:r w:rsidR="00D512FD" w:rsidRPr="005B0941">
        <w:t>01</w:t>
      </w:r>
      <w:r w:rsidRPr="005B0941">
        <w:t>, as given effect by clause</w:t>
      </w:r>
      <w:r w:rsidR="005B0941">
        <w:t> </w:t>
      </w:r>
      <w:r w:rsidRPr="005B0941">
        <w:t>14.</w:t>
      </w:r>
    </w:p>
    <w:p w:rsidR="00573739" w:rsidRPr="005B0941" w:rsidRDefault="00573739" w:rsidP="00573739">
      <w:pPr>
        <w:pStyle w:val="ActHead5"/>
      </w:pPr>
      <w:bookmarkStart w:id="28" w:name="_Toc391555238"/>
      <w:r w:rsidRPr="005B0941">
        <w:rPr>
          <w:rStyle w:val="CharSectno"/>
        </w:rPr>
        <w:t>10</w:t>
      </w:r>
      <w:r w:rsidRPr="005B0941">
        <w:t xml:space="preserve">  Mesh size for </w:t>
      </w:r>
      <w:r w:rsidRPr="005B0941">
        <w:rPr>
          <w:i/>
        </w:rPr>
        <w:t>Champsocephalus gunnari</w:t>
      </w:r>
      <w:bookmarkEnd w:id="28"/>
    </w:p>
    <w:p w:rsidR="005B19C3" w:rsidRPr="005B0941" w:rsidRDefault="005B19C3" w:rsidP="00147869">
      <w:pPr>
        <w:pStyle w:val="subsection"/>
      </w:pPr>
      <w:r w:rsidRPr="005B0941">
        <w:t>10.1</w:t>
      </w:r>
      <w:r w:rsidRPr="005B0941">
        <w:tab/>
      </w:r>
      <w:r w:rsidRPr="005B0941">
        <w:tab/>
      </w:r>
      <w:r w:rsidR="00D512FD" w:rsidRPr="005B0941">
        <w:t>A person</w:t>
      </w:r>
      <w:r w:rsidRPr="005B0941">
        <w:t xml:space="preserve"> using a boat in the Convention Area for fishing for </w:t>
      </w:r>
      <w:r w:rsidRPr="005B0941">
        <w:rPr>
          <w:i/>
        </w:rPr>
        <w:t>Champsocephalus gunnari</w:t>
      </w:r>
      <w:r w:rsidRPr="005B0941">
        <w:t xml:space="preserve"> must not use a pelagic or bottom trawl that has a mesh size less than 90mm other than for scientific research purposes that are carried out in accordance with CCAMLR Conservation Measure </w:t>
      </w:r>
      <w:r w:rsidR="00D512FD" w:rsidRPr="005B0941">
        <w:t>24</w:t>
      </w:r>
      <w:r w:rsidR="005B0941">
        <w:noBreakHyphen/>
      </w:r>
      <w:r w:rsidR="00D512FD" w:rsidRPr="005B0941">
        <w:t>01</w:t>
      </w:r>
      <w:r w:rsidRPr="005B0941">
        <w:t>, as given effect by clause</w:t>
      </w:r>
      <w:r w:rsidR="005B0941">
        <w:t> </w:t>
      </w:r>
      <w:r w:rsidRPr="005B0941">
        <w:t>14.</w:t>
      </w:r>
    </w:p>
    <w:p w:rsidR="005B19C3" w:rsidRPr="005B0941" w:rsidRDefault="005B19C3" w:rsidP="00147869">
      <w:pPr>
        <w:pStyle w:val="subsection"/>
      </w:pPr>
      <w:r w:rsidRPr="005B0941">
        <w:t>10.2</w:t>
      </w:r>
      <w:r w:rsidRPr="005B0941">
        <w:tab/>
      </w:r>
      <w:r w:rsidRPr="005B0941">
        <w:tab/>
        <w:t xml:space="preserve">A person using a boat in the Convention Area for fishing for </w:t>
      </w:r>
      <w:r w:rsidRPr="005B0941">
        <w:rPr>
          <w:i/>
        </w:rPr>
        <w:t>Champsocephalus gunnari</w:t>
      </w:r>
      <w:r w:rsidRPr="005B0941">
        <w:t xml:space="preserve"> must not obstruct or diminish the size of the meshes other than for scientific research purposes that are carried out in accordance with CCAMLR Conservation Measure </w:t>
      </w:r>
      <w:r w:rsidR="00D512FD" w:rsidRPr="005B0941">
        <w:t>24</w:t>
      </w:r>
      <w:r w:rsidR="005B0941">
        <w:noBreakHyphen/>
      </w:r>
      <w:r w:rsidR="00D512FD" w:rsidRPr="005B0941">
        <w:t>01</w:t>
      </w:r>
      <w:r w:rsidRPr="005B0941">
        <w:t>, as given effect by clause</w:t>
      </w:r>
      <w:r w:rsidR="005B0941">
        <w:t> </w:t>
      </w:r>
      <w:r w:rsidRPr="005B0941">
        <w:t>14.</w:t>
      </w:r>
    </w:p>
    <w:p w:rsidR="00573739" w:rsidRPr="005B0941" w:rsidRDefault="00573739" w:rsidP="00573739">
      <w:pPr>
        <w:pStyle w:val="ActHead5"/>
      </w:pPr>
      <w:bookmarkStart w:id="29" w:name="_Toc391555239"/>
      <w:r w:rsidRPr="005B0941">
        <w:rPr>
          <w:rStyle w:val="CharSectno"/>
        </w:rPr>
        <w:lastRenderedPageBreak/>
        <w:t>11</w:t>
      </w:r>
      <w:r w:rsidRPr="005B0941">
        <w:t xml:space="preserve">  Interim prohibition of deep sea gillnetting</w:t>
      </w:r>
      <w:bookmarkEnd w:id="29"/>
    </w:p>
    <w:p w:rsidR="005B19C3" w:rsidRPr="005B0941" w:rsidRDefault="005B19C3" w:rsidP="00147869">
      <w:pPr>
        <w:pStyle w:val="subsection"/>
      </w:pPr>
      <w:r w:rsidRPr="005B0941">
        <w:t>11.1</w:t>
      </w:r>
      <w:r w:rsidRPr="005B0941">
        <w:tab/>
      </w:r>
      <w:r w:rsidRPr="005B0941">
        <w:tab/>
      </w:r>
      <w:r w:rsidR="00D512FD" w:rsidRPr="005B0941">
        <w:t>A person</w:t>
      </w:r>
      <w:r w:rsidRPr="005B0941">
        <w:t xml:space="preserve"> using a boat in the Convention Area for fishing must not use gillnets other than for scientific research purposes that are carried out in accordance with CCAMLR Conservation Measure </w:t>
      </w:r>
      <w:r w:rsidR="00D512FD" w:rsidRPr="005B0941">
        <w:t>24</w:t>
      </w:r>
      <w:r w:rsidR="005B0941">
        <w:noBreakHyphen/>
      </w:r>
      <w:r w:rsidR="00D512FD" w:rsidRPr="005B0941">
        <w:t>01</w:t>
      </w:r>
      <w:r w:rsidRPr="005B0941">
        <w:t>, as given effect by clause</w:t>
      </w:r>
      <w:r w:rsidR="005B0941">
        <w:t> </w:t>
      </w:r>
      <w:r w:rsidRPr="005B0941">
        <w:t>14.</w:t>
      </w:r>
    </w:p>
    <w:p w:rsidR="005B19C3" w:rsidRPr="005B0941" w:rsidRDefault="005B19C3" w:rsidP="00147869">
      <w:pPr>
        <w:pStyle w:val="subsection"/>
      </w:pPr>
      <w:r w:rsidRPr="005B0941">
        <w:t>11.2</w:t>
      </w:r>
      <w:r w:rsidRPr="005B0941">
        <w:tab/>
      </w:r>
      <w:r w:rsidRPr="005B0941">
        <w:tab/>
        <w:t>A person using a boat in the Convention Area for fishing must not use gillnets for scientific research purposes in waters deeper than 100 metres unless:</w:t>
      </w:r>
    </w:p>
    <w:p w:rsidR="005B19C3" w:rsidRPr="005B0941" w:rsidRDefault="005B19C3" w:rsidP="00147869">
      <w:pPr>
        <w:pStyle w:val="paragraph"/>
      </w:pPr>
      <w:r w:rsidRPr="005B0941">
        <w:tab/>
        <w:t>(a)</w:t>
      </w:r>
      <w:r w:rsidRPr="005B0941">
        <w:tab/>
        <w:t>the person has given advance notice to the CCAMLR Scientific Committee; and</w:t>
      </w:r>
    </w:p>
    <w:p w:rsidR="005B19C3" w:rsidRPr="005B0941" w:rsidRDefault="005B19C3" w:rsidP="00147869">
      <w:pPr>
        <w:pStyle w:val="paragraph"/>
      </w:pPr>
      <w:r w:rsidRPr="005B0941">
        <w:tab/>
        <w:t>(b)</w:t>
      </w:r>
      <w:r w:rsidRPr="005B0941">
        <w:tab/>
        <w:t>the Commission has agreed to the use.</w:t>
      </w:r>
    </w:p>
    <w:p w:rsidR="005B19C3" w:rsidRPr="005B0941" w:rsidRDefault="005B19C3" w:rsidP="00147869">
      <w:pPr>
        <w:pStyle w:val="subsection"/>
      </w:pPr>
      <w:r w:rsidRPr="005B0941">
        <w:t>11.3</w:t>
      </w:r>
      <w:r w:rsidRPr="005B0941">
        <w:tab/>
      </w:r>
      <w:r w:rsidRPr="005B0941">
        <w:tab/>
        <w:t>A person transiting through the Convention Area must not be in possession of gillnets unless the person has given advance notice to the CCAMLR Scientific Committee, including the period during which the person expects to be in the Convention Area.</w:t>
      </w:r>
    </w:p>
    <w:p w:rsidR="00573739" w:rsidRPr="005B0941" w:rsidRDefault="00573739" w:rsidP="00573739">
      <w:pPr>
        <w:pStyle w:val="ActHead5"/>
      </w:pPr>
      <w:bookmarkStart w:id="30" w:name="_Toc391555240"/>
      <w:r w:rsidRPr="005B0941">
        <w:rPr>
          <w:rStyle w:val="CharSectno"/>
        </w:rPr>
        <w:t>12</w:t>
      </w:r>
      <w:r w:rsidRPr="005B0941">
        <w:t xml:space="preserve">  Restrictions on the use of bottom trawling gear in high seas areas of the Convention Area</w:t>
      </w:r>
      <w:bookmarkEnd w:id="30"/>
    </w:p>
    <w:p w:rsidR="005B19C3" w:rsidRPr="005B0941" w:rsidRDefault="005B19C3" w:rsidP="00147869">
      <w:pPr>
        <w:pStyle w:val="subsection"/>
      </w:pPr>
      <w:r w:rsidRPr="005B0941">
        <w:t>12.1</w:t>
      </w:r>
      <w:r w:rsidRPr="005B0941">
        <w:tab/>
      </w:r>
      <w:r w:rsidRPr="005B0941">
        <w:tab/>
      </w:r>
      <w:r w:rsidR="00D512FD" w:rsidRPr="005B0941">
        <w:t>A person</w:t>
      </w:r>
      <w:r w:rsidRPr="005B0941">
        <w:t xml:space="preserve"> using a boat in the Convention Area for fishing must not use bottom trawling gear in the high</w:t>
      </w:r>
      <w:r w:rsidR="005B0941">
        <w:noBreakHyphen/>
      </w:r>
      <w:r w:rsidRPr="005B0941">
        <w:t>seas areas of the Convention Area unless Conservation Measures allow the use of bottom trawling gear.</w:t>
      </w:r>
    </w:p>
    <w:p w:rsidR="005B19C3" w:rsidRPr="005B0941" w:rsidRDefault="005B19C3" w:rsidP="00147869">
      <w:pPr>
        <w:pStyle w:val="subsection"/>
      </w:pPr>
      <w:r w:rsidRPr="005B0941">
        <w:t>12.2</w:t>
      </w:r>
      <w:r w:rsidRPr="005B0941">
        <w:tab/>
      </w:r>
      <w:r w:rsidRPr="005B0941">
        <w:tab/>
        <w:t>A person is not required to comply with subclause</w:t>
      </w:r>
      <w:r w:rsidR="005B0941">
        <w:t> </w:t>
      </w:r>
      <w:r w:rsidRPr="005B0941">
        <w:t xml:space="preserve">12.1 if the fishing is conducted for scientific research purposes that are carried out in accordance with CCAMLR Conservation Measure </w:t>
      </w:r>
      <w:r w:rsidR="00AE6E99" w:rsidRPr="005B0941">
        <w:t>24</w:t>
      </w:r>
      <w:r w:rsidR="005B0941">
        <w:noBreakHyphen/>
      </w:r>
      <w:r w:rsidR="00AE6E99" w:rsidRPr="005B0941">
        <w:t>01</w:t>
      </w:r>
      <w:r w:rsidRPr="005B0941">
        <w:t>, as given effect by clause</w:t>
      </w:r>
      <w:r w:rsidR="005B0941">
        <w:t> </w:t>
      </w:r>
      <w:r w:rsidRPr="005B0941">
        <w:t>14.</w:t>
      </w:r>
    </w:p>
    <w:p w:rsidR="00573739" w:rsidRPr="005B0941" w:rsidRDefault="00573739" w:rsidP="00573739">
      <w:pPr>
        <w:pStyle w:val="ActHead5"/>
      </w:pPr>
      <w:bookmarkStart w:id="31" w:name="_Toc391555241"/>
      <w:r w:rsidRPr="005B0941">
        <w:rPr>
          <w:rStyle w:val="CharSectno"/>
        </w:rPr>
        <w:t>13</w:t>
      </w:r>
      <w:r w:rsidRPr="005B0941">
        <w:t xml:space="preserve">  Bottom fishing in the Convention Area</w:t>
      </w:r>
      <w:bookmarkEnd w:id="31"/>
    </w:p>
    <w:p w:rsidR="005B19C3" w:rsidRPr="005B0941" w:rsidRDefault="005B19C3" w:rsidP="00147869">
      <w:pPr>
        <w:pStyle w:val="subsection"/>
      </w:pPr>
      <w:r w:rsidRPr="005B0941">
        <w:t>13.1</w:t>
      </w:r>
      <w:r w:rsidRPr="005B0941">
        <w:tab/>
      </w:r>
      <w:r w:rsidRPr="005B0941">
        <w:tab/>
      </w:r>
      <w:r w:rsidR="00A845AA" w:rsidRPr="005B0941">
        <w:t>A person</w:t>
      </w:r>
      <w:r w:rsidRPr="005B0941">
        <w:t xml:space="preserve"> using a boat in the Convention Area must not engage in bottom fishing activities otherwise than in accordance with CCAMLR Conservation Measures </w:t>
      </w:r>
      <w:r w:rsidR="00A845AA" w:rsidRPr="005B0941">
        <w:t>22</w:t>
      </w:r>
      <w:r w:rsidR="005B0941">
        <w:noBreakHyphen/>
      </w:r>
      <w:r w:rsidR="00A845AA" w:rsidRPr="005B0941">
        <w:t>06 and</w:t>
      </w:r>
      <w:r w:rsidRPr="005B0941">
        <w:t xml:space="preserve"> </w:t>
      </w:r>
      <w:r w:rsidR="00A845AA" w:rsidRPr="005B0941">
        <w:t>22</w:t>
      </w:r>
      <w:r w:rsidR="005B0941">
        <w:noBreakHyphen/>
      </w:r>
      <w:r w:rsidR="00A845AA" w:rsidRPr="005B0941">
        <w:t>07</w:t>
      </w:r>
      <w:r w:rsidRPr="005B0941">
        <w:t>.</w:t>
      </w:r>
    </w:p>
    <w:p w:rsidR="005B19C3" w:rsidRPr="005B0941" w:rsidRDefault="005B19C3" w:rsidP="00147869">
      <w:pPr>
        <w:pStyle w:val="subsection"/>
      </w:pPr>
      <w:r w:rsidRPr="005B0941">
        <w:t>13.2</w:t>
      </w:r>
      <w:r w:rsidRPr="005B0941">
        <w:tab/>
      </w:r>
      <w:r w:rsidRPr="005B0941">
        <w:tab/>
        <w:t>In the absence of site</w:t>
      </w:r>
      <w:r w:rsidR="005B0941">
        <w:noBreakHyphen/>
      </w:r>
      <w:r w:rsidRPr="005B0941">
        <w:t xml:space="preserve">specific or other conservation measures to prevent significant adverse impact on vulnerable marine </w:t>
      </w:r>
      <w:r w:rsidRPr="005B0941">
        <w:lastRenderedPageBreak/>
        <w:t>ecosystems, a person using a boat in the Convention Area for fishing must:</w:t>
      </w:r>
    </w:p>
    <w:p w:rsidR="005B19C3" w:rsidRPr="005B0941" w:rsidRDefault="005B19C3" w:rsidP="00147869">
      <w:pPr>
        <w:pStyle w:val="paragraph"/>
      </w:pPr>
      <w:r w:rsidRPr="005B0941">
        <w:tab/>
        <w:t>(a)</w:t>
      </w:r>
      <w:r w:rsidRPr="005B0941">
        <w:tab/>
        <w:t>cease bottom fishing activities in any location in which the person encounters evidence of a vulnerable marine ecosystem in the course of fishing operations; and</w:t>
      </w:r>
    </w:p>
    <w:p w:rsidR="005B19C3" w:rsidRPr="005B0941" w:rsidRDefault="005B19C3" w:rsidP="00147869">
      <w:pPr>
        <w:pStyle w:val="paragraph"/>
      </w:pPr>
      <w:r w:rsidRPr="005B0941">
        <w:tab/>
        <w:t>(b)</w:t>
      </w:r>
      <w:r w:rsidRPr="005B0941">
        <w:tab/>
        <w:t>report the encounter to the person’s flag State.</w:t>
      </w:r>
    </w:p>
    <w:p w:rsidR="005B19C3" w:rsidRPr="005B0941" w:rsidRDefault="005B19C3" w:rsidP="00147869">
      <w:pPr>
        <w:pStyle w:val="subsection"/>
      </w:pPr>
      <w:r w:rsidRPr="005B0941">
        <w:t>13.3</w:t>
      </w:r>
      <w:r w:rsidRPr="005B0941">
        <w:tab/>
      </w:r>
      <w:r w:rsidRPr="005B0941">
        <w:tab/>
        <w:t>A person using a boat in the Convention Area for bottom fishing activities must ensure that there is at least 1 CCAMLR</w:t>
      </w:r>
      <w:r w:rsidR="005B0941">
        <w:noBreakHyphen/>
      </w:r>
      <w:r w:rsidRPr="005B0941">
        <w:t>designated scientific observer on the boat to collect data.</w:t>
      </w:r>
    </w:p>
    <w:p w:rsidR="005B19C3" w:rsidRPr="005B0941" w:rsidRDefault="005B19C3" w:rsidP="00147869">
      <w:pPr>
        <w:pStyle w:val="subsection"/>
      </w:pPr>
      <w:r w:rsidRPr="005B0941">
        <w:t>13.4</w:t>
      </w:r>
      <w:r w:rsidRPr="005B0941">
        <w:tab/>
      </w:r>
      <w:r w:rsidRPr="005B0941">
        <w:tab/>
        <w:t>This clause applies to:</w:t>
      </w:r>
    </w:p>
    <w:p w:rsidR="005B19C3" w:rsidRPr="005B0941" w:rsidRDefault="005B19C3" w:rsidP="00147869">
      <w:pPr>
        <w:pStyle w:val="paragraph"/>
      </w:pPr>
      <w:r w:rsidRPr="005B0941">
        <w:tab/>
        <w:t>(a)</w:t>
      </w:r>
      <w:r w:rsidRPr="005B0941">
        <w:tab/>
        <w:t>all areas in the Convention Area south of 60° S; and</w:t>
      </w:r>
    </w:p>
    <w:p w:rsidR="00573739" w:rsidRPr="005B0941" w:rsidRDefault="00573739" w:rsidP="00573739">
      <w:pPr>
        <w:pStyle w:val="paragraph"/>
      </w:pPr>
      <w:r w:rsidRPr="005B0941">
        <w:tab/>
        <w:t>(aa)</w:t>
      </w:r>
      <w:r w:rsidRPr="005B0941">
        <w:tab/>
        <w:t>the area of Statistical Division</w:t>
      </w:r>
      <w:r w:rsidR="005B0941">
        <w:t> </w:t>
      </w:r>
      <w:r w:rsidRPr="005B0941">
        <w:t>58.4.1 north of 60° S; and</w:t>
      </w:r>
    </w:p>
    <w:p w:rsidR="005B19C3" w:rsidRPr="005B0941" w:rsidRDefault="005B19C3" w:rsidP="00147869">
      <w:pPr>
        <w:pStyle w:val="paragraph"/>
      </w:pPr>
      <w:r w:rsidRPr="005B0941">
        <w:tab/>
        <w:t>(b)</w:t>
      </w:r>
      <w:r w:rsidRPr="005B0941">
        <w:tab/>
        <w:t>any other area in the Convention Area other than an area mentioned in subclause</w:t>
      </w:r>
      <w:r w:rsidR="005B0941">
        <w:t> </w:t>
      </w:r>
      <w:r w:rsidRPr="005B0941">
        <w:t>13.5.</w:t>
      </w:r>
    </w:p>
    <w:p w:rsidR="00573739" w:rsidRPr="005B0941" w:rsidRDefault="00573739" w:rsidP="00573739">
      <w:pPr>
        <w:pStyle w:val="subsection"/>
      </w:pPr>
      <w:r w:rsidRPr="005B0941">
        <w:t>13.5</w:t>
      </w:r>
      <w:r w:rsidRPr="005B0941">
        <w:tab/>
      </w:r>
      <w:r w:rsidR="003C2E2D" w:rsidRPr="005B0941">
        <w:tab/>
      </w:r>
      <w:r w:rsidRPr="005B0941">
        <w:t>This clause does not apply to any Statistical Subarea or Statistical Division of the Convention Area in which an established fishery:</w:t>
      </w:r>
    </w:p>
    <w:p w:rsidR="00573739" w:rsidRPr="005B0941" w:rsidRDefault="00573739" w:rsidP="00573739">
      <w:pPr>
        <w:pStyle w:val="paragraph"/>
      </w:pPr>
      <w:r w:rsidRPr="005B0941">
        <w:tab/>
        <w:t>(a)</w:t>
      </w:r>
      <w:r w:rsidRPr="005B0941">
        <w:tab/>
        <w:t>was in place in the 2006/07 fishing season; and</w:t>
      </w:r>
    </w:p>
    <w:p w:rsidR="00573739" w:rsidRPr="005B0941" w:rsidRDefault="00573739" w:rsidP="00573739">
      <w:pPr>
        <w:pStyle w:val="paragraph"/>
      </w:pPr>
      <w:r w:rsidRPr="005B0941">
        <w:tab/>
        <w:t>(b)</w:t>
      </w:r>
      <w:r w:rsidRPr="005B0941">
        <w:tab/>
        <w:t>had a catch limit greater than zero.</w:t>
      </w:r>
    </w:p>
    <w:p w:rsidR="005B19C3" w:rsidRPr="005B0941" w:rsidRDefault="005B19C3" w:rsidP="00147869">
      <w:pPr>
        <w:pStyle w:val="subsection"/>
      </w:pPr>
      <w:r w:rsidRPr="005B0941">
        <w:t>13.6</w:t>
      </w:r>
      <w:r w:rsidRPr="005B0941">
        <w:tab/>
      </w:r>
      <w:r w:rsidRPr="005B0941">
        <w:tab/>
        <w:t>In this clause:</w:t>
      </w:r>
    </w:p>
    <w:p w:rsidR="005B19C3" w:rsidRPr="005B0941" w:rsidRDefault="005B19C3" w:rsidP="00147869">
      <w:pPr>
        <w:pStyle w:val="Definition"/>
      </w:pPr>
      <w:r w:rsidRPr="005B0941">
        <w:rPr>
          <w:b/>
          <w:i/>
        </w:rPr>
        <w:t xml:space="preserve">bottom fishing activities </w:t>
      </w:r>
      <w:r w:rsidRPr="005B0941">
        <w:t>includes the use of any gear that interacts with the bottom of the sea.</w:t>
      </w:r>
    </w:p>
    <w:p w:rsidR="005B19C3" w:rsidRPr="005B0941" w:rsidRDefault="005B19C3" w:rsidP="00147869">
      <w:pPr>
        <w:pStyle w:val="Definition"/>
      </w:pPr>
      <w:r w:rsidRPr="005B0941">
        <w:rPr>
          <w:b/>
          <w:i/>
        </w:rPr>
        <w:t xml:space="preserve">vulnerable marine ecosystem </w:t>
      </w:r>
      <w:r w:rsidRPr="005B0941">
        <w:t>includes seamounts, hydrothermal vents, cold water corals and sponge fields.</w:t>
      </w:r>
    </w:p>
    <w:p w:rsidR="00573739" w:rsidRPr="005B0941" w:rsidRDefault="00573739" w:rsidP="00573739">
      <w:pPr>
        <w:pStyle w:val="ActHead5"/>
      </w:pPr>
      <w:bookmarkStart w:id="32" w:name="_Toc391555242"/>
      <w:r w:rsidRPr="005B0941">
        <w:rPr>
          <w:rStyle w:val="CharSectno"/>
        </w:rPr>
        <w:t>13A</w:t>
      </w:r>
      <w:r w:rsidRPr="005B0941">
        <w:t xml:space="preserve">  Interim measure for bottom fishing activities subject to CCAMLR Conservation Measure 22</w:t>
      </w:r>
      <w:r w:rsidR="005B0941">
        <w:noBreakHyphen/>
      </w:r>
      <w:r w:rsidRPr="005B0941">
        <w:t>06 encountering potential vulnerable marine ecosystems in the Convention Area</w:t>
      </w:r>
      <w:bookmarkEnd w:id="32"/>
    </w:p>
    <w:p w:rsidR="00E4398F" w:rsidRPr="005B0941" w:rsidRDefault="00E4398F" w:rsidP="00147869">
      <w:pPr>
        <w:pStyle w:val="subsection"/>
      </w:pPr>
      <w:r w:rsidRPr="005B0941">
        <w:t>13A.1</w:t>
      </w:r>
      <w:r w:rsidR="00C96779" w:rsidRPr="005B0941">
        <w:tab/>
      </w:r>
      <w:r w:rsidRPr="005B0941">
        <w:tab/>
        <w:t>A person using a boat for bottom fishing activities in the Convention Area must use a line segment or a pot line to carry out the activities.</w:t>
      </w:r>
    </w:p>
    <w:p w:rsidR="00E4398F" w:rsidRPr="005B0941" w:rsidRDefault="00E4398F" w:rsidP="00147869">
      <w:pPr>
        <w:pStyle w:val="subsection"/>
      </w:pPr>
      <w:r w:rsidRPr="005B0941">
        <w:t>13A.2</w:t>
      </w:r>
      <w:r w:rsidR="00C96779" w:rsidRPr="005B0941">
        <w:tab/>
      </w:r>
      <w:r w:rsidRPr="005B0941">
        <w:tab/>
        <w:t>If a VME indicator organism is retrieved on a line segment in the Convention Area, the person must:</w:t>
      </w:r>
    </w:p>
    <w:p w:rsidR="00E4398F" w:rsidRPr="005B0941" w:rsidRDefault="00E4398F" w:rsidP="00147869">
      <w:pPr>
        <w:pStyle w:val="paragraph"/>
      </w:pPr>
      <w:r w:rsidRPr="005B0941">
        <w:lastRenderedPageBreak/>
        <w:tab/>
        <w:t>(a)</w:t>
      </w:r>
      <w:r w:rsidRPr="005B0941">
        <w:tab/>
        <w:t>record details about the organism; and</w:t>
      </w:r>
    </w:p>
    <w:p w:rsidR="00E4398F" w:rsidRPr="005B0941" w:rsidRDefault="00E4398F" w:rsidP="00147869">
      <w:pPr>
        <w:pStyle w:val="paragraph"/>
      </w:pPr>
      <w:r w:rsidRPr="005B0941">
        <w:tab/>
        <w:t>(b)</w:t>
      </w:r>
      <w:r w:rsidRPr="005B0941">
        <w:tab/>
        <w:t>remove the deployed line segment; and</w:t>
      </w:r>
    </w:p>
    <w:p w:rsidR="00E4398F" w:rsidRPr="005B0941" w:rsidRDefault="00E4398F" w:rsidP="00147869">
      <w:pPr>
        <w:pStyle w:val="paragraph"/>
      </w:pPr>
      <w:r w:rsidRPr="005B0941">
        <w:tab/>
        <w:t>(c)</w:t>
      </w:r>
      <w:r w:rsidRPr="005B0941">
        <w:tab/>
        <w:t>cease fishing; and</w:t>
      </w:r>
    </w:p>
    <w:p w:rsidR="00E4398F" w:rsidRPr="005B0941" w:rsidRDefault="00E4398F" w:rsidP="00147869">
      <w:pPr>
        <w:pStyle w:val="paragraph"/>
      </w:pPr>
      <w:r w:rsidRPr="005B0941">
        <w:tab/>
        <w:t>(d)</w:t>
      </w:r>
      <w:r w:rsidRPr="005B0941">
        <w:tab/>
        <w:t>give the CCAMLR Secretariat and the boat’s Flag State the following information:</w:t>
      </w:r>
    </w:p>
    <w:p w:rsidR="00E4398F" w:rsidRPr="005B0941" w:rsidRDefault="00E4398F" w:rsidP="00147869">
      <w:pPr>
        <w:pStyle w:val="paragraphsub"/>
      </w:pPr>
      <w:r w:rsidRPr="005B0941">
        <w:tab/>
        <w:t>(i)</w:t>
      </w:r>
      <w:r w:rsidRPr="005B0941">
        <w:tab/>
        <w:t>if 10 or more VME indicator units are recovered on a single line segment—details about the recovery of 3 VME indicator units;</w:t>
      </w:r>
    </w:p>
    <w:p w:rsidR="00E4398F" w:rsidRPr="005B0941" w:rsidRDefault="00E4398F" w:rsidP="00147869">
      <w:pPr>
        <w:pStyle w:val="paragraphsub"/>
      </w:pPr>
      <w:r w:rsidRPr="005B0941">
        <w:tab/>
        <w:t>(ii)</w:t>
      </w:r>
      <w:r w:rsidRPr="005B0941">
        <w:tab/>
        <w:t>the location of the midpoint of the line segment;</w:t>
      </w:r>
    </w:p>
    <w:p w:rsidR="00E4398F" w:rsidRPr="005B0941" w:rsidRDefault="00E4398F" w:rsidP="00147869">
      <w:pPr>
        <w:pStyle w:val="paragraphsub"/>
      </w:pPr>
      <w:r w:rsidRPr="005B0941">
        <w:tab/>
        <w:t>(iii)</w:t>
      </w:r>
      <w:r w:rsidRPr="005B0941">
        <w:tab/>
        <w:t>the number of VME indicator units recovered.</w:t>
      </w:r>
    </w:p>
    <w:p w:rsidR="00E4398F" w:rsidRPr="005B0941" w:rsidRDefault="00E4398F" w:rsidP="00147869">
      <w:pPr>
        <w:pStyle w:val="subsection"/>
      </w:pPr>
      <w:r w:rsidRPr="005B0941">
        <w:t>13A.3</w:t>
      </w:r>
      <w:r w:rsidRPr="005B0941">
        <w:tab/>
      </w:r>
      <w:r w:rsidR="00C96779" w:rsidRPr="005B0941">
        <w:tab/>
      </w:r>
      <w:r w:rsidRPr="005B0941">
        <w:t>If the person receives written notice from the CCAMLR Secretariat that the Convention Area is a risk area, the person must cease fishing.</w:t>
      </w:r>
    </w:p>
    <w:p w:rsidR="00E4398F" w:rsidRPr="005B0941" w:rsidRDefault="00E4398F" w:rsidP="00147869">
      <w:pPr>
        <w:pStyle w:val="subsection"/>
      </w:pPr>
      <w:r w:rsidRPr="005B0941">
        <w:t>13A.4</w:t>
      </w:r>
      <w:r w:rsidRPr="005B0941">
        <w:tab/>
      </w:r>
      <w:r w:rsidR="00C96779" w:rsidRPr="005B0941">
        <w:tab/>
      </w:r>
      <w:r w:rsidRPr="005B0941">
        <w:t>In this clause:</w:t>
      </w:r>
    </w:p>
    <w:p w:rsidR="00E4398F" w:rsidRPr="005B0941" w:rsidRDefault="00E4398F" w:rsidP="00147869">
      <w:pPr>
        <w:pStyle w:val="Definition"/>
      </w:pPr>
      <w:r w:rsidRPr="005B0941">
        <w:rPr>
          <w:b/>
          <w:i/>
        </w:rPr>
        <w:t xml:space="preserve">line segment </w:t>
      </w:r>
      <w:r w:rsidRPr="005B0941">
        <w:t>means:</w:t>
      </w:r>
    </w:p>
    <w:p w:rsidR="00E4398F" w:rsidRPr="005B0941" w:rsidRDefault="00E4398F" w:rsidP="00147869">
      <w:pPr>
        <w:pStyle w:val="paragraph"/>
      </w:pPr>
      <w:r w:rsidRPr="005B0941">
        <w:tab/>
        <w:t>(a)</w:t>
      </w:r>
      <w:r w:rsidRPr="005B0941">
        <w:tab/>
        <w:t>for a longline—the shorter length of longline marked at either of the following:</w:t>
      </w:r>
    </w:p>
    <w:p w:rsidR="00E4398F" w:rsidRPr="005B0941" w:rsidRDefault="00E4398F" w:rsidP="00147869">
      <w:pPr>
        <w:pStyle w:val="paragraphsub"/>
      </w:pPr>
      <w:r w:rsidRPr="005B0941">
        <w:tab/>
        <w:t>(i)</w:t>
      </w:r>
      <w:r w:rsidRPr="005B0941">
        <w:tab/>
        <w:t>each 1</w:t>
      </w:r>
      <w:r w:rsidR="005B0941">
        <w:t> </w:t>
      </w:r>
      <w:r w:rsidRPr="005B0941">
        <w:t>000 metre hook section of longline;</w:t>
      </w:r>
    </w:p>
    <w:p w:rsidR="00E4398F" w:rsidRPr="005B0941" w:rsidRDefault="00E4398F" w:rsidP="00147869">
      <w:pPr>
        <w:pStyle w:val="paragraphsub"/>
      </w:pPr>
      <w:r w:rsidRPr="005B0941">
        <w:tab/>
        <w:t>(ii)</w:t>
      </w:r>
      <w:r w:rsidRPr="005B0941">
        <w:tab/>
        <w:t>each 1</w:t>
      </w:r>
      <w:r w:rsidR="005B0941">
        <w:t> </w:t>
      </w:r>
      <w:r w:rsidRPr="005B0941">
        <w:t>200 metre section of longline; or</w:t>
      </w:r>
    </w:p>
    <w:p w:rsidR="00E4398F" w:rsidRPr="005B0941" w:rsidRDefault="00E4398F" w:rsidP="00147869">
      <w:pPr>
        <w:pStyle w:val="paragraph"/>
      </w:pPr>
      <w:r w:rsidRPr="005B0941">
        <w:tab/>
        <w:t>(b)</w:t>
      </w:r>
      <w:r w:rsidRPr="005B0941">
        <w:tab/>
        <w:t>for a potline—the length of longline marked at each 1</w:t>
      </w:r>
      <w:r w:rsidR="005B0941">
        <w:t> </w:t>
      </w:r>
      <w:r w:rsidRPr="005B0941">
        <w:t>200 metre section.</w:t>
      </w:r>
    </w:p>
    <w:p w:rsidR="00E4398F" w:rsidRPr="005B0941" w:rsidRDefault="00E4398F" w:rsidP="00147869">
      <w:pPr>
        <w:pStyle w:val="Definition"/>
      </w:pPr>
      <w:r w:rsidRPr="005B0941">
        <w:rPr>
          <w:b/>
          <w:i/>
        </w:rPr>
        <w:t xml:space="preserve">risk area </w:t>
      </w:r>
      <w:r w:rsidRPr="005B0941">
        <w:t>means an area:</w:t>
      </w:r>
    </w:p>
    <w:p w:rsidR="00E4398F" w:rsidRPr="005B0941" w:rsidRDefault="00E4398F" w:rsidP="00147869">
      <w:pPr>
        <w:pStyle w:val="paragraph"/>
      </w:pPr>
      <w:r w:rsidRPr="005B0941">
        <w:tab/>
        <w:t>(a)</w:t>
      </w:r>
      <w:r w:rsidRPr="005B0941">
        <w:tab/>
        <w:t>in which 10 or more VME indicator units are recovered on a single line segment; and</w:t>
      </w:r>
    </w:p>
    <w:p w:rsidR="00E4398F" w:rsidRPr="005B0941" w:rsidRDefault="00E4398F" w:rsidP="00147869">
      <w:pPr>
        <w:pStyle w:val="paragraph"/>
      </w:pPr>
      <w:r w:rsidRPr="005B0941">
        <w:tab/>
        <w:t>(b)</w:t>
      </w:r>
      <w:r w:rsidRPr="005B0941">
        <w:tab/>
        <w:t xml:space="preserve">which has a radius of 1 nautical mile from the midpoint of the line segment on which the VME units mentioned in </w:t>
      </w:r>
      <w:r w:rsidR="005B0941">
        <w:t>paragraph (</w:t>
      </w:r>
      <w:r w:rsidRPr="005B0941">
        <w:t>a) were recovered.</w:t>
      </w:r>
    </w:p>
    <w:p w:rsidR="00E4398F" w:rsidRPr="005B0941" w:rsidRDefault="00E4398F" w:rsidP="00147869">
      <w:pPr>
        <w:pStyle w:val="Definition"/>
      </w:pPr>
      <w:r w:rsidRPr="005B0941">
        <w:rPr>
          <w:b/>
          <w:i/>
        </w:rPr>
        <w:t xml:space="preserve">VME indicator organism </w:t>
      </w:r>
      <w:r w:rsidRPr="005B0941">
        <w:t>means any benthic organism listed in the CCAMLR VME Taxa Classification Guide.</w:t>
      </w:r>
    </w:p>
    <w:p w:rsidR="00E4398F" w:rsidRPr="005B0941" w:rsidRDefault="00147869" w:rsidP="00147869">
      <w:pPr>
        <w:pStyle w:val="notetext"/>
      </w:pPr>
      <w:r w:rsidRPr="005B0941">
        <w:t>Note:</w:t>
      </w:r>
      <w:r w:rsidRPr="005B0941">
        <w:tab/>
      </w:r>
      <w:r w:rsidR="00E4398F" w:rsidRPr="005B0941">
        <w:t>The CCAMLR VME Taxa Classification Guide is available on the internet at www.ccamlr.org/pu/E/sc/obs/VME</w:t>
      </w:r>
      <w:r w:rsidR="005B0941">
        <w:noBreakHyphen/>
      </w:r>
      <w:r w:rsidR="00E4398F" w:rsidRPr="005B0941">
        <w:t>guide.pdf.</w:t>
      </w:r>
    </w:p>
    <w:p w:rsidR="00E4398F" w:rsidRPr="005B0941" w:rsidRDefault="00E4398F" w:rsidP="00147869">
      <w:pPr>
        <w:pStyle w:val="Definition"/>
      </w:pPr>
      <w:r w:rsidRPr="005B0941">
        <w:rPr>
          <w:b/>
          <w:i/>
        </w:rPr>
        <w:t xml:space="preserve">VME indicator unit </w:t>
      </w:r>
      <w:r w:rsidRPr="005B0941">
        <w:t>means:</w:t>
      </w:r>
    </w:p>
    <w:p w:rsidR="00E4398F" w:rsidRPr="005B0941" w:rsidRDefault="00E4398F" w:rsidP="00147869">
      <w:pPr>
        <w:pStyle w:val="paragraph"/>
      </w:pPr>
      <w:r w:rsidRPr="005B0941">
        <w:lastRenderedPageBreak/>
        <w:tab/>
        <w:t>(a)</w:t>
      </w:r>
      <w:r w:rsidRPr="005B0941">
        <w:tab/>
        <w:t>1 litre of VME indicator organisms that are able to be placed in a 10 litre container; or</w:t>
      </w:r>
    </w:p>
    <w:p w:rsidR="00E4398F" w:rsidRPr="005B0941" w:rsidRDefault="00E4398F" w:rsidP="00147869">
      <w:pPr>
        <w:pStyle w:val="paragraph"/>
      </w:pPr>
      <w:r w:rsidRPr="005B0941">
        <w:tab/>
        <w:t>(b)</w:t>
      </w:r>
      <w:r w:rsidRPr="005B0941">
        <w:tab/>
        <w:t>1 kilogram of VME indicator organisms that are not able to be placed in a 10 litre container.</w:t>
      </w:r>
    </w:p>
    <w:p w:rsidR="00573739" w:rsidRPr="005B0941" w:rsidRDefault="00573739" w:rsidP="00573739">
      <w:pPr>
        <w:pStyle w:val="ActHead5"/>
      </w:pPr>
      <w:bookmarkStart w:id="33" w:name="_Toc391555243"/>
      <w:r w:rsidRPr="005B0941">
        <w:rPr>
          <w:rStyle w:val="CharSectno"/>
        </w:rPr>
        <w:t>13B</w:t>
      </w:r>
      <w:r w:rsidRPr="005B0941">
        <w:t xml:space="preserve">  Prohibition on fishing for </w:t>
      </w:r>
      <w:r w:rsidRPr="005B0941">
        <w:rPr>
          <w:i/>
        </w:rPr>
        <w:t>Dissostichus</w:t>
      </w:r>
      <w:r w:rsidRPr="005B0941">
        <w:t xml:space="preserve"> species in depths shallower than 550m in exploratory fisheries</w:t>
      </w:r>
      <w:bookmarkEnd w:id="33"/>
    </w:p>
    <w:p w:rsidR="00E4398F" w:rsidRPr="005B0941" w:rsidRDefault="00E4398F" w:rsidP="00147869">
      <w:pPr>
        <w:pStyle w:val="subsection"/>
      </w:pPr>
      <w:r w:rsidRPr="005B0941">
        <w:t>13B.1</w:t>
      </w:r>
      <w:r w:rsidR="00C96779" w:rsidRPr="005B0941">
        <w:tab/>
      </w:r>
      <w:r w:rsidRPr="005B0941">
        <w:tab/>
        <w:t xml:space="preserve">This clause applies to a person using a boat in the Convention Area for fishing in exploratory fisheries for </w:t>
      </w:r>
      <w:r w:rsidRPr="005B0941">
        <w:rPr>
          <w:i/>
        </w:rPr>
        <w:t>Dissostichus</w:t>
      </w:r>
      <w:r w:rsidRPr="005B0941">
        <w:t xml:space="preserve"> species.</w:t>
      </w:r>
    </w:p>
    <w:p w:rsidR="00E4398F" w:rsidRPr="005B0941" w:rsidRDefault="00E4398F" w:rsidP="00147869">
      <w:pPr>
        <w:pStyle w:val="subsection"/>
      </w:pPr>
      <w:r w:rsidRPr="005B0941">
        <w:t>13B.2</w:t>
      </w:r>
      <w:r w:rsidRPr="005B0941">
        <w:tab/>
      </w:r>
      <w:r w:rsidR="00C96779" w:rsidRPr="005B0941">
        <w:tab/>
      </w:r>
      <w:r w:rsidRPr="005B0941">
        <w:t>The person must not fish in water shallower than 550 metres, other than for scientific research purposes that are carried out in accordance with CCAMLR Conservation Measure 24</w:t>
      </w:r>
      <w:r w:rsidR="005B0941">
        <w:noBreakHyphen/>
      </w:r>
      <w:r w:rsidRPr="005B0941">
        <w:t>01, as given effect by clause</w:t>
      </w:r>
      <w:r w:rsidR="005B0941">
        <w:t> </w:t>
      </w:r>
      <w:r w:rsidRPr="005B0941">
        <w:t>14.</w:t>
      </w:r>
    </w:p>
    <w:p w:rsidR="00573739" w:rsidRPr="005B0941" w:rsidRDefault="00573739" w:rsidP="00573739">
      <w:pPr>
        <w:pStyle w:val="ActHead5"/>
      </w:pPr>
      <w:bookmarkStart w:id="34" w:name="_Toc391555244"/>
      <w:r w:rsidRPr="005B0941">
        <w:rPr>
          <w:rStyle w:val="CharSectno"/>
        </w:rPr>
        <w:t>13BA</w:t>
      </w:r>
      <w:r w:rsidRPr="005B0941">
        <w:t xml:space="preserve">  Protection of registered vulnerable marine ecosystems in subareas, divisions, small</w:t>
      </w:r>
      <w:r w:rsidR="005B0941">
        <w:noBreakHyphen/>
      </w:r>
      <w:r w:rsidRPr="005B0941">
        <w:t>scale research units, or management areas open to bottom fishing</w:t>
      </w:r>
      <w:bookmarkEnd w:id="34"/>
    </w:p>
    <w:p w:rsidR="00573739" w:rsidRPr="005B0941" w:rsidRDefault="00F52517" w:rsidP="00573739">
      <w:pPr>
        <w:pStyle w:val="subsection"/>
      </w:pPr>
      <w:r w:rsidRPr="005B0941">
        <w:t>13BA.1</w:t>
      </w:r>
      <w:r w:rsidR="003C2E2D" w:rsidRPr="005B0941">
        <w:tab/>
      </w:r>
      <w:r w:rsidR="00573739" w:rsidRPr="005B0941">
        <w:tab/>
        <w:t>A person must not engage in bottom fishing activities other than for scientific research activities agreed upon by the Commission, and in accordance with CCAMLR Conservation Measures 22</w:t>
      </w:r>
      <w:r w:rsidR="005B0941">
        <w:noBreakHyphen/>
      </w:r>
      <w:r w:rsidR="00573739" w:rsidRPr="005B0941">
        <w:t>06 and 24</w:t>
      </w:r>
      <w:r w:rsidR="005B0941">
        <w:noBreakHyphen/>
      </w:r>
      <w:r w:rsidR="00573739" w:rsidRPr="005B0941">
        <w:t>01 in any registered vulnerable marine ecosystems.</w:t>
      </w:r>
    </w:p>
    <w:p w:rsidR="00573739" w:rsidRPr="005B0941" w:rsidRDefault="00573739" w:rsidP="00573739">
      <w:pPr>
        <w:pStyle w:val="notetext"/>
      </w:pPr>
      <w:r w:rsidRPr="005B0941">
        <w:t>Note:</w:t>
      </w:r>
      <w:r w:rsidRPr="005B0941">
        <w:tab/>
        <w:t>CCAMLR Conservation Measure 22</w:t>
      </w:r>
      <w:r w:rsidR="005B0941">
        <w:noBreakHyphen/>
      </w:r>
      <w:r w:rsidRPr="005B0941">
        <w:t>06 is given effect to by clause</w:t>
      </w:r>
      <w:r w:rsidR="005B0941">
        <w:t> </w:t>
      </w:r>
      <w:r w:rsidRPr="005B0941">
        <w:t>13 and CCAMLR Conservation Measure 24</w:t>
      </w:r>
      <w:r w:rsidR="005B0941">
        <w:noBreakHyphen/>
      </w:r>
      <w:r w:rsidRPr="005B0941">
        <w:t>01 is given effect to by clause</w:t>
      </w:r>
      <w:r w:rsidR="005B0941">
        <w:t> </w:t>
      </w:r>
      <w:r w:rsidRPr="005B0941">
        <w:t>14.</w:t>
      </w:r>
    </w:p>
    <w:p w:rsidR="00573739" w:rsidRPr="005B0941" w:rsidRDefault="00573739" w:rsidP="00573739">
      <w:pPr>
        <w:pStyle w:val="ActHead5"/>
      </w:pPr>
      <w:bookmarkStart w:id="35" w:name="_Toc391555245"/>
      <w:r w:rsidRPr="005B0941">
        <w:rPr>
          <w:rStyle w:val="CharSectno"/>
        </w:rPr>
        <w:t>13C</w:t>
      </w:r>
      <w:r w:rsidRPr="005B0941">
        <w:t xml:space="preserve">  Data reporting system for </w:t>
      </w:r>
      <w:r w:rsidRPr="005B0941">
        <w:rPr>
          <w:i/>
        </w:rPr>
        <w:t>Euphausia superba</w:t>
      </w:r>
      <w:r w:rsidRPr="005B0941">
        <w:t xml:space="preserve"> fisheries</w:t>
      </w:r>
      <w:bookmarkEnd w:id="35"/>
    </w:p>
    <w:p w:rsidR="00E4398F" w:rsidRPr="005B0941" w:rsidRDefault="00E4398F" w:rsidP="00147869">
      <w:pPr>
        <w:pStyle w:val="subsection"/>
      </w:pPr>
      <w:r w:rsidRPr="005B0941">
        <w:t>13C.1</w:t>
      </w:r>
      <w:r w:rsidRPr="005B0941">
        <w:tab/>
      </w:r>
      <w:r w:rsidR="00C96779" w:rsidRPr="005B0941">
        <w:tab/>
      </w:r>
      <w:r w:rsidRPr="005B0941">
        <w:t xml:space="preserve">A person using a boat to fish for </w:t>
      </w:r>
      <w:r w:rsidRPr="005B0941">
        <w:rPr>
          <w:i/>
        </w:rPr>
        <w:t>Euphausia superba</w:t>
      </w:r>
      <w:r w:rsidRPr="005B0941">
        <w:t xml:space="preserve"> in the Convention Area must email the Secretariat of an entry, exit or movement between Statistical Subareas and Statistical Divisions of the Convention Area no more than 24 hours after the entry, exit or movement.</w:t>
      </w:r>
    </w:p>
    <w:p w:rsidR="00573739" w:rsidRPr="005B0941" w:rsidRDefault="00573739" w:rsidP="00573739">
      <w:pPr>
        <w:pStyle w:val="ActHead5"/>
      </w:pPr>
      <w:bookmarkStart w:id="36" w:name="_Toc391555246"/>
      <w:r w:rsidRPr="005B0941">
        <w:rPr>
          <w:rStyle w:val="CharSectno"/>
        </w:rPr>
        <w:lastRenderedPageBreak/>
        <w:t>14</w:t>
      </w:r>
      <w:r w:rsidRPr="005B0941">
        <w:t xml:space="preserve">  The application of conservation measures to scientific research</w:t>
      </w:r>
      <w:bookmarkEnd w:id="36"/>
    </w:p>
    <w:p w:rsidR="00573739" w:rsidRPr="005B0941" w:rsidRDefault="00573739" w:rsidP="00573739">
      <w:pPr>
        <w:pStyle w:val="subsection"/>
      </w:pPr>
      <w:r w:rsidRPr="005B0941">
        <w:t>14.1</w:t>
      </w:r>
      <w:r w:rsidR="003C2E2D" w:rsidRPr="005B0941">
        <w:tab/>
      </w:r>
      <w:r w:rsidRPr="005B0941">
        <w:tab/>
        <w:t>A person using a boat in the Convention Area for fishing must not use the boat for scientific research purposes unless the fishing is in accordance with CCAMLR Conservation Measure 24</w:t>
      </w:r>
      <w:r w:rsidR="005B0941">
        <w:noBreakHyphen/>
      </w:r>
      <w:r w:rsidRPr="005B0941">
        <w:t>01.</w:t>
      </w:r>
    </w:p>
    <w:p w:rsidR="00573739" w:rsidRPr="005B0941" w:rsidRDefault="00573739" w:rsidP="00573739">
      <w:pPr>
        <w:pStyle w:val="subsection"/>
      </w:pPr>
      <w:r w:rsidRPr="005B0941">
        <w:t>14.2</w:t>
      </w:r>
      <w:r w:rsidR="003C2E2D" w:rsidRPr="005B0941">
        <w:tab/>
      </w:r>
      <w:r w:rsidRPr="005B0941">
        <w:tab/>
        <w:t>A person using a boat in the Convention Area for scientific research purposes, must:</w:t>
      </w:r>
    </w:p>
    <w:p w:rsidR="00573739" w:rsidRPr="005B0941" w:rsidRDefault="00573739" w:rsidP="00573739">
      <w:pPr>
        <w:pStyle w:val="paragraph"/>
      </w:pPr>
      <w:r w:rsidRPr="005B0941">
        <w:tab/>
        <w:t>(a)</w:t>
      </w:r>
      <w:r w:rsidRPr="005B0941">
        <w:tab/>
        <w:t>during a voyage that involves any commercial fishing—ensure that the boat is linked to an automated satellite linked vessel monitoring system in accordance with CCAMLR Conservation Measure 10</w:t>
      </w:r>
      <w:r w:rsidR="005B0941">
        <w:noBreakHyphen/>
      </w:r>
      <w:r w:rsidRPr="005B0941">
        <w:t>04, as given effect by clause</w:t>
      </w:r>
      <w:r w:rsidR="005B0941">
        <w:t> </w:t>
      </w:r>
      <w:r w:rsidRPr="005B0941">
        <w:t>4; and</w:t>
      </w:r>
    </w:p>
    <w:p w:rsidR="00573739" w:rsidRPr="005B0941" w:rsidRDefault="00573739" w:rsidP="00573739">
      <w:pPr>
        <w:pStyle w:val="paragraph"/>
      </w:pPr>
      <w:r w:rsidRPr="005B0941">
        <w:tab/>
        <w:t>(b)</w:t>
      </w:r>
      <w:r w:rsidRPr="005B0941">
        <w:tab/>
        <w:t>during a voyage involving the taking of more than 50 tonnes of finfish or more than the amounts specified for finfish taxa in Annex 24</w:t>
      </w:r>
      <w:r w:rsidR="005B0941">
        <w:noBreakHyphen/>
      </w:r>
      <w:r w:rsidRPr="005B0941">
        <w:t>01/B or more than 0.1% of a given catch limit for non</w:t>
      </w:r>
      <w:r w:rsidR="005B0941">
        <w:noBreakHyphen/>
      </w:r>
      <w:r w:rsidRPr="005B0941">
        <w:t>finfish taxa indicated in Annex 24</w:t>
      </w:r>
      <w:r w:rsidR="005B0941">
        <w:noBreakHyphen/>
      </w:r>
      <w:r w:rsidRPr="005B0941">
        <w:t>01/B—</w:t>
      </w:r>
      <w:bookmarkStart w:id="37" w:name="OLE_LINK6"/>
      <w:r w:rsidRPr="005B0941">
        <w:t>ensure that at least 2 scientific observers are on board throughout all fishing activities, and that at least one of them is appointed in accordance with the CCAMLR Scheme of International Scientific Observation</w:t>
      </w:r>
      <w:bookmarkEnd w:id="37"/>
      <w:r w:rsidRPr="005B0941">
        <w:t>.</w:t>
      </w:r>
    </w:p>
    <w:p w:rsidR="00D508E9" w:rsidRPr="005B0941" w:rsidRDefault="00D508E9" w:rsidP="00D508E9">
      <w:pPr>
        <w:pStyle w:val="ActHead5"/>
      </w:pPr>
      <w:bookmarkStart w:id="38" w:name="_Toc391555247"/>
      <w:r w:rsidRPr="005B0941">
        <w:rPr>
          <w:rStyle w:val="CharSectno"/>
        </w:rPr>
        <w:t>15</w:t>
      </w:r>
      <w:r w:rsidRPr="005B0941">
        <w:t xml:space="preserve">  Longline weighting for seabird conservation</w:t>
      </w:r>
      <w:bookmarkEnd w:id="38"/>
    </w:p>
    <w:p w:rsidR="005B19C3" w:rsidRPr="005B0941" w:rsidRDefault="005B19C3" w:rsidP="00147869">
      <w:pPr>
        <w:pStyle w:val="subsection"/>
      </w:pPr>
      <w:r w:rsidRPr="005B0941">
        <w:t>15.1</w:t>
      </w:r>
      <w:r w:rsidRPr="005B0941">
        <w:tab/>
      </w:r>
      <w:r w:rsidRPr="005B0941">
        <w:tab/>
      </w:r>
      <w:r w:rsidR="000855D3" w:rsidRPr="005B0941">
        <w:t>A person</w:t>
      </w:r>
      <w:r w:rsidRPr="005B0941">
        <w:t xml:space="preserve"> using a boat for longline fishing during between sunrise and sunset in:</w:t>
      </w:r>
    </w:p>
    <w:p w:rsidR="005B19C3" w:rsidRPr="005B0941" w:rsidRDefault="005B19C3" w:rsidP="00147869">
      <w:pPr>
        <w:pStyle w:val="paragraph"/>
      </w:pPr>
      <w:r w:rsidRPr="005B0941">
        <w:tab/>
        <w:t>(a)</w:t>
      </w:r>
      <w:r w:rsidRPr="005B0941">
        <w:tab/>
        <w:t>any of Statistical Subareas 48.4, 48.6, 88.1 or 88.2 of the Convention Area; or</w:t>
      </w:r>
    </w:p>
    <w:p w:rsidR="005B19C3" w:rsidRPr="005B0941" w:rsidRDefault="005B19C3" w:rsidP="00147869">
      <w:pPr>
        <w:pStyle w:val="paragraph"/>
      </w:pPr>
      <w:r w:rsidRPr="005B0941">
        <w:tab/>
        <w:t>(b)</w:t>
      </w:r>
      <w:r w:rsidRPr="005B0941">
        <w:tab/>
        <w:t>any of Statistical Divisions</w:t>
      </w:r>
      <w:r w:rsidR="005B0941">
        <w:t> </w:t>
      </w:r>
      <w:r w:rsidRPr="005B0941">
        <w:t>58.4.1, 58.4.2, 58.4.3a, 58.4.3b or 58.5.2 in the Convention Area;</w:t>
      </w:r>
    </w:p>
    <w:p w:rsidR="005B19C3" w:rsidRPr="005B0941" w:rsidRDefault="005B19C3" w:rsidP="00147869">
      <w:pPr>
        <w:pStyle w:val="subsection2"/>
      </w:pPr>
      <w:r w:rsidRPr="005B0941">
        <w:t>must conduct a longline sink rate test under observation by a scientific observer.</w:t>
      </w:r>
    </w:p>
    <w:p w:rsidR="005B19C3" w:rsidRPr="005B0941" w:rsidRDefault="005B19C3" w:rsidP="00147869">
      <w:pPr>
        <w:pStyle w:val="subsection"/>
      </w:pPr>
      <w:r w:rsidRPr="005B0941">
        <w:t>15.2</w:t>
      </w:r>
      <w:r w:rsidRPr="005B0941">
        <w:tab/>
      </w:r>
      <w:r w:rsidRPr="005B0941">
        <w:tab/>
        <w:t>The longline sink rate test must be conducted in accordance with 1 of the following requirements:</w:t>
      </w:r>
    </w:p>
    <w:p w:rsidR="005B19C3" w:rsidRPr="005B0941" w:rsidRDefault="005B19C3" w:rsidP="00147869">
      <w:pPr>
        <w:pStyle w:val="paragraph"/>
      </w:pPr>
      <w:r w:rsidRPr="005B0941">
        <w:tab/>
        <w:t>(a)</w:t>
      </w:r>
      <w:r w:rsidRPr="005B0941">
        <w:tab/>
        <w:t>Protocol A for vessels monitoring longline sink rate with Time</w:t>
      </w:r>
      <w:r w:rsidR="005B0941">
        <w:noBreakHyphen/>
      </w:r>
      <w:r w:rsidRPr="005B0941">
        <w:t>Depth Recorders (TDRs), set out in the Conservation Measure, and using longlines to which weights are manually attached;</w:t>
      </w:r>
    </w:p>
    <w:p w:rsidR="005B19C3" w:rsidRPr="005B0941" w:rsidRDefault="005B19C3" w:rsidP="00147869">
      <w:pPr>
        <w:pStyle w:val="paragraph"/>
      </w:pPr>
      <w:r w:rsidRPr="005B0941">
        <w:lastRenderedPageBreak/>
        <w:tab/>
        <w:t>(b)</w:t>
      </w:r>
      <w:r w:rsidRPr="005B0941">
        <w:tab/>
        <w:t>Protocol B for vessels monitoring longline sink rate with bottle tests, set out in the Conservation Measure, and using longlines to which weights are manually attached;</w:t>
      </w:r>
    </w:p>
    <w:p w:rsidR="005B19C3" w:rsidRPr="005B0941" w:rsidRDefault="005B19C3" w:rsidP="00147869">
      <w:pPr>
        <w:pStyle w:val="paragraph"/>
      </w:pPr>
      <w:r w:rsidRPr="005B0941">
        <w:tab/>
        <w:t>(c)</w:t>
      </w:r>
      <w:r w:rsidRPr="005B0941">
        <w:tab/>
        <w:t>Protocol C for vessel monitoring longline sink rate with either TDR or bottle tests, set out in the Conservation Measure, and using internally weighted longlines with integrated weight of at least 50 g/m that are designed to sink instantly and that have a linear profile at greater than 0.2 m/s with no external weights attached.</w:t>
      </w:r>
    </w:p>
    <w:p w:rsidR="00D508E9" w:rsidRPr="005B0941" w:rsidRDefault="00D508E9" w:rsidP="00D508E9">
      <w:pPr>
        <w:pStyle w:val="ActHead5"/>
      </w:pPr>
      <w:bookmarkStart w:id="39" w:name="_Toc391555248"/>
      <w:r w:rsidRPr="005B0941">
        <w:rPr>
          <w:rStyle w:val="CharSectno"/>
        </w:rPr>
        <w:t>16</w:t>
      </w:r>
      <w:r w:rsidRPr="005B0941">
        <w:t xml:space="preserve">  Minimisation of the incidental mortality of seabirds in the course of longline fishing or longline fishing research in the Convention Area</w:t>
      </w:r>
      <w:bookmarkEnd w:id="39"/>
    </w:p>
    <w:p w:rsidR="005B19C3" w:rsidRPr="005B0941" w:rsidRDefault="005B19C3" w:rsidP="00147869">
      <w:pPr>
        <w:pStyle w:val="subsection"/>
      </w:pPr>
      <w:r w:rsidRPr="005B0941">
        <w:t>16.1</w:t>
      </w:r>
      <w:r w:rsidRPr="005B0941">
        <w:tab/>
      </w:r>
      <w:r w:rsidRPr="005B0941">
        <w:tab/>
      </w:r>
      <w:r w:rsidR="000855D3" w:rsidRPr="005B0941">
        <w:t>A person</w:t>
      </w:r>
      <w:r w:rsidRPr="005B0941">
        <w:t xml:space="preserve"> using a boat in the Convention Area for fishing must ensure that the fishing operations of the boat are conducted in a way that all procedural measures set out in the Conservation Measure are taken to ensure that hooklines sink beyond the reach of seabirds as soon as possible after they are put in the water.</w:t>
      </w:r>
    </w:p>
    <w:p w:rsidR="005B19C3" w:rsidRPr="005B0941" w:rsidRDefault="005B19C3" w:rsidP="00147869">
      <w:pPr>
        <w:pStyle w:val="subsection"/>
      </w:pPr>
      <w:r w:rsidRPr="005B0941">
        <w:t>16.2</w:t>
      </w:r>
      <w:r w:rsidRPr="005B0941">
        <w:tab/>
      </w:r>
      <w:r w:rsidRPr="005B0941">
        <w:tab/>
        <w:t>If the person uses an autoline system, the person must:</w:t>
      </w:r>
    </w:p>
    <w:p w:rsidR="005B19C3" w:rsidRPr="005B0941" w:rsidRDefault="005B19C3" w:rsidP="00147869">
      <w:pPr>
        <w:pStyle w:val="paragraph"/>
      </w:pPr>
      <w:r w:rsidRPr="005B0941">
        <w:tab/>
        <w:t>(a)</w:t>
      </w:r>
      <w:r w:rsidRPr="005B0941">
        <w:tab/>
        <w:t>add weights to the hookline while deploying a longline; or</w:t>
      </w:r>
    </w:p>
    <w:p w:rsidR="005B19C3" w:rsidRPr="005B0941" w:rsidRDefault="005B19C3" w:rsidP="00147869">
      <w:pPr>
        <w:pStyle w:val="paragraph"/>
      </w:pPr>
      <w:r w:rsidRPr="005B0941">
        <w:tab/>
        <w:t>(b)</w:t>
      </w:r>
      <w:r w:rsidRPr="005B0941">
        <w:tab/>
        <w:t>use integrated weight hooklines while deploying a longline.</w:t>
      </w:r>
    </w:p>
    <w:p w:rsidR="005B19C3" w:rsidRPr="005B0941" w:rsidRDefault="005B19C3" w:rsidP="00147869">
      <w:pPr>
        <w:pStyle w:val="subsection"/>
      </w:pPr>
      <w:r w:rsidRPr="005B0941">
        <w:t>16.3</w:t>
      </w:r>
      <w:r w:rsidRPr="005B0941">
        <w:tab/>
      </w:r>
      <w:r w:rsidRPr="005B0941">
        <w:tab/>
        <w:t>If the person uses the Spanish method of longline fishing:</w:t>
      </w:r>
    </w:p>
    <w:p w:rsidR="005B19C3" w:rsidRPr="005B0941" w:rsidRDefault="005B19C3" w:rsidP="00147869">
      <w:pPr>
        <w:pStyle w:val="paragraph"/>
      </w:pPr>
      <w:r w:rsidRPr="005B0941">
        <w:tab/>
        <w:t>(a)</w:t>
      </w:r>
      <w:r w:rsidRPr="005B0941">
        <w:tab/>
        <w:t>the person must use:</w:t>
      </w:r>
    </w:p>
    <w:p w:rsidR="005B19C3" w:rsidRPr="005B0941" w:rsidRDefault="005B19C3" w:rsidP="00147869">
      <w:pPr>
        <w:pStyle w:val="paragraphsub"/>
      </w:pPr>
      <w:r w:rsidRPr="005B0941">
        <w:tab/>
        <w:t>(i)</w:t>
      </w:r>
      <w:r w:rsidRPr="005B0941">
        <w:tab/>
        <w:t>traditional weights made of rocks or concrete of at least 8.5 kg mass, spaced at intervals of no more than 40 m; or</w:t>
      </w:r>
    </w:p>
    <w:p w:rsidR="005B19C3" w:rsidRPr="005B0941" w:rsidRDefault="005B19C3" w:rsidP="00147869">
      <w:pPr>
        <w:pStyle w:val="paragraphsub"/>
      </w:pPr>
      <w:r w:rsidRPr="005B0941">
        <w:tab/>
        <w:t>(ii)</w:t>
      </w:r>
      <w:r w:rsidRPr="005B0941">
        <w:tab/>
        <w:t>traditional weights made of rocks or concrete of at least 6 kg, spaced at intervals of no more than 20 m; or</w:t>
      </w:r>
    </w:p>
    <w:p w:rsidR="005B19C3" w:rsidRPr="005B0941" w:rsidRDefault="005B19C3" w:rsidP="00147869">
      <w:pPr>
        <w:pStyle w:val="paragraphsub"/>
      </w:pPr>
      <w:r w:rsidRPr="005B0941">
        <w:tab/>
        <w:t>(iii)</w:t>
      </w:r>
      <w:r w:rsidRPr="005B0941">
        <w:tab/>
        <w:t>solid steel weights, not made from chain links, of at least 5 kg mass, spaced at intervals of no more than 40 m; and</w:t>
      </w:r>
    </w:p>
    <w:p w:rsidR="005B19C3" w:rsidRPr="005B0941" w:rsidRDefault="005B19C3" w:rsidP="00147869">
      <w:pPr>
        <w:pStyle w:val="paragraph"/>
      </w:pPr>
      <w:r w:rsidRPr="005B0941">
        <w:tab/>
        <w:t>(b)</w:t>
      </w:r>
      <w:r w:rsidRPr="005B0941">
        <w:tab/>
        <w:t>the person must release the weights before line tension occurs.</w:t>
      </w:r>
    </w:p>
    <w:p w:rsidR="005B19C3" w:rsidRPr="005B0941" w:rsidRDefault="005B19C3" w:rsidP="00147869">
      <w:pPr>
        <w:pStyle w:val="subsection"/>
      </w:pPr>
      <w:r w:rsidRPr="005B0941">
        <w:lastRenderedPageBreak/>
        <w:t>16.4</w:t>
      </w:r>
      <w:r w:rsidRPr="005B0941">
        <w:tab/>
      </w:r>
      <w:r w:rsidRPr="005B0941">
        <w:tab/>
        <w:t>If the person uses the trotline system exclusively (not alternating between trotlines and the Spanish method of longline fishing within the same longline), the person must use:</w:t>
      </w:r>
    </w:p>
    <w:p w:rsidR="005B19C3" w:rsidRPr="005B0941" w:rsidRDefault="005B19C3" w:rsidP="00147869">
      <w:pPr>
        <w:pStyle w:val="paragraph"/>
      </w:pPr>
      <w:r w:rsidRPr="005B0941">
        <w:tab/>
        <w:t>(a)</w:t>
      </w:r>
      <w:r w:rsidRPr="005B0941">
        <w:tab/>
        <w:t>traditional weights made of rocks or concrete of at least 6 kg mass, but only at the distal end of the droppers in the trotline; or</w:t>
      </w:r>
    </w:p>
    <w:p w:rsidR="005B19C3" w:rsidRPr="005B0941" w:rsidRDefault="005B19C3" w:rsidP="00147869">
      <w:pPr>
        <w:pStyle w:val="paragraph"/>
      </w:pPr>
      <w:r w:rsidRPr="005B0941">
        <w:tab/>
        <w:t>(b)</w:t>
      </w:r>
      <w:r w:rsidRPr="005B0941">
        <w:tab/>
        <w:t>solid steel weights of at least 5 kg mass, but only at the distal end of the droppers in the trotline.</w:t>
      </w:r>
    </w:p>
    <w:p w:rsidR="005B19C3" w:rsidRPr="005B0941" w:rsidRDefault="005B19C3" w:rsidP="00147869">
      <w:pPr>
        <w:pStyle w:val="subsection"/>
      </w:pPr>
      <w:r w:rsidRPr="005B0941">
        <w:t>16.5</w:t>
      </w:r>
      <w:r w:rsidRPr="005B0941">
        <w:tab/>
      </w:r>
      <w:r w:rsidRPr="005B0941">
        <w:tab/>
        <w:t>If the person alternates between using trotlines and the Spanish method of longline fishing within the same longline:</w:t>
      </w:r>
    </w:p>
    <w:p w:rsidR="005B19C3" w:rsidRPr="005B0941" w:rsidRDefault="005B19C3" w:rsidP="00147869">
      <w:pPr>
        <w:pStyle w:val="paragraph"/>
      </w:pPr>
      <w:r w:rsidRPr="005B0941">
        <w:tab/>
        <w:t>(a)</w:t>
      </w:r>
      <w:r w:rsidRPr="005B0941">
        <w:tab/>
        <w:t>for the Spanish method of longline fishing, the person must comply with subclause</w:t>
      </w:r>
      <w:r w:rsidR="005B0941">
        <w:t> </w:t>
      </w:r>
      <w:r w:rsidRPr="005B0941">
        <w:t>16.3; and</w:t>
      </w:r>
    </w:p>
    <w:p w:rsidR="005B19C3" w:rsidRPr="005B0941" w:rsidRDefault="005B19C3" w:rsidP="00147869">
      <w:pPr>
        <w:pStyle w:val="paragraph"/>
      </w:pPr>
      <w:r w:rsidRPr="005B0941">
        <w:tab/>
        <w:t>(b)</w:t>
      </w:r>
      <w:r w:rsidRPr="005B0941">
        <w:tab/>
        <w:t>for the trotline method, the person must use:</w:t>
      </w:r>
    </w:p>
    <w:p w:rsidR="005B19C3" w:rsidRPr="005B0941" w:rsidRDefault="005B19C3" w:rsidP="00147869">
      <w:pPr>
        <w:pStyle w:val="paragraphsub"/>
      </w:pPr>
      <w:r w:rsidRPr="005B0941">
        <w:tab/>
        <w:t>(i)</w:t>
      </w:r>
      <w:r w:rsidRPr="005B0941">
        <w:tab/>
        <w:t>traditional weights made of rocks or concrete of at least 8.5 kg mass; or</w:t>
      </w:r>
    </w:p>
    <w:p w:rsidR="005B19C3" w:rsidRPr="005B0941" w:rsidRDefault="005B19C3" w:rsidP="00147869">
      <w:pPr>
        <w:pStyle w:val="paragraphsub"/>
      </w:pPr>
      <w:r w:rsidRPr="005B0941">
        <w:tab/>
        <w:t>(ii)</w:t>
      </w:r>
      <w:r w:rsidRPr="005B0941">
        <w:tab/>
        <w:t>solid steel weights of at least 5 kg mass;</w:t>
      </w:r>
    </w:p>
    <w:p w:rsidR="005B19C3" w:rsidRPr="005B0941" w:rsidRDefault="005B19C3" w:rsidP="00147869">
      <w:pPr>
        <w:pStyle w:val="paragraph"/>
      </w:pPr>
      <w:r w:rsidRPr="005B0941">
        <w:tab/>
      </w:r>
      <w:r w:rsidRPr="005B0941">
        <w:tab/>
        <w:t>that are attached on the hook</w:t>
      </w:r>
      <w:r w:rsidR="005B0941">
        <w:noBreakHyphen/>
      </w:r>
      <w:r w:rsidRPr="005B0941">
        <w:t>end of all droppers in the trotline at no more than 80 m intervals.</w:t>
      </w:r>
    </w:p>
    <w:p w:rsidR="005B19C3" w:rsidRPr="005B0941" w:rsidRDefault="005B19C3" w:rsidP="00147869">
      <w:pPr>
        <w:pStyle w:val="subsection"/>
      </w:pPr>
      <w:r w:rsidRPr="005B0941">
        <w:t>16.6</w:t>
      </w:r>
      <w:r w:rsidRPr="005B0941">
        <w:tab/>
      </w:r>
      <w:r w:rsidRPr="005B0941">
        <w:tab/>
        <w:t>A person using a boat in the Convention Area for fishing must set longlines only at night, during the hours of darkness between the times of nautical twilight, unless:</w:t>
      </w:r>
    </w:p>
    <w:p w:rsidR="005B19C3" w:rsidRPr="005B0941" w:rsidRDefault="005B19C3" w:rsidP="00147869">
      <w:pPr>
        <w:pStyle w:val="paragraph"/>
      </w:pPr>
      <w:r w:rsidRPr="005B0941">
        <w:tab/>
        <w:t>(a)</w:t>
      </w:r>
      <w:r w:rsidRPr="005B0941">
        <w:tab/>
        <w:t>the person is conducting a longline sink rate test in</w:t>
      </w:r>
    </w:p>
    <w:p w:rsidR="005B19C3" w:rsidRPr="005B0941" w:rsidRDefault="005B19C3" w:rsidP="00147869">
      <w:pPr>
        <w:pStyle w:val="paragraphsub"/>
      </w:pPr>
      <w:r w:rsidRPr="005B0941">
        <w:tab/>
        <w:t>(i)</w:t>
      </w:r>
      <w:r w:rsidRPr="005B0941">
        <w:tab/>
        <w:t>any of Statistical Subareas 48.4, 48.6, 88.1 or 88.2 of the Convention Area; or</w:t>
      </w:r>
    </w:p>
    <w:p w:rsidR="005B19C3" w:rsidRPr="005B0941" w:rsidRDefault="005B19C3" w:rsidP="00147869">
      <w:pPr>
        <w:pStyle w:val="paragraphsub"/>
      </w:pPr>
      <w:r w:rsidRPr="005B0941">
        <w:tab/>
        <w:t>(ii)</w:t>
      </w:r>
      <w:r w:rsidRPr="005B0941">
        <w:tab/>
        <w:t>any of Statistical Divisions</w:t>
      </w:r>
      <w:r w:rsidR="005B0941">
        <w:t> </w:t>
      </w:r>
      <w:r w:rsidRPr="005B0941">
        <w:t>58.4.1, 58.4.2, 58.4.3a, 58.4.3b or 58.5.2 in the Convention Area; and</w:t>
      </w:r>
    </w:p>
    <w:p w:rsidR="005B19C3" w:rsidRPr="005B0941" w:rsidRDefault="005B19C3" w:rsidP="00147869">
      <w:pPr>
        <w:pStyle w:val="paragraph"/>
      </w:pPr>
      <w:r w:rsidRPr="005B0941">
        <w:tab/>
        <w:t>(b)</w:t>
      </w:r>
      <w:r w:rsidRPr="005B0941">
        <w:tab/>
        <w:t>the person complies with clause</w:t>
      </w:r>
      <w:r w:rsidR="005B0941">
        <w:t> </w:t>
      </w:r>
      <w:r w:rsidRPr="005B0941">
        <w:t>15.</w:t>
      </w:r>
    </w:p>
    <w:p w:rsidR="005B19C3" w:rsidRPr="005B0941" w:rsidRDefault="005B19C3" w:rsidP="00147869">
      <w:pPr>
        <w:pStyle w:val="subsection"/>
      </w:pPr>
      <w:r w:rsidRPr="005B0941">
        <w:t>16.7</w:t>
      </w:r>
      <w:r w:rsidRPr="005B0941">
        <w:tab/>
      </w:r>
      <w:r w:rsidRPr="005B0941">
        <w:tab/>
        <w:t>A person using a boat in the Convention Area for longline fishing at night must use only the minimum lights of the boat that are necessary for safety.</w:t>
      </w:r>
    </w:p>
    <w:p w:rsidR="005B19C3" w:rsidRPr="005B0941" w:rsidRDefault="005B19C3" w:rsidP="00147869">
      <w:pPr>
        <w:pStyle w:val="subsection"/>
      </w:pPr>
      <w:r w:rsidRPr="005B0941">
        <w:t>16.8</w:t>
      </w:r>
      <w:r w:rsidRPr="005B0941">
        <w:tab/>
      </w:r>
      <w:r w:rsidRPr="005B0941">
        <w:tab/>
        <w:t>A person using a boat in the Convention Area for fishing:</w:t>
      </w:r>
    </w:p>
    <w:p w:rsidR="005B19C3" w:rsidRPr="005B0941" w:rsidRDefault="005B19C3" w:rsidP="00147869">
      <w:pPr>
        <w:pStyle w:val="paragraph"/>
      </w:pPr>
      <w:r w:rsidRPr="005B0941">
        <w:tab/>
        <w:t>(a)</w:t>
      </w:r>
      <w:r w:rsidRPr="005B0941">
        <w:tab/>
        <w:t>must not dump offal while longlines are being set; and</w:t>
      </w:r>
    </w:p>
    <w:p w:rsidR="005B19C3" w:rsidRPr="005B0941" w:rsidRDefault="005B19C3" w:rsidP="00147869">
      <w:pPr>
        <w:pStyle w:val="paragraph"/>
      </w:pPr>
      <w:r w:rsidRPr="005B0941">
        <w:tab/>
        <w:t>(b)</w:t>
      </w:r>
      <w:r w:rsidRPr="005B0941">
        <w:tab/>
        <w:t>must deploy a streamer line during longline setting; and</w:t>
      </w:r>
    </w:p>
    <w:p w:rsidR="005B19C3" w:rsidRPr="005B0941" w:rsidRDefault="005B19C3" w:rsidP="00147869">
      <w:pPr>
        <w:pStyle w:val="paragraph"/>
      </w:pPr>
      <w:r w:rsidRPr="005B0941">
        <w:tab/>
        <w:t>(c)</w:t>
      </w:r>
      <w:r w:rsidRPr="005B0941">
        <w:tab/>
        <w:t>must have the boat equipped to discharge offal only on the opposite side of the boat to where longlines have been set.</w:t>
      </w:r>
    </w:p>
    <w:p w:rsidR="00D508E9" w:rsidRPr="005B0941" w:rsidRDefault="00D508E9" w:rsidP="00D508E9">
      <w:pPr>
        <w:pStyle w:val="ActHead5"/>
      </w:pPr>
      <w:bookmarkStart w:id="40" w:name="_Toc391555249"/>
      <w:r w:rsidRPr="005B0941">
        <w:rPr>
          <w:rStyle w:val="CharSectno"/>
        </w:rPr>
        <w:lastRenderedPageBreak/>
        <w:t>17</w:t>
      </w:r>
      <w:r w:rsidRPr="005B0941">
        <w:t xml:space="preserve">  Minimisation of the incidental mortality of seabirds and marine mammals in the course of trawl fishing in the Convention Area</w:t>
      </w:r>
      <w:bookmarkEnd w:id="40"/>
    </w:p>
    <w:p w:rsidR="005B19C3" w:rsidRPr="005B0941" w:rsidRDefault="005B19C3" w:rsidP="00147869">
      <w:pPr>
        <w:pStyle w:val="subsection"/>
      </w:pPr>
      <w:r w:rsidRPr="005B0941">
        <w:t>17.1</w:t>
      </w:r>
      <w:r w:rsidRPr="005B0941">
        <w:tab/>
      </w:r>
      <w:r w:rsidRPr="005B0941">
        <w:tab/>
      </w:r>
      <w:r w:rsidR="000855D3" w:rsidRPr="005B0941">
        <w:t>A person</w:t>
      </w:r>
      <w:r w:rsidRPr="005B0941">
        <w:t xml:space="preserve"> using a boat in the Convention Area for trawl fishing:</w:t>
      </w:r>
    </w:p>
    <w:p w:rsidR="005B19C3" w:rsidRPr="005B0941" w:rsidRDefault="005B19C3" w:rsidP="00147869">
      <w:pPr>
        <w:pStyle w:val="paragraph"/>
      </w:pPr>
      <w:r w:rsidRPr="005B0941">
        <w:tab/>
        <w:t>(a)</w:t>
      </w:r>
      <w:r w:rsidRPr="005B0941">
        <w:tab/>
        <w:t>must not use a net monitor cable in the Convention Area; and</w:t>
      </w:r>
    </w:p>
    <w:p w:rsidR="005B19C3" w:rsidRPr="005B0941" w:rsidRDefault="005B19C3" w:rsidP="00147869">
      <w:pPr>
        <w:pStyle w:val="paragraph"/>
      </w:pPr>
      <w:r w:rsidRPr="005B0941">
        <w:tab/>
        <w:t>(b)</w:t>
      </w:r>
      <w:r w:rsidRPr="005B0941">
        <w:tab/>
        <w:t>must not discharge offal during the shooting and hauling of trawl gear.</w:t>
      </w:r>
    </w:p>
    <w:p w:rsidR="00D508E9" w:rsidRPr="005B0941" w:rsidRDefault="00D508E9" w:rsidP="00D508E9">
      <w:pPr>
        <w:pStyle w:val="ActHead5"/>
      </w:pPr>
      <w:bookmarkStart w:id="41" w:name="_Toc391555250"/>
      <w:r w:rsidRPr="005B0941">
        <w:rPr>
          <w:rStyle w:val="CharSectno"/>
        </w:rPr>
        <w:t>18</w:t>
      </w:r>
      <w:r w:rsidRPr="005B0941">
        <w:t xml:space="preserve">  General environmental protection during fishing</w:t>
      </w:r>
      <w:bookmarkEnd w:id="41"/>
    </w:p>
    <w:p w:rsidR="005B19C3" w:rsidRPr="005B0941" w:rsidRDefault="005B19C3" w:rsidP="00147869">
      <w:pPr>
        <w:pStyle w:val="subsection"/>
      </w:pPr>
      <w:r w:rsidRPr="005B0941">
        <w:t>18.1</w:t>
      </w:r>
      <w:r w:rsidRPr="005B0941">
        <w:tab/>
      </w:r>
      <w:r w:rsidRPr="005B0941">
        <w:tab/>
      </w:r>
      <w:r w:rsidR="000855D3" w:rsidRPr="005B0941">
        <w:t>A person</w:t>
      </w:r>
      <w:r w:rsidRPr="005B0941">
        <w:t xml:space="preserve"> using a boat in the Convention Area for fishing must not use a plastic packaging band to secure a bait box.</w:t>
      </w:r>
    </w:p>
    <w:p w:rsidR="005B19C3" w:rsidRPr="005B0941" w:rsidRDefault="005B19C3" w:rsidP="00147869">
      <w:pPr>
        <w:pStyle w:val="subsection"/>
      </w:pPr>
      <w:r w:rsidRPr="005B0941">
        <w:t>18.2</w:t>
      </w:r>
      <w:r w:rsidRPr="005B0941">
        <w:tab/>
      </w:r>
      <w:r w:rsidRPr="005B0941">
        <w:tab/>
        <w:t>A person using a boat in the Convention Area for fishing that does not have an on</w:t>
      </w:r>
      <w:r w:rsidR="005B0941">
        <w:noBreakHyphen/>
      </w:r>
      <w:r w:rsidRPr="005B0941">
        <w:t>board incinerator that is a closed system must not use a plastic packaging band for any purpose.</w:t>
      </w:r>
    </w:p>
    <w:p w:rsidR="005B19C3" w:rsidRPr="005B0941" w:rsidRDefault="005B19C3" w:rsidP="00147869">
      <w:pPr>
        <w:pStyle w:val="subsection"/>
      </w:pPr>
      <w:r w:rsidRPr="005B0941">
        <w:t>18.3</w:t>
      </w:r>
      <w:r w:rsidRPr="005B0941">
        <w:tab/>
      </w:r>
      <w:r w:rsidRPr="005B0941">
        <w:tab/>
        <w:t>A person using a boat in the Convention Area for fishing that has an on</w:t>
      </w:r>
      <w:r w:rsidR="005B0941">
        <w:noBreakHyphen/>
      </w:r>
      <w:r w:rsidRPr="005B0941">
        <w:t>board incinerator that is a closed system:</w:t>
      </w:r>
    </w:p>
    <w:p w:rsidR="005B19C3" w:rsidRPr="005B0941" w:rsidRDefault="005B19C3" w:rsidP="00147869">
      <w:pPr>
        <w:pStyle w:val="paragraph"/>
      </w:pPr>
      <w:r w:rsidRPr="005B0941">
        <w:tab/>
        <w:t>(a)</w:t>
      </w:r>
      <w:r w:rsidRPr="005B0941">
        <w:tab/>
        <w:t>must cut a plastic packaging band that has been removed from a package into strips not more than 30cm long; and</w:t>
      </w:r>
    </w:p>
    <w:p w:rsidR="005B19C3" w:rsidRPr="005B0941" w:rsidRDefault="005B19C3" w:rsidP="00147869">
      <w:pPr>
        <w:pStyle w:val="paragraph"/>
      </w:pPr>
      <w:r w:rsidRPr="005B0941">
        <w:tab/>
        <w:t>(b)</w:t>
      </w:r>
      <w:r w:rsidRPr="005B0941">
        <w:tab/>
        <w:t>must burn the strips in the on</w:t>
      </w:r>
      <w:r w:rsidR="005B0941">
        <w:noBreakHyphen/>
      </w:r>
      <w:r w:rsidRPr="005B0941">
        <w:t>board incinerator as soon as possible; and</w:t>
      </w:r>
    </w:p>
    <w:p w:rsidR="005B19C3" w:rsidRPr="005B0941" w:rsidRDefault="005B19C3" w:rsidP="00147869">
      <w:pPr>
        <w:pStyle w:val="paragraph"/>
      </w:pPr>
      <w:r w:rsidRPr="005B0941">
        <w:tab/>
        <w:t>(c)</w:t>
      </w:r>
      <w:r w:rsidRPr="005B0941">
        <w:tab/>
        <w:t>must store any plastic residue on the boat until it reaches port; and</w:t>
      </w:r>
    </w:p>
    <w:p w:rsidR="005B19C3" w:rsidRPr="005B0941" w:rsidRDefault="005B19C3" w:rsidP="00147869">
      <w:pPr>
        <w:pStyle w:val="paragraph"/>
      </w:pPr>
      <w:r w:rsidRPr="005B0941">
        <w:tab/>
        <w:t>(d)</w:t>
      </w:r>
      <w:r w:rsidRPr="005B0941">
        <w:tab/>
        <w:t>must not discard plastic residue at sea.</w:t>
      </w:r>
    </w:p>
    <w:p w:rsidR="005B19C3" w:rsidRPr="005B0941" w:rsidRDefault="005B19C3" w:rsidP="00147869">
      <w:pPr>
        <w:pStyle w:val="subsection"/>
      </w:pPr>
      <w:r w:rsidRPr="005B0941">
        <w:t>18.4</w:t>
      </w:r>
      <w:r w:rsidRPr="005B0941">
        <w:tab/>
      </w:r>
      <w:r w:rsidRPr="005B0941">
        <w:tab/>
        <w:t>A person using a boat in the Convention Area for fishing south of 60° S:</w:t>
      </w:r>
    </w:p>
    <w:p w:rsidR="005B19C3" w:rsidRPr="005B0941" w:rsidRDefault="005B19C3" w:rsidP="00147869">
      <w:pPr>
        <w:pStyle w:val="paragraph"/>
      </w:pPr>
      <w:r w:rsidRPr="005B0941">
        <w:tab/>
        <w:t>(a)</w:t>
      </w:r>
      <w:r w:rsidRPr="005B0941">
        <w:tab/>
        <w:t>must not dump or discharge:</w:t>
      </w:r>
    </w:p>
    <w:p w:rsidR="005B19C3" w:rsidRPr="005B0941" w:rsidRDefault="005B19C3" w:rsidP="00147869">
      <w:pPr>
        <w:pStyle w:val="paragraphsub"/>
      </w:pPr>
      <w:r w:rsidRPr="005B0941">
        <w:tab/>
        <w:t>(i)</w:t>
      </w:r>
      <w:r w:rsidRPr="005B0941">
        <w:tab/>
        <w:t>oil or fuel products; or</w:t>
      </w:r>
    </w:p>
    <w:p w:rsidR="005B19C3" w:rsidRPr="005B0941" w:rsidRDefault="005B19C3" w:rsidP="00147869">
      <w:pPr>
        <w:pStyle w:val="paragraphsub"/>
      </w:pPr>
      <w:r w:rsidRPr="005B0941">
        <w:tab/>
        <w:t>(ii)</w:t>
      </w:r>
      <w:r w:rsidRPr="005B0941">
        <w:tab/>
        <w:t>oily residues;</w:t>
      </w:r>
    </w:p>
    <w:p w:rsidR="005B19C3" w:rsidRPr="005B0941" w:rsidRDefault="005B19C3" w:rsidP="00147869">
      <w:pPr>
        <w:pStyle w:val="paragraph"/>
      </w:pPr>
      <w:r w:rsidRPr="005B0941">
        <w:tab/>
      </w:r>
      <w:r w:rsidRPr="005B0941">
        <w:tab/>
        <w:t>into the sea unless it is permitted under Annex I of MARPOL 73/78; and</w:t>
      </w:r>
    </w:p>
    <w:p w:rsidR="005B19C3" w:rsidRPr="005B0941" w:rsidRDefault="005B19C3" w:rsidP="00147869">
      <w:pPr>
        <w:pStyle w:val="paragraph"/>
      </w:pPr>
      <w:r w:rsidRPr="005B0941">
        <w:tab/>
        <w:t>(b)</w:t>
      </w:r>
      <w:r w:rsidRPr="005B0941">
        <w:tab/>
        <w:t>must not dump or discharge food wastes that are not capable of passing through a screen with openings no greater than 25 mm; and</w:t>
      </w:r>
    </w:p>
    <w:p w:rsidR="005B19C3" w:rsidRPr="005B0941" w:rsidRDefault="005B19C3" w:rsidP="00147869">
      <w:pPr>
        <w:pStyle w:val="paragraph"/>
      </w:pPr>
      <w:r w:rsidRPr="005B0941">
        <w:tab/>
        <w:t>(c)</w:t>
      </w:r>
      <w:r w:rsidRPr="005B0941">
        <w:tab/>
        <w:t>must not dump or discharge sewage:</w:t>
      </w:r>
    </w:p>
    <w:p w:rsidR="005B19C3" w:rsidRPr="005B0941" w:rsidRDefault="005B19C3" w:rsidP="00147869">
      <w:pPr>
        <w:pStyle w:val="paragraphsub"/>
      </w:pPr>
      <w:r w:rsidRPr="005B0941">
        <w:lastRenderedPageBreak/>
        <w:tab/>
        <w:t>(i)</w:t>
      </w:r>
      <w:r w:rsidRPr="005B0941">
        <w:tab/>
        <w:t>within 12 nautical miles of land or an ice shelf; or</w:t>
      </w:r>
    </w:p>
    <w:p w:rsidR="005B19C3" w:rsidRPr="005B0941" w:rsidRDefault="005B19C3" w:rsidP="00147869">
      <w:pPr>
        <w:pStyle w:val="paragraphsub"/>
      </w:pPr>
      <w:r w:rsidRPr="005B0941">
        <w:tab/>
        <w:t>(ii)</w:t>
      </w:r>
      <w:r w:rsidRPr="005B0941">
        <w:tab/>
        <w:t>while the boat is travelling at a speed of less than 4 knots; and</w:t>
      </w:r>
    </w:p>
    <w:p w:rsidR="005B19C3" w:rsidRPr="005B0941" w:rsidRDefault="005B19C3" w:rsidP="00147869">
      <w:pPr>
        <w:pStyle w:val="paragraph"/>
      </w:pPr>
      <w:r w:rsidRPr="005B0941">
        <w:tab/>
        <w:t>(d)</w:t>
      </w:r>
      <w:r w:rsidRPr="005B0941">
        <w:tab/>
        <w:t>must not dump or discharge:</w:t>
      </w:r>
    </w:p>
    <w:p w:rsidR="005B19C3" w:rsidRPr="005B0941" w:rsidRDefault="005B19C3" w:rsidP="00147869">
      <w:pPr>
        <w:pStyle w:val="paragraphsub"/>
      </w:pPr>
      <w:r w:rsidRPr="005B0941">
        <w:tab/>
        <w:t>(i)</w:t>
      </w:r>
      <w:r w:rsidRPr="005B0941">
        <w:tab/>
        <w:t>garbage; or</w:t>
      </w:r>
    </w:p>
    <w:p w:rsidR="005B19C3" w:rsidRPr="005B0941" w:rsidRDefault="005B19C3" w:rsidP="00147869">
      <w:pPr>
        <w:pStyle w:val="paragraphsub"/>
      </w:pPr>
      <w:r w:rsidRPr="005B0941">
        <w:tab/>
        <w:t>(ii)</w:t>
      </w:r>
      <w:r w:rsidRPr="005B0941">
        <w:tab/>
        <w:t>poultry or poultry parts (including egg shells); or</w:t>
      </w:r>
    </w:p>
    <w:p w:rsidR="005B19C3" w:rsidRPr="005B0941" w:rsidRDefault="005B19C3" w:rsidP="00147869">
      <w:pPr>
        <w:pStyle w:val="paragraphsub"/>
      </w:pPr>
      <w:r w:rsidRPr="005B0941">
        <w:tab/>
        <w:t>(iii)</w:t>
      </w:r>
      <w:r w:rsidRPr="005B0941">
        <w:tab/>
        <w:t>offal; or</w:t>
      </w:r>
    </w:p>
    <w:p w:rsidR="005B19C3" w:rsidRPr="005B0941" w:rsidRDefault="005B19C3" w:rsidP="00147869">
      <w:pPr>
        <w:pStyle w:val="paragraphsub"/>
      </w:pPr>
      <w:r w:rsidRPr="005B0941">
        <w:tab/>
        <w:t>(iv)</w:t>
      </w:r>
      <w:r w:rsidRPr="005B0941">
        <w:tab/>
        <w:t xml:space="preserve">incineration </w:t>
      </w:r>
      <w:r w:rsidR="00E4398F" w:rsidRPr="005B0941">
        <w:t>ash; or</w:t>
      </w:r>
    </w:p>
    <w:p w:rsidR="00E4398F" w:rsidRPr="005B0941" w:rsidRDefault="00E4398F" w:rsidP="00147869">
      <w:pPr>
        <w:pStyle w:val="paragraphsub"/>
      </w:pPr>
      <w:r w:rsidRPr="005B0941">
        <w:tab/>
        <w:t>(v)</w:t>
      </w:r>
      <w:r w:rsidRPr="005B0941">
        <w:tab/>
        <w:t>discard.</w:t>
      </w:r>
    </w:p>
    <w:p w:rsidR="005B19C3" w:rsidRPr="005B0941" w:rsidRDefault="005B19C3" w:rsidP="00147869">
      <w:pPr>
        <w:pStyle w:val="subsection"/>
      </w:pPr>
      <w:r w:rsidRPr="005B0941">
        <w:t>18.5</w:t>
      </w:r>
      <w:r w:rsidRPr="005B0941">
        <w:tab/>
      </w:r>
      <w:r w:rsidRPr="005B0941">
        <w:tab/>
        <w:t>A person using a boat in the Convention Area for fishing south of 60° S:</w:t>
      </w:r>
    </w:p>
    <w:p w:rsidR="005B19C3" w:rsidRPr="005B0941" w:rsidRDefault="005B19C3" w:rsidP="00147869">
      <w:pPr>
        <w:pStyle w:val="paragraph"/>
      </w:pPr>
      <w:r w:rsidRPr="005B0941">
        <w:tab/>
        <w:t>(a)</w:t>
      </w:r>
      <w:r w:rsidRPr="005B0941">
        <w:tab/>
        <w:t>must not bring live poultry or other living birds into the area; and</w:t>
      </w:r>
    </w:p>
    <w:p w:rsidR="005B19C3" w:rsidRPr="005B0941" w:rsidRDefault="005B19C3" w:rsidP="00147869">
      <w:pPr>
        <w:pStyle w:val="paragraph"/>
      </w:pPr>
      <w:r w:rsidRPr="005B0941">
        <w:tab/>
        <w:t>(b)</w:t>
      </w:r>
      <w:r w:rsidRPr="005B0941">
        <w:tab/>
        <w:t>must remove from the area any dressed poultry that has not been consumed.</w:t>
      </w:r>
    </w:p>
    <w:p w:rsidR="00B77B2A" w:rsidRPr="005B0941" w:rsidRDefault="00B77B2A" w:rsidP="00147869">
      <w:pPr>
        <w:pStyle w:val="subsection"/>
      </w:pPr>
      <w:r w:rsidRPr="005B0941">
        <w:t>18.6</w:t>
      </w:r>
      <w:r w:rsidRPr="005B0941">
        <w:tab/>
      </w:r>
      <w:r w:rsidRPr="005B0941">
        <w:tab/>
        <w:t>A person using a boat in the Convention Area for fishing south of 60° S may return fish or any other benthic organism to the sea if it is:</w:t>
      </w:r>
    </w:p>
    <w:p w:rsidR="00B77B2A" w:rsidRPr="005B0941" w:rsidRDefault="00B77B2A" w:rsidP="00147869">
      <w:pPr>
        <w:pStyle w:val="paragraph"/>
      </w:pPr>
      <w:r w:rsidRPr="005B0941">
        <w:tab/>
        <w:t>(a)</w:t>
      </w:r>
      <w:r w:rsidRPr="005B0941">
        <w:tab/>
        <w:t>alive; and</w:t>
      </w:r>
    </w:p>
    <w:p w:rsidR="00B77B2A" w:rsidRPr="005B0941" w:rsidRDefault="00B77B2A" w:rsidP="00147869">
      <w:pPr>
        <w:pStyle w:val="paragraph"/>
      </w:pPr>
      <w:r w:rsidRPr="005B0941">
        <w:tab/>
        <w:t>(b)</w:t>
      </w:r>
      <w:r w:rsidRPr="005B0941">
        <w:tab/>
        <w:t>likely to survive if returned to the sea.</w:t>
      </w:r>
    </w:p>
    <w:p w:rsidR="00B77B2A" w:rsidRPr="005B0941" w:rsidRDefault="00B77B2A" w:rsidP="00147869">
      <w:pPr>
        <w:pStyle w:val="subsection"/>
      </w:pPr>
      <w:r w:rsidRPr="005B0941">
        <w:t>18.7</w:t>
      </w:r>
      <w:r w:rsidRPr="005B0941">
        <w:tab/>
      </w:r>
      <w:r w:rsidRPr="005B0941">
        <w:tab/>
        <w:t>In this clause:</w:t>
      </w:r>
    </w:p>
    <w:p w:rsidR="00B77B2A" w:rsidRPr="005B0941" w:rsidRDefault="00B77B2A" w:rsidP="00147869">
      <w:pPr>
        <w:pStyle w:val="Definition"/>
      </w:pPr>
      <w:r w:rsidRPr="005B0941">
        <w:rPr>
          <w:b/>
          <w:i/>
        </w:rPr>
        <w:t xml:space="preserve">discard </w:t>
      </w:r>
      <w:r w:rsidRPr="005B0941">
        <w:t>means a fish or other benthic organism that is:</w:t>
      </w:r>
    </w:p>
    <w:p w:rsidR="00B77B2A" w:rsidRPr="005B0941" w:rsidRDefault="00B77B2A" w:rsidP="00147869">
      <w:pPr>
        <w:pStyle w:val="paragraph"/>
      </w:pPr>
      <w:r w:rsidRPr="005B0941">
        <w:tab/>
        <w:t>(a)</w:t>
      </w:r>
      <w:r w:rsidRPr="005B0941">
        <w:tab/>
        <w:t>dead; or</w:t>
      </w:r>
    </w:p>
    <w:p w:rsidR="00B77B2A" w:rsidRPr="005B0941" w:rsidRDefault="00B77B2A" w:rsidP="00147869">
      <w:pPr>
        <w:pStyle w:val="paragraph"/>
      </w:pPr>
      <w:r w:rsidRPr="005B0941">
        <w:tab/>
        <w:t>(b)</w:t>
      </w:r>
      <w:r w:rsidRPr="005B0941">
        <w:tab/>
        <w:t>alive, but unlikely to survive if returned to the sea.</w:t>
      </w:r>
    </w:p>
    <w:p w:rsidR="00D508E9" w:rsidRPr="005B0941" w:rsidRDefault="00D508E9" w:rsidP="00D508E9">
      <w:pPr>
        <w:pStyle w:val="ActHead5"/>
      </w:pPr>
      <w:bookmarkStart w:id="42" w:name="_Toc391555251"/>
      <w:r w:rsidRPr="005B0941">
        <w:rPr>
          <w:rStyle w:val="CharSectno"/>
        </w:rPr>
        <w:t>19</w:t>
      </w:r>
      <w:r w:rsidRPr="005B0941">
        <w:t xml:space="preserve">  General measure for the closure of all fisheries</w:t>
      </w:r>
      <w:bookmarkEnd w:id="42"/>
    </w:p>
    <w:p w:rsidR="005B19C3" w:rsidRPr="005B0941" w:rsidRDefault="005B19C3" w:rsidP="00147869">
      <w:pPr>
        <w:pStyle w:val="subsection"/>
      </w:pPr>
      <w:r w:rsidRPr="005B0941">
        <w:t>19.1</w:t>
      </w:r>
      <w:r w:rsidRPr="005B0941">
        <w:tab/>
      </w:r>
      <w:r w:rsidRPr="005B0941">
        <w:tab/>
      </w:r>
      <w:r w:rsidR="000855D3" w:rsidRPr="005B0941">
        <w:t>If the</w:t>
      </w:r>
      <w:r w:rsidRPr="005B0941">
        <w:t xml:space="preserve"> CCAMLR Secretariat notifies a person using a boat in the Convention Area for fishing of the closure of a fishery, the person must:</w:t>
      </w:r>
    </w:p>
    <w:p w:rsidR="005B19C3" w:rsidRPr="005B0941" w:rsidRDefault="005B19C3" w:rsidP="00147869">
      <w:pPr>
        <w:pStyle w:val="paragraph"/>
      </w:pPr>
      <w:r w:rsidRPr="005B0941">
        <w:tab/>
        <w:t>(a)</w:t>
      </w:r>
      <w:r w:rsidRPr="005B0941">
        <w:tab/>
        <w:t>ensure that all fishing gear is removed from the water by the date and time of closure notified by the CCAMLR Secretariat; and</w:t>
      </w:r>
    </w:p>
    <w:p w:rsidR="005B19C3" w:rsidRPr="005B0941" w:rsidRDefault="005B19C3" w:rsidP="00147869">
      <w:pPr>
        <w:pStyle w:val="paragraph"/>
      </w:pPr>
      <w:r w:rsidRPr="005B0941">
        <w:tab/>
        <w:t>(b)</w:t>
      </w:r>
      <w:r w:rsidRPr="005B0941">
        <w:tab/>
        <w:t>either:</w:t>
      </w:r>
    </w:p>
    <w:p w:rsidR="005B19C3" w:rsidRPr="005B0941" w:rsidRDefault="005B19C3" w:rsidP="00147869">
      <w:pPr>
        <w:pStyle w:val="paragraphsub"/>
      </w:pPr>
      <w:r w:rsidRPr="005B0941">
        <w:lastRenderedPageBreak/>
        <w:tab/>
        <w:t>(i)</w:t>
      </w:r>
      <w:r w:rsidRPr="005B0941">
        <w:tab/>
        <w:t>ensure that no new longlines are set within 24 hours before the date and time of closure notified by the CCAMLR Secretariat; or</w:t>
      </w:r>
    </w:p>
    <w:p w:rsidR="005B19C3" w:rsidRPr="005B0941" w:rsidRDefault="005B19C3" w:rsidP="00147869">
      <w:pPr>
        <w:pStyle w:val="paragraphsub"/>
      </w:pPr>
      <w:r w:rsidRPr="005B0941">
        <w:tab/>
        <w:t>(ii)</w:t>
      </w:r>
      <w:r w:rsidRPr="005B0941">
        <w:tab/>
        <w:t>if the person is notified less than 24 hours before the date and time of closure</w:t>
      </w:r>
      <w:r w:rsidR="00147869" w:rsidRPr="005B0941">
        <w:t>—</w:t>
      </w:r>
      <w:r w:rsidRPr="005B0941">
        <w:t>ensure that no new longlines are set after the person is notified.</w:t>
      </w:r>
    </w:p>
    <w:p w:rsidR="005B19C3" w:rsidRPr="005B0941" w:rsidRDefault="005B19C3" w:rsidP="00147869">
      <w:pPr>
        <w:pStyle w:val="subsection"/>
      </w:pPr>
      <w:r w:rsidRPr="005B0941">
        <w:t>19.2</w:t>
      </w:r>
      <w:r w:rsidRPr="005B0941">
        <w:tab/>
      </w:r>
      <w:r w:rsidRPr="005B0941">
        <w:tab/>
        <w:t>If it is likely that the person will be unable to remove all of the fishing gear from the water before the date and time of closure because of:</w:t>
      </w:r>
    </w:p>
    <w:p w:rsidR="005B19C3" w:rsidRPr="005B0941" w:rsidRDefault="005B19C3" w:rsidP="00147869">
      <w:pPr>
        <w:pStyle w:val="paragraph"/>
      </w:pPr>
      <w:r w:rsidRPr="005B0941">
        <w:tab/>
        <w:t>(a)</w:t>
      </w:r>
      <w:r w:rsidRPr="005B0941">
        <w:tab/>
        <w:t>the safety of the boat and crew; or</w:t>
      </w:r>
    </w:p>
    <w:p w:rsidR="005B19C3" w:rsidRPr="005B0941" w:rsidRDefault="005B19C3" w:rsidP="00147869">
      <w:pPr>
        <w:pStyle w:val="paragraph"/>
      </w:pPr>
      <w:r w:rsidRPr="005B0941">
        <w:tab/>
        <w:t>(b)</w:t>
      </w:r>
      <w:r w:rsidRPr="005B0941">
        <w:tab/>
        <w:t>limitations which may arise from adverse weather conditions; or</w:t>
      </w:r>
    </w:p>
    <w:p w:rsidR="005B19C3" w:rsidRPr="005B0941" w:rsidRDefault="005B19C3" w:rsidP="00147869">
      <w:pPr>
        <w:pStyle w:val="paragraph"/>
      </w:pPr>
      <w:r w:rsidRPr="005B0941">
        <w:tab/>
        <w:t>(c)</w:t>
      </w:r>
      <w:r w:rsidRPr="005B0941">
        <w:tab/>
        <w:t>sea</w:t>
      </w:r>
      <w:r w:rsidR="005B0941">
        <w:noBreakHyphen/>
      </w:r>
      <w:r w:rsidRPr="005B0941">
        <w:t>ice cover; or</w:t>
      </w:r>
    </w:p>
    <w:p w:rsidR="005B19C3" w:rsidRPr="005B0941" w:rsidRDefault="005B19C3" w:rsidP="00147869">
      <w:pPr>
        <w:pStyle w:val="paragraph"/>
      </w:pPr>
      <w:r w:rsidRPr="005B0941">
        <w:tab/>
        <w:t>(d)</w:t>
      </w:r>
      <w:r w:rsidRPr="005B0941">
        <w:tab/>
        <w:t>the need to protect the Antarctic marine environment;</w:t>
      </w:r>
    </w:p>
    <w:p w:rsidR="005B19C3" w:rsidRPr="005B0941" w:rsidRDefault="005B19C3" w:rsidP="00147869">
      <w:pPr>
        <w:pStyle w:val="subsection2"/>
      </w:pPr>
      <w:r w:rsidRPr="005B0941">
        <w:t>the person must notify the Flag State of the boat and remove all fishing gear from the water as soon as possible.</w:t>
      </w:r>
    </w:p>
    <w:p w:rsidR="00D508E9" w:rsidRPr="005B0941" w:rsidRDefault="00D508E9" w:rsidP="002F49DA">
      <w:pPr>
        <w:pStyle w:val="ActHead5"/>
        <w:keepNext w:val="0"/>
        <w:keepLines w:val="0"/>
      </w:pPr>
      <w:bookmarkStart w:id="43" w:name="_Toc391555252"/>
      <w:r w:rsidRPr="005B0941">
        <w:rPr>
          <w:rStyle w:val="CharSectno"/>
        </w:rPr>
        <w:t>20</w:t>
      </w:r>
      <w:r w:rsidRPr="005B0941">
        <w:t xml:space="preserve">  Prohibition of directed fishing for finfish in Statistical Subarea 48.1</w:t>
      </w:r>
      <w:bookmarkEnd w:id="43"/>
    </w:p>
    <w:p w:rsidR="005B19C3" w:rsidRPr="005B0941" w:rsidRDefault="005B19C3" w:rsidP="00147869">
      <w:pPr>
        <w:pStyle w:val="subsection"/>
      </w:pPr>
      <w:r w:rsidRPr="005B0941">
        <w:t>20.1</w:t>
      </w:r>
      <w:r w:rsidRPr="005B0941">
        <w:tab/>
      </w:r>
      <w:r w:rsidRPr="005B0941">
        <w:tab/>
      </w:r>
      <w:r w:rsidR="000855D3" w:rsidRPr="005B0941">
        <w:t>A person</w:t>
      </w:r>
      <w:r w:rsidRPr="005B0941">
        <w:t xml:space="preserve"> using a boat in the Convention Area for fishing must not fish for finfish in Statistical Subarea 48.1 other than for scientific research purposes that are carried out in accordance with CCAMLR Conservation Measure</w:t>
      </w:r>
      <w:r w:rsidR="00F5341C" w:rsidRPr="005B0941">
        <w:t xml:space="preserve"> 24</w:t>
      </w:r>
      <w:r w:rsidR="005B0941">
        <w:noBreakHyphen/>
      </w:r>
      <w:r w:rsidR="00F5341C" w:rsidRPr="005B0941">
        <w:t>01</w:t>
      </w:r>
      <w:r w:rsidRPr="005B0941">
        <w:t>, as given effect by clause</w:t>
      </w:r>
      <w:r w:rsidR="005B0941">
        <w:t> </w:t>
      </w:r>
      <w:r w:rsidRPr="005B0941">
        <w:t>14.</w:t>
      </w:r>
    </w:p>
    <w:p w:rsidR="00D508E9" w:rsidRPr="005B0941" w:rsidRDefault="00D508E9" w:rsidP="00D508E9">
      <w:pPr>
        <w:pStyle w:val="ActHead5"/>
      </w:pPr>
      <w:bookmarkStart w:id="44" w:name="_Toc391555253"/>
      <w:r w:rsidRPr="005B0941">
        <w:rPr>
          <w:rStyle w:val="CharSectno"/>
        </w:rPr>
        <w:t>21</w:t>
      </w:r>
      <w:r w:rsidRPr="005B0941">
        <w:t xml:space="preserve">  Prohibition of directed fishing for finfish in Statistical Subarea 48.2</w:t>
      </w:r>
      <w:bookmarkEnd w:id="44"/>
    </w:p>
    <w:p w:rsidR="005B19C3" w:rsidRPr="005B0941" w:rsidRDefault="005B19C3" w:rsidP="00147869">
      <w:pPr>
        <w:pStyle w:val="subsection"/>
      </w:pPr>
      <w:r w:rsidRPr="005B0941">
        <w:t>21.1</w:t>
      </w:r>
      <w:r w:rsidRPr="005B0941">
        <w:tab/>
      </w:r>
      <w:r w:rsidRPr="005B0941">
        <w:tab/>
      </w:r>
      <w:r w:rsidR="000855D3" w:rsidRPr="005B0941">
        <w:t>A person</w:t>
      </w:r>
      <w:r w:rsidRPr="005B0941">
        <w:t xml:space="preserve"> using a boat in the Convention Area for fishing must not fish for finfish in Statistical Subarea 48.2 other than for scientific research purposes that are carried out in accordance with CCAMLR Conservation Measure </w:t>
      </w:r>
      <w:r w:rsidR="000855D3" w:rsidRPr="005B0941">
        <w:t>24</w:t>
      </w:r>
      <w:r w:rsidR="005B0941">
        <w:noBreakHyphen/>
      </w:r>
      <w:r w:rsidR="000855D3" w:rsidRPr="005B0941">
        <w:t>01</w:t>
      </w:r>
      <w:r w:rsidRPr="005B0941">
        <w:t>, as given effect by clause</w:t>
      </w:r>
      <w:r w:rsidR="005B0941">
        <w:t> </w:t>
      </w:r>
      <w:r w:rsidRPr="005B0941">
        <w:t>14.</w:t>
      </w:r>
    </w:p>
    <w:p w:rsidR="00D508E9" w:rsidRPr="005B0941" w:rsidRDefault="00D508E9" w:rsidP="00D508E9">
      <w:pPr>
        <w:pStyle w:val="ActHead5"/>
      </w:pPr>
      <w:bookmarkStart w:id="45" w:name="_Toc391555254"/>
      <w:r w:rsidRPr="005B0941">
        <w:rPr>
          <w:rStyle w:val="CharSectno"/>
        </w:rPr>
        <w:lastRenderedPageBreak/>
        <w:t>22</w:t>
      </w:r>
      <w:r w:rsidRPr="005B0941">
        <w:t xml:space="preserve">  Prohibition of directed fishery for </w:t>
      </w:r>
      <w:r w:rsidRPr="005B0941">
        <w:rPr>
          <w:i/>
        </w:rPr>
        <w:t>Notothenia rossii</w:t>
      </w:r>
      <w:r w:rsidRPr="005B0941">
        <w:t xml:space="preserve"> in the Peninsula area (Statistical Subarea 48.1)</w:t>
      </w:r>
      <w:bookmarkEnd w:id="45"/>
    </w:p>
    <w:p w:rsidR="005B19C3" w:rsidRPr="005B0941" w:rsidRDefault="005B19C3" w:rsidP="00147869">
      <w:pPr>
        <w:pStyle w:val="subsection"/>
      </w:pPr>
      <w:r w:rsidRPr="005B0941">
        <w:t>22.1</w:t>
      </w:r>
      <w:r w:rsidRPr="005B0941">
        <w:tab/>
      </w:r>
      <w:r w:rsidRPr="005B0941">
        <w:tab/>
      </w:r>
      <w:r w:rsidR="00F5341C" w:rsidRPr="005B0941">
        <w:t>A person</w:t>
      </w:r>
      <w:r w:rsidRPr="005B0941">
        <w:t xml:space="preserve"> using a boat in the Convention Area for fishing must not undertake directed fishing for </w:t>
      </w:r>
      <w:r w:rsidR="000855D3" w:rsidRPr="005B0941">
        <w:rPr>
          <w:i/>
        </w:rPr>
        <w:t>Notothenia rossii</w:t>
      </w:r>
      <w:r w:rsidRPr="005B0941">
        <w:rPr>
          <w:i/>
        </w:rPr>
        <w:t xml:space="preserve"> </w:t>
      </w:r>
      <w:r w:rsidRPr="005B0941">
        <w:t>in the Peninsula area (Statistical Subarea 48.1).</w:t>
      </w:r>
    </w:p>
    <w:p w:rsidR="00D508E9" w:rsidRPr="005B0941" w:rsidRDefault="00D508E9" w:rsidP="00D508E9">
      <w:pPr>
        <w:pStyle w:val="ActHead5"/>
      </w:pPr>
      <w:bookmarkStart w:id="46" w:name="_Toc391555255"/>
      <w:r w:rsidRPr="005B0941">
        <w:rPr>
          <w:rStyle w:val="CharSectno"/>
        </w:rPr>
        <w:t>23</w:t>
      </w:r>
      <w:r w:rsidRPr="005B0941">
        <w:t xml:space="preserve">  Prohibition of directed fishery for </w:t>
      </w:r>
      <w:r w:rsidRPr="005B0941">
        <w:rPr>
          <w:i/>
        </w:rPr>
        <w:t>Notothenia rossii</w:t>
      </w:r>
      <w:r w:rsidRPr="005B0941">
        <w:t xml:space="preserve"> around South Orkneys (Statistical Subarea 48.2)</w:t>
      </w:r>
      <w:bookmarkEnd w:id="46"/>
    </w:p>
    <w:p w:rsidR="005B19C3" w:rsidRPr="005B0941" w:rsidRDefault="005B19C3" w:rsidP="00147869">
      <w:pPr>
        <w:pStyle w:val="subsection"/>
      </w:pPr>
      <w:r w:rsidRPr="005B0941">
        <w:t>23.1</w:t>
      </w:r>
      <w:r w:rsidRPr="005B0941">
        <w:tab/>
      </w:r>
      <w:r w:rsidRPr="005B0941">
        <w:tab/>
      </w:r>
      <w:r w:rsidR="000855D3" w:rsidRPr="005B0941">
        <w:t>A person</w:t>
      </w:r>
      <w:r w:rsidRPr="005B0941">
        <w:t xml:space="preserve"> using a boat in the Convention Area for fishing must not undertake directed fishing for </w:t>
      </w:r>
      <w:r w:rsidR="000855D3" w:rsidRPr="005B0941">
        <w:rPr>
          <w:i/>
        </w:rPr>
        <w:t>Notothenia rossii</w:t>
      </w:r>
      <w:r w:rsidRPr="005B0941">
        <w:rPr>
          <w:i/>
        </w:rPr>
        <w:t xml:space="preserve"> </w:t>
      </w:r>
      <w:r w:rsidRPr="005B0941">
        <w:t>around the South Orkneys (Statistical Subarea 48.2).</w:t>
      </w:r>
    </w:p>
    <w:p w:rsidR="00D508E9" w:rsidRPr="005B0941" w:rsidRDefault="00D508E9" w:rsidP="00D508E9">
      <w:pPr>
        <w:pStyle w:val="ActHead5"/>
      </w:pPr>
      <w:bookmarkStart w:id="47" w:name="_Toc391555256"/>
      <w:r w:rsidRPr="005B0941">
        <w:rPr>
          <w:rStyle w:val="CharSectno"/>
        </w:rPr>
        <w:t>24</w:t>
      </w:r>
      <w:r w:rsidRPr="005B0941">
        <w:t xml:space="preserve">  Prohibition of directed fishery for </w:t>
      </w:r>
      <w:r w:rsidRPr="005B0941">
        <w:rPr>
          <w:i/>
        </w:rPr>
        <w:t>Notothenia rossii</w:t>
      </w:r>
      <w:r w:rsidRPr="005B0941">
        <w:t xml:space="preserve"> around South Georgia (Statistical Subarea 48.3)</w:t>
      </w:r>
      <w:bookmarkEnd w:id="47"/>
    </w:p>
    <w:p w:rsidR="005B19C3" w:rsidRPr="005B0941" w:rsidRDefault="005B19C3" w:rsidP="00147869">
      <w:pPr>
        <w:pStyle w:val="subsection"/>
      </w:pPr>
      <w:r w:rsidRPr="005B0941">
        <w:t>24.1</w:t>
      </w:r>
      <w:r w:rsidRPr="005B0941">
        <w:tab/>
      </w:r>
      <w:r w:rsidRPr="005B0941">
        <w:tab/>
      </w:r>
      <w:r w:rsidR="000855D3" w:rsidRPr="005B0941">
        <w:t>A person</w:t>
      </w:r>
      <w:r w:rsidRPr="005B0941">
        <w:t xml:space="preserve"> using a boat in the Convention Area for fishing must not undertake directed fishing for </w:t>
      </w:r>
      <w:r w:rsidR="000855D3" w:rsidRPr="005B0941">
        <w:rPr>
          <w:i/>
        </w:rPr>
        <w:t>Notothenia rossii</w:t>
      </w:r>
      <w:r w:rsidRPr="005B0941">
        <w:rPr>
          <w:i/>
        </w:rPr>
        <w:t xml:space="preserve"> </w:t>
      </w:r>
      <w:r w:rsidRPr="005B0941">
        <w:t>around South Georgia (Statistical Subarea 48.3).</w:t>
      </w:r>
    </w:p>
    <w:p w:rsidR="00D508E9" w:rsidRPr="005B0941" w:rsidRDefault="00D508E9" w:rsidP="00D508E9">
      <w:pPr>
        <w:pStyle w:val="ActHead5"/>
      </w:pPr>
      <w:bookmarkStart w:id="48" w:name="_Toc391555257"/>
      <w:r w:rsidRPr="005B0941">
        <w:rPr>
          <w:rStyle w:val="CharSectno"/>
        </w:rPr>
        <w:t>25</w:t>
      </w:r>
      <w:r w:rsidRPr="005B0941">
        <w:t xml:space="preserve">  Prohibition of directed fishery for </w:t>
      </w:r>
      <w:r w:rsidRPr="005B0941">
        <w:rPr>
          <w:i/>
        </w:rPr>
        <w:t>Gobionotothen gibberifrons</w:t>
      </w:r>
      <w:r w:rsidRPr="005B0941">
        <w:t xml:space="preserve">, </w:t>
      </w:r>
      <w:r w:rsidRPr="005B0941">
        <w:rPr>
          <w:i/>
        </w:rPr>
        <w:t>Chaenocephalus aceratus</w:t>
      </w:r>
      <w:r w:rsidRPr="005B0941">
        <w:t xml:space="preserve">, </w:t>
      </w:r>
      <w:r w:rsidRPr="005B0941">
        <w:rPr>
          <w:i/>
        </w:rPr>
        <w:t>Pseudochaenichthys georgianus</w:t>
      </w:r>
      <w:r w:rsidRPr="005B0941">
        <w:t xml:space="preserve">, </w:t>
      </w:r>
      <w:r w:rsidRPr="005B0941">
        <w:rPr>
          <w:i/>
        </w:rPr>
        <w:t>Lepidonotothen squamifrons</w:t>
      </w:r>
      <w:r w:rsidRPr="005B0941">
        <w:t xml:space="preserve"> and </w:t>
      </w:r>
      <w:r w:rsidRPr="005B0941">
        <w:rPr>
          <w:i/>
        </w:rPr>
        <w:t>Patagonotothen guntheri</w:t>
      </w:r>
      <w:r w:rsidRPr="005B0941">
        <w:t xml:space="preserve"> in Statistical Subarea 48.3</w:t>
      </w:r>
      <w:bookmarkEnd w:id="48"/>
    </w:p>
    <w:p w:rsidR="005B19C3" w:rsidRPr="005B0941" w:rsidRDefault="005B19C3" w:rsidP="00147869">
      <w:pPr>
        <w:pStyle w:val="subsection"/>
      </w:pPr>
      <w:r w:rsidRPr="005B0941">
        <w:t>25.1</w:t>
      </w:r>
      <w:r w:rsidRPr="005B0941">
        <w:tab/>
      </w:r>
      <w:r w:rsidRPr="005B0941">
        <w:tab/>
      </w:r>
      <w:r w:rsidR="000855D3" w:rsidRPr="005B0941">
        <w:t>A person</w:t>
      </w:r>
      <w:r w:rsidRPr="005B0941">
        <w:t xml:space="preserve"> using a boat in the Convention Area for fishing must not undertake directed fishing for any of the following species:</w:t>
      </w:r>
    </w:p>
    <w:p w:rsidR="005B19C3" w:rsidRPr="005B0941" w:rsidRDefault="005B19C3" w:rsidP="00147869">
      <w:pPr>
        <w:pStyle w:val="paragraph"/>
      </w:pPr>
      <w:r w:rsidRPr="005B0941">
        <w:tab/>
        <w:t>(a)</w:t>
      </w:r>
      <w:r w:rsidRPr="005B0941">
        <w:tab/>
      </w:r>
      <w:r w:rsidRPr="005B0941">
        <w:rPr>
          <w:i/>
        </w:rPr>
        <w:t>Gobionotothen gibberifrons</w:t>
      </w:r>
      <w:r w:rsidRPr="005B0941">
        <w:t>;</w:t>
      </w:r>
    </w:p>
    <w:p w:rsidR="005B19C3" w:rsidRPr="005B0941" w:rsidRDefault="005B19C3" w:rsidP="00147869">
      <w:pPr>
        <w:pStyle w:val="paragraph"/>
      </w:pPr>
      <w:r w:rsidRPr="005B0941">
        <w:tab/>
        <w:t>(b)</w:t>
      </w:r>
      <w:r w:rsidRPr="005B0941">
        <w:tab/>
      </w:r>
      <w:r w:rsidRPr="005B0941">
        <w:rPr>
          <w:i/>
        </w:rPr>
        <w:t>Chaenocephalus aceratus</w:t>
      </w:r>
      <w:r w:rsidRPr="005B0941">
        <w:t>;</w:t>
      </w:r>
    </w:p>
    <w:p w:rsidR="005B19C3" w:rsidRPr="005B0941" w:rsidRDefault="005B19C3" w:rsidP="00147869">
      <w:pPr>
        <w:pStyle w:val="paragraph"/>
      </w:pPr>
      <w:r w:rsidRPr="005B0941">
        <w:tab/>
        <w:t>(c)</w:t>
      </w:r>
      <w:r w:rsidRPr="005B0941">
        <w:tab/>
      </w:r>
      <w:r w:rsidRPr="005B0941">
        <w:rPr>
          <w:i/>
        </w:rPr>
        <w:t>Pseudochaenichthys georgianus</w:t>
      </w:r>
      <w:r w:rsidRPr="005B0941">
        <w:t>;</w:t>
      </w:r>
    </w:p>
    <w:p w:rsidR="005B19C3" w:rsidRPr="005B0941" w:rsidRDefault="005B19C3" w:rsidP="00147869">
      <w:pPr>
        <w:pStyle w:val="paragraph"/>
      </w:pPr>
      <w:r w:rsidRPr="005B0941">
        <w:tab/>
        <w:t>(d)</w:t>
      </w:r>
      <w:r w:rsidRPr="005B0941">
        <w:tab/>
      </w:r>
      <w:r w:rsidRPr="005B0941">
        <w:rPr>
          <w:i/>
        </w:rPr>
        <w:t>Lepidonotothen squamifrons</w:t>
      </w:r>
      <w:r w:rsidRPr="005B0941">
        <w:t>;</w:t>
      </w:r>
    </w:p>
    <w:p w:rsidR="005B19C3" w:rsidRPr="005B0941" w:rsidRDefault="005B19C3" w:rsidP="00147869">
      <w:pPr>
        <w:pStyle w:val="paragraph"/>
      </w:pPr>
      <w:r w:rsidRPr="005B0941">
        <w:tab/>
        <w:t>(e)</w:t>
      </w:r>
      <w:r w:rsidRPr="005B0941">
        <w:tab/>
      </w:r>
      <w:r w:rsidRPr="005B0941">
        <w:rPr>
          <w:i/>
        </w:rPr>
        <w:t>Patagonotothen guntheri</w:t>
      </w:r>
      <w:r w:rsidRPr="005B0941">
        <w:t>;</w:t>
      </w:r>
    </w:p>
    <w:p w:rsidR="005B19C3" w:rsidRPr="005B0941" w:rsidRDefault="005B19C3" w:rsidP="00147869">
      <w:pPr>
        <w:pStyle w:val="subsection2"/>
      </w:pPr>
      <w:r w:rsidRPr="005B0941">
        <w:t>in Statistical Subarea 48.3.</w:t>
      </w:r>
    </w:p>
    <w:p w:rsidR="00D508E9" w:rsidRPr="005B0941" w:rsidRDefault="00D508E9" w:rsidP="00D508E9">
      <w:pPr>
        <w:pStyle w:val="ActHead5"/>
      </w:pPr>
      <w:bookmarkStart w:id="49" w:name="_Toc391555258"/>
      <w:r w:rsidRPr="005B0941">
        <w:rPr>
          <w:rStyle w:val="CharSectno"/>
        </w:rPr>
        <w:lastRenderedPageBreak/>
        <w:t>26</w:t>
      </w:r>
      <w:r w:rsidRPr="005B0941">
        <w:t xml:space="preserve">  Prohibition of directed fishing for </w:t>
      </w:r>
      <w:r w:rsidRPr="005B0941">
        <w:rPr>
          <w:i/>
        </w:rPr>
        <w:t>Lepidonotothen squamifrons</w:t>
      </w:r>
      <w:r w:rsidRPr="005B0941">
        <w:t xml:space="preserve"> in Statistical Division</w:t>
      </w:r>
      <w:r w:rsidR="005B0941">
        <w:t> </w:t>
      </w:r>
      <w:r w:rsidRPr="005B0941">
        <w:t>58.4.4 (Ob and Lena Banks)</w:t>
      </w:r>
      <w:bookmarkEnd w:id="49"/>
    </w:p>
    <w:p w:rsidR="005B19C3" w:rsidRPr="005B0941" w:rsidRDefault="005B19C3" w:rsidP="00147869">
      <w:pPr>
        <w:pStyle w:val="subsection"/>
      </w:pPr>
      <w:r w:rsidRPr="005B0941">
        <w:t>26.1</w:t>
      </w:r>
      <w:r w:rsidRPr="005B0941">
        <w:tab/>
      </w:r>
      <w:r w:rsidRPr="005B0941">
        <w:tab/>
      </w:r>
      <w:r w:rsidR="000855D3" w:rsidRPr="005B0941">
        <w:t>A person</w:t>
      </w:r>
      <w:r w:rsidRPr="005B0941">
        <w:t xml:space="preserve"> using a boat in the Convention Area for fishing must not undertake directed fishing for </w:t>
      </w:r>
      <w:r w:rsidRPr="005B0941">
        <w:rPr>
          <w:i/>
        </w:rPr>
        <w:t>Lepidonotothen squamifrons</w:t>
      </w:r>
      <w:r w:rsidRPr="005B0941">
        <w:t xml:space="preserve"> in Statistical Division</w:t>
      </w:r>
      <w:r w:rsidR="005B0941">
        <w:t> </w:t>
      </w:r>
      <w:r w:rsidRPr="005B0941">
        <w:t xml:space="preserve">58.4.4 (Ob and Lena Banks) other than for scientific research purposes that are carried out in accordance with CCAMLR Conservation Measure </w:t>
      </w:r>
      <w:r w:rsidR="000855D3" w:rsidRPr="005B0941">
        <w:t>24</w:t>
      </w:r>
      <w:r w:rsidR="005B0941">
        <w:noBreakHyphen/>
      </w:r>
      <w:r w:rsidR="000855D3" w:rsidRPr="005B0941">
        <w:t>01</w:t>
      </w:r>
      <w:r w:rsidRPr="005B0941">
        <w:t>, as given effect by clause</w:t>
      </w:r>
      <w:r w:rsidR="005B0941">
        <w:t> </w:t>
      </w:r>
      <w:r w:rsidRPr="005B0941">
        <w:t>14.</w:t>
      </w:r>
    </w:p>
    <w:p w:rsidR="00D508E9" w:rsidRPr="005B0941" w:rsidRDefault="00D508E9" w:rsidP="00D508E9">
      <w:pPr>
        <w:pStyle w:val="ActHead5"/>
      </w:pPr>
      <w:bookmarkStart w:id="50" w:name="_Toc391555259"/>
      <w:r w:rsidRPr="005B0941">
        <w:rPr>
          <w:rStyle w:val="CharSectno"/>
        </w:rPr>
        <w:t>27</w:t>
      </w:r>
      <w:r w:rsidRPr="005B0941">
        <w:t xml:space="preserve">  Prohibition of directed fishing for </w:t>
      </w:r>
      <w:r w:rsidRPr="005B0941">
        <w:rPr>
          <w:i/>
        </w:rPr>
        <w:t>Dissostichus</w:t>
      </w:r>
      <w:r w:rsidRPr="005B0941">
        <w:t xml:space="preserve"> species except in accordance with specific conservation measures</w:t>
      </w:r>
      <w:bookmarkEnd w:id="50"/>
    </w:p>
    <w:p w:rsidR="00B77B2A" w:rsidRPr="005B0941" w:rsidRDefault="00B77B2A" w:rsidP="00147869">
      <w:pPr>
        <w:pStyle w:val="subsection"/>
      </w:pPr>
      <w:r w:rsidRPr="005B0941">
        <w:t>27.1</w:t>
      </w:r>
      <w:r w:rsidRPr="005B0941">
        <w:tab/>
      </w:r>
      <w:r w:rsidRPr="005B0941">
        <w:tab/>
        <w:t xml:space="preserve">A person using a boat in the Convention Area for fishing must not undertake directed fishing for </w:t>
      </w:r>
      <w:r w:rsidRPr="005B0941">
        <w:rPr>
          <w:i/>
        </w:rPr>
        <w:t xml:space="preserve">Dissostichus </w:t>
      </w:r>
      <w:r w:rsidRPr="005B0941">
        <w:t>species</w:t>
      </w:r>
      <w:r w:rsidRPr="005B0941">
        <w:rPr>
          <w:i/>
        </w:rPr>
        <w:t xml:space="preserve"> </w:t>
      </w:r>
      <w:r w:rsidRPr="005B0941">
        <w:t>in Statistical Subarea 48.5.</w:t>
      </w:r>
    </w:p>
    <w:p w:rsidR="00D508E9" w:rsidRPr="005B0941" w:rsidRDefault="00D508E9" w:rsidP="00D508E9">
      <w:pPr>
        <w:pStyle w:val="ActHead5"/>
      </w:pPr>
      <w:bookmarkStart w:id="51" w:name="_Toc391555260"/>
      <w:r w:rsidRPr="005B0941">
        <w:rPr>
          <w:rStyle w:val="CharSectno"/>
        </w:rPr>
        <w:t>28</w:t>
      </w:r>
      <w:r w:rsidRPr="005B0941">
        <w:t xml:space="preserve">  Prohibition of directed fishing for </w:t>
      </w:r>
      <w:r w:rsidRPr="005B0941">
        <w:rPr>
          <w:i/>
        </w:rPr>
        <w:t>Dissostichus</w:t>
      </w:r>
      <w:r w:rsidRPr="005B0941">
        <w:t xml:space="preserve"> species in Statistical Division</w:t>
      </w:r>
      <w:r w:rsidR="005B0941">
        <w:t> </w:t>
      </w:r>
      <w:r w:rsidRPr="005B0941">
        <w:t>58.4.4 outside areas of national jurisdiction</w:t>
      </w:r>
      <w:bookmarkEnd w:id="51"/>
    </w:p>
    <w:p w:rsidR="005B19C3" w:rsidRPr="005B0941" w:rsidRDefault="005B19C3" w:rsidP="00147869">
      <w:pPr>
        <w:pStyle w:val="subsection"/>
      </w:pPr>
      <w:r w:rsidRPr="005B0941">
        <w:t>28.1</w:t>
      </w:r>
      <w:r w:rsidRPr="005B0941">
        <w:tab/>
      </w:r>
      <w:r w:rsidRPr="005B0941">
        <w:tab/>
      </w:r>
      <w:r w:rsidR="00020898" w:rsidRPr="005B0941">
        <w:t>A person</w:t>
      </w:r>
      <w:r w:rsidRPr="005B0941">
        <w:t xml:space="preserve"> using a boat in the Convention Area for fishing must not undertake directed fishing for </w:t>
      </w:r>
      <w:r w:rsidRPr="005B0941">
        <w:rPr>
          <w:i/>
        </w:rPr>
        <w:t xml:space="preserve">Dissostichus </w:t>
      </w:r>
      <w:r w:rsidRPr="005B0941">
        <w:t>species</w:t>
      </w:r>
      <w:r w:rsidRPr="005B0941">
        <w:rPr>
          <w:i/>
        </w:rPr>
        <w:t xml:space="preserve"> </w:t>
      </w:r>
      <w:r w:rsidRPr="005B0941">
        <w:t>in Statistical Division</w:t>
      </w:r>
      <w:r w:rsidR="005B0941">
        <w:t> </w:t>
      </w:r>
      <w:r w:rsidRPr="005B0941">
        <w:t xml:space="preserve">58.4.4 outside areas of national jurisdiction other than for scientific research purposes that are carried out in accordance with CCAMLR Conservation Measure </w:t>
      </w:r>
      <w:r w:rsidR="00020898" w:rsidRPr="005B0941">
        <w:t>24</w:t>
      </w:r>
      <w:r w:rsidR="005B0941">
        <w:noBreakHyphen/>
      </w:r>
      <w:r w:rsidR="00020898" w:rsidRPr="005B0941">
        <w:t>01</w:t>
      </w:r>
      <w:r w:rsidRPr="005B0941">
        <w:t>, as given effect by clause</w:t>
      </w:r>
      <w:r w:rsidR="005B0941">
        <w:t> </w:t>
      </w:r>
      <w:r w:rsidRPr="005B0941">
        <w:t>14.</w:t>
      </w:r>
    </w:p>
    <w:p w:rsidR="00D508E9" w:rsidRPr="005B0941" w:rsidRDefault="00D508E9" w:rsidP="00D508E9">
      <w:pPr>
        <w:pStyle w:val="ActHead5"/>
      </w:pPr>
      <w:bookmarkStart w:id="52" w:name="_Toc391555261"/>
      <w:r w:rsidRPr="005B0941">
        <w:rPr>
          <w:rStyle w:val="CharSectno"/>
        </w:rPr>
        <w:t>29</w:t>
      </w:r>
      <w:r w:rsidRPr="005B0941">
        <w:t xml:space="preserve">  Prohibition of directed fishing for </w:t>
      </w:r>
      <w:r w:rsidRPr="005B0941">
        <w:rPr>
          <w:i/>
        </w:rPr>
        <w:t>Dissostichus eleginoides</w:t>
      </w:r>
      <w:r w:rsidRPr="005B0941">
        <w:t xml:space="preserve"> in Statistical Subarea 58.6</w:t>
      </w:r>
      <w:bookmarkEnd w:id="52"/>
    </w:p>
    <w:p w:rsidR="005B19C3" w:rsidRPr="005B0941" w:rsidRDefault="005B19C3" w:rsidP="00147869">
      <w:pPr>
        <w:pStyle w:val="subsection"/>
      </w:pPr>
      <w:r w:rsidRPr="005B0941">
        <w:t>29.1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Dissostichus eleginoides</w:t>
      </w:r>
      <w:r w:rsidRPr="005B0941">
        <w:t xml:space="preserve"> in Statistical Subarea 58.6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D508E9">
      <w:pPr>
        <w:pStyle w:val="ActHead5"/>
      </w:pPr>
      <w:bookmarkStart w:id="53" w:name="_Toc391555262"/>
      <w:r w:rsidRPr="005B0941">
        <w:rPr>
          <w:rStyle w:val="CharSectno"/>
        </w:rPr>
        <w:lastRenderedPageBreak/>
        <w:t>30</w:t>
      </w:r>
      <w:r w:rsidRPr="005B0941">
        <w:t xml:space="preserve">  Prohibition of directed fishing for </w:t>
      </w:r>
      <w:r w:rsidRPr="005B0941">
        <w:rPr>
          <w:i/>
        </w:rPr>
        <w:t>Dissostichus eleginoides</w:t>
      </w:r>
      <w:r w:rsidRPr="005B0941">
        <w:t xml:space="preserve"> in Statistical Subarea 58.7</w:t>
      </w:r>
      <w:bookmarkEnd w:id="53"/>
    </w:p>
    <w:p w:rsidR="005B19C3" w:rsidRPr="005B0941" w:rsidRDefault="005B19C3" w:rsidP="00147869">
      <w:pPr>
        <w:pStyle w:val="subsection"/>
      </w:pPr>
      <w:r w:rsidRPr="005B0941">
        <w:t>30.1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 xml:space="preserve">Dissostichus eleginoides </w:t>
      </w:r>
      <w:r w:rsidRPr="005B0941">
        <w:t xml:space="preserve">in Statistical Subarea 58.7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D508E9">
      <w:pPr>
        <w:pStyle w:val="ActHead5"/>
      </w:pPr>
      <w:bookmarkStart w:id="54" w:name="_Toc391555263"/>
      <w:r w:rsidRPr="005B0941">
        <w:rPr>
          <w:rStyle w:val="CharSectno"/>
        </w:rPr>
        <w:t>31</w:t>
      </w:r>
      <w:r w:rsidRPr="005B0941">
        <w:t xml:space="preserve">  Prohibition of directed fishing for </w:t>
      </w:r>
      <w:r w:rsidRPr="005B0941">
        <w:rPr>
          <w:i/>
        </w:rPr>
        <w:t>Dissostichus eleginoides</w:t>
      </w:r>
      <w:r w:rsidRPr="005B0941">
        <w:t xml:space="preserve"> in Statistical Division</w:t>
      </w:r>
      <w:r w:rsidR="005B0941">
        <w:t> </w:t>
      </w:r>
      <w:r w:rsidRPr="005B0941">
        <w:t>58.5.1 outside areas of national jurisdiction</w:t>
      </w:r>
      <w:bookmarkEnd w:id="54"/>
    </w:p>
    <w:p w:rsidR="005B19C3" w:rsidRPr="005B0941" w:rsidRDefault="005B19C3" w:rsidP="00147869">
      <w:pPr>
        <w:pStyle w:val="subsection"/>
      </w:pPr>
      <w:r w:rsidRPr="005B0941">
        <w:t>31.1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 xml:space="preserve">Dissostichus eleginoides </w:t>
      </w:r>
      <w:r w:rsidRPr="005B0941">
        <w:t>in Statistical Division</w:t>
      </w:r>
      <w:r w:rsidR="005B0941">
        <w:t> </w:t>
      </w:r>
      <w:r w:rsidRPr="005B0941">
        <w:t xml:space="preserve">58.5.1 outside areas of national jurisdiction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D508E9">
      <w:pPr>
        <w:pStyle w:val="ActHead5"/>
      </w:pPr>
      <w:bookmarkStart w:id="55" w:name="_Toc391555264"/>
      <w:r w:rsidRPr="005B0941">
        <w:rPr>
          <w:rStyle w:val="CharSectno"/>
        </w:rPr>
        <w:t>32</w:t>
      </w:r>
      <w:r w:rsidRPr="005B0941">
        <w:t xml:space="preserve">  Prohibition of directed fishing for </w:t>
      </w:r>
      <w:r w:rsidRPr="005B0941">
        <w:rPr>
          <w:i/>
        </w:rPr>
        <w:t>Dissostichus eleginoides</w:t>
      </w:r>
      <w:r w:rsidRPr="005B0941">
        <w:t xml:space="preserve"> in Statistical Division</w:t>
      </w:r>
      <w:r w:rsidR="005B0941">
        <w:t> </w:t>
      </w:r>
      <w:r w:rsidRPr="005B0941">
        <w:t>58.5.2 east of 79° 20' E and outside the exclusive economic zone to the west of 79° 20' E</w:t>
      </w:r>
      <w:bookmarkEnd w:id="55"/>
    </w:p>
    <w:p w:rsidR="005B19C3" w:rsidRPr="005B0941" w:rsidRDefault="005B19C3" w:rsidP="00147869">
      <w:pPr>
        <w:pStyle w:val="subsection"/>
      </w:pPr>
      <w:r w:rsidRPr="005B0941">
        <w:t>32.1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 xml:space="preserve">Dissostichus eleginoides </w:t>
      </w:r>
      <w:r w:rsidRPr="005B0941">
        <w:t>in Statistical Division</w:t>
      </w:r>
      <w:r w:rsidR="005B0941">
        <w:t> </w:t>
      </w:r>
      <w:r w:rsidRPr="005B0941">
        <w:t>58.5.2 to the east of 79°</w:t>
      </w:r>
      <w:r w:rsidR="00864577" w:rsidRPr="005B0941">
        <w:t> </w:t>
      </w:r>
      <w:r w:rsidRPr="005B0941">
        <w:t>20</w:t>
      </w:r>
      <w:r w:rsidRPr="005B0941">
        <w:t></w:t>
      </w:r>
      <w:r w:rsidR="00C42657" w:rsidRPr="005B0941">
        <w:t xml:space="preserve"> </w:t>
      </w:r>
      <w:r w:rsidRPr="005B0941">
        <w:t>E and outside the exclusive economic zone to the west of 79° 20</w:t>
      </w:r>
      <w:r w:rsidRPr="005B0941">
        <w:t xml:space="preserve"> E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D508E9">
      <w:pPr>
        <w:pStyle w:val="ActHead5"/>
      </w:pPr>
      <w:bookmarkStart w:id="56" w:name="_Toc391555265"/>
      <w:r w:rsidRPr="005B0941">
        <w:rPr>
          <w:rStyle w:val="CharSectno"/>
        </w:rPr>
        <w:t>33</w:t>
      </w:r>
      <w:r w:rsidRPr="005B0941">
        <w:t xml:space="preserve">  Prohibition of directed fishing for </w:t>
      </w:r>
      <w:r w:rsidRPr="005B0941">
        <w:rPr>
          <w:i/>
        </w:rPr>
        <w:t>Dissostichus</w:t>
      </w:r>
      <w:r w:rsidRPr="005B0941">
        <w:t xml:space="preserve"> species in Statistical Subarea 88.2 north of 65° S</w:t>
      </w:r>
      <w:bookmarkEnd w:id="56"/>
    </w:p>
    <w:p w:rsidR="005B19C3" w:rsidRPr="005B0941" w:rsidRDefault="005B19C3" w:rsidP="00147869">
      <w:pPr>
        <w:pStyle w:val="subsection"/>
      </w:pPr>
      <w:r w:rsidRPr="005B0941">
        <w:t>33.1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 xml:space="preserve">Dissostichus </w:t>
      </w:r>
      <w:r w:rsidRPr="005B0941">
        <w:t>species</w:t>
      </w:r>
      <w:r w:rsidRPr="005B0941">
        <w:rPr>
          <w:i/>
        </w:rPr>
        <w:t xml:space="preserve"> </w:t>
      </w:r>
      <w:r w:rsidRPr="005B0941">
        <w:t xml:space="preserve">in Statistical Subarea 88.2 to the north of 65° S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0B729A">
      <w:pPr>
        <w:pStyle w:val="ActHead5"/>
        <w:keepNext w:val="0"/>
        <w:keepLines w:val="0"/>
      </w:pPr>
      <w:bookmarkStart w:id="57" w:name="_Toc391555266"/>
      <w:r w:rsidRPr="005B0941">
        <w:rPr>
          <w:rStyle w:val="CharSectno"/>
        </w:rPr>
        <w:lastRenderedPageBreak/>
        <w:t>34</w:t>
      </w:r>
      <w:r w:rsidRPr="005B0941">
        <w:t xml:space="preserve">  Prohibition of directed fishing for </w:t>
      </w:r>
      <w:r w:rsidRPr="005B0941">
        <w:rPr>
          <w:i/>
        </w:rPr>
        <w:t>Dissostichus</w:t>
      </w:r>
      <w:r w:rsidRPr="005B0941">
        <w:t xml:space="preserve"> species in Statistical Subarea 88.3</w:t>
      </w:r>
      <w:bookmarkEnd w:id="57"/>
    </w:p>
    <w:p w:rsidR="005B19C3" w:rsidRPr="005B0941" w:rsidRDefault="005B19C3" w:rsidP="00147869">
      <w:pPr>
        <w:pStyle w:val="subsection"/>
      </w:pPr>
      <w:r w:rsidRPr="005B0941">
        <w:t>34.1</w:t>
      </w:r>
      <w:r w:rsidRPr="005B0941">
        <w:tab/>
      </w:r>
      <w:r w:rsidRPr="005B0941">
        <w:tab/>
      </w:r>
      <w:r w:rsidR="00E94D0B" w:rsidRPr="005B0941">
        <w:t>A person</w:t>
      </w:r>
      <w:r w:rsidRPr="005B0941">
        <w:t xml:space="preserve"> using a boat in the Convention Area for fishing must not undertake directed fishing for </w:t>
      </w:r>
      <w:r w:rsidRPr="005B0941">
        <w:rPr>
          <w:i/>
        </w:rPr>
        <w:t xml:space="preserve">Dissostichus </w:t>
      </w:r>
      <w:r w:rsidRPr="005B0941">
        <w:t>species</w:t>
      </w:r>
      <w:r w:rsidRPr="005B0941">
        <w:rPr>
          <w:i/>
        </w:rPr>
        <w:t xml:space="preserve"> </w:t>
      </w:r>
      <w:r w:rsidRPr="005B0941">
        <w:t xml:space="preserve">in Statistical Subarea 88.3 other than for scientific research purposes that are carried out in accordance with CCAMLR Conservation Measure </w:t>
      </w:r>
      <w:r w:rsidR="00E94D0B" w:rsidRPr="005B0941">
        <w:t>24</w:t>
      </w:r>
      <w:r w:rsidR="005B0941">
        <w:noBreakHyphen/>
      </w:r>
      <w:r w:rsidR="00E94D0B" w:rsidRPr="005B0941">
        <w:t>01</w:t>
      </w:r>
      <w:r w:rsidRPr="005B0941">
        <w:t>, as given effect by clause</w:t>
      </w:r>
      <w:r w:rsidR="005B0941">
        <w:t> </w:t>
      </w:r>
      <w:r w:rsidRPr="005B0941">
        <w:t>14.</w:t>
      </w:r>
    </w:p>
    <w:p w:rsidR="00D508E9" w:rsidRPr="005B0941" w:rsidRDefault="00D508E9" w:rsidP="00D508E9">
      <w:pPr>
        <w:pStyle w:val="ActHead5"/>
      </w:pPr>
      <w:bookmarkStart w:id="58" w:name="_Toc391555267"/>
      <w:r w:rsidRPr="005B0941">
        <w:rPr>
          <w:rStyle w:val="CharSectno"/>
        </w:rPr>
        <w:t>35</w:t>
      </w:r>
      <w:r w:rsidRPr="005B0941">
        <w:t xml:space="preserve">  Prohibition of directed fishing for </w:t>
      </w:r>
      <w:r w:rsidRPr="005B0941">
        <w:rPr>
          <w:i/>
        </w:rPr>
        <w:t>Electrona carlsbergi</w:t>
      </w:r>
      <w:r w:rsidRPr="005B0941">
        <w:t xml:space="preserve"> in Statistical Subarea 48.3</w:t>
      </w:r>
      <w:bookmarkEnd w:id="58"/>
    </w:p>
    <w:p w:rsidR="005B19C3" w:rsidRPr="005B0941" w:rsidRDefault="005B19C3" w:rsidP="00147869">
      <w:pPr>
        <w:pStyle w:val="subsection"/>
      </w:pPr>
      <w:r w:rsidRPr="005B0941">
        <w:t>35.1</w:t>
      </w:r>
      <w:r w:rsidRPr="005B0941">
        <w:tab/>
      </w:r>
      <w:r w:rsidRPr="005B0941">
        <w:tab/>
      </w:r>
      <w:r w:rsidR="002C5225" w:rsidRPr="005B0941">
        <w:t>A person</w:t>
      </w:r>
      <w:r w:rsidRPr="005B0941">
        <w:t xml:space="preserve"> using a boat in the Convention Area for fishing must not undertake directed fishing for </w:t>
      </w:r>
      <w:r w:rsidRPr="005B0941">
        <w:rPr>
          <w:i/>
        </w:rPr>
        <w:t xml:space="preserve">Electrona carlsbergi </w:t>
      </w:r>
      <w:r w:rsidRPr="005B0941">
        <w:t xml:space="preserve">in Statistical Subarea 48.3 other than for scientific research purposes that are carried out in accordance with CCAMLR Conservation Measure </w:t>
      </w:r>
      <w:r w:rsidR="002C5225" w:rsidRPr="005B0941">
        <w:t>24</w:t>
      </w:r>
      <w:r w:rsidR="005B0941">
        <w:noBreakHyphen/>
      </w:r>
      <w:r w:rsidR="002C5225" w:rsidRPr="005B0941">
        <w:t>01</w:t>
      </w:r>
      <w:r w:rsidRPr="005B0941">
        <w:t>, as given effect by clause</w:t>
      </w:r>
      <w:r w:rsidR="005B0941">
        <w:t> </w:t>
      </w:r>
      <w:r w:rsidRPr="005B0941">
        <w:t>14.</w:t>
      </w:r>
    </w:p>
    <w:p w:rsidR="00D508E9" w:rsidRPr="005B0941" w:rsidRDefault="00D508E9" w:rsidP="00D508E9">
      <w:pPr>
        <w:pStyle w:val="ActHead5"/>
      </w:pPr>
      <w:bookmarkStart w:id="59" w:name="_Toc391555268"/>
      <w:r w:rsidRPr="005B0941">
        <w:rPr>
          <w:rStyle w:val="CharSectno"/>
        </w:rPr>
        <w:t>36</w:t>
      </w:r>
      <w:r w:rsidRPr="005B0941">
        <w:t xml:space="preserve">  Conservation of sharks</w:t>
      </w:r>
      <w:bookmarkEnd w:id="59"/>
    </w:p>
    <w:p w:rsidR="005B19C3" w:rsidRPr="005B0941" w:rsidRDefault="005B19C3" w:rsidP="00147869">
      <w:pPr>
        <w:pStyle w:val="subsection"/>
      </w:pPr>
      <w:r w:rsidRPr="005B0941">
        <w:t>36.1</w:t>
      </w:r>
      <w:r w:rsidRPr="005B0941">
        <w:tab/>
      </w:r>
      <w:r w:rsidRPr="005B0941">
        <w:tab/>
      </w:r>
      <w:r w:rsidR="002C5225" w:rsidRPr="005B0941">
        <w:t>A person</w:t>
      </w:r>
      <w:r w:rsidRPr="005B0941">
        <w:t xml:space="preserve"> using a boat in the Convention Area for fishing:</w:t>
      </w:r>
    </w:p>
    <w:p w:rsidR="005B19C3" w:rsidRPr="005B0941" w:rsidRDefault="005B19C3" w:rsidP="00147869">
      <w:pPr>
        <w:pStyle w:val="paragraph"/>
      </w:pPr>
      <w:r w:rsidRPr="005B0941">
        <w:tab/>
        <w:t>(a)</w:t>
      </w:r>
      <w:r w:rsidRPr="005B0941">
        <w:tab/>
        <w:t>must not undertake directed fishing for shark species in the Convention Area unless the fishing is permitted in accordance with a permit allowing catch of shark for scientific research purposes; and</w:t>
      </w:r>
    </w:p>
    <w:p w:rsidR="005B19C3" w:rsidRPr="005B0941" w:rsidRDefault="005B19C3" w:rsidP="00147869">
      <w:pPr>
        <w:pStyle w:val="paragraph"/>
      </w:pPr>
      <w:r w:rsidRPr="005B0941">
        <w:tab/>
        <w:t>(b)</w:t>
      </w:r>
      <w:r w:rsidRPr="005B0941">
        <w:tab/>
        <w:t>must release any by</w:t>
      </w:r>
      <w:r w:rsidR="005B0941">
        <w:noBreakHyphen/>
      </w:r>
      <w:r w:rsidRPr="005B0941">
        <w:t>catch of shark alive if this is possible.</w:t>
      </w:r>
    </w:p>
    <w:p w:rsidR="00D508E9" w:rsidRPr="005B0941" w:rsidRDefault="00D508E9" w:rsidP="00D508E9">
      <w:pPr>
        <w:pStyle w:val="ActHead5"/>
      </w:pPr>
      <w:bookmarkStart w:id="60" w:name="_Toc391555269"/>
      <w:r w:rsidRPr="005B0941">
        <w:rPr>
          <w:rStyle w:val="CharSectno"/>
        </w:rPr>
        <w:t>37</w:t>
      </w:r>
      <w:r w:rsidRPr="005B0941">
        <w:t xml:space="preserve">  Limitation of by</w:t>
      </w:r>
      <w:r w:rsidR="005B0941">
        <w:noBreakHyphen/>
      </w:r>
      <w:r w:rsidRPr="005B0941">
        <w:t>catch in new and exploratory fisheries</w:t>
      </w:r>
      <w:bookmarkEnd w:id="60"/>
    </w:p>
    <w:p w:rsidR="005B19C3" w:rsidRPr="005B0941" w:rsidRDefault="005B19C3" w:rsidP="00147869">
      <w:pPr>
        <w:pStyle w:val="subsection"/>
      </w:pPr>
      <w:r w:rsidRPr="005B0941">
        <w:t>37.1</w:t>
      </w:r>
      <w:r w:rsidRPr="005B0941">
        <w:tab/>
      </w:r>
      <w:r w:rsidRPr="005B0941">
        <w:tab/>
      </w:r>
      <w:r w:rsidR="002C5225" w:rsidRPr="005B0941">
        <w:t>A person</w:t>
      </w:r>
      <w:r w:rsidRPr="005B0941">
        <w:t xml:space="preserve"> using a boat in the Convention Area for fishing must, if possible, release skates and rays alive from the line by:</w:t>
      </w:r>
    </w:p>
    <w:p w:rsidR="005B19C3" w:rsidRPr="005B0941" w:rsidRDefault="005B19C3" w:rsidP="00147869">
      <w:pPr>
        <w:pStyle w:val="paragraph"/>
      </w:pPr>
      <w:r w:rsidRPr="005B0941">
        <w:tab/>
        <w:t>(a)</w:t>
      </w:r>
      <w:r w:rsidRPr="005B0941">
        <w:tab/>
        <w:t>cutting snoods; and</w:t>
      </w:r>
    </w:p>
    <w:p w:rsidR="005B19C3" w:rsidRPr="005B0941" w:rsidRDefault="005B19C3" w:rsidP="00147869">
      <w:pPr>
        <w:pStyle w:val="paragraph"/>
      </w:pPr>
      <w:r w:rsidRPr="005B0941">
        <w:tab/>
        <w:t>(b)</w:t>
      </w:r>
      <w:r w:rsidRPr="005B0941">
        <w:tab/>
        <w:t>if practical, removing the hooks;</w:t>
      </w:r>
    </w:p>
    <w:p w:rsidR="005B19C3" w:rsidRPr="005B0941" w:rsidRDefault="005B19C3" w:rsidP="00147869">
      <w:pPr>
        <w:pStyle w:val="subsection2"/>
      </w:pPr>
      <w:r w:rsidRPr="005B0941">
        <w:t>unless a scientific observer asks the person not to do so.</w:t>
      </w:r>
    </w:p>
    <w:p w:rsidR="005B19C3" w:rsidRPr="005B0941" w:rsidRDefault="005B19C3" w:rsidP="00147869">
      <w:pPr>
        <w:pStyle w:val="subsection"/>
      </w:pPr>
      <w:r w:rsidRPr="005B0941">
        <w:t>37.2</w:t>
      </w:r>
      <w:r w:rsidRPr="005B0941">
        <w:tab/>
      </w:r>
      <w:r w:rsidRPr="005B0941">
        <w:tab/>
        <w:t>If the by</w:t>
      </w:r>
      <w:r w:rsidR="005B0941">
        <w:noBreakHyphen/>
      </w:r>
      <w:r w:rsidRPr="005B0941">
        <w:t>catch of a species is equal to or greater than 1 tonne in any one haul or set, the person must:</w:t>
      </w:r>
    </w:p>
    <w:p w:rsidR="005B19C3" w:rsidRPr="005B0941" w:rsidRDefault="005B19C3" w:rsidP="00147869">
      <w:pPr>
        <w:pStyle w:val="paragraph"/>
      </w:pPr>
      <w:r w:rsidRPr="005B0941">
        <w:tab/>
        <w:t>(a)</w:t>
      </w:r>
      <w:r w:rsidRPr="005B0941">
        <w:tab/>
        <w:t>move the boat to another location that is at least 5 nautical miles from that location; and</w:t>
      </w:r>
    </w:p>
    <w:p w:rsidR="005B19C3" w:rsidRPr="005B0941" w:rsidRDefault="005B19C3" w:rsidP="00147869">
      <w:pPr>
        <w:pStyle w:val="paragraph"/>
      </w:pPr>
      <w:r w:rsidRPr="005B0941">
        <w:lastRenderedPageBreak/>
        <w:tab/>
        <w:t>(b)</w:t>
      </w:r>
      <w:r w:rsidRPr="005B0941">
        <w:tab/>
        <w:t>ensure that the boat does not return to any point within 5 nautical miles of the location where the by</w:t>
      </w:r>
      <w:r w:rsidR="005B0941">
        <w:noBreakHyphen/>
      </w:r>
      <w:r w:rsidRPr="005B0941">
        <w:t>catch exceeded 1 tonne for a period of at least 5 days (treating the location where the by</w:t>
      </w:r>
      <w:r w:rsidR="005B0941">
        <w:noBreakHyphen/>
      </w:r>
      <w:r w:rsidRPr="005B0941">
        <w:t>catch exceeded 1 tonne as the path followed by the boat while taking the catch).</w:t>
      </w:r>
    </w:p>
    <w:p w:rsidR="005B19C3" w:rsidRPr="005B0941" w:rsidRDefault="005B19C3" w:rsidP="00147869">
      <w:pPr>
        <w:pStyle w:val="subsection"/>
      </w:pPr>
      <w:r w:rsidRPr="005B0941">
        <w:t>37.3</w:t>
      </w:r>
      <w:r w:rsidRPr="005B0941">
        <w:tab/>
      </w:r>
      <w:r w:rsidRPr="005B0941">
        <w:tab/>
        <w:t xml:space="preserve">If the catch of </w:t>
      </w:r>
      <w:r w:rsidRPr="005B0941">
        <w:rPr>
          <w:i/>
        </w:rPr>
        <w:t xml:space="preserve">Macrourus </w:t>
      </w:r>
      <w:r w:rsidRPr="005B0941">
        <w:t>species</w:t>
      </w:r>
      <w:r w:rsidRPr="005B0941">
        <w:rPr>
          <w:i/>
        </w:rPr>
        <w:t xml:space="preserve"> </w:t>
      </w:r>
      <w:r w:rsidRPr="005B0941">
        <w:t>taken by a single boat in any 2</w:t>
      </w:r>
      <w:r w:rsidR="005B0941">
        <w:t> </w:t>
      </w:r>
      <w:r w:rsidRPr="005B0941">
        <w:t>10</w:t>
      </w:r>
      <w:r w:rsidR="005B0941">
        <w:noBreakHyphen/>
      </w:r>
      <w:r w:rsidRPr="005B0941">
        <w:t>day periods in a single SSRU exceeds:</w:t>
      </w:r>
    </w:p>
    <w:p w:rsidR="005B19C3" w:rsidRPr="005B0941" w:rsidRDefault="005B19C3" w:rsidP="00147869">
      <w:pPr>
        <w:pStyle w:val="paragraph"/>
      </w:pPr>
      <w:r w:rsidRPr="005B0941">
        <w:tab/>
        <w:t>(a)</w:t>
      </w:r>
      <w:r w:rsidRPr="005B0941">
        <w:tab/>
        <w:t>1</w:t>
      </w:r>
      <w:r w:rsidR="005B0941">
        <w:t> </w:t>
      </w:r>
      <w:r w:rsidRPr="005B0941">
        <w:t>500 kg in each of the 10</w:t>
      </w:r>
      <w:r w:rsidR="005B0941">
        <w:noBreakHyphen/>
      </w:r>
      <w:r w:rsidRPr="005B0941">
        <w:t>day periods; and</w:t>
      </w:r>
    </w:p>
    <w:p w:rsidR="005B19C3" w:rsidRPr="005B0941" w:rsidRDefault="005B19C3" w:rsidP="00147869">
      <w:pPr>
        <w:pStyle w:val="paragraph"/>
      </w:pPr>
      <w:r w:rsidRPr="005B0941">
        <w:tab/>
        <w:t>(b)</w:t>
      </w:r>
      <w:r w:rsidRPr="005B0941">
        <w:tab/>
        <w:t xml:space="preserve">16 % of the catch of </w:t>
      </w:r>
      <w:r w:rsidRPr="005B0941">
        <w:rPr>
          <w:i/>
        </w:rPr>
        <w:t xml:space="preserve">Dissostichus </w:t>
      </w:r>
      <w:r w:rsidRPr="005B0941">
        <w:t>species by the boat in the SSRU in those periods;</w:t>
      </w:r>
    </w:p>
    <w:p w:rsidR="005B19C3" w:rsidRPr="005B0941" w:rsidRDefault="005B19C3" w:rsidP="00147869">
      <w:pPr>
        <w:pStyle w:val="subsection2"/>
      </w:pPr>
      <w:r w:rsidRPr="005B0941">
        <w:t>the person must not use the boat to fish in the SSRU for the remainder of the fishing season.</w:t>
      </w:r>
    </w:p>
    <w:p w:rsidR="00D508E9" w:rsidRPr="005B0941" w:rsidRDefault="00D508E9" w:rsidP="00D508E9">
      <w:pPr>
        <w:pStyle w:val="ActHead5"/>
      </w:pPr>
      <w:bookmarkStart w:id="61" w:name="_Toc391555270"/>
      <w:r w:rsidRPr="005B0941">
        <w:rPr>
          <w:rStyle w:val="CharSectno"/>
        </w:rPr>
        <w:t>37A</w:t>
      </w:r>
      <w:r w:rsidRPr="005B0941">
        <w:t xml:space="preserve">  General measures for exploratory fisheries for </w:t>
      </w:r>
      <w:r w:rsidRPr="005B0941">
        <w:rPr>
          <w:i/>
        </w:rPr>
        <w:t>Dissostichus</w:t>
      </w:r>
      <w:r w:rsidRPr="005B0941">
        <w:t xml:space="preserve"> species in the Convention Area</w:t>
      </w:r>
      <w:bookmarkEnd w:id="61"/>
    </w:p>
    <w:p w:rsidR="00B77B2A" w:rsidRPr="005B0941" w:rsidRDefault="00B77B2A" w:rsidP="00147869">
      <w:pPr>
        <w:pStyle w:val="subsection"/>
      </w:pPr>
      <w:r w:rsidRPr="005B0941">
        <w:t>37A.1</w:t>
      </w:r>
      <w:r w:rsidRPr="005B0941">
        <w:tab/>
      </w:r>
      <w:r w:rsidR="00C96779" w:rsidRPr="005B0941">
        <w:tab/>
      </w:r>
      <w:r w:rsidRPr="005B0941">
        <w:t xml:space="preserve">A person using a boat in the Convention Area for exploratory fishing for </w:t>
      </w:r>
      <w:r w:rsidRPr="005B0941">
        <w:rPr>
          <w:i/>
        </w:rPr>
        <w:t xml:space="preserve">Dissostichus </w:t>
      </w:r>
      <w:r w:rsidRPr="005B0941">
        <w:t>species during a fishing season must:</w:t>
      </w:r>
    </w:p>
    <w:p w:rsidR="00B77B2A" w:rsidRPr="005B0941" w:rsidRDefault="00B77B2A" w:rsidP="00147869">
      <w:pPr>
        <w:pStyle w:val="paragraph"/>
      </w:pPr>
      <w:r w:rsidRPr="005B0941">
        <w:tab/>
        <w:t>(a)</w:t>
      </w:r>
      <w:r w:rsidRPr="005B0941">
        <w:tab/>
        <w:t>meet the requirements of the Five</w:t>
      </w:r>
      <w:r w:rsidR="005B0941">
        <w:noBreakHyphen/>
      </w:r>
      <w:r w:rsidRPr="005B0941">
        <w:t>day Catch and Effort Reporting System set out in CCAMLR Conservation Measure 23</w:t>
      </w:r>
      <w:r w:rsidR="005B0941">
        <w:noBreakHyphen/>
      </w:r>
      <w:r w:rsidRPr="005B0941">
        <w:t>01; and</w:t>
      </w:r>
    </w:p>
    <w:p w:rsidR="00B77B2A" w:rsidRPr="005B0941" w:rsidRDefault="00B77B2A" w:rsidP="00147869">
      <w:pPr>
        <w:pStyle w:val="paragraph"/>
      </w:pPr>
      <w:r w:rsidRPr="005B0941">
        <w:tab/>
        <w:t>(b)</w:t>
      </w:r>
      <w:r w:rsidRPr="005B0941">
        <w:tab/>
        <w:t xml:space="preserve">record and report the total number and weight of </w:t>
      </w:r>
      <w:r w:rsidRPr="005B0941">
        <w:rPr>
          <w:i/>
        </w:rPr>
        <w:t xml:space="preserve">Dissostichus eleginoides </w:t>
      </w:r>
      <w:r w:rsidRPr="005B0941">
        <w:t xml:space="preserve">and </w:t>
      </w:r>
      <w:r w:rsidRPr="005B0941">
        <w:rPr>
          <w:i/>
        </w:rPr>
        <w:t xml:space="preserve">Dissostichus mawsoni </w:t>
      </w:r>
      <w:r w:rsidRPr="005B0941">
        <w:t>discarded during the fishing season, including fish with the condition known as ‘jellymeat’; and</w:t>
      </w:r>
    </w:p>
    <w:p w:rsidR="00B77B2A" w:rsidRPr="005B0941" w:rsidRDefault="00B77B2A" w:rsidP="00147869">
      <w:pPr>
        <w:pStyle w:val="paragraph"/>
      </w:pPr>
      <w:r w:rsidRPr="005B0941">
        <w:tab/>
        <w:t>(c)</w:t>
      </w:r>
      <w:r w:rsidRPr="005B0941">
        <w:tab/>
        <w:t>have one scientific observer, appointed in accordance with the CCAMLR Scheme of International Scientific Observation, on board the boat during the fishing season</w:t>
      </w:r>
      <w:r w:rsidR="00D508E9" w:rsidRPr="005B0941">
        <w:t>; and</w:t>
      </w:r>
    </w:p>
    <w:p w:rsidR="00D508E9" w:rsidRPr="005B0941" w:rsidRDefault="00D508E9" w:rsidP="00D508E9">
      <w:pPr>
        <w:pStyle w:val="paragraph"/>
      </w:pPr>
      <w:r w:rsidRPr="005B0941">
        <w:tab/>
        <w:t>(d)</w:t>
      </w:r>
      <w:r w:rsidRPr="005B0941">
        <w:tab/>
        <w:t>ensure that sufficient samples are made available to the scientific observer to enable collection of all data required by the CCAMLR Scientific Observers Manual for finfish fisheries.</w:t>
      </w:r>
    </w:p>
    <w:p w:rsidR="00B77B2A" w:rsidRPr="005B0941" w:rsidRDefault="00B77B2A" w:rsidP="00147869">
      <w:pPr>
        <w:pStyle w:val="subsection"/>
      </w:pPr>
      <w:r w:rsidRPr="005B0941">
        <w:t>37A.2</w:t>
      </w:r>
      <w:r w:rsidR="00C96779" w:rsidRPr="005B0941">
        <w:tab/>
      </w:r>
      <w:r w:rsidRPr="005B0941">
        <w:tab/>
        <w:t xml:space="preserve">The person must not fish for the species if the CCAMLR Secretariat has announced that the catch limit for the species has been </w:t>
      </w:r>
      <w:r w:rsidR="00D508E9" w:rsidRPr="005B0941">
        <w:t>reached</w:t>
      </w:r>
      <w:r w:rsidRPr="005B0941">
        <w:t>.</w:t>
      </w:r>
    </w:p>
    <w:p w:rsidR="00B77B2A" w:rsidRPr="005B0941" w:rsidRDefault="00B77B2A" w:rsidP="00147869">
      <w:pPr>
        <w:pStyle w:val="subsection"/>
      </w:pPr>
      <w:r w:rsidRPr="005B0941">
        <w:lastRenderedPageBreak/>
        <w:t>37A.3</w:t>
      </w:r>
      <w:r w:rsidR="00C96779" w:rsidRPr="005B0941">
        <w:tab/>
      </w:r>
      <w:r w:rsidRPr="005B0941">
        <w:tab/>
        <w:t>In this clause, the Five</w:t>
      </w:r>
      <w:r w:rsidR="005B0941">
        <w:noBreakHyphen/>
      </w:r>
      <w:r w:rsidRPr="005B0941">
        <w:t>day Catch and Effort Reporting System set out in CCAMLR Conservation Measure 23</w:t>
      </w:r>
      <w:r w:rsidR="005B0941">
        <w:noBreakHyphen/>
      </w:r>
      <w:r w:rsidRPr="005B0941">
        <w:t>01 is taken to apply to the person.</w:t>
      </w:r>
    </w:p>
    <w:p w:rsidR="009E6E10" w:rsidRPr="005B0941" w:rsidRDefault="009E6E10" w:rsidP="009E6E10">
      <w:pPr>
        <w:pStyle w:val="subsection"/>
      </w:pPr>
      <w:r w:rsidRPr="005B0941">
        <w:t>37A.4</w:t>
      </w:r>
      <w:r w:rsidRPr="005B0941">
        <w:tab/>
      </w:r>
      <w:r w:rsidRPr="005B0941">
        <w:tab/>
        <w:t>This clause applies, subject to any exemptions granted in relation to a fishery by the Commission.</w:t>
      </w:r>
    </w:p>
    <w:p w:rsidR="009E6E10" w:rsidRPr="005B0941" w:rsidRDefault="009E6E10" w:rsidP="009E6E10">
      <w:pPr>
        <w:pStyle w:val="ActHead5"/>
      </w:pPr>
      <w:bookmarkStart w:id="62" w:name="_Toc391555271"/>
      <w:r w:rsidRPr="005B0941">
        <w:rPr>
          <w:rStyle w:val="CharSectno"/>
        </w:rPr>
        <w:t>37B</w:t>
      </w:r>
      <w:r w:rsidRPr="005B0941">
        <w:t xml:space="preserve">  Limits on the fishery for </w:t>
      </w:r>
      <w:r w:rsidRPr="005B0941">
        <w:rPr>
          <w:i/>
        </w:rPr>
        <w:t>Dissostichus eleginoides</w:t>
      </w:r>
      <w:r w:rsidRPr="005B0941">
        <w:t xml:space="preserve"> in Statistical Subarea 48.3</w:t>
      </w:r>
      <w:bookmarkEnd w:id="62"/>
    </w:p>
    <w:p w:rsidR="009E6E10" w:rsidRPr="005B0941" w:rsidRDefault="009E6E10" w:rsidP="009E6E10">
      <w:pPr>
        <w:pStyle w:val="subsection"/>
      </w:pPr>
      <w:r w:rsidRPr="005B0941">
        <w:t>37B.1</w:t>
      </w:r>
      <w:r w:rsidRPr="005B0941">
        <w:tab/>
      </w:r>
      <w:r w:rsidR="007E3C7B" w:rsidRPr="005B0941">
        <w:tab/>
      </w:r>
      <w:r w:rsidRPr="005B0941">
        <w:t xml:space="preserve">A person who uses a boat to engage in fishing for </w:t>
      </w:r>
      <w:r w:rsidRPr="005B0941">
        <w:rPr>
          <w:i/>
        </w:rPr>
        <w:t>Dissostichus eleginoides</w:t>
      </w:r>
      <w:r w:rsidRPr="005B0941">
        <w:t xml:space="preserve"> in Statistical Subarea 48.3 may use longlines and pots only.</w:t>
      </w:r>
    </w:p>
    <w:p w:rsidR="009E6E10" w:rsidRPr="005B0941" w:rsidRDefault="009E6E10" w:rsidP="009E6E10">
      <w:pPr>
        <w:pStyle w:val="subsection"/>
      </w:pPr>
      <w:r w:rsidRPr="005B0941">
        <w:t>37B.2</w:t>
      </w:r>
      <w:r w:rsidRPr="005B0941">
        <w:tab/>
      </w:r>
      <w:r w:rsidR="007E3C7B" w:rsidRPr="005B0941">
        <w:tab/>
      </w:r>
      <w:r w:rsidRPr="005B0941">
        <w:t>This clause applies to the portion of Statistical Subarea 48.3 that:</w:t>
      </w:r>
    </w:p>
    <w:p w:rsidR="009E6E10" w:rsidRPr="005B0941" w:rsidRDefault="009E6E10" w:rsidP="009E6E10">
      <w:pPr>
        <w:pStyle w:val="paragraph"/>
      </w:pPr>
      <w:r w:rsidRPr="005B0941">
        <w:tab/>
        <w:t>(a)</w:t>
      </w:r>
      <w:r w:rsidRPr="005B0941">
        <w:tab/>
        <w:t>lies within the area bounded by latitudes 52° 30' S and 56° 0' S and by longitudes 33° 30' W and 48° 0' W; and</w:t>
      </w:r>
    </w:p>
    <w:p w:rsidR="009E6E10" w:rsidRPr="005B0941" w:rsidRDefault="009E6E10" w:rsidP="009E6E10">
      <w:pPr>
        <w:pStyle w:val="paragraph"/>
      </w:pPr>
      <w:r w:rsidRPr="005B0941">
        <w:tab/>
        <w:t>(b)</w:t>
      </w:r>
      <w:r w:rsidRPr="005B0941">
        <w:tab/>
        <w:t>lies outside areas of national jurisdiction.</w:t>
      </w:r>
    </w:p>
    <w:p w:rsidR="009E6E10" w:rsidRPr="005B0941" w:rsidRDefault="009E6E10" w:rsidP="009E6E10">
      <w:pPr>
        <w:pStyle w:val="subsection"/>
      </w:pPr>
      <w:r w:rsidRPr="005B0941">
        <w:t>37B.3</w:t>
      </w:r>
      <w:r w:rsidRPr="005B0941">
        <w:tab/>
      </w:r>
      <w:r w:rsidR="007E3C7B" w:rsidRPr="005B0941">
        <w:tab/>
      </w:r>
      <w:r w:rsidRPr="005B0941">
        <w:t xml:space="preserve">A person using a boat in Statistical Subarea 48.3 for fishing must not fish for </w:t>
      </w:r>
      <w:r w:rsidRPr="005B0941">
        <w:rPr>
          <w:i/>
        </w:rPr>
        <w:t>Dissostichus eleginoides</w:t>
      </w:r>
      <w:r w:rsidRPr="005B0941">
        <w:t xml:space="preserve"> in a fishing season if the catch limit as set out in CCAMLR Conservation Measure 41</w:t>
      </w:r>
      <w:r w:rsidR="005B0941">
        <w:noBreakHyphen/>
      </w:r>
      <w:r w:rsidRPr="005B0941">
        <w:t>02 is zero or has been reached.</w:t>
      </w:r>
    </w:p>
    <w:p w:rsidR="009E6E10" w:rsidRPr="005B0941" w:rsidRDefault="009E6E10" w:rsidP="009E6E10">
      <w:pPr>
        <w:pStyle w:val="subsection"/>
      </w:pPr>
      <w:r w:rsidRPr="005B0941">
        <w:t>37B.4</w:t>
      </w:r>
      <w:r w:rsidRPr="005B0941">
        <w:tab/>
      </w:r>
      <w:r w:rsidR="007E3C7B" w:rsidRPr="005B0941">
        <w:tab/>
      </w:r>
      <w:r w:rsidRPr="005B0941">
        <w:t xml:space="preserve">The fishing season for the longline fishery for </w:t>
      </w:r>
      <w:r w:rsidRPr="005B0941">
        <w:rPr>
          <w:i/>
        </w:rPr>
        <w:t>Dissostichus eleginoides</w:t>
      </w:r>
      <w:r w:rsidRPr="005B0941">
        <w:t xml:space="preserve"> in Statistical Subarea 48.3:</w:t>
      </w:r>
    </w:p>
    <w:p w:rsidR="009E6E10" w:rsidRPr="005B0941" w:rsidRDefault="009E6E10" w:rsidP="009E6E10">
      <w:pPr>
        <w:pStyle w:val="paragraph"/>
      </w:pPr>
      <w:r w:rsidRPr="005B0941">
        <w:tab/>
        <w:t>(a)</w:t>
      </w:r>
      <w:r w:rsidRPr="005B0941">
        <w:tab/>
        <w:t>is the period starting on 1</w:t>
      </w:r>
      <w:r w:rsidR="005B0941">
        <w:t> </w:t>
      </w:r>
      <w:r w:rsidRPr="005B0941">
        <w:t>May in a year and ending on the earlier of:</w:t>
      </w:r>
    </w:p>
    <w:p w:rsidR="009E6E10" w:rsidRPr="005B0941" w:rsidRDefault="009E6E10" w:rsidP="009E6E10">
      <w:pPr>
        <w:pStyle w:val="paragraphsub"/>
      </w:pPr>
      <w:r w:rsidRPr="005B0941">
        <w:tab/>
        <w:t>(i)</w:t>
      </w:r>
      <w:r w:rsidRPr="005B0941">
        <w:tab/>
        <w:t>31</w:t>
      </w:r>
      <w:r w:rsidR="005B0941">
        <w:t> </w:t>
      </w:r>
      <w:r w:rsidRPr="005B0941">
        <w:t>August in that year; and</w:t>
      </w:r>
    </w:p>
    <w:p w:rsidR="009E6E10" w:rsidRPr="005B0941" w:rsidRDefault="009E6E10" w:rsidP="009E6E10">
      <w:pPr>
        <w:pStyle w:val="paragraphsub"/>
      </w:pPr>
      <w:r w:rsidRPr="005B0941">
        <w:tab/>
        <w:t>(ii)</w:t>
      </w:r>
      <w:r w:rsidRPr="005B0941">
        <w:tab/>
        <w:t>the time the catch limit is reached; but</w:t>
      </w:r>
    </w:p>
    <w:p w:rsidR="009E6E10" w:rsidRPr="005B0941" w:rsidRDefault="009E6E10" w:rsidP="009E6E10">
      <w:pPr>
        <w:pStyle w:val="paragraph"/>
      </w:pPr>
      <w:r w:rsidRPr="005B0941">
        <w:tab/>
        <w:t>(b)</w:t>
      </w:r>
      <w:r w:rsidRPr="005B0941">
        <w:tab/>
        <w:t>may be extended, in accordance with CCAMLR Conservation Measure 41</w:t>
      </w:r>
      <w:r w:rsidR="005B0941">
        <w:noBreakHyphen/>
      </w:r>
      <w:r w:rsidRPr="005B0941">
        <w:t>02, for a boat which has demonstrated full compliance with CCAMLR Conservation Measure 25</w:t>
      </w:r>
      <w:r w:rsidR="005B0941">
        <w:noBreakHyphen/>
      </w:r>
      <w:r w:rsidRPr="005B0941">
        <w:t>02 in the previous season.</w:t>
      </w:r>
    </w:p>
    <w:p w:rsidR="009E6E10" w:rsidRPr="005B0941" w:rsidRDefault="009E6E10" w:rsidP="009E6E10">
      <w:pPr>
        <w:pStyle w:val="subsection"/>
      </w:pPr>
      <w:r w:rsidRPr="005B0941">
        <w:t>37B.5</w:t>
      </w:r>
      <w:r w:rsidRPr="005B0941">
        <w:tab/>
      </w:r>
      <w:r w:rsidR="007E3C7B" w:rsidRPr="005B0941">
        <w:tab/>
      </w:r>
      <w:r w:rsidRPr="005B0941">
        <w:t xml:space="preserve">The fishing season for the pot fishery for </w:t>
      </w:r>
      <w:r w:rsidRPr="005B0941">
        <w:rPr>
          <w:i/>
        </w:rPr>
        <w:t>Dissostichus eleginoides</w:t>
      </w:r>
      <w:r w:rsidRPr="005B0941">
        <w:t xml:space="preserve"> in Statistical Subarea 48.3 is the period starting on 1</w:t>
      </w:r>
      <w:r w:rsidR="005B0941">
        <w:t> </w:t>
      </w:r>
      <w:r w:rsidRPr="005B0941">
        <w:t>December in a year and ending on the earlier of:</w:t>
      </w:r>
    </w:p>
    <w:p w:rsidR="009E6E10" w:rsidRPr="005B0941" w:rsidRDefault="009E6E10" w:rsidP="009E6E10">
      <w:pPr>
        <w:pStyle w:val="paragraph"/>
      </w:pPr>
      <w:r w:rsidRPr="005B0941">
        <w:tab/>
        <w:t>(a)</w:t>
      </w:r>
      <w:r w:rsidRPr="005B0941">
        <w:tab/>
        <w:t>30</w:t>
      </w:r>
      <w:r w:rsidR="005B0941">
        <w:t> </w:t>
      </w:r>
      <w:r w:rsidRPr="005B0941">
        <w:t>November in the following year; and</w:t>
      </w:r>
    </w:p>
    <w:p w:rsidR="009E6E10" w:rsidRPr="005B0941" w:rsidRDefault="009E6E10" w:rsidP="009E6E10">
      <w:pPr>
        <w:pStyle w:val="paragraph"/>
      </w:pPr>
      <w:r w:rsidRPr="005B0941">
        <w:tab/>
        <w:t>(b)</w:t>
      </w:r>
      <w:r w:rsidRPr="005B0941">
        <w:tab/>
        <w:t>the time the catch limit is reached.</w:t>
      </w:r>
    </w:p>
    <w:p w:rsidR="009E6E10" w:rsidRPr="005B0941" w:rsidRDefault="009E6E10" w:rsidP="009E6E10">
      <w:pPr>
        <w:pStyle w:val="subsection"/>
      </w:pPr>
      <w:r w:rsidRPr="005B0941">
        <w:lastRenderedPageBreak/>
        <w:t>37B.6</w:t>
      </w:r>
      <w:r w:rsidRPr="005B0941">
        <w:tab/>
      </w:r>
      <w:r w:rsidR="007E3C7B" w:rsidRPr="005B0941">
        <w:tab/>
      </w:r>
      <w:r w:rsidRPr="005B0941">
        <w:t>Any by</w:t>
      </w:r>
      <w:r w:rsidR="005B0941">
        <w:noBreakHyphen/>
      </w:r>
      <w:r w:rsidRPr="005B0941">
        <w:t>catch of crabs must, as far as possible, be released alive.</w:t>
      </w:r>
    </w:p>
    <w:p w:rsidR="009E6E10" w:rsidRPr="005B0941" w:rsidRDefault="009E6E10" w:rsidP="009E6E10">
      <w:pPr>
        <w:pStyle w:val="ActHead5"/>
      </w:pPr>
      <w:bookmarkStart w:id="63" w:name="_Toc391555272"/>
      <w:r w:rsidRPr="005B0941">
        <w:rPr>
          <w:rStyle w:val="CharSectno"/>
        </w:rPr>
        <w:t>37C</w:t>
      </w:r>
      <w:r w:rsidRPr="005B0941">
        <w:t xml:space="preserve">  Limits on the fishery for </w:t>
      </w:r>
      <w:r w:rsidRPr="005B0941">
        <w:rPr>
          <w:i/>
        </w:rPr>
        <w:t xml:space="preserve">Dissostichus </w:t>
      </w:r>
      <w:r w:rsidRPr="005B0941">
        <w:t>species in Statistical Subarea 48.4</w:t>
      </w:r>
      <w:bookmarkEnd w:id="63"/>
    </w:p>
    <w:p w:rsidR="009E6E10" w:rsidRPr="005B0941" w:rsidRDefault="009E6E10" w:rsidP="009E6E10">
      <w:pPr>
        <w:pStyle w:val="subsection"/>
      </w:pPr>
      <w:r w:rsidRPr="005B0941">
        <w:tab/>
      </w:r>
      <w:r w:rsidRPr="005B0941">
        <w:tab/>
        <w:t xml:space="preserve">A person must not engage in fishing for </w:t>
      </w:r>
      <w:r w:rsidRPr="005B0941">
        <w:rPr>
          <w:i/>
        </w:rPr>
        <w:t xml:space="preserve">Dissostichus </w:t>
      </w:r>
      <w:r w:rsidRPr="005B0941">
        <w:t>species in Statistical Subarea 48.4 outside areas of national jurisdiction.</w:t>
      </w:r>
    </w:p>
    <w:p w:rsidR="009E6E10" w:rsidRPr="005B0941" w:rsidRDefault="009E6E10" w:rsidP="009E6E10">
      <w:pPr>
        <w:pStyle w:val="ActHead5"/>
      </w:pPr>
      <w:bookmarkStart w:id="64" w:name="_Toc391555273"/>
      <w:r w:rsidRPr="005B0941">
        <w:rPr>
          <w:rStyle w:val="CharSectno"/>
        </w:rPr>
        <w:t>38</w:t>
      </w:r>
      <w:r w:rsidRPr="005B0941">
        <w:t xml:space="preserve">  Limits on the exploratory fishery for </w:t>
      </w:r>
      <w:r w:rsidRPr="005B0941">
        <w:rPr>
          <w:i/>
        </w:rPr>
        <w:t>Dissostichus</w:t>
      </w:r>
      <w:r w:rsidRPr="005B0941">
        <w:t xml:space="preserve"> species in Statistical Subarea 48.6</w:t>
      </w:r>
      <w:bookmarkEnd w:id="64"/>
    </w:p>
    <w:p w:rsidR="009E6E10" w:rsidRPr="005B0941" w:rsidRDefault="009E6E10" w:rsidP="009E6E10">
      <w:pPr>
        <w:pStyle w:val="subsection"/>
      </w:pPr>
      <w:r w:rsidRPr="005B0941">
        <w:t>38.1</w:t>
      </w:r>
      <w:r w:rsidRPr="005B0941">
        <w:tab/>
      </w:r>
      <w:r w:rsidRPr="005B0941">
        <w:tab/>
        <w:t xml:space="preserve">A person using a boat in the Convention Area for fishing must not fish for </w:t>
      </w:r>
      <w:r w:rsidRPr="005B0941">
        <w:rPr>
          <w:i/>
        </w:rPr>
        <w:t>Dissostichus</w:t>
      </w:r>
      <w:r w:rsidRPr="005B0941">
        <w:t xml:space="preserve"> species in Statistical Subarea 48.6 unless the person is fishing in the exploratory longline fishery in a flagged boat of a country permitted to do so in accordance with CCAMLR Conservation Measure 41</w:t>
      </w:r>
      <w:r w:rsidR="005B0941">
        <w:noBreakHyphen/>
      </w:r>
      <w:r w:rsidRPr="005B0941">
        <w:t>04 as given effect by this clause.</w:t>
      </w:r>
    </w:p>
    <w:p w:rsidR="00B77B2A" w:rsidRPr="005B0941" w:rsidRDefault="00B77B2A" w:rsidP="00147869">
      <w:pPr>
        <w:pStyle w:val="subsection"/>
      </w:pPr>
      <w:r w:rsidRPr="005B0941">
        <w:t>38.2</w:t>
      </w:r>
      <w:r w:rsidRPr="005B0941">
        <w:tab/>
      </w:r>
      <w:r w:rsidRPr="005B0941">
        <w:tab/>
        <w:t>The person must not:</w:t>
      </w:r>
    </w:p>
    <w:p w:rsidR="00B77B2A" w:rsidRPr="005B0941" w:rsidRDefault="00B77B2A" w:rsidP="00147869">
      <w:pPr>
        <w:pStyle w:val="paragraph"/>
      </w:pPr>
      <w:r w:rsidRPr="005B0941">
        <w:tab/>
        <w:t>(a)</w:t>
      </w:r>
      <w:r w:rsidRPr="005B0941">
        <w:tab/>
        <w:t>discharge offal in the Convention Area; or</w:t>
      </w:r>
    </w:p>
    <w:p w:rsidR="00B77B2A" w:rsidRPr="005B0941" w:rsidRDefault="00B77B2A" w:rsidP="00147869">
      <w:pPr>
        <w:pStyle w:val="paragraph"/>
      </w:pPr>
      <w:r w:rsidRPr="005B0941">
        <w:tab/>
        <w:t>(b)</w:t>
      </w:r>
      <w:r w:rsidRPr="005B0941">
        <w:tab/>
        <w:t>fish in Statistical Subarea 48.6 if another flagged boat of the same country as the boat the person is using is engaged in fishing in the Subarea.</w:t>
      </w:r>
    </w:p>
    <w:p w:rsidR="009E6E10" w:rsidRPr="005B0941" w:rsidRDefault="009E6E10" w:rsidP="009E6E10">
      <w:pPr>
        <w:pStyle w:val="subsection"/>
      </w:pPr>
      <w:r w:rsidRPr="005B0941">
        <w:t>38.3</w:t>
      </w:r>
      <w:r w:rsidRPr="005B0941">
        <w:tab/>
      </w:r>
      <w:r w:rsidR="007E3C7B" w:rsidRPr="005B0941">
        <w:tab/>
      </w:r>
      <w:r w:rsidRPr="005B0941">
        <w:t xml:space="preserve">The person using a boat in Statistical Subarea 48.6 for fishing must not fish for </w:t>
      </w:r>
      <w:r w:rsidRPr="005B0941">
        <w:rPr>
          <w:i/>
        </w:rPr>
        <w:t>Dissostichus</w:t>
      </w:r>
      <w:r w:rsidRPr="005B0941">
        <w:t xml:space="preserve"> species in an area that lies:</w:t>
      </w:r>
    </w:p>
    <w:p w:rsidR="009E6E10" w:rsidRPr="005B0941" w:rsidRDefault="009E6E10" w:rsidP="009E6E10">
      <w:pPr>
        <w:pStyle w:val="paragraph"/>
      </w:pPr>
      <w:r w:rsidRPr="005B0941">
        <w:tab/>
        <w:t>(a)</w:t>
      </w:r>
      <w:r w:rsidRPr="005B0941">
        <w:tab/>
        <w:t>north of latitude 60° S; or</w:t>
      </w:r>
    </w:p>
    <w:p w:rsidR="009E6E10" w:rsidRPr="005B0941" w:rsidRDefault="009E6E10" w:rsidP="009E6E10">
      <w:pPr>
        <w:pStyle w:val="paragraph"/>
      </w:pPr>
      <w:r w:rsidRPr="005B0941">
        <w:tab/>
        <w:t>(b)</w:t>
      </w:r>
      <w:r w:rsidRPr="005B0941">
        <w:tab/>
        <w:t>south of latitude 60° S;</w:t>
      </w:r>
    </w:p>
    <w:p w:rsidR="009E6E10" w:rsidRPr="005B0941" w:rsidRDefault="009E6E10" w:rsidP="009E6E10">
      <w:pPr>
        <w:pStyle w:val="subsection2"/>
      </w:pPr>
      <w:r w:rsidRPr="005B0941">
        <w:t>in a fishing season if the precautionary catch limit applied to that area, as specified within CCAMLR Conservation Measure 41</w:t>
      </w:r>
      <w:r w:rsidR="005B0941">
        <w:noBreakHyphen/>
      </w:r>
      <w:r w:rsidRPr="005B0941">
        <w:t>04, has been reached.</w:t>
      </w:r>
    </w:p>
    <w:p w:rsidR="009E6E10" w:rsidRPr="005B0941" w:rsidRDefault="009E6E10" w:rsidP="009E6E10">
      <w:pPr>
        <w:pStyle w:val="subsection"/>
      </w:pPr>
      <w:r w:rsidRPr="005B0941">
        <w:t>38.4</w:t>
      </w:r>
      <w:r w:rsidRPr="005B0941">
        <w:tab/>
      </w:r>
      <w:r w:rsidR="007E3C7B" w:rsidRPr="005B0941">
        <w:tab/>
      </w:r>
      <w:r w:rsidRPr="005B0941">
        <w:t>The person must ensure that:</w:t>
      </w:r>
    </w:p>
    <w:p w:rsidR="009E6E10" w:rsidRPr="005B0941" w:rsidRDefault="009E6E10" w:rsidP="009E6E10">
      <w:pPr>
        <w:pStyle w:val="paragraph"/>
      </w:pPr>
      <w:r w:rsidRPr="005B0941">
        <w:tab/>
        <w:t>(a)</w:t>
      </w:r>
      <w:r w:rsidRPr="005B0941">
        <w:tab/>
        <w:t>toothfish caught in Statistical Subarea 48.6 in a fishing season are tagged at a rate of at least 5 fish per tonne green weight caught; and</w:t>
      </w:r>
    </w:p>
    <w:p w:rsidR="009E6E10" w:rsidRPr="005B0941" w:rsidRDefault="009E6E10" w:rsidP="009E6E10">
      <w:pPr>
        <w:pStyle w:val="paragraph"/>
      </w:pPr>
      <w:bookmarkStart w:id="65" w:name="OLE_LINK8"/>
      <w:bookmarkStart w:id="66" w:name="OLE_LINK9"/>
      <w:r w:rsidRPr="005B0941">
        <w:tab/>
        <w:t>(b)</w:t>
      </w:r>
      <w:r w:rsidRPr="005B0941">
        <w:tab/>
        <w:t>at least 2 scientific observers are on board throughout all fishing activities, and at least one of the observers is appointed in accordance with the CCAMLR Scheme of International Scientific Observations.</w:t>
      </w:r>
    </w:p>
    <w:bookmarkEnd w:id="65"/>
    <w:bookmarkEnd w:id="66"/>
    <w:p w:rsidR="009E6E10" w:rsidRPr="005B0941" w:rsidRDefault="009E6E10" w:rsidP="009E6E10">
      <w:pPr>
        <w:pStyle w:val="subsection"/>
      </w:pPr>
      <w:r w:rsidRPr="005B0941">
        <w:lastRenderedPageBreak/>
        <w:t>38.5</w:t>
      </w:r>
      <w:r w:rsidRPr="005B0941">
        <w:tab/>
      </w:r>
      <w:r w:rsidR="007E3C7B" w:rsidRPr="005B0941">
        <w:tab/>
      </w:r>
      <w:r w:rsidRPr="005B0941">
        <w:t>The person must ensure that night setting occurs in accordance with CCAMLR Conservation Measure 25</w:t>
      </w:r>
      <w:r w:rsidR="005B0941">
        <w:noBreakHyphen/>
      </w:r>
      <w:r w:rsidRPr="005B0941">
        <w:t>02 if a total of 3 seabirds are caught in the fishing season.</w:t>
      </w:r>
    </w:p>
    <w:p w:rsidR="009E6E10" w:rsidRPr="005B0941" w:rsidRDefault="009E6E10" w:rsidP="009E6E10">
      <w:pPr>
        <w:pStyle w:val="ActHead5"/>
      </w:pPr>
      <w:bookmarkStart w:id="67" w:name="_Toc391555274"/>
      <w:r w:rsidRPr="005B0941">
        <w:rPr>
          <w:rStyle w:val="CharSectno"/>
        </w:rPr>
        <w:t>39</w:t>
      </w:r>
      <w:r w:rsidRPr="005B0941">
        <w:t xml:space="preserve">  Limits on the exploratory fishery for </w:t>
      </w:r>
      <w:r w:rsidRPr="005B0941">
        <w:rPr>
          <w:i/>
        </w:rPr>
        <w:t>Dissostichus</w:t>
      </w:r>
      <w:r w:rsidRPr="005B0941">
        <w:t xml:space="preserve"> species in Statistical Division</w:t>
      </w:r>
      <w:r w:rsidR="005B0941">
        <w:t> </w:t>
      </w:r>
      <w:r w:rsidRPr="005B0941">
        <w:t>58.4.2</w:t>
      </w:r>
      <w:bookmarkEnd w:id="67"/>
    </w:p>
    <w:p w:rsidR="009E6E10" w:rsidRPr="005B0941" w:rsidRDefault="009E6E10" w:rsidP="009E6E10">
      <w:pPr>
        <w:pStyle w:val="subsection"/>
      </w:pPr>
      <w:r w:rsidRPr="005B0941">
        <w:t>39.1</w:t>
      </w:r>
      <w:r w:rsidRPr="005B0941">
        <w:tab/>
      </w:r>
      <w:r w:rsidRPr="005B0941">
        <w:tab/>
        <w:t xml:space="preserve">A person using a boat in the Convention Area for fishing must not fish for </w:t>
      </w:r>
      <w:r w:rsidRPr="005B0941">
        <w:rPr>
          <w:i/>
        </w:rPr>
        <w:t>Dissostichus</w:t>
      </w:r>
      <w:r w:rsidRPr="005B0941">
        <w:t xml:space="preserve"> species in Statistical Division</w:t>
      </w:r>
      <w:r w:rsidR="005B0941">
        <w:t> </w:t>
      </w:r>
      <w:r w:rsidRPr="005B0941">
        <w:t>58.4.2 unless the person is fishing in the exploratory longline fishery in a flagged boat of a country permitted to do so in accordance with CCAMLR Conservation Measure 41</w:t>
      </w:r>
      <w:r w:rsidR="005B0941">
        <w:noBreakHyphen/>
      </w:r>
      <w:r w:rsidRPr="005B0941">
        <w:t>05, as given effect by this clause.</w:t>
      </w:r>
    </w:p>
    <w:p w:rsidR="005B19C3" w:rsidRPr="005B0941" w:rsidRDefault="005B19C3" w:rsidP="00147869">
      <w:pPr>
        <w:pStyle w:val="subsection"/>
      </w:pPr>
      <w:r w:rsidRPr="005B0941">
        <w:t>39.2</w:t>
      </w:r>
      <w:r w:rsidRPr="005B0941">
        <w:tab/>
      </w:r>
      <w:r w:rsidRPr="005B0941">
        <w:tab/>
        <w:t>The person must ensure that:</w:t>
      </w:r>
    </w:p>
    <w:p w:rsidR="009E6E10" w:rsidRPr="005B0941" w:rsidRDefault="009E6E10" w:rsidP="009E6E10">
      <w:pPr>
        <w:pStyle w:val="paragraph"/>
      </w:pPr>
      <w:r w:rsidRPr="005B0941">
        <w:tab/>
        <w:t>(a)</w:t>
      </w:r>
      <w:r w:rsidRPr="005B0941">
        <w:tab/>
        <w:t>toothfish caught in Statistical Division</w:t>
      </w:r>
      <w:r w:rsidR="005B0941">
        <w:t> </w:t>
      </w:r>
      <w:r w:rsidRPr="005B0941">
        <w:t>58.4.2 in a fishing season are tagged at a rate of at least 5 fish per tonne green weight caught; and</w:t>
      </w:r>
    </w:p>
    <w:p w:rsidR="005B19C3" w:rsidRPr="005B0941" w:rsidRDefault="005B19C3" w:rsidP="00147869">
      <w:pPr>
        <w:pStyle w:val="paragraph"/>
      </w:pPr>
      <w:r w:rsidRPr="005B0941">
        <w:tab/>
        <w:t>(c)</w:t>
      </w:r>
      <w:r w:rsidRPr="005B0941">
        <w:tab/>
        <w:t>at least 2 scientific observers are on board throughout all fishing activities, and that at least 1 of them is appointed in accordance with the CCAMLR Scheme of International Scientific Observation; and</w:t>
      </w:r>
    </w:p>
    <w:p w:rsidR="005B19C3" w:rsidRPr="005B0941" w:rsidRDefault="005B19C3" w:rsidP="00147869">
      <w:pPr>
        <w:pStyle w:val="paragraph"/>
      </w:pPr>
      <w:r w:rsidRPr="005B0941">
        <w:tab/>
        <w:t>(d)</w:t>
      </w:r>
      <w:r w:rsidRPr="005B0941">
        <w:tab/>
        <w:t>night setting occurs in accordance with Conservation Measure 25</w:t>
      </w:r>
      <w:r w:rsidR="005B0941">
        <w:noBreakHyphen/>
      </w:r>
      <w:r w:rsidRPr="005B0941">
        <w:t>02 if a total of 3 seabirds are caught in the fishing season.</w:t>
      </w:r>
    </w:p>
    <w:p w:rsidR="009E6E10" w:rsidRPr="005B0941" w:rsidRDefault="009E6E10" w:rsidP="009E6E10">
      <w:pPr>
        <w:pStyle w:val="subsection"/>
      </w:pPr>
      <w:r w:rsidRPr="005B0941">
        <w:t>39.3</w:t>
      </w:r>
      <w:r w:rsidRPr="005B0941">
        <w:tab/>
      </w:r>
      <w:r w:rsidRPr="005B0941">
        <w:tab/>
        <w:t xml:space="preserve">The person must not fish for </w:t>
      </w:r>
      <w:r w:rsidRPr="005B0941">
        <w:rPr>
          <w:i/>
        </w:rPr>
        <w:t>Dissostichus</w:t>
      </w:r>
      <w:r w:rsidRPr="005B0941">
        <w:t xml:space="preserve"> species within a SSRU in Statistical Division</w:t>
      </w:r>
      <w:r w:rsidR="005B0941">
        <w:t> </w:t>
      </w:r>
      <w:r w:rsidRPr="005B0941">
        <w:t>58.4.2 in a fishing season if the precautionary catch limit applied to the SSRU, as specified in CCAMLR Conservation Measure 41</w:t>
      </w:r>
      <w:r w:rsidR="005B0941">
        <w:noBreakHyphen/>
      </w:r>
      <w:r w:rsidRPr="005B0941">
        <w:t>05, has been reached.</w:t>
      </w:r>
    </w:p>
    <w:p w:rsidR="009E6E10" w:rsidRPr="005B0941" w:rsidRDefault="009E6E10" w:rsidP="009E6E10">
      <w:pPr>
        <w:pStyle w:val="ActHead5"/>
      </w:pPr>
      <w:bookmarkStart w:id="68" w:name="_Toc391555275"/>
      <w:r w:rsidRPr="005B0941">
        <w:rPr>
          <w:rStyle w:val="CharSectno"/>
        </w:rPr>
        <w:t>40</w:t>
      </w:r>
      <w:r w:rsidRPr="005B0941">
        <w:t xml:space="preserve">  Limits on the exploratory fishery for </w:t>
      </w:r>
      <w:r w:rsidRPr="005B0941">
        <w:rPr>
          <w:i/>
        </w:rPr>
        <w:t>Dissostichus</w:t>
      </w:r>
      <w:r w:rsidRPr="005B0941">
        <w:t xml:space="preserve"> species on Elan Bank (Statistical Division</w:t>
      </w:r>
      <w:r w:rsidR="005B0941">
        <w:t> </w:t>
      </w:r>
      <w:r w:rsidRPr="005B0941">
        <w:t>58.4.3a) outside areas of national jurisdiction</w:t>
      </w:r>
      <w:bookmarkEnd w:id="68"/>
    </w:p>
    <w:p w:rsidR="009E6E10" w:rsidRPr="005B0941" w:rsidRDefault="009E6E10" w:rsidP="009E6E10">
      <w:pPr>
        <w:pStyle w:val="subsection"/>
      </w:pPr>
      <w:r w:rsidRPr="005B0941">
        <w:t>40.1</w:t>
      </w:r>
      <w:r w:rsidRPr="005B0941">
        <w:tab/>
      </w:r>
      <w:r w:rsidRPr="005B0941">
        <w:tab/>
        <w:t xml:space="preserve">A person using a boat in the Convention Area for fishing must not fish for </w:t>
      </w:r>
      <w:r w:rsidRPr="005B0941">
        <w:rPr>
          <w:i/>
        </w:rPr>
        <w:t>Dissostichus</w:t>
      </w:r>
      <w:r w:rsidRPr="005B0941">
        <w:t xml:space="preserve"> species on Elan Bank (Statistical Division</w:t>
      </w:r>
      <w:r w:rsidR="005B0941">
        <w:t> </w:t>
      </w:r>
      <w:r w:rsidRPr="005B0941">
        <w:t>58.4.3a) outside areas of national jurisdiction unless the person is fishing in the exploratory longline fishery in a flagged boat of a country permitted to do so in accordance with CCAMLR Conservation Measure 41</w:t>
      </w:r>
      <w:r w:rsidR="005B0941">
        <w:noBreakHyphen/>
      </w:r>
      <w:r w:rsidRPr="005B0941">
        <w:t>06, as given effect by this clause.</w:t>
      </w:r>
    </w:p>
    <w:p w:rsidR="009E6E10" w:rsidRPr="005B0941" w:rsidRDefault="009E6E10" w:rsidP="009E6E10">
      <w:pPr>
        <w:pStyle w:val="subsection"/>
      </w:pPr>
      <w:r w:rsidRPr="005B0941">
        <w:lastRenderedPageBreak/>
        <w:t>40.2</w:t>
      </w:r>
      <w:r w:rsidRPr="005B0941">
        <w:tab/>
      </w:r>
      <w:r w:rsidRPr="005B0941">
        <w:tab/>
        <w:t xml:space="preserve">The person must not fish for </w:t>
      </w:r>
      <w:r w:rsidRPr="005B0941">
        <w:rPr>
          <w:i/>
        </w:rPr>
        <w:t>Dissostichus</w:t>
      </w:r>
      <w:r w:rsidRPr="005B0941">
        <w:t xml:space="preserve"> species on Elan Bank (Statistical Division</w:t>
      </w:r>
      <w:r w:rsidR="005B0941">
        <w:t> </w:t>
      </w:r>
      <w:r w:rsidRPr="005B0941">
        <w:t>58.4.3a) outside areas of national jurisdiction in a fishing season if the precautionary catch limit applied to Statistical Division</w:t>
      </w:r>
      <w:r w:rsidR="005B0941">
        <w:t> </w:t>
      </w:r>
      <w:r w:rsidRPr="005B0941">
        <w:t>58.4.3a, as specified in CCAMLR Conservation Measure 41</w:t>
      </w:r>
      <w:r w:rsidR="005B0941">
        <w:noBreakHyphen/>
      </w:r>
      <w:r w:rsidRPr="005B0941">
        <w:t>06, has been reached.</w:t>
      </w:r>
    </w:p>
    <w:p w:rsidR="00B77B2A" w:rsidRPr="005B0941" w:rsidRDefault="00B77B2A" w:rsidP="00147869">
      <w:pPr>
        <w:pStyle w:val="subsection"/>
      </w:pPr>
      <w:r w:rsidRPr="005B0941">
        <w:t>40.3</w:t>
      </w:r>
      <w:r w:rsidRPr="005B0941">
        <w:tab/>
      </w:r>
      <w:r w:rsidRPr="005B0941">
        <w:tab/>
        <w:t>The person must ensure that:</w:t>
      </w:r>
    </w:p>
    <w:p w:rsidR="009E6E10" w:rsidRPr="005B0941" w:rsidRDefault="009E6E10" w:rsidP="009E6E10">
      <w:pPr>
        <w:pStyle w:val="paragraph"/>
      </w:pPr>
      <w:r w:rsidRPr="005B0941">
        <w:tab/>
        <w:t>(a)</w:t>
      </w:r>
      <w:r w:rsidRPr="005B0941">
        <w:tab/>
        <w:t>toothfish caught by the person on Elan Bank (Statistical Division</w:t>
      </w:r>
      <w:r w:rsidR="005B0941">
        <w:t> </w:t>
      </w:r>
      <w:r w:rsidRPr="005B0941">
        <w:t>58.4.3a) outside areas of national jurisdiction in a fishing season are tagged at a rate of at least 5 fish per tonne green weight caught; and</w:t>
      </w:r>
    </w:p>
    <w:p w:rsidR="00B77B2A" w:rsidRPr="005B0941" w:rsidRDefault="00B77B2A" w:rsidP="00147869">
      <w:pPr>
        <w:pStyle w:val="paragraph"/>
      </w:pPr>
      <w:r w:rsidRPr="005B0941">
        <w:tab/>
        <w:t>(c)</w:t>
      </w:r>
      <w:r w:rsidRPr="005B0941">
        <w:tab/>
        <w:t>at least one scientific observer, appointed in accordance with the CCAMLR Scheme of International Scientific Observation, is on board during all fishing activities.</w:t>
      </w:r>
    </w:p>
    <w:p w:rsidR="009E6E10" w:rsidRPr="005B0941" w:rsidRDefault="009E6E10" w:rsidP="009E6E10">
      <w:pPr>
        <w:pStyle w:val="subsection"/>
      </w:pPr>
      <w:r w:rsidRPr="005B0941">
        <w:t>40.3A</w:t>
      </w:r>
      <w:r w:rsidRPr="005B0941">
        <w:tab/>
      </w:r>
      <w:r w:rsidRPr="005B0941">
        <w:tab/>
        <w:t xml:space="preserve">The person must not fish for </w:t>
      </w:r>
      <w:r w:rsidRPr="005B0941">
        <w:rPr>
          <w:i/>
        </w:rPr>
        <w:t>Dissostichus</w:t>
      </w:r>
      <w:r w:rsidRPr="005B0941">
        <w:t xml:space="preserve"> species on Elan Bank (Statistical Division</w:t>
      </w:r>
      <w:r w:rsidR="005B0941">
        <w:t> </w:t>
      </w:r>
      <w:r w:rsidRPr="005B0941">
        <w:t>58.4.3a) outside areas of national jurisdiction if 3 seabirds are caught during the period between the end of a fishing season and the beginning of the next fishing season.</w:t>
      </w:r>
    </w:p>
    <w:p w:rsidR="00B77B2A" w:rsidRPr="005B0941" w:rsidRDefault="00B77B2A" w:rsidP="00147869">
      <w:pPr>
        <w:pStyle w:val="subsection"/>
      </w:pPr>
      <w:r w:rsidRPr="005B0941">
        <w:t>40.4</w:t>
      </w:r>
      <w:r w:rsidRPr="005B0941">
        <w:tab/>
      </w:r>
      <w:r w:rsidRPr="005B0941">
        <w:tab/>
        <w:t>In this clause, a fishing season is taken to start on 1</w:t>
      </w:r>
      <w:r w:rsidR="005B0941">
        <w:t> </w:t>
      </w:r>
      <w:r w:rsidRPr="005B0941">
        <w:t>May of a year and to end on 31</w:t>
      </w:r>
      <w:r w:rsidR="005B0941">
        <w:t> </w:t>
      </w:r>
      <w:r w:rsidRPr="005B0941">
        <w:t>August of that year.</w:t>
      </w:r>
    </w:p>
    <w:p w:rsidR="009E6E10" w:rsidRPr="005B0941" w:rsidRDefault="009E6E10" w:rsidP="009E6E10">
      <w:pPr>
        <w:pStyle w:val="ActHead5"/>
      </w:pPr>
      <w:bookmarkStart w:id="69" w:name="_Toc391555276"/>
      <w:r w:rsidRPr="005B0941">
        <w:rPr>
          <w:rStyle w:val="CharSectno"/>
        </w:rPr>
        <w:t>41</w:t>
      </w:r>
      <w:r w:rsidRPr="005B0941">
        <w:t xml:space="preserve">  Limits on the exploratory fishery for </w:t>
      </w:r>
      <w:r w:rsidRPr="005B0941">
        <w:rPr>
          <w:i/>
        </w:rPr>
        <w:t>Dissostichus</w:t>
      </w:r>
      <w:r w:rsidRPr="005B0941">
        <w:t xml:space="preserve"> species on BANZARE Bank (Statistical Division</w:t>
      </w:r>
      <w:r w:rsidR="005B0941">
        <w:t> </w:t>
      </w:r>
      <w:r w:rsidRPr="005B0941">
        <w:t>58.4.3b) outside areas of national jurisdiction</w:t>
      </w:r>
      <w:bookmarkEnd w:id="69"/>
    </w:p>
    <w:p w:rsidR="00B77B2A" w:rsidRPr="005B0941" w:rsidRDefault="00B77B2A" w:rsidP="00147869">
      <w:pPr>
        <w:pStyle w:val="subsection"/>
      </w:pPr>
      <w:r w:rsidRPr="005B0941">
        <w:t>41.1</w:t>
      </w:r>
      <w:r w:rsidRPr="005B0941">
        <w:tab/>
      </w:r>
      <w:r w:rsidRPr="005B0941">
        <w:tab/>
        <w:t xml:space="preserve">A person using a boat in the Convention Area for fishing must not fish for </w:t>
      </w:r>
      <w:r w:rsidRPr="005B0941">
        <w:rPr>
          <w:i/>
        </w:rPr>
        <w:t xml:space="preserve">Dissostichus </w:t>
      </w:r>
      <w:r w:rsidRPr="005B0941">
        <w:t>species on BANZARE Bank (Statistical Division</w:t>
      </w:r>
      <w:r w:rsidR="005B0941">
        <w:t> </w:t>
      </w:r>
      <w:r w:rsidRPr="005B0941">
        <w:t xml:space="preserve">58.4.3b) outside areas of national jurisdiction in a fishing season unless the person is fishing in the exploratory longline fishery in a flagged boat of </w:t>
      </w:r>
      <w:r w:rsidR="009E6E10" w:rsidRPr="005B0941">
        <w:t>a country permitted to do so in accordance with CCAMLR Conservation Measure 41</w:t>
      </w:r>
      <w:r w:rsidR="005B0941">
        <w:noBreakHyphen/>
      </w:r>
      <w:r w:rsidR="009E6E10" w:rsidRPr="005B0941">
        <w:t>07, as given effect by this clause.</w:t>
      </w:r>
    </w:p>
    <w:p w:rsidR="005B19C3" w:rsidRPr="005B0941" w:rsidRDefault="005B19C3" w:rsidP="00147869">
      <w:pPr>
        <w:pStyle w:val="subsection"/>
      </w:pPr>
      <w:r w:rsidRPr="005B0941">
        <w:t>41.3</w:t>
      </w:r>
      <w:r w:rsidRPr="005B0941">
        <w:tab/>
      </w:r>
      <w:r w:rsidRPr="005B0941">
        <w:tab/>
        <w:t>The person must ensure that:</w:t>
      </w:r>
    </w:p>
    <w:p w:rsidR="00F63497" w:rsidRPr="005B0941" w:rsidRDefault="00F63497" w:rsidP="00F63497">
      <w:pPr>
        <w:pStyle w:val="paragraph"/>
      </w:pPr>
      <w:r w:rsidRPr="005B0941">
        <w:tab/>
        <w:t>(a)</w:t>
      </w:r>
      <w:r w:rsidRPr="005B0941">
        <w:tab/>
        <w:t>toothfish caught by the person on BANZARE Bank (Statistical Division</w:t>
      </w:r>
      <w:r w:rsidR="005B0941">
        <w:t> </w:t>
      </w:r>
      <w:r w:rsidRPr="005B0941">
        <w:t>58.4.3b) outside areas of national jurisdiction in a fishing season are tagged at a rate of at least 5 fish per tonne green weight caught; and</w:t>
      </w:r>
    </w:p>
    <w:p w:rsidR="005B19C3" w:rsidRPr="005B0941" w:rsidRDefault="005B19C3" w:rsidP="00147869">
      <w:pPr>
        <w:pStyle w:val="paragraph"/>
      </w:pPr>
      <w:r w:rsidRPr="005B0941">
        <w:lastRenderedPageBreak/>
        <w:tab/>
        <w:t>(c)</w:t>
      </w:r>
      <w:r w:rsidRPr="005B0941">
        <w:tab/>
        <w:t>at least 1 scientific observer, appointed in accordance with the CCAMLR Scheme of International Scientific Observation, is on board the boat during all fishing activities.</w:t>
      </w:r>
    </w:p>
    <w:p w:rsidR="00F63497" w:rsidRPr="005B0941" w:rsidRDefault="00F63497" w:rsidP="00F63497">
      <w:pPr>
        <w:pStyle w:val="subsection"/>
      </w:pPr>
      <w:r w:rsidRPr="005B0941">
        <w:t>41.4</w:t>
      </w:r>
      <w:r w:rsidRPr="005B0941">
        <w:tab/>
      </w:r>
      <w:r w:rsidRPr="005B0941">
        <w:tab/>
        <w:t>The person using a boat in Statistical Division</w:t>
      </w:r>
      <w:r w:rsidR="005B0941">
        <w:t> </w:t>
      </w:r>
      <w:r w:rsidRPr="005B0941">
        <w:t xml:space="preserve">58.4.3b for fishing must not fish for </w:t>
      </w:r>
      <w:r w:rsidRPr="005B0941">
        <w:rPr>
          <w:i/>
        </w:rPr>
        <w:t>Dissostichus</w:t>
      </w:r>
      <w:r w:rsidRPr="005B0941">
        <w:t xml:space="preserve"> species within a SSRU in Statistical Division</w:t>
      </w:r>
      <w:r w:rsidR="005B0941">
        <w:t> </w:t>
      </w:r>
      <w:r w:rsidRPr="005B0941">
        <w:t>58.4.3b in a fishing season if the precautionary catch limit applied to that SSRU, as specified in CCAMLR Conservation Measure 41</w:t>
      </w:r>
      <w:r w:rsidR="005B0941">
        <w:noBreakHyphen/>
      </w:r>
      <w:r w:rsidRPr="005B0941">
        <w:t>07, has been reached.</w:t>
      </w:r>
    </w:p>
    <w:p w:rsidR="00F63497" w:rsidRPr="005B0941" w:rsidRDefault="00F63497" w:rsidP="00F63497">
      <w:pPr>
        <w:pStyle w:val="subsection"/>
      </w:pPr>
      <w:r w:rsidRPr="005B0941">
        <w:t>41.5</w:t>
      </w:r>
      <w:r w:rsidRPr="005B0941">
        <w:tab/>
      </w:r>
      <w:r w:rsidRPr="005B0941">
        <w:tab/>
        <w:t xml:space="preserve">The person must not fish for </w:t>
      </w:r>
      <w:r w:rsidRPr="005B0941">
        <w:rPr>
          <w:i/>
        </w:rPr>
        <w:t>Dissostichus</w:t>
      </w:r>
      <w:r w:rsidRPr="005B0941">
        <w:t xml:space="preserve"> species on BANZARE Bank (Statistical Division</w:t>
      </w:r>
      <w:r w:rsidR="005B0941">
        <w:t> </w:t>
      </w:r>
      <w:r w:rsidRPr="005B0941">
        <w:t>58.4.3b) outside areas of national jurisdiction if 3 seabirds are caught during the period between the end of a fishing season and the commencement of the next fishing season.</w:t>
      </w:r>
    </w:p>
    <w:p w:rsidR="00F63497" w:rsidRPr="005B0941" w:rsidRDefault="00F63497" w:rsidP="00F63497">
      <w:pPr>
        <w:pStyle w:val="subsection"/>
      </w:pPr>
      <w:r w:rsidRPr="005B0941">
        <w:t>41.6</w:t>
      </w:r>
      <w:r w:rsidRPr="005B0941">
        <w:tab/>
      </w:r>
      <w:r w:rsidRPr="005B0941">
        <w:tab/>
        <w:t>In this clause, a fishing season is taken to start on 1</w:t>
      </w:r>
      <w:r w:rsidR="005B0941">
        <w:t> </w:t>
      </w:r>
      <w:r w:rsidRPr="005B0941">
        <w:t>May of a year and to end on 31</w:t>
      </w:r>
      <w:r w:rsidR="005B0941">
        <w:t> </w:t>
      </w:r>
      <w:r w:rsidRPr="005B0941">
        <w:t>August of that year.</w:t>
      </w:r>
    </w:p>
    <w:p w:rsidR="00F63497" w:rsidRPr="005B0941" w:rsidRDefault="00F63497" w:rsidP="00F63497">
      <w:pPr>
        <w:pStyle w:val="ActHead5"/>
      </w:pPr>
      <w:bookmarkStart w:id="70" w:name="_Toc391555277"/>
      <w:r w:rsidRPr="005B0941">
        <w:rPr>
          <w:rStyle w:val="CharSectno"/>
        </w:rPr>
        <w:t>42</w:t>
      </w:r>
      <w:r w:rsidRPr="005B0941">
        <w:t xml:space="preserve">  Limits on the exploratory fishery for </w:t>
      </w:r>
      <w:r w:rsidRPr="005B0941">
        <w:rPr>
          <w:i/>
        </w:rPr>
        <w:t>Dissostichus</w:t>
      </w:r>
      <w:r w:rsidRPr="005B0941">
        <w:t xml:space="preserve"> species in Statistical Subarea 88.1</w:t>
      </w:r>
      <w:bookmarkEnd w:id="70"/>
    </w:p>
    <w:p w:rsidR="00F63497" w:rsidRPr="005B0941" w:rsidRDefault="00F63497" w:rsidP="00F63497">
      <w:pPr>
        <w:pStyle w:val="subsection"/>
      </w:pPr>
      <w:r w:rsidRPr="005B0941">
        <w:t>42.1</w:t>
      </w:r>
      <w:r w:rsidRPr="005B0941">
        <w:tab/>
      </w:r>
      <w:r w:rsidRPr="005B0941">
        <w:tab/>
        <w:t xml:space="preserve">A person using a boat in the Convention Area for fishing must not fish for </w:t>
      </w:r>
      <w:r w:rsidRPr="005B0941">
        <w:rPr>
          <w:i/>
        </w:rPr>
        <w:t>Dissostichus</w:t>
      </w:r>
      <w:r w:rsidRPr="005B0941">
        <w:t xml:space="preserve"> species in Statistical Subarea 88.1 in a fishing season unless the person is conducting the exploratory longline fishery in a flagged boat of a country permitted to do so in accordance with CCAMLR Conservation Measure 41</w:t>
      </w:r>
      <w:r w:rsidR="005B0941">
        <w:noBreakHyphen/>
      </w:r>
      <w:r w:rsidRPr="005B0941">
        <w:t>09, as given effect by this clause.</w:t>
      </w:r>
    </w:p>
    <w:p w:rsidR="00B77B2A" w:rsidRPr="005B0941" w:rsidRDefault="00B77B2A" w:rsidP="00147869">
      <w:pPr>
        <w:pStyle w:val="subsection"/>
      </w:pPr>
      <w:r w:rsidRPr="005B0941">
        <w:t>42.2</w:t>
      </w:r>
      <w:r w:rsidRPr="005B0941">
        <w:tab/>
      </w:r>
      <w:r w:rsidRPr="005B0941">
        <w:tab/>
        <w:t>The person must ensure that:</w:t>
      </w:r>
    </w:p>
    <w:p w:rsidR="00F63497" w:rsidRPr="005B0941" w:rsidRDefault="00F63497" w:rsidP="00F63497">
      <w:pPr>
        <w:pStyle w:val="paragraph"/>
      </w:pPr>
      <w:r w:rsidRPr="005B0941">
        <w:tab/>
        <w:t>(a)</w:t>
      </w:r>
      <w:r w:rsidRPr="005B0941">
        <w:tab/>
        <w:t>toothfish caught in each SSRU within Statistical Subarea 88.1 are tagged at a rate of at least one fish per tonne green weight caught; and</w:t>
      </w:r>
    </w:p>
    <w:p w:rsidR="00B77B2A" w:rsidRPr="005B0941" w:rsidRDefault="00B77B2A" w:rsidP="00147869">
      <w:pPr>
        <w:pStyle w:val="paragraph"/>
      </w:pPr>
      <w:r w:rsidRPr="005B0941">
        <w:tab/>
        <w:t>(c)</w:t>
      </w:r>
      <w:r w:rsidRPr="005B0941">
        <w:tab/>
        <w:t>at least 2 scientific observers are on board throughout all fishing activities, and that at least one of them is appointed in accordance with the CCAMLR Scheme of International Scientific Observation; and</w:t>
      </w:r>
    </w:p>
    <w:p w:rsidR="00B77B2A" w:rsidRPr="005B0941" w:rsidRDefault="00B77B2A" w:rsidP="00147869">
      <w:pPr>
        <w:pStyle w:val="paragraph"/>
      </w:pPr>
      <w:r w:rsidRPr="005B0941">
        <w:tab/>
        <w:t>(d)</w:t>
      </w:r>
      <w:r w:rsidRPr="005B0941">
        <w:tab/>
        <w:t>night setting occurs in accordance with Conservation Measure 25</w:t>
      </w:r>
      <w:r w:rsidR="005B0941">
        <w:noBreakHyphen/>
      </w:r>
      <w:r w:rsidRPr="005B0941">
        <w:t>02 if a total of 3 seabirds are caught in the fishing season; and</w:t>
      </w:r>
    </w:p>
    <w:p w:rsidR="00B77B2A" w:rsidRPr="005B0941" w:rsidRDefault="00B77B2A" w:rsidP="00147869">
      <w:pPr>
        <w:pStyle w:val="paragraph"/>
      </w:pPr>
      <w:r w:rsidRPr="005B0941">
        <w:lastRenderedPageBreak/>
        <w:tab/>
        <w:t>(e)</w:t>
      </w:r>
      <w:r w:rsidRPr="005B0941">
        <w:tab/>
        <w:t xml:space="preserve">the person does not fish for </w:t>
      </w:r>
      <w:r w:rsidRPr="005B0941">
        <w:rPr>
          <w:i/>
        </w:rPr>
        <w:t xml:space="preserve">Dissostichus </w:t>
      </w:r>
      <w:r w:rsidRPr="005B0941">
        <w:t>species within 10 nautical miles of the Balleny Islands.</w:t>
      </w:r>
    </w:p>
    <w:p w:rsidR="00F63497" w:rsidRPr="005B0941" w:rsidRDefault="00F63497" w:rsidP="00F63497">
      <w:pPr>
        <w:pStyle w:val="subsection"/>
      </w:pPr>
      <w:r w:rsidRPr="005B0941">
        <w:t>42.3</w:t>
      </w:r>
      <w:r w:rsidRPr="005B0941">
        <w:tab/>
      </w:r>
      <w:r w:rsidRPr="005B0941">
        <w:tab/>
        <w:t xml:space="preserve">A person using a boat in Statistical Subarea 88.1 for fishing must not fish for </w:t>
      </w:r>
      <w:r w:rsidRPr="005B0941">
        <w:rPr>
          <w:i/>
        </w:rPr>
        <w:t>Dissostichus</w:t>
      </w:r>
      <w:r w:rsidRPr="005B0941">
        <w:t xml:space="preserve"> species within a SSRU in Statistical Subarea 88.1 in a fishing season if the precautionary catch limit applied to that SSRU, as specified in CCAMLR Conservation Measure 41</w:t>
      </w:r>
      <w:r w:rsidR="005B0941">
        <w:noBreakHyphen/>
      </w:r>
      <w:r w:rsidRPr="005B0941">
        <w:t>09, has been reached.</w:t>
      </w:r>
    </w:p>
    <w:p w:rsidR="00B77B2A" w:rsidRPr="005B0941" w:rsidRDefault="00B77B2A" w:rsidP="00147869">
      <w:pPr>
        <w:pStyle w:val="subsection"/>
      </w:pPr>
      <w:r w:rsidRPr="005B0941">
        <w:t>42.4</w:t>
      </w:r>
      <w:r w:rsidRPr="005B0941">
        <w:tab/>
      </w:r>
      <w:r w:rsidRPr="005B0941">
        <w:tab/>
        <w:t>The person must:</w:t>
      </w:r>
    </w:p>
    <w:p w:rsidR="00B77B2A" w:rsidRPr="005B0941" w:rsidRDefault="00B77B2A" w:rsidP="00147869">
      <w:pPr>
        <w:pStyle w:val="paragraph"/>
      </w:pPr>
      <w:r w:rsidRPr="005B0941">
        <w:tab/>
        <w:t>(a)</w:t>
      </w:r>
      <w:r w:rsidRPr="005B0941">
        <w:tab/>
        <w:t>meet the requirements of the Five</w:t>
      </w:r>
      <w:r w:rsidR="005B0941">
        <w:noBreakHyphen/>
      </w:r>
      <w:r w:rsidRPr="005B0941">
        <w:t>day Catch and Effort Reporting System set out in CCAMLR Conservation Measure 23</w:t>
      </w:r>
      <w:r w:rsidR="005B0941">
        <w:noBreakHyphen/>
      </w:r>
      <w:r w:rsidRPr="005B0941">
        <w:t>01; and</w:t>
      </w:r>
    </w:p>
    <w:p w:rsidR="00B77B2A" w:rsidRPr="005B0941" w:rsidRDefault="00B77B2A" w:rsidP="00147869">
      <w:pPr>
        <w:pStyle w:val="paragraph"/>
      </w:pPr>
      <w:r w:rsidRPr="005B0941">
        <w:tab/>
        <w:t>(b)</w:t>
      </w:r>
      <w:r w:rsidRPr="005B0941">
        <w:tab/>
        <w:t>meet the requirements of the Monthly Fine</w:t>
      </w:r>
      <w:r w:rsidR="005B0941">
        <w:noBreakHyphen/>
      </w:r>
      <w:r w:rsidRPr="005B0941">
        <w:t>Scale Catch and Effort Reporting System set out in CCAMLR Conservation Measure 23</w:t>
      </w:r>
      <w:r w:rsidR="005B0941">
        <w:noBreakHyphen/>
      </w:r>
      <w:r w:rsidRPr="005B0941">
        <w:t>04; and</w:t>
      </w:r>
    </w:p>
    <w:p w:rsidR="00B77B2A" w:rsidRPr="005B0941" w:rsidRDefault="00B77B2A" w:rsidP="00147869">
      <w:pPr>
        <w:pStyle w:val="paragraph"/>
      </w:pPr>
      <w:r w:rsidRPr="005B0941">
        <w:tab/>
        <w:t>(c)</w:t>
      </w:r>
      <w:r w:rsidRPr="005B0941">
        <w:tab/>
        <w:t>meet the requirements of the Daily Catch and Effort Reporting System set out in CCAMLR Conservation Measure 23</w:t>
      </w:r>
      <w:r w:rsidR="005B0941">
        <w:noBreakHyphen/>
      </w:r>
      <w:r w:rsidRPr="005B0941">
        <w:t>07; and</w:t>
      </w:r>
    </w:p>
    <w:p w:rsidR="00B77B2A" w:rsidRPr="005B0941" w:rsidRDefault="00B77B2A" w:rsidP="00147869">
      <w:pPr>
        <w:pStyle w:val="paragraph"/>
      </w:pPr>
      <w:r w:rsidRPr="005B0941">
        <w:tab/>
        <w:t>(d)</w:t>
      </w:r>
      <w:r w:rsidRPr="005B0941">
        <w:tab/>
        <w:t>submit fine</w:t>
      </w:r>
      <w:r w:rsidR="005B0941">
        <w:noBreakHyphen/>
      </w:r>
      <w:r w:rsidRPr="005B0941">
        <w:t>scale data on a haul</w:t>
      </w:r>
      <w:r w:rsidR="005B0941">
        <w:noBreakHyphen/>
      </w:r>
      <w:r w:rsidRPr="005B0941">
        <w:t>by</w:t>
      </w:r>
      <w:r w:rsidR="005B0941">
        <w:noBreakHyphen/>
      </w:r>
      <w:r w:rsidRPr="005B0941">
        <w:t>haul basis.</w:t>
      </w:r>
    </w:p>
    <w:p w:rsidR="00F63497" w:rsidRPr="005B0941" w:rsidRDefault="00F63497" w:rsidP="00F63497">
      <w:pPr>
        <w:pStyle w:val="subsection"/>
      </w:pPr>
      <w:r w:rsidRPr="005B0941">
        <w:t>42.4A</w:t>
      </w:r>
      <w:r w:rsidRPr="005B0941">
        <w:tab/>
      </w:r>
      <w:r w:rsidRPr="005B0941">
        <w:tab/>
        <w:t xml:space="preserve">The person using a boat in Statistical Subarea 88.1 for fishing must not fish for </w:t>
      </w:r>
      <w:r w:rsidRPr="005B0941">
        <w:rPr>
          <w:i/>
        </w:rPr>
        <w:t>Dissostichus</w:t>
      </w:r>
      <w:r w:rsidRPr="005B0941">
        <w:t xml:space="preserve"> species in a fishing season if the precautionary catch limit for by</w:t>
      </w:r>
      <w:r w:rsidR="005B0941">
        <w:noBreakHyphen/>
      </w:r>
      <w:r w:rsidRPr="005B0941">
        <w:t xml:space="preserve">catch of skates and rays, and of </w:t>
      </w:r>
      <w:r w:rsidRPr="005B0941">
        <w:rPr>
          <w:i/>
        </w:rPr>
        <w:t>Macrourus</w:t>
      </w:r>
      <w:r w:rsidRPr="005B0941">
        <w:t xml:space="preserve"> species, in Statistical Subarea 88.1, as specified in CCAMLR Conservation Measure 41</w:t>
      </w:r>
      <w:r w:rsidR="005B0941">
        <w:noBreakHyphen/>
      </w:r>
      <w:r w:rsidRPr="005B0941">
        <w:t>09, has been reached.</w:t>
      </w:r>
    </w:p>
    <w:p w:rsidR="00F63497" w:rsidRPr="005B0941" w:rsidRDefault="00F63497" w:rsidP="00F63497">
      <w:pPr>
        <w:pStyle w:val="subsection"/>
      </w:pPr>
      <w:r w:rsidRPr="005B0941">
        <w:t>42.4B</w:t>
      </w:r>
      <w:r w:rsidRPr="005B0941">
        <w:tab/>
      </w:r>
      <w:r w:rsidRPr="005B0941">
        <w:tab/>
        <w:t xml:space="preserve">The person using a boat in Statistical Subarea 88.1 for fishing must not fish for a </w:t>
      </w:r>
      <w:r w:rsidRPr="005B0941">
        <w:rPr>
          <w:i/>
        </w:rPr>
        <w:t>Dissostichus</w:t>
      </w:r>
      <w:r w:rsidRPr="005B0941">
        <w:t xml:space="preserve"> species in a SSRU in a fishing season if the individual by</w:t>
      </w:r>
      <w:r w:rsidR="005B0941">
        <w:noBreakHyphen/>
      </w:r>
      <w:r w:rsidRPr="005B0941">
        <w:t>catch limit for that species in the SSRU, or group of SSRUs, specified in CCAMLR Conservation Measure 41</w:t>
      </w:r>
      <w:r w:rsidR="005B0941">
        <w:noBreakHyphen/>
      </w:r>
      <w:r w:rsidRPr="005B0941">
        <w:t>09, is zero, or has been reached by the person.</w:t>
      </w:r>
    </w:p>
    <w:p w:rsidR="00B77B2A" w:rsidRPr="005B0941" w:rsidRDefault="00B77B2A" w:rsidP="00147869">
      <w:pPr>
        <w:pStyle w:val="subsection"/>
      </w:pPr>
      <w:r w:rsidRPr="005B0941">
        <w:t>42.5</w:t>
      </w:r>
      <w:r w:rsidRPr="005B0941">
        <w:tab/>
      </w:r>
      <w:r w:rsidRPr="005B0941">
        <w:tab/>
        <w:t>In this clause:</w:t>
      </w:r>
    </w:p>
    <w:p w:rsidR="00B77B2A" w:rsidRPr="005B0941" w:rsidRDefault="00B77B2A" w:rsidP="00147869">
      <w:pPr>
        <w:pStyle w:val="paragraph"/>
      </w:pPr>
      <w:r w:rsidRPr="005B0941">
        <w:tab/>
        <w:t>(a)</w:t>
      </w:r>
      <w:r w:rsidRPr="005B0941">
        <w:tab/>
        <w:t>a fishing season is taken to start on 1</w:t>
      </w:r>
      <w:r w:rsidR="005B0941">
        <w:t> </w:t>
      </w:r>
      <w:r w:rsidRPr="005B0941">
        <w:t>December of a year and to end on 31</w:t>
      </w:r>
      <w:r w:rsidR="005B0941">
        <w:t> </w:t>
      </w:r>
      <w:r w:rsidRPr="005B0941">
        <w:t>August of the following year; and</w:t>
      </w:r>
    </w:p>
    <w:p w:rsidR="00B77B2A" w:rsidRPr="005B0941" w:rsidRDefault="00B77B2A" w:rsidP="00147869">
      <w:pPr>
        <w:pStyle w:val="paragraph"/>
      </w:pPr>
      <w:r w:rsidRPr="005B0941">
        <w:tab/>
        <w:t>(b)</w:t>
      </w:r>
      <w:r w:rsidRPr="005B0941">
        <w:tab/>
        <w:t>the Five</w:t>
      </w:r>
      <w:r w:rsidR="005B0941">
        <w:noBreakHyphen/>
      </w:r>
      <w:r w:rsidRPr="005B0941">
        <w:t>day Catch and Effort Reporting System set out in CCAMLR Conservation Measure 23</w:t>
      </w:r>
      <w:r w:rsidR="005B0941">
        <w:noBreakHyphen/>
      </w:r>
      <w:r w:rsidRPr="005B0941">
        <w:t>01 is taken to apply to the person; and</w:t>
      </w:r>
    </w:p>
    <w:p w:rsidR="00B77B2A" w:rsidRPr="005B0941" w:rsidRDefault="00B77B2A" w:rsidP="00147869">
      <w:pPr>
        <w:pStyle w:val="paragraph"/>
      </w:pPr>
      <w:r w:rsidRPr="005B0941">
        <w:lastRenderedPageBreak/>
        <w:tab/>
        <w:t>(c)</w:t>
      </w:r>
      <w:r w:rsidRPr="005B0941">
        <w:tab/>
        <w:t>the Monthly Fine</w:t>
      </w:r>
      <w:r w:rsidR="005B0941">
        <w:noBreakHyphen/>
      </w:r>
      <w:r w:rsidRPr="005B0941">
        <w:t>scale Catch and Effort Reporting System set out in CCAMLR Conservation Measure 23</w:t>
      </w:r>
      <w:r w:rsidR="005B0941">
        <w:noBreakHyphen/>
      </w:r>
      <w:r w:rsidRPr="005B0941">
        <w:t>04 is taken to apply to the person; and</w:t>
      </w:r>
    </w:p>
    <w:p w:rsidR="00B77B2A" w:rsidRPr="005B0941" w:rsidRDefault="00B77B2A" w:rsidP="00147869">
      <w:pPr>
        <w:pStyle w:val="paragraph"/>
      </w:pPr>
      <w:r w:rsidRPr="005B0941">
        <w:tab/>
        <w:t>(d)</w:t>
      </w:r>
      <w:r w:rsidRPr="005B0941">
        <w:tab/>
        <w:t>the Daily Catch and Effort Reporting System set out in Conservation Measure 23</w:t>
      </w:r>
      <w:r w:rsidR="005B0941">
        <w:noBreakHyphen/>
      </w:r>
      <w:r w:rsidRPr="005B0941">
        <w:t>07 is taken to apply to the person.</w:t>
      </w:r>
    </w:p>
    <w:p w:rsidR="00F63497" w:rsidRPr="005B0941" w:rsidRDefault="00F63497" w:rsidP="00240E8A">
      <w:pPr>
        <w:pStyle w:val="ActHead5"/>
        <w:keepNext w:val="0"/>
        <w:keepLines w:val="0"/>
      </w:pPr>
      <w:bookmarkStart w:id="71" w:name="_Toc391555278"/>
      <w:r w:rsidRPr="005B0941">
        <w:rPr>
          <w:rStyle w:val="CharSectno"/>
        </w:rPr>
        <w:t>43</w:t>
      </w:r>
      <w:r w:rsidRPr="005B0941">
        <w:t xml:space="preserve">  Limits on the exploratory fishery for </w:t>
      </w:r>
      <w:r w:rsidRPr="005B0941">
        <w:rPr>
          <w:i/>
        </w:rPr>
        <w:t>Dissostichus</w:t>
      </w:r>
      <w:r w:rsidRPr="005B0941">
        <w:t xml:space="preserve"> species in Statistical Subarea 88.2</w:t>
      </w:r>
      <w:bookmarkEnd w:id="71"/>
    </w:p>
    <w:p w:rsidR="00F63497" w:rsidRPr="005B0941" w:rsidRDefault="00F63497" w:rsidP="00F63497">
      <w:pPr>
        <w:pStyle w:val="subsection"/>
      </w:pPr>
      <w:r w:rsidRPr="005B0941">
        <w:t>43.1</w:t>
      </w:r>
      <w:r w:rsidRPr="005B0941">
        <w:tab/>
      </w:r>
      <w:r w:rsidRPr="005B0941">
        <w:tab/>
        <w:t xml:space="preserve">A person using a boat in the Convention Area for fishing must not fish for </w:t>
      </w:r>
      <w:r w:rsidRPr="005B0941">
        <w:rPr>
          <w:i/>
        </w:rPr>
        <w:t>Dissostichus</w:t>
      </w:r>
      <w:r w:rsidRPr="005B0941">
        <w:t xml:space="preserve"> species in Statistical Subarea 88.2 in a fishing season unless the person is fishing in the exploratory longline fishery in a flagged boat of a country permitted to do so in accordance with CCAMLR Conservation Measure 41</w:t>
      </w:r>
      <w:r w:rsidR="005B0941">
        <w:noBreakHyphen/>
      </w:r>
      <w:r w:rsidRPr="005B0941">
        <w:t>10, as given effect by this clause.</w:t>
      </w:r>
    </w:p>
    <w:p w:rsidR="00F63497" w:rsidRPr="005B0941" w:rsidRDefault="00F63497" w:rsidP="00F63497">
      <w:pPr>
        <w:pStyle w:val="subsection"/>
      </w:pPr>
      <w:r w:rsidRPr="005B0941">
        <w:t>43.2</w:t>
      </w:r>
      <w:r w:rsidRPr="005B0941">
        <w:tab/>
      </w:r>
      <w:r w:rsidRPr="005B0941">
        <w:tab/>
        <w:t xml:space="preserve">The person must not fish for </w:t>
      </w:r>
      <w:r w:rsidRPr="005B0941">
        <w:rPr>
          <w:i/>
        </w:rPr>
        <w:t>Dissostichus</w:t>
      </w:r>
      <w:r w:rsidRPr="005B0941">
        <w:t xml:space="preserve"> species within a SSRU in Statistical Subarea 88.2 in a fishing season if the precautionary catch limit applied to that SSRU, as specified in CCAMLR Conservation Measure 41</w:t>
      </w:r>
      <w:r w:rsidR="005B0941">
        <w:noBreakHyphen/>
      </w:r>
      <w:r w:rsidRPr="005B0941">
        <w:t>10, has been reached.</w:t>
      </w:r>
    </w:p>
    <w:p w:rsidR="00B77B2A" w:rsidRPr="005B0941" w:rsidRDefault="00B77B2A" w:rsidP="00147869">
      <w:pPr>
        <w:pStyle w:val="subsection"/>
      </w:pPr>
      <w:r w:rsidRPr="005B0941">
        <w:t>43.3</w:t>
      </w:r>
      <w:r w:rsidRPr="005B0941">
        <w:tab/>
      </w:r>
      <w:r w:rsidRPr="005B0941">
        <w:tab/>
        <w:t>The person must ensure that:</w:t>
      </w:r>
    </w:p>
    <w:p w:rsidR="00B77B2A" w:rsidRPr="005B0941" w:rsidRDefault="00B77B2A" w:rsidP="00147869">
      <w:pPr>
        <w:pStyle w:val="paragraph"/>
      </w:pPr>
      <w:r w:rsidRPr="005B0941">
        <w:tab/>
        <w:t>(a)</w:t>
      </w:r>
      <w:r w:rsidRPr="005B0941">
        <w:tab/>
        <w:t>toothfish caught in Statistical Subarea 88.2 are tagged at a rate of at least 1 fish per tonne green weight caught in each SSRU mentioned in CCAMLR Conservation Measure 41</w:t>
      </w:r>
      <w:r w:rsidR="005B0941">
        <w:noBreakHyphen/>
      </w:r>
      <w:r w:rsidRPr="005B0941">
        <w:t>10; and</w:t>
      </w:r>
    </w:p>
    <w:p w:rsidR="00B77B2A" w:rsidRPr="005B0941" w:rsidRDefault="00B77B2A" w:rsidP="00147869">
      <w:pPr>
        <w:pStyle w:val="paragraph"/>
      </w:pPr>
      <w:r w:rsidRPr="005B0941">
        <w:tab/>
        <w:t>(c)</w:t>
      </w:r>
      <w:r w:rsidRPr="005B0941">
        <w:tab/>
        <w:t>if a total of 3 seabirds is caught in a fishing season—night setting is carried out in accordance with CCAMLR Conservation Measure 25</w:t>
      </w:r>
      <w:r w:rsidR="005B0941">
        <w:noBreakHyphen/>
      </w:r>
      <w:r w:rsidRPr="005B0941">
        <w:t>02; and</w:t>
      </w:r>
    </w:p>
    <w:p w:rsidR="00B77B2A" w:rsidRPr="005B0941" w:rsidRDefault="00B77B2A" w:rsidP="00147869">
      <w:pPr>
        <w:pStyle w:val="paragraph"/>
      </w:pPr>
      <w:r w:rsidRPr="005B0941">
        <w:tab/>
        <w:t>(d)</w:t>
      </w:r>
      <w:r w:rsidRPr="005B0941">
        <w:tab/>
        <w:t>at least 2 scientific observers are on board during all fishing activities; and</w:t>
      </w:r>
    </w:p>
    <w:p w:rsidR="00B77B2A" w:rsidRPr="005B0941" w:rsidRDefault="00B77B2A" w:rsidP="00147869">
      <w:pPr>
        <w:pStyle w:val="paragraph"/>
      </w:pPr>
      <w:r w:rsidRPr="005B0941">
        <w:tab/>
        <w:t>(e)</w:t>
      </w:r>
      <w:r w:rsidRPr="005B0941">
        <w:tab/>
        <w:t>at least one of the scientific observers has been appointed in accordance with the CCAMLR Scheme of International Scientific Observation.</w:t>
      </w:r>
    </w:p>
    <w:p w:rsidR="00F63497" w:rsidRPr="005B0941" w:rsidRDefault="00F63497" w:rsidP="00F63497">
      <w:pPr>
        <w:pStyle w:val="subsection"/>
      </w:pPr>
      <w:r w:rsidRPr="005B0941">
        <w:t>43.4</w:t>
      </w:r>
      <w:r w:rsidRPr="005B0941">
        <w:tab/>
      </w:r>
      <w:r w:rsidRPr="005B0941">
        <w:tab/>
        <w:t>The person must ensure that the person’s total by</w:t>
      </w:r>
      <w:r w:rsidR="005B0941">
        <w:noBreakHyphen/>
      </w:r>
      <w:r w:rsidRPr="005B0941">
        <w:t xml:space="preserve">catch of skates, rays and </w:t>
      </w:r>
      <w:r w:rsidRPr="005B0941">
        <w:rPr>
          <w:i/>
        </w:rPr>
        <w:t xml:space="preserve">Macrourus </w:t>
      </w:r>
      <w:r w:rsidRPr="005B0941">
        <w:t xml:space="preserve">species in Statistical Subarea 88.2 in a fishing season does not exceed a precautionary catch limit of 50 tonnes of skates and rays and 84 tonnes of </w:t>
      </w:r>
      <w:r w:rsidRPr="005B0941">
        <w:rPr>
          <w:i/>
        </w:rPr>
        <w:t xml:space="preserve">Macrourus </w:t>
      </w:r>
      <w:r w:rsidRPr="005B0941">
        <w:t>species, with limits for the SSRUs as follows:</w:t>
      </w:r>
    </w:p>
    <w:p w:rsidR="00F63497" w:rsidRPr="005B0941" w:rsidRDefault="00F63497" w:rsidP="00F63497">
      <w:pPr>
        <w:pStyle w:val="paragraph"/>
      </w:pPr>
      <w:r w:rsidRPr="005B0941">
        <w:lastRenderedPageBreak/>
        <w:tab/>
        <w:t>(a)</w:t>
      </w:r>
      <w:r w:rsidRPr="005B0941">
        <w:tab/>
        <w:t>0 tonnes of any species in SSRU A;</w:t>
      </w:r>
    </w:p>
    <w:p w:rsidR="00F63497" w:rsidRPr="005B0941" w:rsidRDefault="00F63497" w:rsidP="00F63497">
      <w:pPr>
        <w:pStyle w:val="paragraph"/>
      </w:pPr>
      <w:r w:rsidRPr="005B0941">
        <w:tab/>
        <w:t>(b)</w:t>
      </w:r>
      <w:r w:rsidRPr="005B0941">
        <w:tab/>
        <w:t>0 tonnes of any species in SSRU B;</w:t>
      </w:r>
    </w:p>
    <w:p w:rsidR="00F63497" w:rsidRPr="005B0941" w:rsidRDefault="00F63497" w:rsidP="00F63497">
      <w:pPr>
        <w:pStyle w:val="paragraph"/>
      </w:pPr>
      <w:r w:rsidRPr="005B0941">
        <w:tab/>
        <w:t>(c)</w:t>
      </w:r>
      <w:r w:rsidRPr="005B0941">
        <w:tab/>
        <w:t xml:space="preserve">50 tonnes of skates and rays, 20 tonnes of </w:t>
      </w:r>
      <w:r w:rsidRPr="005B0941">
        <w:rPr>
          <w:i/>
        </w:rPr>
        <w:t xml:space="preserve">Macrourus </w:t>
      </w:r>
      <w:r w:rsidRPr="005B0941">
        <w:t>species and 100 tonnes of other species in each of SSRUs C, D, E, F and G;</w:t>
      </w:r>
    </w:p>
    <w:p w:rsidR="00F63497" w:rsidRPr="005B0941" w:rsidRDefault="00F63497" w:rsidP="00F63497">
      <w:pPr>
        <w:pStyle w:val="paragraph"/>
      </w:pPr>
      <w:r w:rsidRPr="005B0941">
        <w:tab/>
        <w:t>(d)</w:t>
      </w:r>
      <w:r w:rsidRPr="005B0941">
        <w:tab/>
        <w:t xml:space="preserve">50 tonnes of skates and rays, 64 tonnes of </w:t>
      </w:r>
      <w:r w:rsidRPr="005B0941">
        <w:rPr>
          <w:i/>
        </w:rPr>
        <w:t xml:space="preserve">Macrourus </w:t>
      </w:r>
      <w:r w:rsidRPr="005B0941">
        <w:t>species and 20 tonnes of other species in SSRU H;</w:t>
      </w:r>
    </w:p>
    <w:p w:rsidR="00F63497" w:rsidRPr="005B0941" w:rsidRDefault="00F63497" w:rsidP="00F63497">
      <w:pPr>
        <w:pStyle w:val="paragraph"/>
      </w:pPr>
      <w:r w:rsidRPr="005B0941">
        <w:tab/>
        <w:t>(e)</w:t>
      </w:r>
      <w:r w:rsidRPr="005B0941">
        <w:tab/>
        <w:t>0 tonnes of any species in SSRU I.</w:t>
      </w:r>
    </w:p>
    <w:p w:rsidR="00F63497" w:rsidRPr="005B0941" w:rsidRDefault="00F63497" w:rsidP="00F63497">
      <w:pPr>
        <w:pStyle w:val="subsection"/>
      </w:pPr>
      <w:r w:rsidRPr="005B0941">
        <w:t>43.5</w:t>
      </w:r>
      <w:r w:rsidRPr="005B0941">
        <w:tab/>
      </w:r>
      <w:r w:rsidRPr="005B0941">
        <w:tab/>
        <w:t>In this clause, a fishing season is taken to start on 1</w:t>
      </w:r>
      <w:r w:rsidR="005B0941">
        <w:t> </w:t>
      </w:r>
      <w:r w:rsidRPr="005B0941">
        <w:t>December of a year and to end on 31</w:t>
      </w:r>
      <w:r w:rsidR="005B0941">
        <w:t> </w:t>
      </w:r>
      <w:r w:rsidRPr="005B0941">
        <w:t>August of the following year.</w:t>
      </w:r>
    </w:p>
    <w:p w:rsidR="00F63497" w:rsidRPr="005B0941" w:rsidRDefault="00F63497" w:rsidP="00F63497">
      <w:pPr>
        <w:pStyle w:val="ActHead5"/>
      </w:pPr>
      <w:bookmarkStart w:id="72" w:name="_Toc391555279"/>
      <w:r w:rsidRPr="005B0941">
        <w:rPr>
          <w:rStyle w:val="CharSectno"/>
        </w:rPr>
        <w:t>44</w:t>
      </w:r>
      <w:r w:rsidRPr="005B0941">
        <w:t xml:space="preserve">  Limits on the exploratory fishery for </w:t>
      </w:r>
      <w:r w:rsidRPr="005B0941">
        <w:rPr>
          <w:i/>
        </w:rPr>
        <w:t>Dissostichus</w:t>
      </w:r>
      <w:r w:rsidRPr="005B0941">
        <w:t xml:space="preserve"> species in Statistical Division</w:t>
      </w:r>
      <w:r w:rsidR="005B0941">
        <w:t> </w:t>
      </w:r>
      <w:r w:rsidRPr="005B0941">
        <w:t>58.4.1</w:t>
      </w:r>
      <w:bookmarkEnd w:id="72"/>
    </w:p>
    <w:p w:rsidR="00F63497" w:rsidRPr="005B0941" w:rsidRDefault="00F63497" w:rsidP="00F63497">
      <w:pPr>
        <w:pStyle w:val="subsection"/>
      </w:pPr>
      <w:r w:rsidRPr="005B0941">
        <w:t>44.1</w:t>
      </w:r>
      <w:r w:rsidRPr="005B0941">
        <w:tab/>
      </w:r>
      <w:r w:rsidRPr="005B0941">
        <w:tab/>
        <w:t xml:space="preserve">A person using a boat in the Convention Area for fishing must not fish for </w:t>
      </w:r>
      <w:r w:rsidRPr="005B0941">
        <w:rPr>
          <w:i/>
        </w:rPr>
        <w:t>Dissostichus</w:t>
      </w:r>
      <w:r w:rsidRPr="005B0941">
        <w:t xml:space="preserve"> species in Statistical Division</w:t>
      </w:r>
      <w:r w:rsidR="005B0941">
        <w:t> </w:t>
      </w:r>
      <w:r w:rsidRPr="005B0941">
        <w:t>58.4.1 in a fishing season unless the person is fishing in the exploratory longline fishery in a flagged boat of a country permitted to do so in accordance with CCAMLR Conservation Measure 41</w:t>
      </w:r>
      <w:r w:rsidR="005B0941">
        <w:noBreakHyphen/>
      </w:r>
      <w:r w:rsidRPr="005B0941">
        <w:t>11, as given effect by this clause.</w:t>
      </w:r>
    </w:p>
    <w:p w:rsidR="00F63497" w:rsidRPr="005B0941" w:rsidRDefault="00F63497" w:rsidP="00F63497">
      <w:pPr>
        <w:pStyle w:val="subsection"/>
      </w:pPr>
      <w:r w:rsidRPr="005B0941">
        <w:t>44.2</w:t>
      </w:r>
      <w:r w:rsidRPr="005B0941">
        <w:tab/>
      </w:r>
      <w:r w:rsidRPr="005B0941">
        <w:tab/>
        <w:t xml:space="preserve">The person must not fish for </w:t>
      </w:r>
      <w:r w:rsidRPr="005B0941">
        <w:rPr>
          <w:i/>
        </w:rPr>
        <w:t>Dissostichus</w:t>
      </w:r>
      <w:r w:rsidRPr="005B0941">
        <w:t xml:space="preserve"> species within a SSRU in Statistical Division</w:t>
      </w:r>
      <w:r w:rsidR="005B0941">
        <w:t> </w:t>
      </w:r>
      <w:r w:rsidRPr="005B0941">
        <w:t>58.4.1 in a fishing season if the precautionary catch limit applied to the SSRU, as specified in CCAMLR Conservation Measure 41</w:t>
      </w:r>
      <w:r w:rsidR="005B0941">
        <w:noBreakHyphen/>
      </w:r>
      <w:r w:rsidRPr="005B0941">
        <w:t>11, has been reached.</w:t>
      </w:r>
    </w:p>
    <w:p w:rsidR="00B77B2A" w:rsidRPr="005B0941" w:rsidRDefault="00B77B2A" w:rsidP="00147869">
      <w:pPr>
        <w:pStyle w:val="subsection"/>
      </w:pPr>
      <w:r w:rsidRPr="005B0941">
        <w:t>44.3</w:t>
      </w:r>
      <w:r w:rsidRPr="005B0941">
        <w:tab/>
      </w:r>
      <w:r w:rsidRPr="005B0941">
        <w:tab/>
        <w:t>The person must ensure that:</w:t>
      </w:r>
    </w:p>
    <w:p w:rsidR="00B77B2A" w:rsidRPr="005B0941" w:rsidRDefault="00B77B2A" w:rsidP="00147869">
      <w:pPr>
        <w:pStyle w:val="paragraph"/>
      </w:pPr>
      <w:r w:rsidRPr="005B0941">
        <w:tab/>
        <w:t>(a)</w:t>
      </w:r>
      <w:r w:rsidRPr="005B0941">
        <w:tab/>
        <w:t xml:space="preserve">toothfish caught in Statistical Subarea 58.4.1 are tagged at a rate of at least </w:t>
      </w:r>
      <w:r w:rsidR="00F63497" w:rsidRPr="005B0941">
        <w:t>5</w:t>
      </w:r>
      <w:r w:rsidRPr="005B0941">
        <w:t xml:space="preserve"> fish per tonne green weight caught in each SSRU mentioned in CCAMLR Conservation Measure 41</w:t>
      </w:r>
      <w:r w:rsidR="005B0941">
        <w:noBreakHyphen/>
      </w:r>
      <w:r w:rsidRPr="005B0941">
        <w:t>11; and</w:t>
      </w:r>
    </w:p>
    <w:p w:rsidR="00B77B2A" w:rsidRPr="005B0941" w:rsidRDefault="00B77B2A" w:rsidP="00147869">
      <w:pPr>
        <w:pStyle w:val="paragraph"/>
      </w:pPr>
      <w:r w:rsidRPr="005B0941">
        <w:tab/>
        <w:t>(b)</w:t>
      </w:r>
      <w:r w:rsidRPr="005B0941">
        <w:tab/>
        <w:t>if a total of 3 seabirds are caught in a fishing season—night setting is carried out in accordance with CCAMLR Conservation Measure 25</w:t>
      </w:r>
      <w:r w:rsidR="005B0941">
        <w:noBreakHyphen/>
      </w:r>
      <w:r w:rsidRPr="005B0941">
        <w:t>02; and</w:t>
      </w:r>
    </w:p>
    <w:p w:rsidR="00B77B2A" w:rsidRPr="005B0941" w:rsidRDefault="00B77B2A" w:rsidP="00147869">
      <w:pPr>
        <w:pStyle w:val="paragraph"/>
      </w:pPr>
      <w:r w:rsidRPr="005B0941">
        <w:tab/>
        <w:t>(c)</w:t>
      </w:r>
      <w:r w:rsidRPr="005B0941">
        <w:tab/>
        <w:t>at least 2 scientific observers are on board during all fishing activities; and</w:t>
      </w:r>
    </w:p>
    <w:p w:rsidR="00B77B2A" w:rsidRPr="005B0941" w:rsidRDefault="00B77B2A" w:rsidP="00147869">
      <w:pPr>
        <w:pStyle w:val="paragraph"/>
      </w:pPr>
      <w:r w:rsidRPr="005B0941">
        <w:lastRenderedPageBreak/>
        <w:tab/>
        <w:t>(d)</w:t>
      </w:r>
      <w:r w:rsidRPr="005B0941">
        <w:tab/>
        <w:t>at least one of the scientific observers has been appointed in accordance with the CCAMLR Scheme of International Scientific Observation.</w:t>
      </w:r>
    </w:p>
    <w:p w:rsidR="00B77B2A" w:rsidRPr="005B0941" w:rsidRDefault="00B77B2A" w:rsidP="00147869">
      <w:pPr>
        <w:pStyle w:val="subsection"/>
      </w:pPr>
      <w:r w:rsidRPr="005B0941">
        <w:t>44.4</w:t>
      </w:r>
      <w:r w:rsidRPr="005B0941">
        <w:tab/>
      </w:r>
      <w:r w:rsidRPr="005B0941">
        <w:tab/>
        <w:t>The person must:</w:t>
      </w:r>
    </w:p>
    <w:p w:rsidR="00B77B2A" w:rsidRPr="005B0941" w:rsidRDefault="00B77B2A" w:rsidP="00147869">
      <w:pPr>
        <w:pStyle w:val="paragraph"/>
      </w:pPr>
      <w:r w:rsidRPr="005B0941">
        <w:tab/>
        <w:t>(a)</w:t>
      </w:r>
      <w:r w:rsidRPr="005B0941">
        <w:tab/>
        <w:t>meet the requirements of the Five</w:t>
      </w:r>
      <w:r w:rsidR="005B0941">
        <w:noBreakHyphen/>
      </w:r>
      <w:r w:rsidRPr="005B0941">
        <w:t>day Catch and Effort Reporting System set out in CCAMLR Conservation Measure 23</w:t>
      </w:r>
      <w:r w:rsidR="005B0941">
        <w:noBreakHyphen/>
      </w:r>
      <w:r w:rsidRPr="005B0941">
        <w:t>01; and</w:t>
      </w:r>
    </w:p>
    <w:p w:rsidR="00B77B2A" w:rsidRPr="005B0941" w:rsidRDefault="00B77B2A" w:rsidP="00147869">
      <w:pPr>
        <w:pStyle w:val="paragraph"/>
      </w:pPr>
      <w:r w:rsidRPr="005B0941">
        <w:tab/>
        <w:t>(b)</w:t>
      </w:r>
      <w:r w:rsidRPr="005B0941">
        <w:tab/>
        <w:t>meet the requirements of the Monthly Fine</w:t>
      </w:r>
      <w:r w:rsidR="005B0941">
        <w:noBreakHyphen/>
      </w:r>
      <w:r w:rsidRPr="005B0941">
        <w:t>scale Catch and Effort Reporting System set out in CCAMLR Conservation Measure 23</w:t>
      </w:r>
      <w:r w:rsidR="005B0941">
        <w:noBreakHyphen/>
      </w:r>
      <w:r w:rsidRPr="005B0941">
        <w:t>04; and</w:t>
      </w:r>
    </w:p>
    <w:p w:rsidR="00B77B2A" w:rsidRPr="005B0941" w:rsidRDefault="00B77B2A" w:rsidP="00147869">
      <w:pPr>
        <w:pStyle w:val="paragraph"/>
      </w:pPr>
      <w:r w:rsidRPr="005B0941">
        <w:tab/>
        <w:t>(c)</w:t>
      </w:r>
      <w:r w:rsidRPr="005B0941">
        <w:tab/>
        <w:t>meet the requirements of the Daily Catch and Effort Reporting System set out in CCAMLR Conservation Measure 23</w:t>
      </w:r>
      <w:r w:rsidR="005B0941">
        <w:noBreakHyphen/>
      </w:r>
      <w:r w:rsidRPr="005B0941">
        <w:t>07; and</w:t>
      </w:r>
    </w:p>
    <w:p w:rsidR="00B77B2A" w:rsidRPr="005B0941" w:rsidRDefault="00B77B2A" w:rsidP="00147869">
      <w:pPr>
        <w:pStyle w:val="paragraph"/>
      </w:pPr>
      <w:r w:rsidRPr="005B0941">
        <w:tab/>
        <w:t>(d)</w:t>
      </w:r>
      <w:r w:rsidRPr="005B0941">
        <w:tab/>
        <w:t>submit fine</w:t>
      </w:r>
      <w:r w:rsidR="005B0941">
        <w:noBreakHyphen/>
      </w:r>
      <w:r w:rsidRPr="005B0941">
        <w:t>scale data on a haul</w:t>
      </w:r>
      <w:r w:rsidR="005B0941">
        <w:noBreakHyphen/>
      </w:r>
      <w:r w:rsidRPr="005B0941">
        <w:t>by</w:t>
      </w:r>
      <w:r w:rsidR="005B0941">
        <w:noBreakHyphen/>
      </w:r>
      <w:r w:rsidRPr="005B0941">
        <w:t>haul basis.</w:t>
      </w:r>
    </w:p>
    <w:p w:rsidR="00F63497" w:rsidRPr="005B0941" w:rsidRDefault="00F63497" w:rsidP="00F63497">
      <w:pPr>
        <w:pStyle w:val="subsection"/>
      </w:pPr>
      <w:r w:rsidRPr="005B0941">
        <w:t>44.4A</w:t>
      </w:r>
      <w:r w:rsidRPr="005B0941">
        <w:tab/>
      </w:r>
      <w:r w:rsidRPr="005B0941">
        <w:tab/>
        <w:t>The person must not discharge offal in Statistical Division</w:t>
      </w:r>
      <w:r w:rsidR="005B0941">
        <w:t> </w:t>
      </w:r>
      <w:r w:rsidRPr="005B0941">
        <w:t>58.4.1.</w:t>
      </w:r>
    </w:p>
    <w:p w:rsidR="00B77B2A" w:rsidRPr="005B0941" w:rsidRDefault="00B77B2A" w:rsidP="00147869">
      <w:pPr>
        <w:pStyle w:val="subsection"/>
      </w:pPr>
      <w:r w:rsidRPr="005B0941">
        <w:t>44.5</w:t>
      </w:r>
      <w:r w:rsidRPr="005B0941">
        <w:tab/>
      </w:r>
      <w:r w:rsidRPr="005B0941">
        <w:tab/>
        <w:t>In this clause:</w:t>
      </w:r>
    </w:p>
    <w:p w:rsidR="00B77B2A" w:rsidRPr="005B0941" w:rsidRDefault="00B77B2A" w:rsidP="00147869">
      <w:pPr>
        <w:pStyle w:val="paragraph"/>
      </w:pPr>
      <w:r w:rsidRPr="005B0941">
        <w:tab/>
        <w:t>(a)</w:t>
      </w:r>
      <w:r w:rsidRPr="005B0941">
        <w:tab/>
        <w:t>the Five</w:t>
      </w:r>
      <w:r w:rsidR="005B0941">
        <w:noBreakHyphen/>
      </w:r>
      <w:r w:rsidRPr="005B0941">
        <w:t>day Catch and Effort Reporting System set out in CCAMLR Conservation Measure 23</w:t>
      </w:r>
      <w:r w:rsidR="005B0941">
        <w:noBreakHyphen/>
      </w:r>
      <w:r w:rsidRPr="005B0941">
        <w:t>01 is taken to apply to the person; and</w:t>
      </w:r>
    </w:p>
    <w:p w:rsidR="00B77B2A" w:rsidRPr="005B0941" w:rsidRDefault="00B77B2A" w:rsidP="00147869">
      <w:pPr>
        <w:pStyle w:val="paragraph"/>
      </w:pPr>
      <w:r w:rsidRPr="005B0941">
        <w:tab/>
        <w:t>(b)</w:t>
      </w:r>
      <w:r w:rsidRPr="005B0941">
        <w:tab/>
        <w:t>the Monthly Fine</w:t>
      </w:r>
      <w:r w:rsidR="005B0941">
        <w:noBreakHyphen/>
      </w:r>
      <w:r w:rsidRPr="005B0941">
        <w:t>scale Catch and Effort Reporting System set out in CCAMLR Conservation Measure 23</w:t>
      </w:r>
      <w:r w:rsidR="005B0941">
        <w:noBreakHyphen/>
      </w:r>
      <w:r w:rsidRPr="005B0941">
        <w:t>04 is taken to apply to the person; and</w:t>
      </w:r>
    </w:p>
    <w:p w:rsidR="00B77B2A" w:rsidRPr="005B0941" w:rsidRDefault="00B77B2A" w:rsidP="00147869">
      <w:pPr>
        <w:pStyle w:val="paragraph"/>
      </w:pPr>
      <w:r w:rsidRPr="005B0941">
        <w:tab/>
        <w:t>(c)</w:t>
      </w:r>
      <w:r w:rsidRPr="005B0941">
        <w:tab/>
        <w:t>the Daily Catch and Effort Reporting System set out in CCAMLR Conservation Measure 23</w:t>
      </w:r>
      <w:r w:rsidR="005B0941">
        <w:noBreakHyphen/>
      </w:r>
      <w:r w:rsidRPr="005B0941">
        <w:t>07 is taken to apply to the person.</w:t>
      </w:r>
    </w:p>
    <w:p w:rsidR="00F63497" w:rsidRPr="005B0941" w:rsidRDefault="00F63497" w:rsidP="00F63497">
      <w:pPr>
        <w:pStyle w:val="ActHead5"/>
      </w:pPr>
      <w:bookmarkStart w:id="73" w:name="_Toc391555280"/>
      <w:r w:rsidRPr="005B0941">
        <w:rPr>
          <w:rStyle w:val="CharSectno"/>
        </w:rPr>
        <w:t>44A</w:t>
      </w:r>
      <w:r w:rsidRPr="005B0941">
        <w:t xml:space="preserve">  Limits on the fishery for </w:t>
      </w:r>
      <w:r w:rsidRPr="005B0941">
        <w:rPr>
          <w:i/>
        </w:rPr>
        <w:t>Champsocephalus gunnari</w:t>
      </w:r>
      <w:r w:rsidRPr="005B0941">
        <w:t xml:space="preserve"> in Statistical Subarea 48.3</w:t>
      </w:r>
      <w:bookmarkEnd w:id="73"/>
    </w:p>
    <w:p w:rsidR="00F63497" w:rsidRPr="005B0941" w:rsidRDefault="00F63497" w:rsidP="00F63497">
      <w:pPr>
        <w:pStyle w:val="subsection"/>
      </w:pPr>
      <w:r w:rsidRPr="005B0941">
        <w:t>44A.1</w:t>
      </w:r>
      <w:r w:rsidRPr="005B0941">
        <w:tab/>
      </w:r>
      <w:r w:rsidRPr="005B0941">
        <w:tab/>
        <w:t>This clause applies to the portion of Statistical Subarea 48.3 that is not under the jurisdiction of the United Kingdom.</w:t>
      </w:r>
    </w:p>
    <w:p w:rsidR="00F63497" w:rsidRPr="005B0941" w:rsidRDefault="00F63497" w:rsidP="00F63497">
      <w:pPr>
        <w:pStyle w:val="subsection"/>
      </w:pPr>
      <w:r w:rsidRPr="005B0941">
        <w:t>44A.2</w:t>
      </w:r>
      <w:r w:rsidRPr="005B0941">
        <w:tab/>
      </w:r>
      <w:r w:rsidRPr="005B0941">
        <w:tab/>
        <w:t xml:space="preserve">A person using a boat in the Convention Area for fishing must not fish for </w:t>
      </w:r>
      <w:r w:rsidRPr="005B0941">
        <w:rPr>
          <w:i/>
        </w:rPr>
        <w:t>Champsocephalus gunnari</w:t>
      </w:r>
      <w:r w:rsidRPr="005B0941">
        <w:t xml:space="preserve"> in that portion of Statistical Subarea 48.3 unless the person uses trawls, other than bottom trawls.</w:t>
      </w:r>
    </w:p>
    <w:p w:rsidR="00F63497" w:rsidRPr="005B0941" w:rsidRDefault="00F63497" w:rsidP="00F63497">
      <w:pPr>
        <w:pStyle w:val="subsection"/>
      </w:pPr>
      <w:r w:rsidRPr="005B0941">
        <w:lastRenderedPageBreak/>
        <w:t>44A.3</w:t>
      </w:r>
      <w:r w:rsidRPr="005B0941">
        <w:tab/>
      </w:r>
      <w:r w:rsidRPr="005B0941">
        <w:tab/>
        <w:t xml:space="preserve">If the catch of </w:t>
      </w:r>
      <w:r w:rsidRPr="005B0941">
        <w:rPr>
          <w:i/>
        </w:rPr>
        <w:t>Champsocephalus gunnari</w:t>
      </w:r>
      <w:r w:rsidRPr="005B0941">
        <w:t xml:space="preserve"> is more than 100 kg in any one haul, and more than 10% of the </w:t>
      </w:r>
      <w:r w:rsidRPr="005B0941">
        <w:rPr>
          <w:i/>
        </w:rPr>
        <w:t>Champsocephalus gunnari</w:t>
      </w:r>
      <w:r w:rsidRPr="005B0941">
        <w:t xml:space="preserve"> by number are smaller than 240 mm total length, the person must:</w:t>
      </w:r>
    </w:p>
    <w:p w:rsidR="00F63497" w:rsidRPr="005B0941" w:rsidRDefault="00F63497" w:rsidP="00F63497">
      <w:pPr>
        <w:pStyle w:val="paragraph"/>
      </w:pPr>
      <w:r w:rsidRPr="005B0941">
        <w:tab/>
        <w:t>(a)</w:t>
      </w:r>
      <w:r w:rsidRPr="005B0941">
        <w:tab/>
        <w:t xml:space="preserve">move the boat to another location that is at least 5 nautical miles from the location where 10% of the </w:t>
      </w:r>
      <w:r w:rsidRPr="005B0941">
        <w:rPr>
          <w:i/>
        </w:rPr>
        <w:t>Champsocephalus gunnari</w:t>
      </w:r>
      <w:r w:rsidRPr="005B0941">
        <w:t xml:space="preserve"> by number are smaller than 240 mm total length; and</w:t>
      </w:r>
    </w:p>
    <w:p w:rsidR="00F63497" w:rsidRPr="005B0941" w:rsidRDefault="00F63497" w:rsidP="00F63497">
      <w:pPr>
        <w:pStyle w:val="paragraph"/>
      </w:pPr>
      <w:r w:rsidRPr="005B0941">
        <w:tab/>
        <w:t>(b)</w:t>
      </w:r>
      <w:r w:rsidRPr="005B0941">
        <w:tab/>
        <w:t>ensure that the boat does not return to any point within 5 nautical miles of that location for a period of at least 5 days (treating the location as the path followed by the boat while taking the catch).</w:t>
      </w:r>
    </w:p>
    <w:p w:rsidR="00F63497" w:rsidRPr="005B0941" w:rsidRDefault="00F63497" w:rsidP="00F63497">
      <w:pPr>
        <w:pStyle w:val="subsection"/>
      </w:pPr>
      <w:r w:rsidRPr="005B0941">
        <w:t>44A.4</w:t>
      </w:r>
      <w:r w:rsidRPr="005B0941">
        <w:tab/>
      </w:r>
      <w:r w:rsidRPr="005B0941">
        <w:tab/>
        <w:t>The fishing season begins at the time mentioned in subclause</w:t>
      </w:r>
      <w:r w:rsidR="005B0941">
        <w:t> </w:t>
      </w:r>
      <w:r w:rsidRPr="005B0941">
        <w:t>1.1 and ends on the earlier of:</w:t>
      </w:r>
    </w:p>
    <w:p w:rsidR="00F63497" w:rsidRPr="005B0941" w:rsidRDefault="00F63497" w:rsidP="00F63497">
      <w:pPr>
        <w:pStyle w:val="paragraph"/>
      </w:pPr>
      <w:r w:rsidRPr="005B0941">
        <w:tab/>
        <w:t>(a)</w:t>
      </w:r>
      <w:r w:rsidRPr="005B0941">
        <w:tab/>
        <w:t>the time mentioned in subclause</w:t>
      </w:r>
      <w:r w:rsidR="005B0941">
        <w:t> </w:t>
      </w:r>
      <w:r w:rsidRPr="005B0941">
        <w:t>1.1; and</w:t>
      </w:r>
    </w:p>
    <w:p w:rsidR="00F63497" w:rsidRPr="005B0941" w:rsidRDefault="00F63497" w:rsidP="00F63497">
      <w:pPr>
        <w:pStyle w:val="paragraph"/>
      </w:pPr>
      <w:r w:rsidRPr="005B0941">
        <w:tab/>
        <w:t>(b)</w:t>
      </w:r>
      <w:r w:rsidRPr="005B0941">
        <w:tab/>
        <w:t>the time when the catch limit is reached.</w:t>
      </w:r>
    </w:p>
    <w:p w:rsidR="00F63497" w:rsidRPr="005B0941" w:rsidRDefault="00F63497" w:rsidP="00F63497">
      <w:pPr>
        <w:pStyle w:val="subsection"/>
      </w:pPr>
      <w:r w:rsidRPr="005B0941">
        <w:t>44A.5</w:t>
      </w:r>
      <w:r w:rsidRPr="005B0941">
        <w:tab/>
      </w:r>
      <w:r w:rsidRPr="005B0941">
        <w:tab/>
        <w:t>If the by</w:t>
      </w:r>
      <w:r w:rsidR="005B0941">
        <w:noBreakHyphen/>
      </w:r>
      <w:r w:rsidRPr="005B0941">
        <w:t xml:space="preserve">catch of </w:t>
      </w:r>
      <w:r w:rsidRPr="005B0941">
        <w:rPr>
          <w:i/>
        </w:rPr>
        <w:t>Gobionotothen gibberifrons</w:t>
      </w:r>
      <w:r w:rsidRPr="005B0941">
        <w:t xml:space="preserve">, </w:t>
      </w:r>
      <w:r w:rsidRPr="005B0941">
        <w:rPr>
          <w:i/>
        </w:rPr>
        <w:t>Chaenocephalus aceratus</w:t>
      </w:r>
      <w:r w:rsidRPr="005B0941">
        <w:t xml:space="preserve">, </w:t>
      </w:r>
      <w:r w:rsidRPr="005B0941">
        <w:rPr>
          <w:i/>
        </w:rPr>
        <w:t>Pseudochaenichthys georgianus</w:t>
      </w:r>
      <w:r w:rsidRPr="005B0941">
        <w:t xml:space="preserve">, </w:t>
      </w:r>
      <w:r w:rsidRPr="005B0941">
        <w:rPr>
          <w:i/>
        </w:rPr>
        <w:t>Notothenia rossii</w:t>
      </w:r>
      <w:r w:rsidRPr="005B0941">
        <w:t xml:space="preserve"> or </w:t>
      </w:r>
      <w:r w:rsidRPr="005B0941">
        <w:rPr>
          <w:i/>
        </w:rPr>
        <w:t>Lepidonotothen squamifrons</w:t>
      </w:r>
      <w:r w:rsidRPr="005B0941">
        <w:t xml:space="preserve"> is 100 kg or more in any one haul, and more than 5% of the total weight of all fish, or is a total of 2 tonnes or more, the person must:</w:t>
      </w:r>
    </w:p>
    <w:p w:rsidR="00F63497" w:rsidRPr="005B0941" w:rsidRDefault="00F63497" w:rsidP="00F63497">
      <w:pPr>
        <w:pStyle w:val="paragraph"/>
      </w:pPr>
      <w:r w:rsidRPr="005B0941">
        <w:tab/>
        <w:t>(a)</w:t>
      </w:r>
      <w:r w:rsidRPr="005B0941">
        <w:tab/>
        <w:t xml:space="preserve">move the boat to another location that is at least 5 nautical miles from the location (the </w:t>
      </w:r>
      <w:r w:rsidRPr="005B0941">
        <w:rPr>
          <w:b/>
          <w:i/>
        </w:rPr>
        <w:t>first location</w:t>
      </w:r>
      <w:r w:rsidRPr="005B0941">
        <w:t>) where the by</w:t>
      </w:r>
      <w:r w:rsidR="005B0941">
        <w:noBreakHyphen/>
      </w:r>
      <w:r w:rsidRPr="005B0941">
        <w:t>catch of any species mentioned in CCAMLR Conservation Measure 33</w:t>
      </w:r>
      <w:r w:rsidR="005B0941">
        <w:noBreakHyphen/>
      </w:r>
      <w:r w:rsidRPr="005B0941">
        <w:t>01 is more than 5% of the total weight of all fish caught; and</w:t>
      </w:r>
    </w:p>
    <w:p w:rsidR="00F63497" w:rsidRPr="005B0941" w:rsidRDefault="00F63497" w:rsidP="00F63497">
      <w:pPr>
        <w:pStyle w:val="paragraph"/>
      </w:pPr>
      <w:r w:rsidRPr="005B0941">
        <w:tab/>
        <w:t>(b)</w:t>
      </w:r>
      <w:r w:rsidRPr="005B0941">
        <w:tab/>
        <w:t>ensure that the boat does not return to any point within 5 nautical miles of the first location for a period of at least 5 days (treating that location as the path followed by the boat while taking the catch).</w:t>
      </w:r>
    </w:p>
    <w:p w:rsidR="00F63497" w:rsidRPr="005B0941" w:rsidRDefault="00F63497" w:rsidP="00F63497">
      <w:pPr>
        <w:pStyle w:val="subsection"/>
      </w:pPr>
      <w:r w:rsidRPr="005B0941">
        <w:t>44A.6</w:t>
      </w:r>
      <w:r w:rsidRPr="005B0941">
        <w:tab/>
      </w:r>
      <w:r w:rsidRPr="005B0941">
        <w:tab/>
        <w:t>The person must use net binding to reduce seabird captures during shooting operations.</w:t>
      </w:r>
    </w:p>
    <w:p w:rsidR="00F63497" w:rsidRPr="005B0941" w:rsidRDefault="00F63497" w:rsidP="00F63497">
      <w:pPr>
        <w:pStyle w:val="subsection"/>
      </w:pPr>
      <w:r w:rsidRPr="005B0941">
        <w:t>44A.7</w:t>
      </w:r>
      <w:r w:rsidRPr="005B0941">
        <w:tab/>
      </w:r>
      <w:r w:rsidRPr="005B0941">
        <w:tab/>
        <w:t xml:space="preserve">If the person catches a total of 20 seabirds, the person must cease fishing and must not use the boat to fish for </w:t>
      </w:r>
      <w:r w:rsidRPr="005B0941">
        <w:rPr>
          <w:i/>
        </w:rPr>
        <w:t>Champsocephalus gunnari</w:t>
      </w:r>
      <w:r w:rsidRPr="005B0941">
        <w:t xml:space="preserve"> in Statistical Subarea 48.3 for the remainder of the fishing season.</w:t>
      </w:r>
    </w:p>
    <w:p w:rsidR="00F63497" w:rsidRPr="005B0941" w:rsidRDefault="00F63497" w:rsidP="00F63497">
      <w:pPr>
        <w:pStyle w:val="subsection"/>
      </w:pPr>
      <w:r w:rsidRPr="005B0941">
        <w:lastRenderedPageBreak/>
        <w:t>44A.8</w:t>
      </w:r>
      <w:r w:rsidRPr="005B0941">
        <w:tab/>
      </w:r>
      <w:r w:rsidRPr="005B0941">
        <w:tab/>
        <w:t>The person must ensure that at least one scientific observer, appointed in accordance with the CCAMLR Scheme of International Scientific Observation, is on board during all fishing activities.</w:t>
      </w:r>
    </w:p>
    <w:p w:rsidR="00F63497" w:rsidRPr="005B0941" w:rsidRDefault="00F63497" w:rsidP="00F63497">
      <w:pPr>
        <w:pStyle w:val="ActHead5"/>
      </w:pPr>
      <w:bookmarkStart w:id="74" w:name="_Toc391555281"/>
      <w:r w:rsidRPr="005B0941">
        <w:rPr>
          <w:rStyle w:val="CharSectno"/>
        </w:rPr>
        <w:t>44B</w:t>
      </w:r>
      <w:r w:rsidRPr="005B0941">
        <w:t xml:space="preserve">  Limits on the fishery for </w:t>
      </w:r>
      <w:r w:rsidRPr="005B0941">
        <w:rPr>
          <w:i/>
        </w:rPr>
        <w:t>Champsocephalus gunnari</w:t>
      </w:r>
      <w:r w:rsidRPr="005B0941">
        <w:t xml:space="preserve"> in Statistical Division</w:t>
      </w:r>
      <w:r w:rsidR="005B0941">
        <w:t> </w:t>
      </w:r>
      <w:r w:rsidRPr="005B0941">
        <w:t>58.5.2</w:t>
      </w:r>
      <w:bookmarkEnd w:id="74"/>
    </w:p>
    <w:p w:rsidR="00F63497" w:rsidRPr="005B0941" w:rsidRDefault="00F63497" w:rsidP="00F63497">
      <w:pPr>
        <w:pStyle w:val="subsection"/>
      </w:pPr>
      <w:r w:rsidRPr="005B0941">
        <w:t>44B.1</w:t>
      </w:r>
      <w:r w:rsidRPr="005B0941">
        <w:tab/>
      </w:r>
      <w:r w:rsidRPr="005B0941">
        <w:tab/>
        <w:t xml:space="preserve">A person must not engage in fishing for </w:t>
      </w:r>
      <w:r w:rsidRPr="005B0941">
        <w:rPr>
          <w:i/>
        </w:rPr>
        <w:t>Champsocephalus gunnari</w:t>
      </w:r>
      <w:r w:rsidRPr="005B0941">
        <w:t xml:space="preserve"> in Statistical Division</w:t>
      </w:r>
      <w:r w:rsidR="005B0941">
        <w:t> </w:t>
      </w:r>
      <w:r w:rsidRPr="005B0941">
        <w:t>58.5.2 outside areas of national jurisdiction.</w:t>
      </w:r>
    </w:p>
    <w:p w:rsidR="00F63497" w:rsidRPr="005B0941" w:rsidRDefault="00F63497" w:rsidP="00F63497">
      <w:pPr>
        <w:pStyle w:val="ActHead5"/>
      </w:pPr>
      <w:bookmarkStart w:id="75" w:name="_Toc391555282"/>
      <w:r w:rsidRPr="005B0941">
        <w:rPr>
          <w:rStyle w:val="CharSectno"/>
        </w:rPr>
        <w:t>45</w:t>
      </w:r>
      <w:r w:rsidRPr="005B0941">
        <w:t xml:space="preserve">  Precautionary catch limitations on </w:t>
      </w:r>
      <w:r w:rsidRPr="005B0941">
        <w:rPr>
          <w:i/>
        </w:rPr>
        <w:t>Euphausia superba</w:t>
      </w:r>
      <w:r w:rsidRPr="005B0941">
        <w:t xml:space="preserve"> in Statistical Subareas 48.1, 48.2, 48.3 and 48.4</w:t>
      </w:r>
      <w:bookmarkEnd w:id="75"/>
    </w:p>
    <w:p w:rsidR="005B19C3" w:rsidRPr="005B0941" w:rsidRDefault="005B19C3" w:rsidP="00147869">
      <w:pPr>
        <w:pStyle w:val="subsection"/>
      </w:pPr>
      <w:r w:rsidRPr="005B0941">
        <w:t>45.1</w:t>
      </w:r>
      <w:r w:rsidRPr="005B0941">
        <w:tab/>
      </w:r>
      <w:r w:rsidRPr="005B0941">
        <w:tab/>
      </w:r>
      <w:r w:rsidR="002C5225" w:rsidRPr="005B0941">
        <w:t>A person</w:t>
      </w:r>
      <w:r w:rsidRPr="005B0941">
        <w:t xml:space="preserve"> using a boat in the Convention Area for fishing in Statistical Subareas 48.1, 48.2, 48.3 and 48.4:</w:t>
      </w:r>
    </w:p>
    <w:p w:rsidR="005B19C3" w:rsidRPr="005B0941" w:rsidRDefault="005B19C3" w:rsidP="00147869">
      <w:pPr>
        <w:pStyle w:val="paragraph"/>
      </w:pPr>
      <w:r w:rsidRPr="005B0941">
        <w:tab/>
        <w:t>(a)</w:t>
      </w:r>
      <w:r w:rsidRPr="005B0941">
        <w:tab/>
        <w:t xml:space="preserve">must fish for </w:t>
      </w:r>
      <w:r w:rsidRPr="005B0941">
        <w:rPr>
          <w:i/>
        </w:rPr>
        <w:t xml:space="preserve">Euphausia superba </w:t>
      </w:r>
      <w:r w:rsidRPr="005B0941">
        <w:t xml:space="preserve">using only any of the methods specified in Annex A of Conservation Measure </w:t>
      </w:r>
      <w:r w:rsidR="002C5225" w:rsidRPr="005B0941">
        <w:t>21</w:t>
      </w:r>
      <w:r w:rsidR="005B0941">
        <w:noBreakHyphen/>
      </w:r>
      <w:r w:rsidR="002C5225" w:rsidRPr="005B0941">
        <w:t>03</w:t>
      </w:r>
      <w:r w:rsidRPr="005B0941">
        <w:t xml:space="preserve"> Notification of intent to participate in a fishery for </w:t>
      </w:r>
      <w:r w:rsidRPr="005B0941">
        <w:rPr>
          <w:i/>
        </w:rPr>
        <w:t>Euphausia superba</w:t>
      </w:r>
      <w:r w:rsidRPr="005B0941">
        <w:t>; and</w:t>
      </w:r>
    </w:p>
    <w:p w:rsidR="005B19C3" w:rsidRPr="005B0941" w:rsidRDefault="005B19C3" w:rsidP="00147869">
      <w:pPr>
        <w:pStyle w:val="paragraph"/>
      </w:pPr>
      <w:r w:rsidRPr="005B0941">
        <w:tab/>
        <w:t>(b)</w:t>
      </w:r>
      <w:r w:rsidRPr="005B0941">
        <w:tab/>
        <w:t xml:space="preserve">must not use any other method of fishing for </w:t>
      </w:r>
      <w:r w:rsidR="002C5225" w:rsidRPr="005B0941">
        <w:rPr>
          <w:i/>
        </w:rPr>
        <w:t>Euphausia superba</w:t>
      </w:r>
      <w:r w:rsidRPr="005B0941">
        <w:t>; and</w:t>
      </w:r>
    </w:p>
    <w:p w:rsidR="005B19C3" w:rsidRPr="005B0941" w:rsidRDefault="005B19C3" w:rsidP="00147869">
      <w:pPr>
        <w:pStyle w:val="paragraph"/>
      </w:pPr>
      <w:r w:rsidRPr="005B0941">
        <w:tab/>
        <w:t>(c)</w:t>
      </w:r>
      <w:r w:rsidRPr="005B0941">
        <w:tab/>
        <w:t>must use a marine mammal exclusion device on any trawl.</w:t>
      </w:r>
    </w:p>
    <w:p w:rsidR="00F63497" w:rsidRPr="005B0941" w:rsidRDefault="00F63497" w:rsidP="00F63497">
      <w:pPr>
        <w:pStyle w:val="ActHead5"/>
      </w:pPr>
      <w:bookmarkStart w:id="76" w:name="_Toc391555283"/>
      <w:r w:rsidRPr="005B0941">
        <w:rPr>
          <w:rStyle w:val="CharSectno"/>
        </w:rPr>
        <w:t>46</w:t>
      </w:r>
      <w:r w:rsidRPr="005B0941">
        <w:t xml:space="preserve">  Precautionary catch limitation on </w:t>
      </w:r>
      <w:r w:rsidRPr="005B0941">
        <w:rPr>
          <w:i/>
        </w:rPr>
        <w:t>Euphausia superba</w:t>
      </w:r>
      <w:r w:rsidRPr="005B0941">
        <w:t xml:space="preserve"> in Statistical Division</w:t>
      </w:r>
      <w:r w:rsidR="005B0941">
        <w:t> </w:t>
      </w:r>
      <w:r w:rsidRPr="005B0941">
        <w:t>58.4.1</w:t>
      </w:r>
      <w:bookmarkEnd w:id="76"/>
    </w:p>
    <w:p w:rsidR="005B19C3" w:rsidRPr="005B0941" w:rsidRDefault="005B19C3" w:rsidP="00147869">
      <w:pPr>
        <w:pStyle w:val="subsection"/>
      </w:pPr>
      <w:r w:rsidRPr="005B0941">
        <w:t>46.1</w:t>
      </w:r>
      <w:r w:rsidRPr="005B0941">
        <w:tab/>
      </w:r>
      <w:r w:rsidRPr="005B0941">
        <w:tab/>
      </w:r>
      <w:r w:rsidR="002C5225" w:rsidRPr="005B0941">
        <w:t>A person</w:t>
      </w:r>
      <w:r w:rsidRPr="005B0941">
        <w:t xml:space="preserve"> using a boat in the Convention Area for fishing in Statistical Division</w:t>
      </w:r>
      <w:r w:rsidR="005B0941">
        <w:t> </w:t>
      </w:r>
      <w:r w:rsidRPr="005B0941">
        <w:t>58.4.1:</w:t>
      </w:r>
    </w:p>
    <w:p w:rsidR="005B19C3" w:rsidRPr="005B0941" w:rsidRDefault="005B19C3" w:rsidP="00147869">
      <w:pPr>
        <w:pStyle w:val="paragraph"/>
      </w:pPr>
      <w:r w:rsidRPr="005B0941">
        <w:tab/>
        <w:t>(a)</w:t>
      </w:r>
      <w:r w:rsidRPr="005B0941">
        <w:tab/>
        <w:t xml:space="preserve">must fish for </w:t>
      </w:r>
      <w:r w:rsidRPr="005B0941">
        <w:rPr>
          <w:i/>
        </w:rPr>
        <w:t xml:space="preserve">Euphausia superba </w:t>
      </w:r>
      <w:r w:rsidRPr="005B0941">
        <w:t xml:space="preserve">using only any of the methods specified in Annex A of Conservation Measure </w:t>
      </w:r>
      <w:r w:rsidR="002C5225" w:rsidRPr="005B0941">
        <w:t>21</w:t>
      </w:r>
      <w:r w:rsidR="005B0941">
        <w:noBreakHyphen/>
      </w:r>
      <w:r w:rsidR="002C5225" w:rsidRPr="005B0941">
        <w:t>03</w:t>
      </w:r>
      <w:r w:rsidRPr="005B0941">
        <w:t xml:space="preserve"> Notification of intent to participate in a fishery for </w:t>
      </w:r>
      <w:r w:rsidRPr="005B0941">
        <w:rPr>
          <w:i/>
        </w:rPr>
        <w:t>Euphausia superba</w:t>
      </w:r>
      <w:r w:rsidRPr="005B0941">
        <w:t>; and</w:t>
      </w:r>
    </w:p>
    <w:p w:rsidR="005B19C3" w:rsidRPr="005B0941" w:rsidRDefault="005B19C3" w:rsidP="00147869">
      <w:pPr>
        <w:pStyle w:val="paragraph"/>
      </w:pPr>
      <w:r w:rsidRPr="005B0941">
        <w:tab/>
        <w:t>(b)</w:t>
      </w:r>
      <w:r w:rsidRPr="005B0941">
        <w:tab/>
        <w:t xml:space="preserve">must not use any other method of fishing for </w:t>
      </w:r>
      <w:r w:rsidR="002C5225" w:rsidRPr="005B0941">
        <w:rPr>
          <w:i/>
        </w:rPr>
        <w:t>Euphausia superba</w:t>
      </w:r>
      <w:r w:rsidRPr="005B0941">
        <w:t>; and</w:t>
      </w:r>
    </w:p>
    <w:p w:rsidR="005B19C3" w:rsidRPr="005B0941" w:rsidRDefault="005B19C3" w:rsidP="00147869">
      <w:pPr>
        <w:pStyle w:val="paragraph"/>
      </w:pPr>
      <w:r w:rsidRPr="005B0941">
        <w:tab/>
        <w:t>(c)</w:t>
      </w:r>
      <w:r w:rsidRPr="005B0941">
        <w:tab/>
        <w:t xml:space="preserve">must use a marine mammal exclusion device on any </w:t>
      </w:r>
      <w:r w:rsidR="00F63497" w:rsidRPr="005B0941">
        <w:t>trawl.</w:t>
      </w:r>
    </w:p>
    <w:p w:rsidR="00F63497" w:rsidRPr="005B0941" w:rsidRDefault="00F63497" w:rsidP="00F63497">
      <w:pPr>
        <w:pStyle w:val="ActHead5"/>
      </w:pPr>
      <w:bookmarkStart w:id="77" w:name="_Toc391555284"/>
      <w:r w:rsidRPr="005B0941">
        <w:rPr>
          <w:rStyle w:val="CharSectno"/>
        </w:rPr>
        <w:lastRenderedPageBreak/>
        <w:t>47</w:t>
      </w:r>
      <w:r w:rsidRPr="005B0941">
        <w:t xml:space="preserve">  Precautionary catch limitation on </w:t>
      </w:r>
      <w:r w:rsidRPr="005B0941">
        <w:rPr>
          <w:i/>
        </w:rPr>
        <w:t>Euphausia superba</w:t>
      </w:r>
      <w:r w:rsidRPr="005B0941">
        <w:t xml:space="preserve"> in Statistical Division</w:t>
      </w:r>
      <w:r w:rsidR="005B0941">
        <w:t> </w:t>
      </w:r>
      <w:r w:rsidRPr="005B0941">
        <w:t>58.4.2</w:t>
      </w:r>
      <w:bookmarkEnd w:id="77"/>
    </w:p>
    <w:p w:rsidR="005B19C3" w:rsidRPr="005B0941" w:rsidRDefault="005B19C3" w:rsidP="00147869">
      <w:pPr>
        <w:pStyle w:val="subsection"/>
      </w:pPr>
      <w:r w:rsidRPr="005B0941">
        <w:t>47.1</w:t>
      </w:r>
      <w:r w:rsidRPr="005B0941">
        <w:tab/>
      </w:r>
      <w:r w:rsidRPr="005B0941">
        <w:tab/>
      </w:r>
      <w:r w:rsidR="00A1572C" w:rsidRPr="005B0941">
        <w:t>A person</w:t>
      </w:r>
      <w:r w:rsidRPr="005B0941">
        <w:t xml:space="preserve"> using a boat in the Convention Area for fishing in Statistical Division</w:t>
      </w:r>
      <w:r w:rsidR="005B0941">
        <w:t> </w:t>
      </w:r>
      <w:r w:rsidRPr="005B0941">
        <w:t>58.4.2:</w:t>
      </w:r>
    </w:p>
    <w:p w:rsidR="005B19C3" w:rsidRPr="005B0941" w:rsidRDefault="005B19C3" w:rsidP="00147869">
      <w:pPr>
        <w:pStyle w:val="paragraph"/>
      </w:pPr>
      <w:r w:rsidRPr="005B0941">
        <w:tab/>
        <w:t>(a)</w:t>
      </w:r>
      <w:r w:rsidRPr="005B0941">
        <w:tab/>
        <w:t xml:space="preserve">must fish for </w:t>
      </w:r>
      <w:r w:rsidRPr="005B0941">
        <w:rPr>
          <w:i/>
        </w:rPr>
        <w:t xml:space="preserve">Euphausia superba </w:t>
      </w:r>
      <w:r w:rsidRPr="005B0941">
        <w:t xml:space="preserve">using only any of the methods specified in Annex A of Conservation Measure </w:t>
      </w:r>
      <w:r w:rsidR="00A1572C" w:rsidRPr="005B0941">
        <w:t>21</w:t>
      </w:r>
      <w:r w:rsidR="005B0941">
        <w:noBreakHyphen/>
      </w:r>
      <w:r w:rsidR="00A1572C" w:rsidRPr="005B0941">
        <w:t>03</w:t>
      </w:r>
      <w:r w:rsidRPr="005B0941">
        <w:t xml:space="preserve"> Notification of intent to participate in a fishery for </w:t>
      </w:r>
      <w:r w:rsidRPr="005B0941">
        <w:rPr>
          <w:i/>
        </w:rPr>
        <w:t>Euphausia superba</w:t>
      </w:r>
      <w:r w:rsidRPr="005B0941">
        <w:t>; and</w:t>
      </w:r>
    </w:p>
    <w:p w:rsidR="005B19C3" w:rsidRPr="005B0941" w:rsidRDefault="005B19C3" w:rsidP="00147869">
      <w:pPr>
        <w:pStyle w:val="paragraph"/>
      </w:pPr>
      <w:r w:rsidRPr="005B0941">
        <w:tab/>
        <w:t>(b)</w:t>
      </w:r>
      <w:r w:rsidRPr="005B0941">
        <w:tab/>
        <w:t xml:space="preserve">must not use any other method of fishing for </w:t>
      </w:r>
      <w:r w:rsidRPr="005B0941">
        <w:rPr>
          <w:i/>
        </w:rPr>
        <w:t>Euphausia superba</w:t>
      </w:r>
      <w:r w:rsidRPr="005B0941">
        <w:t>; and</w:t>
      </w:r>
    </w:p>
    <w:p w:rsidR="005B19C3" w:rsidRPr="005B0941" w:rsidRDefault="005B19C3" w:rsidP="00147869">
      <w:pPr>
        <w:pStyle w:val="paragraph"/>
      </w:pPr>
      <w:r w:rsidRPr="005B0941">
        <w:tab/>
        <w:t>(c)</w:t>
      </w:r>
      <w:r w:rsidRPr="005B0941">
        <w:tab/>
        <w:t>must use a marine mammal exclusion device on any trawl; and</w:t>
      </w:r>
    </w:p>
    <w:p w:rsidR="005B19C3" w:rsidRPr="005B0941" w:rsidRDefault="005B19C3" w:rsidP="00147869">
      <w:pPr>
        <w:pStyle w:val="paragraph"/>
      </w:pPr>
      <w:r w:rsidRPr="005B0941">
        <w:tab/>
        <w:t>(d)</w:t>
      </w:r>
      <w:r w:rsidRPr="005B0941">
        <w:tab/>
        <w:t>must have 1 scientific observer, appointed in accordance with the CCAMLR Scheme of International Scientific Observation, on board the boat during all fishing activities.</w:t>
      </w:r>
    </w:p>
    <w:p w:rsidR="00F63497" w:rsidRPr="005B0941" w:rsidRDefault="00F63497" w:rsidP="00F63497">
      <w:pPr>
        <w:pStyle w:val="ActHead5"/>
      </w:pPr>
      <w:bookmarkStart w:id="78" w:name="_Toc391555285"/>
      <w:r w:rsidRPr="005B0941">
        <w:rPr>
          <w:rStyle w:val="CharSectno"/>
        </w:rPr>
        <w:t>48</w:t>
      </w:r>
      <w:r w:rsidRPr="005B0941">
        <w:t xml:space="preserve">  General measure for exploratory fisheries for </w:t>
      </w:r>
      <w:r w:rsidRPr="005B0941">
        <w:rPr>
          <w:i/>
        </w:rPr>
        <w:t>Euphausia superba</w:t>
      </w:r>
      <w:r w:rsidRPr="005B0941">
        <w:t xml:space="preserve"> in the Convention Area</w:t>
      </w:r>
      <w:bookmarkEnd w:id="78"/>
    </w:p>
    <w:p w:rsidR="00F63497" w:rsidRPr="005B0941" w:rsidRDefault="00F63497" w:rsidP="00F63497">
      <w:pPr>
        <w:pStyle w:val="subsection"/>
      </w:pPr>
      <w:r w:rsidRPr="005B0941">
        <w:t>48.1</w:t>
      </w:r>
      <w:r w:rsidRPr="005B0941">
        <w:tab/>
      </w:r>
      <w:r w:rsidRPr="005B0941">
        <w:tab/>
        <w:t xml:space="preserve">A person using a boat in the Convention Area for fishing must not fish for </w:t>
      </w:r>
      <w:r w:rsidRPr="005B0941">
        <w:rPr>
          <w:i/>
        </w:rPr>
        <w:t>Euphausia superba</w:t>
      </w:r>
      <w:r w:rsidRPr="005B0941">
        <w:t xml:space="preserve"> in a statistical subarea or division if the Commission has announced that the catch limit for </w:t>
      </w:r>
      <w:r w:rsidRPr="005B0941">
        <w:rPr>
          <w:i/>
        </w:rPr>
        <w:t>Euphausia superba</w:t>
      </w:r>
      <w:r w:rsidRPr="005B0941">
        <w:t xml:space="preserve"> for that statistical subarea or division has been reached.</w:t>
      </w:r>
    </w:p>
    <w:p w:rsidR="005B19C3" w:rsidRPr="005B0941" w:rsidRDefault="005B19C3" w:rsidP="00147869">
      <w:pPr>
        <w:pStyle w:val="subsection"/>
      </w:pPr>
      <w:r w:rsidRPr="005B0941">
        <w:t>48.2</w:t>
      </w:r>
      <w:r w:rsidRPr="005B0941">
        <w:tab/>
      </w:r>
      <w:r w:rsidRPr="005B0941">
        <w:tab/>
        <w:t>The person must make and keep records of:</w:t>
      </w:r>
    </w:p>
    <w:p w:rsidR="005B19C3" w:rsidRPr="005B0941" w:rsidRDefault="005B19C3" w:rsidP="00147869">
      <w:pPr>
        <w:pStyle w:val="paragraph"/>
      </w:pPr>
      <w:r w:rsidRPr="005B0941">
        <w:tab/>
        <w:t>(a)</w:t>
      </w:r>
      <w:r w:rsidRPr="005B0941">
        <w:tab/>
        <w:t>the total green weight of krill that the person has caught in the Convention Area; and</w:t>
      </w:r>
    </w:p>
    <w:p w:rsidR="005B19C3" w:rsidRPr="005B0941" w:rsidRDefault="005B19C3" w:rsidP="00147869">
      <w:pPr>
        <w:pStyle w:val="paragraph"/>
      </w:pPr>
      <w:r w:rsidRPr="005B0941">
        <w:tab/>
        <w:t>(b)</w:t>
      </w:r>
      <w:r w:rsidRPr="005B0941">
        <w:tab/>
        <w:t>the person’s estimate of the total weight of lost krill in the Convention Area.</w:t>
      </w:r>
    </w:p>
    <w:p w:rsidR="005B19C3" w:rsidRPr="005B0941" w:rsidRDefault="005B19C3" w:rsidP="00147869">
      <w:pPr>
        <w:pStyle w:val="subsection"/>
      </w:pPr>
      <w:r w:rsidRPr="005B0941">
        <w:t>48.3</w:t>
      </w:r>
      <w:r w:rsidRPr="005B0941">
        <w:tab/>
      </w:r>
      <w:r w:rsidRPr="005B0941">
        <w:tab/>
        <w:t xml:space="preserve">A person using a boat in the Convention Area for fishing for </w:t>
      </w:r>
      <w:r w:rsidRPr="005B0941">
        <w:rPr>
          <w:i/>
        </w:rPr>
        <w:t>Euphausia superba</w:t>
      </w:r>
      <w:r w:rsidRPr="005B0941">
        <w:t xml:space="preserve"> must have 1 scientific observer, appointed in accordance with the CCAMLR Scheme of Scientific Observation, on board the boat during all fishing activities.</w:t>
      </w:r>
    </w:p>
    <w:p w:rsidR="00B77B2A" w:rsidRPr="005B0941" w:rsidRDefault="00B77B2A" w:rsidP="00147869">
      <w:pPr>
        <w:pStyle w:val="subsection"/>
      </w:pPr>
      <w:r w:rsidRPr="005B0941">
        <w:t>48.4</w:t>
      </w:r>
      <w:r w:rsidRPr="005B0941">
        <w:tab/>
      </w:r>
      <w:r w:rsidRPr="005B0941">
        <w:tab/>
        <w:t>In this clause, a fishing season starts on 1</w:t>
      </w:r>
      <w:r w:rsidR="005B0941">
        <w:t> </w:t>
      </w:r>
      <w:r w:rsidRPr="005B0941">
        <w:t>December of a year and ends on the earlier of:</w:t>
      </w:r>
    </w:p>
    <w:p w:rsidR="00B77B2A" w:rsidRPr="005B0941" w:rsidRDefault="00B77B2A" w:rsidP="00147869">
      <w:pPr>
        <w:pStyle w:val="paragraph"/>
      </w:pPr>
      <w:r w:rsidRPr="005B0941">
        <w:tab/>
        <w:t>(a)</w:t>
      </w:r>
      <w:r w:rsidRPr="005B0941">
        <w:tab/>
        <w:t>30</w:t>
      </w:r>
      <w:r w:rsidR="005B0941">
        <w:t> </w:t>
      </w:r>
      <w:r w:rsidRPr="005B0941">
        <w:t>November of the following year; and</w:t>
      </w:r>
    </w:p>
    <w:p w:rsidR="00B77B2A" w:rsidRPr="005B0941" w:rsidRDefault="00B77B2A" w:rsidP="00147869">
      <w:pPr>
        <w:pStyle w:val="paragraph"/>
      </w:pPr>
      <w:r w:rsidRPr="005B0941">
        <w:tab/>
        <w:t>(b)</w:t>
      </w:r>
      <w:r w:rsidRPr="005B0941">
        <w:tab/>
        <w:t>the time at which the catch limit is reached.</w:t>
      </w:r>
    </w:p>
    <w:p w:rsidR="00F63497" w:rsidRPr="005B0941" w:rsidRDefault="00F63497" w:rsidP="00F63497">
      <w:pPr>
        <w:pStyle w:val="subsection"/>
      </w:pPr>
      <w:r w:rsidRPr="005B0941">
        <w:lastRenderedPageBreak/>
        <w:t>48.5</w:t>
      </w:r>
      <w:r w:rsidRPr="005B0941">
        <w:tab/>
      </w:r>
      <w:r w:rsidRPr="005B0941">
        <w:tab/>
        <w:t>This clause applies subject to any exemptions granted in relation to a fishery by the Commission.</w:t>
      </w:r>
    </w:p>
    <w:p w:rsidR="00F63497" w:rsidRPr="005B0941" w:rsidRDefault="00F63497" w:rsidP="00F63497">
      <w:pPr>
        <w:pStyle w:val="ActHead5"/>
      </w:pPr>
      <w:bookmarkStart w:id="79" w:name="_Toc391555286"/>
      <w:r w:rsidRPr="005B0941">
        <w:rPr>
          <w:rStyle w:val="CharSectno"/>
        </w:rPr>
        <w:t>49</w:t>
      </w:r>
      <w:r w:rsidRPr="005B0941">
        <w:t xml:space="preserve">  General measure for scientific observation in fisheries for </w:t>
      </w:r>
      <w:r w:rsidRPr="005B0941">
        <w:rPr>
          <w:i/>
        </w:rPr>
        <w:t>Euphausia superba</w:t>
      </w:r>
      <w:bookmarkEnd w:id="79"/>
    </w:p>
    <w:p w:rsidR="00B77B2A" w:rsidRPr="005B0941" w:rsidRDefault="00B77B2A" w:rsidP="00147869">
      <w:pPr>
        <w:pStyle w:val="subsection"/>
      </w:pPr>
      <w:r w:rsidRPr="005B0941">
        <w:t>49.1</w:t>
      </w:r>
      <w:r w:rsidRPr="005B0941">
        <w:tab/>
      </w:r>
      <w:r w:rsidRPr="005B0941">
        <w:tab/>
        <w:t xml:space="preserve">A person using a boat to fish for </w:t>
      </w:r>
      <w:r w:rsidRPr="005B0941">
        <w:rPr>
          <w:i/>
        </w:rPr>
        <w:t>Euphausia superba</w:t>
      </w:r>
      <w:r w:rsidRPr="005B0941">
        <w:t xml:space="preserve"> in the CCAMLR Convention Area must report the total green weight of krill caught and brought on board the boat.</w:t>
      </w:r>
    </w:p>
    <w:p w:rsidR="00F63497" w:rsidRPr="005B0941" w:rsidRDefault="00F63497" w:rsidP="00F63497">
      <w:pPr>
        <w:pStyle w:val="subsection"/>
      </w:pPr>
      <w:r w:rsidRPr="005B0941">
        <w:t>49.2</w:t>
      </w:r>
      <w:r w:rsidRPr="005B0941">
        <w:tab/>
      </w:r>
      <w:r w:rsidRPr="005B0941">
        <w:tab/>
        <w:t>The person must ensure that any scientific observer on board the boat has access to sufficient samples to meet the target coverage rate of at least 20% of hauls or haul units during the period that the observer is on board the boat per fishing season.</w:t>
      </w:r>
    </w:p>
    <w:p w:rsidR="00F63497" w:rsidRPr="005B0941" w:rsidRDefault="00F63497" w:rsidP="00944EE7">
      <w:pPr>
        <w:pStyle w:val="ActHead5"/>
        <w:keepNext w:val="0"/>
        <w:keepLines w:val="0"/>
      </w:pPr>
      <w:bookmarkStart w:id="80" w:name="_Toc391555287"/>
      <w:r w:rsidRPr="005B0941">
        <w:rPr>
          <w:rStyle w:val="CharSectno"/>
        </w:rPr>
        <w:t>49A</w:t>
      </w:r>
      <w:r w:rsidRPr="005B0941">
        <w:t xml:space="preserve">  Interim distribution of the trigger level in the fishery for </w:t>
      </w:r>
      <w:r w:rsidRPr="005B0941">
        <w:rPr>
          <w:i/>
        </w:rPr>
        <w:t>Euphausia superba</w:t>
      </w:r>
      <w:r w:rsidRPr="005B0941">
        <w:t xml:space="preserve"> in Statistical Subareas 48.1 to 48.4</w:t>
      </w:r>
      <w:bookmarkEnd w:id="80"/>
    </w:p>
    <w:p w:rsidR="00B77B2A" w:rsidRPr="005B0941" w:rsidRDefault="00B77B2A" w:rsidP="00147869">
      <w:pPr>
        <w:pStyle w:val="subsection"/>
      </w:pPr>
      <w:r w:rsidRPr="005B0941">
        <w:t>49A.1</w:t>
      </w:r>
      <w:r w:rsidRPr="005B0941">
        <w:tab/>
      </w:r>
      <w:r w:rsidR="00EE0A6A" w:rsidRPr="005B0941">
        <w:tab/>
      </w:r>
      <w:r w:rsidRPr="005B0941">
        <w:t xml:space="preserve">A person using a boat must not fish for </w:t>
      </w:r>
      <w:r w:rsidRPr="005B0941">
        <w:rPr>
          <w:i/>
        </w:rPr>
        <w:t>Euphausia superba</w:t>
      </w:r>
      <w:r w:rsidRPr="005B0941">
        <w:t xml:space="preserve"> in Statistical Subareas 48.1 to 48.4 when the trigger level for each Subarea has been reached.</w:t>
      </w:r>
    </w:p>
    <w:p w:rsidR="00F63497" w:rsidRPr="005B0941" w:rsidRDefault="00F63497" w:rsidP="00944EE7">
      <w:pPr>
        <w:pStyle w:val="ActHead5"/>
        <w:keepNext w:val="0"/>
        <w:keepLines w:val="0"/>
      </w:pPr>
      <w:bookmarkStart w:id="81" w:name="_Toc391555288"/>
      <w:r w:rsidRPr="005B0941">
        <w:rPr>
          <w:rStyle w:val="CharSectno"/>
        </w:rPr>
        <w:t>53</w:t>
      </w:r>
      <w:r w:rsidRPr="005B0941">
        <w:t xml:space="preserve">  Protection of the South Orkney Islands southern shelf</w:t>
      </w:r>
      <w:bookmarkEnd w:id="81"/>
    </w:p>
    <w:p w:rsidR="00B77B2A" w:rsidRPr="005B0941" w:rsidRDefault="00B77B2A" w:rsidP="00147869">
      <w:pPr>
        <w:pStyle w:val="subsection"/>
      </w:pPr>
      <w:r w:rsidRPr="005B0941">
        <w:t>53.1</w:t>
      </w:r>
      <w:r w:rsidRPr="005B0941">
        <w:tab/>
      </w:r>
      <w:r w:rsidRPr="005B0941">
        <w:tab/>
        <w:t>A person using a boat in the Convention Area must not:</w:t>
      </w:r>
    </w:p>
    <w:p w:rsidR="00B77B2A" w:rsidRPr="005B0941" w:rsidRDefault="00B77B2A" w:rsidP="00147869">
      <w:pPr>
        <w:pStyle w:val="paragraph"/>
      </w:pPr>
      <w:r w:rsidRPr="005B0941">
        <w:tab/>
        <w:t>(a)</w:t>
      </w:r>
      <w:r w:rsidRPr="005B0941">
        <w:tab/>
        <w:t>undertake any fishing in the defined area, other than for scientific research purposes that are carried out in accordance with CCAMLR Conservation Measure 24</w:t>
      </w:r>
      <w:r w:rsidR="005B0941">
        <w:noBreakHyphen/>
      </w:r>
      <w:r w:rsidRPr="005B0941">
        <w:t>01, as given effect by clause</w:t>
      </w:r>
      <w:r w:rsidR="005B0941">
        <w:t> </w:t>
      </w:r>
      <w:r w:rsidRPr="005B0941">
        <w:t>14; or</w:t>
      </w:r>
    </w:p>
    <w:p w:rsidR="00B77B2A" w:rsidRPr="005B0941" w:rsidRDefault="00B77B2A" w:rsidP="00147869">
      <w:pPr>
        <w:pStyle w:val="paragraph"/>
      </w:pPr>
      <w:r w:rsidRPr="005B0941">
        <w:tab/>
        <w:t>(b)</w:t>
      </w:r>
      <w:r w:rsidRPr="005B0941">
        <w:tab/>
        <w:t>dump or discharge waste product from the boat; or</w:t>
      </w:r>
    </w:p>
    <w:p w:rsidR="00B77B2A" w:rsidRPr="005B0941" w:rsidRDefault="00B77B2A" w:rsidP="00147869">
      <w:pPr>
        <w:pStyle w:val="paragraph"/>
      </w:pPr>
      <w:r w:rsidRPr="005B0941">
        <w:tab/>
        <w:t>(c)</w:t>
      </w:r>
      <w:r w:rsidRPr="005B0941">
        <w:tab/>
        <w:t>participate in transhipment activity.</w:t>
      </w:r>
    </w:p>
    <w:p w:rsidR="00B77B2A" w:rsidRPr="005B0941" w:rsidRDefault="00B77B2A" w:rsidP="00147869">
      <w:pPr>
        <w:pStyle w:val="subsection"/>
      </w:pPr>
      <w:r w:rsidRPr="005B0941">
        <w:t>53.2</w:t>
      </w:r>
      <w:r w:rsidRPr="005B0941">
        <w:tab/>
      </w:r>
      <w:r w:rsidRPr="005B0941">
        <w:tab/>
        <w:t>In this clause:</w:t>
      </w:r>
    </w:p>
    <w:p w:rsidR="00B77B2A" w:rsidRPr="005B0941" w:rsidRDefault="00B77B2A" w:rsidP="00147869">
      <w:pPr>
        <w:pStyle w:val="Definition"/>
      </w:pPr>
      <w:r w:rsidRPr="005B0941">
        <w:rPr>
          <w:b/>
          <w:i/>
        </w:rPr>
        <w:t xml:space="preserve">defined area </w:t>
      </w:r>
      <w:r w:rsidRPr="005B0941">
        <w:t>means the South Orkney Islands southern marine shelf area bounded by a line beginning at 60° 30</w:t>
      </w:r>
      <w:r w:rsidRPr="005B0941">
        <w:rPr>
          <w:rFonts w:ascii="Symbol" w:hAnsi="Symbol"/>
        </w:rPr>
        <w:t></w:t>
      </w:r>
      <w:r w:rsidRPr="005B0941">
        <w:t xml:space="preserve"> S, 41  W, and running progressively as described in the following table.</w:t>
      </w:r>
    </w:p>
    <w:p w:rsidR="00147869" w:rsidRPr="005B0941" w:rsidRDefault="00147869" w:rsidP="00147869">
      <w:pPr>
        <w:pStyle w:val="Tabletext"/>
      </w:pP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6689"/>
      </w:tblGrid>
      <w:tr w:rsidR="00B77B2A" w:rsidRPr="005B0941" w:rsidTr="00147869">
        <w:trPr>
          <w:tblHeader/>
        </w:trPr>
        <w:tc>
          <w:tcPr>
            <w:tcW w:w="612" w:type="dxa"/>
            <w:tcBorders>
              <w:top w:val="single" w:sz="12" w:space="0" w:color="auto"/>
              <w:bottom w:val="single" w:sz="12" w:space="0" w:color="auto"/>
            </w:tcBorders>
            <w:shd w:val="clear" w:color="auto" w:fill="auto"/>
          </w:tcPr>
          <w:p w:rsidR="00B77B2A" w:rsidRPr="005B0941" w:rsidRDefault="00B77B2A" w:rsidP="00147869">
            <w:pPr>
              <w:pStyle w:val="TableHeading"/>
            </w:pPr>
            <w:r w:rsidRPr="005B0941">
              <w:lastRenderedPageBreak/>
              <w:t>Item</w:t>
            </w:r>
          </w:p>
        </w:tc>
        <w:tc>
          <w:tcPr>
            <w:tcW w:w="6691" w:type="dxa"/>
            <w:tcBorders>
              <w:top w:val="single" w:sz="12" w:space="0" w:color="auto"/>
              <w:bottom w:val="single" w:sz="12" w:space="0" w:color="auto"/>
            </w:tcBorders>
            <w:shd w:val="clear" w:color="auto" w:fill="auto"/>
          </w:tcPr>
          <w:p w:rsidR="00B77B2A" w:rsidRPr="005B0941" w:rsidRDefault="00B77B2A" w:rsidP="00147869">
            <w:pPr>
              <w:pStyle w:val="TableHeading"/>
            </w:pPr>
            <w:r w:rsidRPr="005B0941">
              <w:t>Description</w:t>
            </w:r>
          </w:p>
        </w:tc>
      </w:tr>
      <w:tr w:rsidR="00B77B2A" w:rsidRPr="005B0941" w:rsidTr="00147869">
        <w:tc>
          <w:tcPr>
            <w:tcW w:w="612" w:type="dxa"/>
            <w:tcBorders>
              <w:top w:val="single" w:sz="12" w:space="0" w:color="auto"/>
            </w:tcBorders>
            <w:shd w:val="clear" w:color="auto" w:fill="auto"/>
          </w:tcPr>
          <w:p w:rsidR="00B77B2A" w:rsidRPr="005B0941" w:rsidRDefault="00B77B2A" w:rsidP="00147869">
            <w:pPr>
              <w:pStyle w:val="Tabletext"/>
            </w:pPr>
            <w:r w:rsidRPr="005B0941">
              <w:t>1</w:t>
            </w:r>
          </w:p>
        </w:tc>
        <w:tc>
          <w:tcPr>
            <w:tcW w:w="6691" w:type="dxa"/>
            <w:tcBorders>
              <w:top w:val="single" w:sz="12" w:space="0" w:color="auto"/>
            </w:tcBorders>
            <w:shd w:val="clear" w:color="auto" w:fill="auto"/>
          </w:tcPr>
          <w:p w:rsidR="00B77B2A" w:rsidRPr="005B0941" w:rsidRDefault="00B77B2A" w:rsidP="00147869">
            <w:pPr>
              <w:pStyle w:val="Tabletext"/>
            </w:pPr>
            <w:r w:rsidRPr="005B0941">
              <w:t>West along 61° 30</w:t>
            </w:r>
            <w:r w:rsidR="00147869" w:rsidRPr="005B0941">
              <w:t>'</w:t>
            </w:r>
            <w:r w:rsidRPr="005B0941">
              <w:t xml:space="preserve"> S latitude to its intersection with 44° W longitude</w:t>
            </w:r>
          </w:p>
        </w:tc>
      </w:tr>
      <w:tr w:rsidR="00B77B2A" w:rsidRPr="005B0941" w:rsidTr="00147869">
        <w:tc>
          <w:tcPr>
            <w:tcW w:w="612" w:type="dxa"/>
            <w:shd w:val="clear" w:color="auto" w:fill="auto"/>
          </w:tcPr>
          <w:p w:rsidR="00B77B2A" w:rsidRPr="005B0941" w:rsidRDefault="00B77B2A" w:rsidP="00147869">
            <w:pPr>
              <w:pStyle w:val="Tabletext"/>
            </w:pPr>
            <w:r w:rsidRPr="005B0941">
              <w:t>2</w:t>
            </w:r>
          </w:p>
        </w:tc>
        <w:tc>
          <w:tcPr>
            <w:tcW w:w="6691" w:type="dxa"/>
            <w:shd w:val="clear" w:color="auto" w:fill="auto"/>
          </w:tcPr>
          <w:p w:rsidR="00B77B2A" w:rsidRPr="005B0941" w:rsidRDefault="00B77B2A" w:rsidP="00147869">
            <w:pPr>
              <w:pStyle w:val="Tabletext"/>
            </w:pPr>
            <w:r w:rsidRPr="005B0941">
              <w:t>South along 44° W longitude to its intersection with 62° S latitude</w:t>
            </w:r>
          </w:p>
        </w:tc>
      </w:tr>
      <w:tr w:rsidR="00B77B2A" w:rsidRPr="005B0941" w:rsidTr="00147869">
        <w:tc>
          <w:tcPr>
            <w:tcW w:w="612" w:type="dxa"/>
            <w:shd w:val="clear" w:color="auto" w:fill="auto"/>
          </w:tcPr>
          <w:p w:rsidR="00B77B2A" w:rsidRPr="005B0941" w:rsidRDefault="00B77B2A" w:rsidP="00147869">
            <w:pPr>
              <w:pStyle w:val="Tabletext"/>
            </w:pPr>
            <w:r w:rsidRPr="005B0941">
              <w:t>3</w:t>
            </w:r>
          </w:p>
        </w:tc>
        <w:tc>
          <w:tcPr>
            <w:tcW w:w="6691" w:type="dxa"/>
            <w:shd w:val="clear" w:color="auto" w:fill="auto"/>
          </w:tcPr>
          <w:p w:rsidR="00B77B2A" w:rsidRPr="005B0941" w:rsidRDefault="00B77B2A" w:rsidP="00147869">
            <w:pPr>
              <w:pStyle w:val="Tabletext"/>
            </w:pPr>
            <w:r w:rsidRPr="005B0941">
              <w:t>West along 62° S latitude to its intersection with 46° W longitude</w:t>
            </w:r>
          </w:p>
        </w:tc>
      </w:tr>
      <w:tr w:rsidR="00B77B2A" w:rsidRPr="005B0941" w:rsidTr="00147869">
        <w:tc>
          <w:tcPr>
            <w:tcW w:w="612" w:type="dxa"/>
            <w:shd w:val="clear" w:color="auto" w:fill="auto"/>
          </w:tcPr>
          <w:p w:rsidR="00B77B2A" w:rsidRPr="005B0941" w:rsidRDefault="00B77B2A" w:rsidP="00147869">
            <w:pPr>
              <w:pStyle w:val="Tabletext"/>
            </w:pPr>
            <w:r w:rsidRPr="005B0941">
              <w:t>4</w:t>
            </w:r>
          </w:p>
        </w:tc>
        <w:tc>
          <w:tcPr>
            <w:tcW w:w="6691" w:type="dxa"/>
            <w:shd w:val="clear" w:color="auto" w:fill="auto"/>
          </w:tcPr>
          <w:p w:rsidR="00B77B2A" w:rsidRPr="005B0941" w:rsidRDefault="00B77B2A" w:rsidP="00147869">
            <w:pPr>
              <w:pStyle w:val="Tabletext"/>
            </w:pPr>
            <w:r w:rsidRPr="005B0941">
              <w:t>North along 46° W longitude to its intersection with 61° 30</w:t>
            </w:r>
            <w:r w:rsidR="00147869" w:rsidRPr="005B0941">
              <w:t>'</w:t>
            </w:r>
            <w:r w:rsidRPr="005B0941">
              <w:t xml:space="preserve"> S latitude</w:t>
            </w:r>
          </w:p>
        </w:tc>
      </w:tr>
      <w:tr w:rsidR="00B77B2A" w:rsidRPr="005B0941" w:rsidTr="00147869">
        <w:tc>
          <w:tcPr>
            <w:tcW w:w="612" w:type="dxa"/>
            <w:shd w:val="clear" w:color="auto" w:fill="auto"/>
          </w:tcPr>
          <w:p w:rsidR="00B77B2A" w:rsidRPr="005B0941" w:rsidRDefault="00B77B2A" w:rsidP="00147869">
            <w:pPr>
              <w:pStyle w:val="Tabletext"/>
            </w:pPr>
            <w:r w:rsidRPr="005B0941">
              <w:t>5</w:t>
            </w:r>
          </w:p>
        </w:tc>
        <w:tc>
          <w:tcPr>
            <w:tcW w:w="6691" w:type="dxa"/>
            <w:shd w:val="clear" w:color="auto" w:fill="auto"/>
          </w:tcPr>
          <w:p w:rsidR="00B77B2A" w:rsidRPr="005B0941" w:rsidRDefault="00B77B2A" w:rsidP="00147869">
            <w:pPr>
              <w:pStyle w:val="Tabletext"/>
            </w:pPr>
            <w:r w:rsidRPr="005B0941">
              <w:t>West along 61° 30</w:t>
            </w:r>
            <w:r w:rsidR="00147869" w:rsidRPr="005B0941">
              <w:t>'</w:t>
            </w:r>
            <w:r w:rsidRPr="005B0941">
              <w:t xml:space="preserve"> S latitude to its intersection with 48° W longitude</w:t>
            </w:r>
          </w:p>
        </w:tc>
      </w:tr>
      <w:tr w:rsidR="00B77B2A" w:rsidRPr="005B0941" w:rsidTr="00147869">
        <w:tc>
          <w:tcPr>
            <w:tcW w:w="612" w:type="dxa"/>
            <w:shd w:val="clear" w:color="auto" w:fill="auto"/>
          </w:tcPr>
          <w:p w:rsidR="00B77B2A" w:rsidRPr="005B0941" w:rsidRDefault="00B77B2A" w:rsidP="00147869">
            <w:pPr>
              <w:pStyle w:val="Tabletext"/>
            </w:pPr>
            <w:r w:rsidRPr="005B0941">
              <w:t>6</w:t>
            </w:r>
          </w:p>
        </w:tc>
        <w:tc>
          <w:tcPr>
            <w:tcW w:w="6691" w:type="dxa"/>
            <w:shd w:val="clear" w:color="auto" w:fill="auto"/>
          </w:tcPr>
          <w:p w:rsidR="00B77B2A" w:rsidRPr="005B0941" w:rsidRDefault="00B77B2A" w:rsidP="00147869">
            <w:pPr>
              <w:pStyle w:val="Tabletext"/>
            </w:pPr>
            <w:r w:rsidRPr="005B0941">
              <w:t>South along 48° W longitude to its intersection with 64° S latitude</w:t>
            </w:r>
          </w:p>
        </w:tc>
      </w:tr>
      <w:tr w:rsidR="00B77B2A" w:rsidRPr="005B0941" w:rsidTr="00147869">
        <w:tc>
          <w:tcPr>
            <w:tcW w:w="612" w:type="dxa"/>
            <w:tcBorders>
              <w:bottom w:val="single" w:sz="4" w:space="0" w:color="auto"/>
            </w:tcBorders>
            <w:shd w:val="clear" w:color="auto" w:fill="auto"/>
          </w:tcPr>
          <w:p w:rsidR="00B77B2A" w:rsidRPr="005B0941" w:rsidRDefault="00B77B2A" w:rsidP="00147869">
            <w:pPr>
              <w:pStyle w:val="Tabletext"/>
            </w:pPr>
            <w:r w:rsidRPr="005B0941">
              <w:t>7</w:t>
            </w:r>
          </w:p>
        </w:tc>
        <w:tc>
          <w:tcPr>
            <w:tcW w:w="6691" w:type="dxa"/>
            <w:tcBorders>
              <w:bottom w:val="single" w:sz="4" w:space="0" w:color="auto"/>
            </w:tcBorders>
            <w:shd w:val="clear" w:color="auto" w:fill="auto"/>
          </w:tcPr>
          <w:p w:rsidR="00B77B2A" w:rsidRPr="005B0941" w:rsidRDefault="00B77B2A" w:rsidP="00147869">
            <w:pPr>
              <w:pStyle w:val="Tabletext"/>
            </w:pPr>
            <w:r w:rsidRPr="005B0941">
              <w:t>East along 64° S latitude to its intersection with 41° W longitude</w:t>
            </w:r>
          </w:p>
        </w:tc>
      </w:tr>
      <w:tr w:rsidR="00B77B2A" w:rsidRPr="005B0941" w:rsidTr="00147869">
        <w:tc>
          <w:tcPr>
            <w:tcW w:w="612" w:type="dxa"/>
            <w:tcBorders>
              <w:bottom w:val="single" w:sz="12" w:space="0" w:color="auto"/>
            </w:tcBorders>
            <w:shd w:val="clear" w:color="auto" w:fill="auto"/>
          </w:tcPr>
          <w:p w:rsidR="00B77B2A" w:rsidRPr="005B0941" w:rsidRDefault="00B77B2A" w:rsidP="00147869">
            <w:pPr>
              <w:pStyle w:val="Tabletext"/>
            </w:pPr>
            <w:r w:rsidRPr="005B0941">
              <w:t>8</w:t>
            </w:r>
          </w:p>
        </w:tc>
        <w:tc>
          <w:tcPr>
            <w:tcW w:w="6691" w:type="dxa"/>
            <w:tcBorders>
              <w:bottom w:val="single" w:sz="12" w:space="0" w:color="auto"/>
            </w:tcBorders>
            <w:shd w:val="clear" w:color="auto" w:fill="auto"/>
          </w:tcPr>
          <w:p w:rsidR="00B77B2A" w:rsidRPr="005B0941" w:rsidRDefault="00B77B2A" w:rsidP="00147869">
            <w:pPr>
              <w:pStyle w:val="Tabletext"/>
            </w:pPr>
            <w:r w:rsidRPr="005B0941">
              <w:t>North along 41° W longitude to the point where the line began</w:t>
            </w:r>
          </w:p>
        </w:tc>
      </w:tr>
    </w:tbl>
    <w:p w:rsidR="005B19C3" w:rsidRPr="005B0941" w:rsidRDefault="005B19C3" w:rsidP="005C725E">
      <w:pPr>
        <w:pStyle w:val="ActHead1"/>
        <w:pageBreakBefore/>
      </w:pPr>
      <w:bookmarkStart w:id="82" w:name="_Toc391555289"/>
      <w:r w:rsidRPr="005B0941">
        <w:rPr>
          <w:rStyle w:val="CharChapNo"/>
        </w:rPr>
        <w:lastRenderedPageBreak/>
        <w:t>Schedule</w:t>
      </w:r>
      <w:r w:rsidR="005B0941">
        <w:rPr>
          <w:rStyle w:val="CharChapNo"/>
        </w:rPr>
        <w:t> </w:t>
      </w:r>
      <w:r w:rsidRPr="005B0941">
        <w:rPr>
          <w:rStyle w:val="CharChapNo"/>
        </w:rPr>
        <w:t>2</w:t>
      </w:r>
      <w:r w:rsidR="00147869" w:rsidRPr="005B0941">
        <w:t>—</w:t>
      </w:r>
      <w:r w:rsidRPr="005B0941">
        <w:rPr>
          <w:rStyle w:val="CharChapText"/>
        </w:rPr>
        <w:t>Prescribed measures</w:t>
      </w:r>
      <w:r w:rsidR="00147869" w:rsidRPr="005B0941">
        <w:rPr>
          <w:rStyle w:val="CharChapText"/>
        </w:rPr>
        <w:t>—</w:t>
      </w:r>
      <w:r w:rsidRPr="005B0941">
        <w:rPr>
          <w:rStyle w:val="CharChapText"/>
        </w:rPr>
        <w:t>Indian Ocean Tuna Commission</w:t>
      </w:r>
      <w:bookmarkEnd w:id="82"/>
    </w:p>
    <w:p w:rsidR="005B19C3" w:rsidRPr="005B0941" w:rsidRDefault="005B19C3" w:rsidP="00147869">
      <w:pPr>
        <w:pStyle w:val="notemargin"/>
      </w:pPr>
      <w:r w:rsidRPr="005B0941">
        <w:t>(paragraph</w:t>
      </w:r>
      <w:r w:rsidR="005B0941">
        <w:t> </w:t>
      </w:r>
      <w:r w:rsidRPr="005B0941">
        <w:t>2.1(b))</w:t>
      </w:r>
    </w:p>
    <w:p w:rsidR="005B19C3" w:rsidRPr="005B0941" w:rsidRDefault="00147869" w:rsidP="005B19C3">
      <w:pPr>
        <w:pStyle w:val="Header"/>
      </w:pPr>
      <w:r w:rsidRPr="005B0941">
        <w:rPr>
          <w:rStyle w:val="CharPartNo"/>
        </w:rPr>
        <w:t xml:space="preserve"> </w:t>
      </w:r>
      <w:r w:rsidRPr="005B0941">
        <w:rPr>
          <w:rStyle w:val="CharPartText"/>
        </w:rPr>
        <w:t xml:space="preserve"> </w:t>
      </w:r>
    </w:p>
    <w:p w:rsidR="005B19C3" w:rsidRPr="005B0941" w:rsidRDefault="005B19C3" w:rsidP="00147869">
      <w:pPr>
        <w:pStyle w:val="ActHead5"/>
      </w:pPr>
      <w:bookmarkStart w:id="83" w:name="_Toc391555290"/>
      <w:r w:rsidRPr="005B0941">
        <w:rPr>
          <w:rStyle w:val="CharSectno"/>
        </w:rPr>
        <w:t>1</w:t>
      </w:r>
      <w:r w:rsidR="00147869" w:rsidRPr="005B0941">
        <w:t xml:space="preserve">  </w:t>
      </w:r>
      <w:r w:rsidRPr="005B0941">
        <w:t>Definitions</w:t>
      </w:r>
      <w:bookmarkEnd w:id="83"/>
    </w:p>
    <w:p w:rsidR="005B19C3" w:rsidRPr="005B0941" w:rsidRDefault="005B19C3" w:rsidP="00147869">
      <w:pPr>
        <w:pStyle w:val="subsection"/>
      </w:pPr>
      <w:r w:rsidRPr="005B0941">
        <w:t>1.1</w:t>
      </w:r>
      <w:r w:rsidRPr="005B0941">
        <w:tab/>
      </w:r>
      <w:r w:rsidRPr="005B0941">
        <w:tab/>
        <w:t>In this Schedule:</w:t>
      </w:r>
    </w:p>
    <w:p w:rsidR="005B19C3" w:rsidRPr="005B0941" w:rsidRDefault="005B19C3" w:rsidP="00147869">
      <w:pPr>
        <w:pStyle w:val="Definition"/>
      </w:pPr>
      <w:r w:rsidRPr="005B0941">
        <w:rPr>
          <w:b/>
          <w:i/>
        </w:rPr>
        <w:t xml:space="preserve">Commission </w:t>
      </w:r>
      <w:r w:rsidRPr="005B0941">
        <w:t>means the Indian Ocean Tuna Commission.</w:t>
      </w:r>
    </w:p>
    <w:p w:rsidR="005B19C3" w:rsidRPr="005B0941" w:rsidRDefault="005B19C3" w:rsidP="00147869">
      <w:pPr>
        <w:pStyle w:val="Definition"/>
      </w:pPr>
      <w:r w:rsidRPr="005B0941">
        <w:rPr>
          <w:b/>
          <w:i/>
        </w:rPr>
        <w:t xml:space="preserve">IOTC Area </w:t>
      </w:r>
      <w:r w:rsidRPr="005B0941">
        <w:t xml:space="preserve">means the area of competence of the IOTC as defined in Article II of the </w:t>
      </w:r>
      <w:r w:rsidRPr="005B0941">
        <w:rPr>
          <w:i/>
        </w:rPr>
        <w:t>Agreement for the Establishment of the Indian Ocean Tuna Commission</w:t>
      </w:r>
      <w:r w:rsidRPr="005B0941">
        <w:t>, done at Rome on 25</w:t>
      </w:r>
      <w:r w:rsidR="005B0941">
        <w:t> </w:t>
      </w:r>
      <w:r w:rsidRPr="005B0941">
        <w:t>November 1993 ([1996] ATS 20).</w:t>
      </w:r>
    </w:p>
    <w:p w:rsidR="005B19C3" w:rsidRPr="005B0941" w:rsidRDefault="00147869" w:rsidP="00147869">
      <w:pPr>
        <w:pStyle w:val="notetext"/>
      </w:pPr>
      <w:r w:rsidRPr="005B0941">
        <w:t>Note:</w:t>
      </w:r>
      <w:r w:rsidRPr="005B0941">
        <w:tab/>
      </w:r>
      <w:r w:rsidR="005B19C3" w:rsidRPr="005B0941">
        <w:t>The text of the Agreement is available in the Australian Treaties Library, located on the Internet at http://www.austlii.edu.au.</w:t>
      </w:r>
    </w:p>
    <w:p w:rsidR="005B19C3" w:rsidRPr="005B0941" w:rsidRDefault="005B19C3" w:rsidP="00147869">
      <w:pPr>
        <w:pStyle w:val="Definition"/>
      </w:pPr>
      <w:r w:rsidRPr="005B0941">
        <w:rPr>
          <w:b/>
          <w:i/>
        </w:rPr>
        <w:t xml:space="preserve">IOTC Secretariat </w:t>
      </w:r>
      <w:r w:rsidRPr="005B0941">
        <w:t>means the Secretariat of the Commission.</w:t>
      </w:r>
    </w:p>
    <w:p w:rsidR="005B19C3" w:rsidRPr="005B0941" w:rsidRDefault="005B19C3" w:rsidP="00147869">
      <w:pPr>
        <w:pStyle w:val="Definition"/>
      </w:pPr>
      <w:r w:rsidRPr="005B0941">
        <w:rPr>
          <w:b/>
          <w:i/>
        </w:rPr>
        <w:t xml:space="preserve">IUU Vessels List </w:t>
      </w:r>
      <w:r w:rsidRPr="005B0941">
        <w:t xml:space="preserve">means the </w:t>
      </w:r>
      <w:r w:rsidRPr="005B0941">
        <w:rPr>
          <w:i/>
        </w:rPr>
        <w:t xml:space="preserve">List of Vessels Presumed to have conducted illegal, unregulated and unreported fishing </w:t>
      </w:r>
      <w:r w:rsidRPr="005B0941">
        <w:t>established by the IOTC, as amended from time to time.</w:t>
      </w:r>
    </w:p>
    <w:p w:rsidR="005B19C3" w:rsidRPr="005B0941" w:rsidRDefault="00147869" w:rsidP="00147869">
      <w:pPr>
        <w:pStyle w:val="notetext"/>
      </w:pPr>
      <w:r w:rsidRPr="005B0941">
        <w:t>Note:</w:t>
      </w:r>
      <w:r w:rsidRPr="005B0941">
        <w:tab/>
      </w:r>
      <w:r w:rsidR="005B19C3" w:rsidRPr="005B0941">
        <w:t>The IUU Vessels List is available on the Internet at http://www.iotc.org</w:t>
      </w:r>
      <w:r w:rsidR="005B19C3" w:rsidRPr="005B0941">
        <w:rPr>
          <w:rStyle w:val="Hyperlink"/>
          <w:color w:val="auto"/>
          <w:u w:val="none"/>
        </w:rPr>
        <w:t>.</w:t>
      </w:r>
    </w:p>
    <w:p w:rsidR="005B19C3" w:rsidRPr="005B0941" w:rsidRDefault="005B19C3" w:rsidP="00147869">
      <w:pPr>
        <w:pStyle w:val="Definition"/>
      </w:pPr>
      <w:r w:rsidRPr="005B0941">
        <w:rPr>
          <w:b/>
          <w:i/>
        </w:rPr>
        <w:t>Tuna and tuna</w:t>
      </w:r>
      <w:r w:rsidR="005B0941">
        <w:rPr>
          <w:b/>
          <w:i/>
        </w:rPr>
        <w:noBreakHyphen/>
      </w:r>
      <w:r w:rsidRPr="005B0941">
        <w:rPr>
          <w:b/>
          <w:i/>
        </w:rPr>
        <w:t xml:space="preserve">like species </w:t>
      </w:r>
      <w:r w:rsidRPr="005B0941">
        <w:t>means the species listed in Annex B to the Agreement for the Establishment of the Indian Ocean Tuna Commission, done at Rome on 25</w:t>
      </w:r>
      <w:r w:rsidR="005B0941">
        <w:t> </w:t>
      </w:r>
      <w:r w:rsidRPr="005B0941">
        <w:t>November 1993 ([1996] ATS 20).</w:t>
      </w:r>
    </w:p>
    <w:p w:rsidR="005B19C3" w:rsidRPr="005B0941" w:rsidRDefault="00147869" w:rsidP="00147869">
      <w:pPr>
        <w:pStyle w:val="notetext"/>
      </w:pPr>
      <w:r w:rsidRPr="005B0941">
        <w:t>Note:</w:t>
      </w:r>
      <w:r w:rsidRPr="005B0941">
        <w:tab/>
      </w:r>
      <w:r w:rsidR="005B19C3" w:rsidRPr="005B0941">
        <w:t>The text of the Agreement is available in the Australian Treaties Library, located on the Internet at http://www.austlii.edu.au.</w:t>
      </w:r>
    </w:p>
    <w:p w:rsidR="00F63497" w:rsidRPr="005B0941" w:rsidRDefault="00F63497" w:rsidP="00F63497">
      <w:pPr>
        <w:pStyle w:val="ActHead5"/>
      </w:pPr>
      <w:bookmarkStart w:id="84" w:name="_Toc391555291"/>
      <w:r w:rsidRPr="005B0941">
        <w:rPr>
          <w:rStyle w:val="CharSectno"/>
        </w:rPr>
        <w:t>2</w:t>
      </w:r>
      <w:r w:rsidRPr="005B0941">
        <w:t xml:space="preserve">  Control of fishing activities</w:t>
      </w:r>
      <w:bookmarkEnd w:id="84"/>
    </w:p>
    <w:p w:rsidR="005B19C3" w:rsidRPr="005B0941" w:rsidRDefault="005B19C3" w:rsidP="00147869">
      <w:pPr>
        <w:pStyle w:val="subsection"/>
      </w:pPr>
      <w:r w:rsidRPr="005B0941">
        <w:t>2.1</w:t>
      </w:r>
      <w:r w:rsidRPr="005B0941">
        <w:tab/>
      </w:r>
      <w:r w:rsidRPr="005B0941">
        <w:tab/>
      </w:r>
      <w:r w:rsidR="00EB61C6" w:rsidRPr="005B0941">
        <w:t>A person</w:t>
      </w:r>
      <w:r w:rsidRPr="005B0941">
        <w:t xml:space="preserve"> using a boat for fishing in the IOTC Area must ensure that the boat carries on board documents issued and certified by the competent authority of the Contracting Party or non</w:t>
      </w:r>
      <w:r w:rsidR="005B0941">
        <w:noBreakHyphen/>
      </w:r>
      <w:r w:rsidRPr="005B0941">
        <w:t>Contracting Party co</w:t>
      </w:r>
      <w:r w:rsidR="005B0941">
        <w:noBreakHyphen/>
      </w:r>
      <w:r w:rsidRPr="005B0941">
        <w:t>operating with the IOTC that include each of the following documents or information:</w:t>
      </w:r>
    </w:p>
    <w:p w:rsidR="005B19C3" w:rsidRPr="005B0941" w:rsidRDefault="005B19C3" w:rsidP="00147869">
      <w:pPr>
        <w:pStyle w:val="paragraph"/>
      </w:pPr>
      <w:r w:rsidRPr="005B0941">
        <w:lastRenderedPageBreak/>
        <w:tab/>
        <w:t>(a)</w:t>
      </w:r>
      <w:r w:rsidRPr="005B0941">
        <w:tab/>
        <w:t>a license, permit or authorisation to fish;</w:t>
      </w:r>
    </w:p>
    <w:p w:rsidR="005B19C3" w:rsidRPr="005B0941" w:rsidRDefault="005B19C3" w:rsidP="00147869">
      <w:pPr>
        <w:pStyle w:val="paragraph"/>
      </w:pPr>
      <w:r w:rsidRPr="005B0941">
        <w:tab/>
        <w:t>(b)</w:t>
      </w:r>
      <w:r w:rsidRPr="005B0941">
        <w:tab/>
        <w:t>the terms and conditions (if any) attached to the licence, permit or authorisation;</w:t>
      </w:r>
    </w:p>
    <w:p w:rsidR="005B19C3" w:rsidRPr="005B0941" w:rsidRDefault="005B19C3" w:rsidP="00147869">
      <w:pPr>
        <w:pStyle w:val="paragraph"/>
      </w:pPr>
      <w:r w:rsidRPr="005B0941">
        <w:tab/>
        <w:t>(c)</w:t>
      </w:r>
      <w:r w:rsidRPr="005B0941">
        <w:tab/>
        <w:t>the name of the boat;</w:t>
      </w:r>
    </w:p>
    <w:p w:rsidR="005B19C3" w:rsidRPr="005B0941" w:rsidRDefault="005B19C3" w:rsidP="00147869">
      <w:pPr>
        <w:pStyle w:val="paragraph"/>
      </w:pPr>
      <w:r w:rsidRPr="005B0941">
        <w:tab/>
        <w:t>(d)</w:t>
      </w:r>
      <w:r w:rsidRPr="005B0941">
        <w:tab/>
        <w:t>the port in which the boat is registered;</w:t>
      </w:r>
    </w:p>
    <w:p w:rsidR="005B19C3" w:rsidRPr="005B0941" w:rsidRDefault="005B19C3" w:rsidP="00147869">
      <w:pPr>
        <w:pStyle w:val="paragraph"/>
      </w:pPr>
      <w:r w:rsidRPr="005B0941">
        <w:tab/>
        <w:t>(e)</w:t>
      </w:r>
      <w:r w:rsidRPr="005B0941">
        <w:tab/>
        <w:t>the number or numbers under which the boat is registered;</w:t>
      </w:r>
    </w:p>
    <w:p w:rsidR="005B19C3" w:rsidRPr="005B0941" w:rsidRDefault="005B19C3" w:rsidP="00147869">
      <w:pPr>
        <w:pStyle w:val="paragraph"/>
      </w:pPr>
      <w:r w:rsidRPr="005B0941">
        <w:tab/>
        <w:t>(f)</w:t>
      </w:r>
      <w:r w:rsidRPr="005B0941">
        <w:tab/>
        <w:t>the international call sign of the boat;</w:t>
      </w:r>
    </w:p>
    <w:p w:rsidR="005B19C3" w:rsidRPr="005B0941" w:rsidRDefault="005B19C3" w:rsidP="00147869">
      <w:pPr>
        <w:pStyle w:val="paragraph"/>
      </w:pPr>
      <w:r w:rsidRPr="005B0941">
        <w:tab/>
        <w:t>(g)</w:t>
      </w:r>
      <w:r w:rsidRPr="005B0941">
        <w:tab/>
        <w:t>the name and address of the owner of the boat;</w:t>
      </w:r>
    </w:p>
    <w:p w:rsidR="005B19C3" w:rsidRPr="005B0941" w:rsidRDefault="005B19C3" w:rsidP="00147869">
      <w:pPr>
        <w:pStyle w:val="paragraph"/>
      </w:pPr>
      <w:r w:rsidRPr="005B0941">
        <w:tab/>
        <w:t>(h)</w:t>
      </w:r>
      <w:r w:rsidRPr="005B0941">
        <w:tab/>
        <w:t>if relevant</w:t>
      </w:r>
      <w:r w:rsidR="00147869" w:rsidRPr="005B0941">
        <w:t>—</w:t>
      </w:r>
      <w:r w:rsidRPr="005B0941">
        <w:t>the charter of the boat;</w:t>
      </w:r>
    </w:p>
    <w:p w:rsidR="005B19C3" w:rsidRPr="005B0941" w:rsidRDefault="005B19C3" w:rsidP="00147869">
      <w:pPr>
        <w:pStyle w:val="paragraph"/>
      </w:pPr>
      <w:r w:rsidRPr="005B0941">
        <w:tab/>
        <w:t>(i)</w:t>
      </w:r>
      <w:r w:rsidRPr="005B0941">
        <w:tab/>
        <w:t>the length over all of the boat;</w:t>
      </w:r>
    </w:p>
    <w:p w:rsidR="005B19C3" w:rsidRPr="005B0941" w:rsidRDefault="005B19C3" w:rsidP="00147869">
      <w:pPr>
        <w:pStyle w:val="paragraph"/>
      </w:pPr>
      <w:r w:rsidRPr="005B0941">
        <w:tab/>
        <w:t>(j)</w:t>
      </w:r>
      <w:r w:rsidRPr="005B0941">
        <w:tab/>
        <w:t>if appropriate</w:t>
      </w:r>
      <w:r w:rsidR="00147869" w:rsidRPr="005B0941">
        <w:t>—</w:t>
      </w:r>
      <w:r w:rsidRPr="005B0941">
        <w:t>the engine power of the boat, in kW/horsepower.</w:t>
      </w:r>
    </w:p>
    <w:p w:rsidR="005B19C3" w:rsidRPr="005B0941" w:rsidRDefault="005B19C3" w:rsidP="00147869">
      <w:pPr>
        <w:pStyle w:val="subsection"/>
      </w:pPr>
      <w:r w:rsidRPr="005B0941">
        <w:t>2.2</w:t>
      </w:r>
      <w:r w:rsidRPr="005B0941">
        <w:tab/>
      </w:r>
      <w:r w:rsidRPr="005B0941">
        <w:tab/>
        <w:t>A person using a boat in the IOTC Area for fishing must ensure that each document or information mentioned in subclause</w:t>
      </w:r>
      <w:r w:rsidR="005B0941">
        <w:t> </w:t>
      </w:r>
      <w:r w:rsidRPr="005B0941">
        <w:t>2.1 is verified by the competent authority of the Contracting Party or non</w:t>
      </w:r>
      <w:r w:rsidR="005B0941">
        <w:noBreakHyphen/>
      </w:r>
      <w:r w:rsidRPr="005B0941">
        <w:t>Contracting Party no less than once in any period of 12 months.</w:t>
      </w:r>
    </w:p>
    <w:p w:rsidR="005B19C3" w:rsidRPr="005B0941" w:rsidRDefault="005B19C3" w:rsidP="00147869">
      <w:pPr>
        <w:pStyle w:val="subsection"/>
      </w:pPr>
      <w:r w:rsidRPr="005B0941">
        <w:t>2.3</w:t>
      </w:r>
      <w:r w:rsidRPr="005B0941">
        <w:tab/>
      </w:r>
      <w:r w:rsidRPr="005B0941">
        <w:tab/>
        <w:t>A person using a boat in the IOTC Area for fishing must ensure that fishing gear is marked in the manner described in the following paragraphs:</w:t>
      </w:r>
    </w:p>
    <w:p w:rsidR="005B19C3" w:rsidRPr="005B0941" w:rsidRDefault="005B19C3" w:rsidP="00147869">
      <w:pPr>
        <w:pStyle w:val="paragraph"/>
      </w:pPr>
      <w:r w:rsidRPr="005B0941">
        <w:tab/>
        <w:t>(a)</w:t>
      </w:r>
      <w:r w:rsidRPr="005B0941">
        <w:tab/>
        <w:t>for fishing gear that is used by the person between sunrise and sunset</w:t>
      </w:r>
      <w:r w:rsidR="00147869" w:rsidRPr="005B0941">
        <w:t>—</w:t>
      </w:r>
      <w:r w:rsidRPr="005B0941">
        <w:t>the beginning and ends of nets, lines and gear are fitted with:</w:t>
      </w:r>
    </w:p>
    <w:p w:rsidR="005B19C3" w:rsidRPr="005B0941" w:rsidRDefault="005B19C3" w:rsidP="00147869">
      <w:pPr>
        <w:pStyle w:val="paragraphsub"/>
      </w:pPr>
      <w:r w:rsidRPr="005B0941">
        <w:tab/>
        <w:t>(i)</w:t>
      </w:r>
      <w:r w:rsidRPr="005B0941">
        <w:tab/>
        <w:t>flag buoys sufficient to indicate the position and extent of the nets, lines or gear; or</w:t>
      </w:r>
    </w:p>
    <w:p w:rsidR="005B19C3" w:rsidRPr="005B0941" w:rsidRDefault="005B19C3" w:rsidP="00147869">
      <w:pPr>
        <w:pStyle w:val="paragraphsub"/>
      </w:pPr>
      <w:r w:rsidRPr="005B0941">
        <w:tab/>
        <w:t>(ii)</w:t>
      </w:r>
      <w:r w:rsidRPr="005B0941">
        <w:tab/>
        <w:t>radar reflector buoys sufficient to indicate the position and extent of the nets, lines or gear;</w:t>
      </w:r>
    </w:p>
    <w:p w:rsidR="005B19C3" w:rsidRPr="005B0941" w:rsidRDefault="005B19C3" w:rsidP="00147869">
      <w:pPr>
        <w:pStyle w:val="paragraph"/>
      </w:pPr>
      <w:r w:rsidRPr="005B0941">
        <w:tab/>
        <w:t>(b)</w:t>
      </w:r>
      <w:r w:rsidRPr="005B0941">
        <w:tab/>
        <w:t>for fishing gear that is used by the person between sunset and sunrise</w:t>
      </w:r>
      <w:r w:rsidR="00147869" w:rsidRPr="005B0941">
        <w:t>—</w:t>
      </w:r>
      <w:r w:rsidRPr="005B0941">
        <w:t>the beginning and ends of nets, lines and gear are fitted with:</w:t>
      </w:r>
    </w:p>
    <w:p w:rsidR="005B19C3" w:rsidRPr="005B0941" w:rsidRDefault="005B19C3" w:rsidP="00147869">
      <w:pPr>
        <w:pStyle w:val="paragraphsub"/>
      </w:pPr>
      <w:r w:rsidRPr="005B0941">
        <w:tab/>
        <w:t>(i)</w:t>
      </w:r>
      <w:r w:rsidRPr="005B0941">
        <w:tab/>
        <w:t>light buoys sufficient to indicate the position and extent of the nets, lines or gear; and</w:t>
      </w:r>
    </w:p>
    <w:p w:rsidR="005B19C3" w:rsidRPr="005B0941" w:rsidRDefault="005B19C3" w:rsidP="00147869">
      <w:pPr>
        <w:pStyle w:val="paragraphsub"/>
      </w:pPr>
      <w:r w:rsidRPr="005B0941">
        <w:tab/>
        <w:t>(ii)</w:t>
      </w:r>
      <w:r w:rsidRPr="005B0941">
        <w:tab/>
        <w:t>an iridescent light.</w:t>
      </w:r>
    </w:p>
    <w:p w:rsidR="005B19C3" w:rsidRPr="005B0941" w:rsidRDefault="005B19C3" w:rsidP="00147869">
      <w:pPr>
        <w:pStyle w:val="subsection"/>
      </w:pPr>
      <w:r w:rsidRPr="005B0941">
        <w:lastRenderedPageBreak/>
        <w:t>2.4</w:t>
      </w:r>
      <w:r w:rsidRPr="005B0941">
        <w:tab/>
      </w:r>
      <w:r w:rsidRPr="005B0941">
        <w:tab/>
        <w:t>A person using a boat in the IOTC Area for fishing must ensure that each fish aggregating device used by the person is, at all times, clearly marked with:</w:t>
      </w:r>
    </w:p>
    <w:p w:rsidR="005B19C3" w:rsidRPr="005B0941" w:rsidRDefault="005B19C3" w:rsidP="00147869">
      <w:pPr>
        <w:pStyle w:val="paragraph"/>
      </w:pPr>
      <w:r w:rsidRPr="005B0941">
        <w:tab/>
        <w:t>(a)</w:t>
      </w:r>
      <w:r w:rsidRPr="005B0941">
        <w:tab/>
        <w:t>the letter or letters of the boat to which the fish aggregating device belongs; or</w:t>
      </w:r>
    </w:p>
    <w:p w:rsidR="005B19C3" w:rsidRPr="005B0941" w:rsidRDefault="005B19C3" w:rsidP="00147869">
      <w:pPr>
        <w:pStyle w:val="paragraph"/>
      </w:pPr>
      <w:r w:rsidRPr="005B0941">
        <w:tab/>
        <w:t>(b)</w:t>
      </w:r>
      <w:r w:rsidRPr="005B0941">
        <w:tab/>
        <w:t>the number or numbers of the boat to which the fish aggregating device belongs; or</w:t>
      </w:r>
    </w:p>
    <w:p w:rsidR="005B19C3" w:rsidRPr="005B0941" w:rsidRDefault="005B19C3" w:rsidP="00147869">
      <w:pPr>
        <w:pStyle w:val="paragraph"/>
      </w:pPr>
      <w:r w:rsidRPr="005B0941">
        <w:tab/>
        <w:t>(c)</w:t>
      </w:r>
      <w:r w:rsidRPr="005B0941">
        <w:tab/>
        <w:t>the combination of letters and numbers of the boat to which the fish aggregating device belongs.</w:t>
      </w:r>
    </w:p>
    <w:p w:rsidR="005B19C3" w:rsidRPr="005B0941" w:rsidRDefault="005B19C3" w:rsidP="00147869">
      <w:pPr>
        <w:pStyle w:val="subsection"/>
      </w:pPr>
      <w:r w:rsidRPr="005B0941">
        <w:t>2.5</w:t>
      </w:r>
      <w:r w:rsidRPr="005B0941">
        <w:tab/>
      </w:r>
      <w:r w:rsidRPr="005B0941">
        <w:tab/>
        <w:t>A person using a boat that has a length over all of more than 24 metres in the IOTC Area for fishing must:</w:t>
      </w:r>
    </w:p>
    <w:p w:rsidR="005B19C3" w:rsidRPr="005B0941" w:rsidRDefault="005B19C3" w:rsidP="00147869">
      <w:pPr>
        <w:pStyle w:val="paragraph"/>
      </w:pPr>
      <w:r w:rsidRPr="005B0941">
        <w:tab/>
        <w:t>(a)</w:t>
      </w:r>
      <w:r w:rsidRPr="005B0941">
        <w:tab/>
        <w:t>keep on board the boat a bound fishing national logbook with consecutively numbered pages; and</w:t>
      </w:r>
    </w:p>
    <w:p w:rsidR="005B19C3" w:rsidRPr="005B0941" w:rsidRDefault="005B19C3" w:rsidP="00147869">
      <w:pPr>
        <w:pStyle w:val="paragraph"/>
      </w:pPr>
      <w:r w:rsidRPr="005B0941">
        <w:tab/>
        <w:t>(b)</w:t>
      </w:r>
      <w:r w:rsidRPr="005B0941">
        <w:tab/>
        <w:t>record in the logbook each fishing activity engaged in by the person; and</w:t>
      </w:r>
    </w:p>
    <w:p w:rsidR="005B19C3" w:rsidRPr="005B0941" w:rsidRDefault="005B19C3" w:rsidP="00147869">
      <w:pPr>
        <w:pStyle w:val="paragraph"/>
      </w:pPr>
      <w:r w:rsidRPr="005B0941">
        <w:tab/>
        <w:t>(c)</w:t>
      </w:r>
      <w:r w:rsidRPr="005B0941">
        <w:tab/>
        <w:t>retain each record of fishing activity recorded in the logbook for a period of at least 12 months after the record is made.</w:t>
      </w:r>
    </w:p>
    <w:p w:rsidR="005B19C3" w:rsidRPr="005B0941" w:rsidRDefault="005B19C3" w:rsidP="00147869">
      <w:pPr>
        <w:pStyle w:val="subsection"/>
      </w:pPr>
      <w:r w:rsidRPr="005B0941">
        <w:t>2.6</w:t>
      </w:r>
      <w:r w:rsidRPr="005B0941">
        <w:tab/>
      </w:r>
      <w:r w:rsidRPr="005B0941">
        <w:tab/>
        <w:t>A person using a boat in the IOTC Area for fishing must mark the boat in such a way that it can be identified in accordance with internationally</w:t>
      </w:r>
      <w:r w:rsidR="005B0941">
        <w:noBreakHyphen/>
      </w:r>
      <w:r w:rsidRPr="005B0941">
        <w:t>recognised standards such as the FAO Standard Specifications for the Marking and Identification of Fishing Vessels.</w:t>
      </w:r>
    </w:p>
    <w:p w:rsidR="005B19C3" w:rsidRPr="005B0941" w:rsidRDefault="00147869" w:rsidP="00147869">
      <w:pPr>
        <w:pStyle w:val="notetext"/>
      </w:pPr>
      <w:r w:rsidRPr="005B0941">
        <w:t>Note:</w:t>
      </w:r>
      <w:r w:rsidRPr="005B0941">
        <w:tab/>
      </w:r>
      <w:r w:rsidR="005B19C3" w:rsidRPr="005B0941">
        <w:t xml:space="preserve">The FAO Standard Specifications for the Marking and Identification of Fishing Vessels is located in Annex II of the </w:t>
      </w:r>
      <w:r w:rsidR="005B19C3" w:rsidRPr="005B0941">
        <w:rPr>
          <w:i/>
        </w:rPr>
        <w:t>FAO</w:t>
      </w:r>
      <w:r w:rsidR="005B19C3" w:rsidRPr="005B0941">
        <w:t xml:space="preserve"> </w:t>
      </w:r>
      <w:r w:rsidR="005B19C3" w:rsidRPr="005B0941">
        <w:rPr>
          <w:i/>
        </w:rPr>
        <w:t>Technical Guidelines for Responsible Fisheries No.</w:t>
      </w:r>
      <w:r w:rsidR="005B0941">
        <w:rPr>
          <w:i/>
        </w:rPr>
        <w:t> </w:t>
      </w:r>
      <w:r w:rsidR="005B19C3" w:rsidRPr="005B0941">
        <w:rPr>
          <w:i/>
        </w:rPr>
        <w:t>1</w:t>
      </w:r>
      <w:r w:rsidR="005B19C3" w:rsidRPr="005B0941">
        <w:t>, available on the Internet at http://www.fao.org.</w:t>
      </w:r>
    </w:p>
    <w:p w:rsidR="00F63497" w:rsidRPr="005B0941" w:rsidRDefault="00F63497" w:rsidP="00F63497">
      <w:pPr>
        <w:pStyle w:val="ActHead5"/>
      </w:pPr>
      <w:bookmarkStart w:id="85" w:name="_Toc391555292"/>
      <w:r w:rsidRPr="005B0941">
        <w:rPr>
          <w:rStyle w:val="CharSectno"/>
        </w:rPr>
        <w:t>3</w:t>
      </w:r>
      <w:r w:rsidRPr="005B0941">
        <w:t xml:space="preserve">  Conservation of sharks caught in association with fisheries managed by IOTC</w:t>
      </w:r>
      <w:bookmarkEnd w:id="85"/>
    </w:p>
    <w:p w:rsidR="005B19C3" w:rsidRPr="005B0941" w:rsidRDefault="005B19C3" w:rsidP="00147869">
      <w:pPr>
        <w:pStyle w:val="subsection"/>
      </w:pPr>
      <w:r w:rsidRPr="005B0941">
        <w:t>3.1</w:t>
      </w:r>
      <w:r w:rsidRPr="005B0941">
        <w:tab/>
      </w:r>
      <w:r w:rsidRPr="005B0941">
        <w:tab/>
      </w:r>
      <w:r w:rsidR="00EB61C6" w:rsidRPr="005B0941">
        <w:t>A person</w:t>
      </w:r>
      <w:r w:rsidRPr="005B0941">
        <w:t xml:space="preserve"> using a boat in the IOTC Area for fishing must:</w:t>
      </w:r>
    </w:p>
    <w:p w:rsidR="005B19C3" w:rsidRPr="005B0941" w:rsidRDefault="005B19C3" w:rsidP="00147869">
      <w:pPr>
        <w:pStyle w:val="paragraph"/>
      </w:pPr>
      <w:r w:rsidRPr="005B0941">
        <w:tab/>
        <w:t>(a)</w:t>
      </w:r>
      <w:r w:rsidRPr="005B0941">
        <w:tab/>
        <w:t>retain on board the boat, until the first point of landing, each part of a shark that is caught by the person, excluding the head, guts and skins of the shark; and</w:t>
      </w:r>
    </w:p>
    <w:p w:rsidR="005B19C3" w:rsidRPr="005B0941" w:rsidRDefault="005B19C3" w:rsidP="00147869">
      <w:pPr>
        <w:pStyle w:val="paragraph"/>
      </w:pPr>
      <w:r w:rsidRPr="005B0941">
        <w:tab/>
        <w:t>(b)</w:t>
      </w:r>
      <w:r w:rsidRPr="005B0941">
        <w:tab/>
        <w:t xml:space="preserve">ensure that the total weight of shark fins kept on board the boat do not, at any time until the first point of landing, </w:t>
      </w:r>
      <w:r w:rsidRPr="005B0941">
        <w:lastRenderedPageBreak/>
        <w:t>exceed 5 percent of the total weight of sharks kept on board the boat.</w:t>
      </w:r>
    </w:p>
    <w:p w:rsidR="00F63497" w:rsidRPr="005B0941" w:rsidRDefault="00F63497" w:rsidP="00F63497">
      <w:pPr>
        <w:pStyle w:val="ActHead5"/>
      </w:pPr>
      <w:bookmarkStart w:id="86" w:name="_Toc391555293"/>
      <w:r w:rsidRPr="005B0941">
        <w:rPr>
          <w:rStyle w:val="CharSectno"/>
        </w:rPr>
        <w:t>4</w:t>
      </w:r>
      <w:r w:rsidRPr="005B0941">
        <w:t xml:space="preserve">  Establishing a vessel monitoring system programme</w:t>
      </w:r>
      <w:bookmarkEnd w:id="86"/>
    </w:p>
    <w:p w:rsidR="005B19C3" w:rsidRPr="005B0941" w:rsidRDefault="005B19C3" w:rsidP="00147869">
      <w:pPr>
        <w:pStyle w:val="subsection"/>
      </w:pPr>
      <w:r w:rsidRPr="005B0941">
        <w:t>4.1</w:t>
      </w:r>
      <w:r w:rsidRPr="005B0941">
        <w:tab/>
      </w:r>
      <w:r w:rsidRPr="005B0941">
        <w:tab/>
      </w:r>
      <w:r w:rsidR="00EB61C6" w:rsidRPr="005B0941">
        <w:t>A person</w:t>
      </w:r>
      <w:r w:rsidRPr="005B0941">
        <w:t xml:space="preserve"> using a boat greater than 15 metres in length overall for fishing in the IOTC Area must have on board the boat a vessel monitoring system device that:</w:t>
      </w:r>
    </w:p>
    <w:p w:rsidR="005B19C3" w:rsidRPr="005B0941" w:rsidRDefault="005B19C3" w:rsidP="00147869">
      <w:pPr>
        <w:pStyle w:val="paragraph"/>
      </w:pPr>
      <w:r w:rsidRPr="005B0941">
        <w:tab/>
        <w:t>(a)</w:t>
      </w:r>
      <w:r w:rsidRPr="005B0941">
        <w:tab/>
        <w:t>is fully operational; and</w:t>
      </w:r>
    </w:p>
    <w:p w:rsidR="005B19C3" w:rsidRPr="005B0941" w:rsidRDefault="005B19C3" w:rsidP="00147869">
      <w:pPr>
        <w:pStyle w:val="paragraph"/>
      </w:pPr>
      <w:r w:rsidRPr="005B0941">
        <w:tab/>
        <w:t>(b)</w:t>
      </w:r>
      <w:r w:rsidRPr="005B0941">
        <w:tab/>
        <w:t>records the boat’s identification, current geographical position and the date and time expressed in UTC; and</w:t>
      </w:r>
    </w:p>
    <w:p w:rsidR="005B19C3" w:rsidRPr="005B0941" w:rsidRDefault="005B19C3" w:rsidP="00147869">
      <w:pPr>
        <w:pStyle w:val="paragraph"/>
      </w:pPr>
      <w:r w:rsidRPr="005B0941">
        <w:tab/>
        <w:t>(c)</w:t>
      </w:r>
      <w:r w:rsidRPr="005B0941">
        <w:tab/>
        <w:t>reports to the Fisheries Monitoring Centre of the flag State of the boat every 4 hours; and</w:t>
      </w:r>
    </w:p>
    <w:p w:rsidR="005B19C3" w:rsidRPr="005B0941" w:rsidRDefault="005B19C3" w:rsidP="00147869">
      <w:pPr>
        <w:pStyle w:val="paragraph"/>
      </w:pPr>
      <w:r w:rsidRPr="005B0941">
        <w:tab/>
        <w:t>(d)</w:t>
      </w:r>
      <w:r w:rsidRPr="005B0941">
        <w:tab/>
        <w:t>is located within a sealed unit and is protected by official seals (or mechanisms) of a type that indicate whether the unit has been accessed or tampered with.</w:t>
      </w:r>
    </w:p>
    <w:p w:rsidR="005B19C3" w:rsidRPr="005B0941" w:rsidRDefault="005B19C3" w:rsidP="00147869">
      <w:pPr>
        <w:pStyle w:val="subsection"/>
      </w:pPr>
      <w:r w:rsidRPr="005B0941">
        <w:t>4.2</w:t>
      </w:r>
      <w:r w:rsidRPr="005B0941">
        <w:tab/>
      </w:r>
      <w:r w:rsidRPr="005B0941">
        <w:tab/>
        <w:t>A person using a boat for fishing in the IOTC Area must not:</w:t>
      </w:r>
    </w:p>
    <w:p w:rsidR="005B19C3" w:rsidRPr="005B0941" w:rsidRDefault="005B19C3" w:rsidP="00147869">
      <w:pPr>
        <w:pStyle w:val="paragraph"/>
      </w:pPr>
      <w:r w:rsidRPr="005B0941">
        <w:tab/>
        <w:t>(a)</w:t>
      </w:r>
      <w:r w:rsidRPr="005B0941">
        <w:tab/>
        <w:t>alter vessel monitoring system messages in any way; or</w:t>
      </w:r>
    </w:p>
    <w:p w:rsidR="005B19C3" w:rsidRPr="005B0941" w:rsidRDefault="005B19C3" w:rsidP="00147869">
      <w:pPr>
        <w:pStyle w:val="paragraph"/>
      </w:pPr>
      <w:r w:rsidRPr="005B0941">
        <w:tab/>
        <w:t>(b)</w:t>
      </w:r>
      <w:r w:rsidRPr="005B0941">
        <w:tab/>
        <w:t>alter vessel monitoring system reports in any way; or</w:t>
      </w:r>
    </w:p>
    <w:p w:rsidR="005B19C3" w:rsidRPr="005B0941" w:rsidRDefault="005B19C3" w:rsidP="00147869">
      <w:pPr>
        <w:pStyle w:val="paragraph"/>
      </w:pPr>
      <w:r w:rsidRPr="005B0941">
        <w:tab/>
        <w:t>(c)</w:t>
      </w:r>
      <w:r w:rsidRPr="005B0941">
        <w:tab/>
        <w:t>obstruct an antenna connected to a vessel monitoring device</w:t>
      </w:r>
      <w:r w:rsidRPr="005B0941">
        <w:rPr>
          <w:color w:val="FF0000"/>
        </w:rPr>
        <w:t xml:space="preserve"> </w:t>
      </w:r>
      <w:r w:rsidRPr="005B0941">
        <w:t>in any way; or</w:t>
      </w:r>
    </w:p>
    <w:p w:rsidR="005B19C3" w:rsidRPr="005B0941" w:rsidRDefault="005B19C3" w:rsidP="00147869">
      <w:pPr>
        <w:pStyle w:val="paragraph"/>
      </w:pPr>
      <w:r w:rsidRPr="005B0941">
        <w:tab/>
        <w:t>(d)</w:t>
      </w:r>
      <w:r w:rsidRPr="005B0941">
        <w:tab/>
        <w:t>interrupt the power supply of a satellite monitoring device in any way; or</w:t>
      </w:r>
    </w:p>
    <w:p w:rsidR="005B19C3" w:rsidRPr="005B0941" w:rsidRDefault="005B19C3" w:rsidP="00147869">
      <w:pPr>
        <w:pStyle w:val="paragraph"/>
      </w:pPr>
      <w:r w:rsidRPr="005B0941">
        <w:tab/>
        <w:t>(e)</w:t>
      </w:r>
      <w:r w:rsidRPr="005B0941">
        <w:tab/>
        <w:t>remove a vessel monitoring device from the boat.</w:t>
      </w:r>
    </w:p>
    <w:p w:rsidR="005B19C3" w:rsidRPr="005B0941" w:rsidRDefault="005B19C3" w:rsidP="00147869">
      <w:pPr>
        <w:pStyle w:val="subsection"/>
      </w:pPr>
      <w:r w:rsidRPr="005B0941">
        <w:t>4.3</w:t>
      </w:r>
      <w:r w:rsidRPr="005B0941">
        <w:tab/>
      </w:r>
      <w:r w:rsidRPr="005B0941">
        <w:tab/>
        <w:t>In the event of a technical failure or non</w:t>
      </w:r>
      <w:r w:rsidR="005B0941">
        <w:noBreakHyphen/>
      </w:r>
      <w:r w:rsidRPr="005B0941">
        <w:t>operation of the vessel monitoring device, the person must communicate the information in paragraph</w:t>
      </w:r>
      <w:r w:rsidR="005B0941">
        <w:t> </w:t>
      </w:r>
      <w:r w:rsidRPr="005B0941">
        <w:t>4.1(b) to the Fisheries Monitoring Centre of their flag State every four hours by other means.</w:t>
      </w:r>
    </w:p>
    <w:p w:rsidR="00F63497" w:rsidRPr="005B0941" w:rsidRDefault="00F63497" w:rsidP="00BB2956">
      <w:pPr>
        <w:pStyle w:val="ActHead5"/>
        <w:keepNext w:val="0"/>
        <w:keepLines w:val="0"/>
      </w:pPr>
      <w:bookmarkStart w:id="87" w:name="_Toc391555294"/>
      <w:r w:rsidRPr="005B0941">
        <w:rPr>
          <w:rStyle w:val="CharSectno"/>
        </w:rPr>
        <w:t>5</w:t>
      </w:r>
      <w:r w:rsidRPr="005B0941">
        <w:t xml:space="preserve">  Establishment of IOTC Record of Vessels Authorised to operate in the IOTC Area</w:t>
      </w:r>
      <w:bookmarkEnd w:id="87"/>
    </w:p>
    <w:p w:rsidR="005B19C3" w:rsidRPr="005B0941" w:rsidRDefault="005B19C3" w:rsidP="00147869">
      <w:pPr>
        <w:pStyle w:val="subsection"/>
      </w:pPr>
      <w:r w:rsidRPr="005B0941">
        <w:t>5.1</w:t>
      </w:r>
      <w:r w:rsidRPr="005B0941">
        <w:tab/>
      </w:r>
      <w:r w:rsidRPr="005B0941">
        <w:tab/>
      </w:r>
      <w:r w:rsidR="00EB61C6" w:rsidRPr="005B0941">
        <w:t>A person</w:t>
      </w:r>
      <w:r w:rsidRPr="005B0941">
        <w:t xml:space="preserve"> must not use a boat that has a length of 24 metres or more to fish for, retain on board, tranship or land tuna and tuna</w:t>
      </w:r>
      <w:r w:rsidR="005B0941">
        <w:noBreakHyphen/>
      </w:r>
      <w:r w:rsidRPr="005B0941">
        <w:t>like species in the IOTC Area unless the name of the vessel is included on the IOTC Record of Vessels Authorised to Operate in the IOTC Area.</w:t>
      </w:r>
    </w:p>
    <w:p w:rsidR="005B19C3" w:rsidRPr="005B0941" w:rsidRDefault="005B19C3" w:rsidP="00147869">
      <w:pPr>
        <w:pStyle w:val="subsection"/>
      </w:pPr>
      <w:r w:rsidRPr="005B0941">
        <w:lastRenderedPageBreak/>
        <w:t>5.2</w:t>
      </w:r>
      <w:r w:rsidRPr="005B0941">
        <w:tab/>
      </w:r>
      <w:r w:rsidRPr="005B0941">
        <w:tab/>
        <w:t>A person using a boat that:</w:t>
      </w:r>
    </w:p>
    <w:p w:rsidR="005B19C3" w:rsidRPr="005B0941" w:rsidRDefault="005B19C3" w:rsidP="00147869">
      <w:pPr>
        <w:pStyle w:val="paragraph"/>
      </w:pPr>
      <w:r w:rsidRPr="005B0941">
        <w:tab/>
        <w:t>(a)</w:t>
      </w:r>
      <w:r w:rsidRPr="005B0941">
        <w:tab/>
        <w:t>has a length over all of less than 24 metres; and</w:t>
      </w:r>
    </w:p>
    <w:p w:rsidR="005B19C3" w:rsidRPr="005B0941" w:rsidRDefault="005B19C3" w:rsidP="00147869">
      <w:pPr>
        <w:pStyle w:val="paragraph"/>
      </w:pPr>
      <w:r w:rsidRPr="005B0941">
        <w:tab/>
        <w:t>(b)</w:t>
      </w:r>
      <w:r w:rsidRPr="005B0941">
        <w:tab/>
        <w:t>operates in waters outside the economic exclusive zone of the flag State of the boat;</w:t>
      </w:r>
    </w:p>
    <w:p w:rsidR="005B19C3" w:rsidRPr="005B0941" w:rsidRDefault="005B19C3" w:rsidP="00147869">
      <w:pPr>
        <w:pStyle w:val="subsection2"/>
      </w:pPr>
      <w:r w:rsidRPr="005B0941">
        <w:t>to fish for tuna and tuna</w:t>
      </w:r>
      <w:r w:rsidR="005B0941">
        <w:noBreakHyphen/>
      </w:r>
      <w:r w:rsidRPr="005B0941">
        <w:t>like species in the IOTC Area must ensure that the name of the boat is included on the IOTC Record of Vessels Authorised to Operate in the IOTC Area.</w:t>
      </w:r>
    </w:p>
    <w:p w:rsidR="005B19C3" w:rsidRPr="005B0941" w:rsidRDefault="00147869" w:rsidP="00147869">
      <w:pPr>
        <w:pStyle w:val="notetext"/>
      </w:pPr>
      <w:r w:rsidRPr="005B0941">
        <w:t>Note:</w:t>
      </w:r>
      <w:r w:rsidRPr="005B0941">
        <w:tab/>
      </w:r>
      <w:r w:rsidR="005B19C3" w:rsidRPr="005B0941">
        <w:t>The IOTC Record of Vessels Authorised to Operate in the IOTC Area is available on the Internet at http://www.iotc.org.</w:t>
      </w:r>
    </w:p>
    <w:p w:rsidR="00F63497" w:rsidRPr="005B0941" w:rsidRDefault="00F63497" w:rsidP="00F63497">
      <w:pPr>
        <w:pStyle w:val="ActHead5"/>
      </w:pPr>
      <w:bookmarkStart w:id="88" w:name="_Toc391555295"/>
      <w:r w:rsidRPr="005B0941">
        <w:rPr>
          <w:rStyle w:val="CharSectno"/>
        </w:rPr>
        <w:t>5A</w:t>
      </w:r>
      <w:r w:rsidRPr="005B0941">
        <w:t xml:space="preserve">  Conservation and management of tropical tuna stocks in the IOTC area of competence</w:t>
      </w:r>
      <w:bookmarkEnd w:id="88"/>
    </w:p>
    <w:p w:rsidR="00DE1DC2" w:rsidRPr="005B0941" w:rsidRDefault="00DE1DC2" w:rsidP="00147869">
      <w:pPr>
        <w:pStyle w:val="subsection"/>
      </w:pPr>
      <w:r w:rsidRPr="005B0941">
        <w:t>5A.1</w:t>
      </w:r>
      <w:r w:rsidRPr="005B0941">
        <w:tab/>
      </w:r>
      <w:r w:rsidR="00EE0A6A" w:rsidRPr="005B0941">
        <w:tab/>
      </w:r>
      <w:r w:rsidRPr="005B0941">
        <w:t>This clause applies to a person who is:</w:t>
      </w:r>
    </w:p>
    <w:p w:rsidR="00DE1DC2" w:rsidRPr="005B0941" w:rsidRDefault="00DE1DC2" w:rsidP="00147869">
      <w:pPr>
        <w:pStyle w:val="paragraph"/>
      </w:pPr>
      <w:r w:rsidRPr="005B0941">
        <w:tab/>
        <w:t>(a)</w:t>
      </w:r>
      <w:r w:rsidRPr="005B0941">
        <w:tab/>
        <w:t>fishing for tuna or tuna like species using a boat in the IOTC Area that:</w:t>
      </w:r>
    </w:p>
    <w:p w:rsidR="00DE1DC2" w:rsidRPr="005B0941" w:rsidRDefault="00DE1DC2" w:rsidP="00147869">
      <w:pPr>
        <w:pStyle w:val="paragraphsub"/>
      </w:pPr>
      <w:r w:rsidRPr="005B0941">
        <w:tab/>
        <w:t>(i)</w:t>
      </w:r>
      <w:r w:rsidRPr="005B0941">
        <w:tab/>
        <w:t>is within the exclusive economic zone of the country under which the boat is flagged; and</w:t>
      </w:r>
    </w:p>
    <w:p w:rsidR="00DE1DC2" w:rsidRPr="005B0941" w:rsidRDefault="00DE1DC2" w:rsidP="00147869">
      <w:pPr>
        <w:pStyle w:val="paragraphsub"/>
      </w:pPr>
      <w:r w:rsidRPr="005B0941">
        <w:tab/>
        <w:t>(ii)</w:t>
      </w:r>
      <w:r w:rsidRPr="005B0941">
        <w:tab/>
        <w:t>is 24 metres or more in length; or</w:t>
      </w:r>
    </w:p>
    <w:p w:rsidR="00DE1DC2" w:rsidRPr="005B0941" w:rsidRDefault="00DE1DC2" w:rsidP="00147869">
      <w:pPr>
        <w:pStyle w:val="paragraph"/>
      </w:pPr>
      <w:r w:rsidRPr="005B0941">
        <w:tab/>
        <w:t>(b)</w:t>
      </w:r>
      <w:r w:rsidRPr="005B0941">
        <w:tab/>
        <w:t>fishing for tuna or tuna like species using a boat in the IOTC Area that:</w:t>
      </w:r>
    </w:p>
    <w:p w:rsidR="00DE1DC2" w:rsidRPr="005B0941" w:rsidRDefault="00DE1DC2" w:rsidP="00147869">
      <w:pPr>
        <w:pStyle w:val="paragraphsub"/>
      </w:pPr>
      <w:r w:rsidRPr="005B0941">
        <w:tab/>
        <w:t>(i)</w:t>
      </w:r>
      <w:r w:rsidRPr="005B0941">
        <w:tab/>
        <w:t>is outside the exclusive economic zone of the country under which the boat is flagged; and</w:t>
      </w:r>
    </w:p>
    <w:p w:rsidR="00DE1DC2" w:rsidRPr="005B0941" w:rsidRDefault="00DE1DC2" w:rsidP="00147869">
      <w:pPr>
        <w:pStyle w:val="paragraphsub"/>
      </w:pPr>
      <w:r w:rsidRPr="005B0941">
        <w:tab/>
        <w:t>(ii)</w:t>
      </w:r>
      <w:r w:rsidRPr="005B0941">
        <w:tab/>
        <w:t>is under 24 metres in length.</w:t>
      </w:r>
    </w:p>
    <w:p w:rsidR="00DE1DC2" w:rsidRPr="005B0941" w:rsidRDefault="00DE1DC2" w:rsidP="00147869">
      <w:pPr>
        <w:pStyle w:val="subsection"/>
      </w:pPr>
      <w:r w:rsidRPr="005B0941">
        <w:t>5A.2</w:t>
      </w:r>
      <w:r w:rsidR="00EE0A6A" w:rsidRPr="005B0941">
        <w:tab/>
      </w:r>
      <w:r w:rsidRPr="005B0941">
        <w:tab/>
        <w:t>If the person is using the boat for longline fishing, the person must not fish for tuna or tuna</w:t>
      </w:r>
      <w:r w:rsidR="005B0941">
        <w:noBreakHyphen/>
      </w:r>
      <w:r w:rsidRPr="005B0941">
        <w:t>like species within the area bound by 0</w:t>
      </w:r>
      <w:r w:rsidRPr="005B0941">
        <w:sym w:font="Symbol" w:char="F0B0"/>
      </w:r>
      <w:r w:rsidRPr="005B0941">
        <w:t>–10</w:t>
      </w:r>
      <w:r w:rsidRPr="005B0941">
        <w:sym w:font="Symbol" w:char="F0B0"/>
      </w:r>
      <w:r w:rsidRPr="005B0941">
        <w:t> N and 40</w:t>
      </w:r>
      <w:r w:rsidRPr="005B0941">
        <w:sym w:font="Symbol" w:char="F0B0"/>
      </w:r>
      <w:r w:rsidRPr="005B0941">
        <w:t>–60</w:t>
      </w:r>
      <w:r w:rsidRPr="005B0941">
        <w:sym w:font="Symbol" w:char="F0B0"/>
      </w:r>
      <w:r w:rsidRPr="005B0941">
        <w:t> E during the hours starting at 0000 hours on 1</w:t>
      </w:r>
      <w:r w:rsidR="005B0941">
        <w:t> </w:t>
      </w:r>
      <w:r w:rsidRPr="005B0941">
        <w:t>February and ending at 2400 hours on 1</w:t>
      </w:r>
      <w:r w:rsidR="005B0941">
        <w:t> </w:t>
      </w:r>
      <w:r w:rsidRPr="005B0941">
        <w:t>March.</w:t>
      </w:r>
    </w:p>
    <w:p w:rsidR="00DE1DC2" w:rsidRPr="005B0941" w:rsidRDefault="00DE1DC2" w:rsidP="00147869">
      <w:pPr>
        <w:pStyle w:val="subsection"/>
      </w:pPr>
      <w:r w:rsidRPr="005B0941">
        <w:t>5A.3</w:t>
      </w:r>
      <w:r w:rsidR="00EE0A6A" w:rsidRPr="005B0941">
        <w:tab/>
      </w:r>
      <w:r w:rsidRPr="005B0941">
        <w:tab/>
        <w:t>If the person is using the boat for purse seine fishing, the person must not fish for tuna or tuna</w:t>
      </w:r>
      <w:r w:rsidR="005B0941">
        <w:noBreakHyphen/>
      </w:r>
      <w:r w:rsidRPr="005B0941">
        <w:t>like species within the area bound by 0</w:t>
      </w:r>
      <w:r w:rsidRPr="005B0941">
        <w:sym w:font="Symbol" w:char="F0B0"/>
      </w:r>
      <w:r w:rsidRPr="005B0941">
        <w:t>–10</w:t>
      </w:r>
      <w:r w:rsidRPr="005B0941">
        <w:sym w:font="Symbol" w:char="F0B0"/>
      </w:r>
      <w:r w:rsidRPr="005B0941">
        <w:t> N and 40</w:t>
      </w:r>
      <w:r w:rsidRPr="005B0941">
        <w:sym w:font="Symbol" w:char="F0B0"/>
      </w:r>
      <w:r w:rsidRPr="005B0941">
        <w:t>–60</w:t>
      </w:r>
      <w:r w:rsidRPr="005B0941">
        <w:sym w:font="Symbol" w:char="F0B0"/>
      </w:r>
      <w:r w:rsidRPr="005B0941">
        <w:t> E during the hours starting at 0000 hours on 1</w:t>
      </w:r>
      <w:r w:rsidR="005B0941">
        <w:t> </w:t>
      </w:r>
      <w:r w:rsidRPr="005B0941">
        <w:t>November and ending at 2400 hours on 1</w:t>
      </w:r>
      <w:r w:rsidR="005B0941">
        <w:t> </w:t>
      </w:r>
      <w:r w:rsidRPr="005B0941">
        <w:t>December.</w:t>
      </w:r>
    </w:p>
    <w:p w:rsidR="00F63497" w:rsidRPr="005B0941" w:rsidRDefault="00F63497" w:rsidP="00F63497">
      <w:pPr>
        <w:pStyle w:val="ActHead5"/>
      </w:pPr>
      <w:bookmarkStart w:id="89" w:name="_Toc391555296"/>
      <w:r w:rsidRPr="005B0941">
        <w:rPr>
          <w:rStyle w:val="CharSectno"/>
        </w:rPr>
        <w:lastRenderedPageBreak/>
        <w:t>7</w:t>
      </w:r>
      <w:r w:rsidRPr="005B0941">
        <w:t xml:space="preserve">  Establishment of programme for transhipment by large scale fishing vessels</w:t>
      </w:r>
      <w:bookmarkEnd w:id="89"/>
    </w:p>
    <w:p w:rsidR="00F63497" w:rsidRPr="005B0941" w:rsidRDefault="00F63497" w:rsidP="00F63497">
      <w:pPr>
        <w:pStyle w:val="subsection"/>
      </w:pPr>
      <w:r w:rsidRPr="005B0941">
        <w:t>7.1</w:t>
      </w:r>
      <w:r w:rsidRPr="005B0941">
        <w:tab/>
      </w:r>
      <w:r w:rsidRPr="005B0941">
        <w:tab/>
        <w:t>A person using a boat in the IOTC Area for fishing must not carry out transhipment operations of tuna and tuna</w:t>
      </w:r>
      <w:r w:rsidR="005B0941">
        <w:noBreakHyphen/>
      </w:r>
      <w:r w:rsidRPr="005B0941">
        <w:t>like species and sharks in the IOTC Area unless:</w:t>
      </w:r>
    </w:p>
    <w:p w:rsidR="00F63497" w:rsidRPr="005B0941" w:rsidRDefault="00F63497" w:rsidP="00F63497">
      <w:pPr>
        <w:pStyle w:val="paragraph"/>
      </w:pPr>
      <w:r w:rsidRPr="005B0941">
        <w:tab/>
        <w:t>(a)</w:t>
      </w:r>
      <w:r w:rsidRPr="005B0941">
        <w:tab/>
        <w:t>the person is authorised by a Contracting Party or non</w:t>
      </w:r>
      <w:r w:rsidR="005B0941">
        <w:noBreakHyphen/>
      </w:r>
      <w:r w:rsidRPr="005B0941">
        <w:t>Contracting Party to use the boat for transhipment operations of that type; and</w:t>
      </w:r>
    </w:p>
    <w:p w:rsidR="00F63497" w:rsidRPr="005B0941" w:rsidRDefault="00F63497" w:rsidP="00F63497">
      <w:pPr>
        <w:pStyle w:val="paragraph"/>
      </w:pPr>
      <w:r w:rsidRPr="005B0941">
        <w:tab/>
        <w:t>(b)</w:t>
      </w:r>
      <w:r w:rsidRPr="005B0941">
        <w:tab/>
        <w:t>the boat is:</w:t>
      </w:r>
    </w:p>
    <w:p w:rsidR="00F63497" w:rsidRPr="005B0941" w:rsidRDefault="00F63497" w:rsidP="00F63497">
      <w:pPr>
        <w:pStyle w:val="paragraphsub"/>
      </w:pPr>
      <w:r w:rsidRPr="005B0941">
        <w:tab/>
        <w:t>(i)</w:t>
      </w:r>
      <w:r w:rsidRPr="005B0941">
        <w:tab/>
        <w:t>a large</w:t>
      </w:r>
      <w:r w:rsidR="005B0941">
        <w:noBreakHyphen/>
      </w:r>
      <w:r w:rsidRPr="005B0941">
        <w:t>scale tuna longline fishing vessel; or</w:t>
      </w:r>
    </w:p>
    <w:p w:rsidR="00F63497" w:rsidRPr="005B0941" w:rsidRDefault="00F63497" w:rsidP="00F63497">
      <w:pPr>
        <w:pStyle w:val="paragraphsub"/>
      </w:pPr>
      <w:r w:rsidRPr="005B0941">
        <w:tab/>
        <w:t>(ii)</w:t>
      </w:r>
      <w:r w:rsidRPr="005B0941">
        <w:tab/>
        <w:t>a carrier vessel authorised to receive transhipments at sea from a large</w:t>
      </w:r>
      <w:r w:rsidR="005B0941">
        <w:noBreakHyphen/>
      </w:r>
      <w:r w:rsidRPr="005B0941">
        <w:t>scale tuna longline fishing vessel; and</w:t>
      </w:r>
    </w:p>
    <w:p w:rsidR="00F63497" w:rsidRPr="005B0941" w:rsidRDefault="00F63497" w:rsidP="00F63497">
      <w:pPr>
        <w:pStyle w:val="paragraph"/>
      </w:pPr>
      <w:r w:rsidRPr="005B0941">
        <w:tab/>
        <w:t>(c)</w:t>
      </w:r>
      <w:r w:rsidRPr="005B0941">
        <w:tab/>
        <w:t xml:space="preserve">if the boat is a boat mentioned in </w:t>
      </w:r>
      <w:r w:rsidR="005B0941">
        <w:t>subparagraph (</w:t>
      </w:r>
      <w:r w:rsidRPr="005B0941">
        <w:t>b)(i)—the person has, before each transhipment takes place, obtained authorisation from its flag State in accordance with IOTC Resolution 12/05; and</w:t>
      </w:r>
    </w:p>
    <w:p w:rsidR="00F63497" w:rsidRPr="005B0941" w:rsidRDefault="00F63497" w:rsidP="00F63497">
      <w:pPr>
        <w:pStyle w:val="paragraph"/>
      </w:pPr>
      <w:r w:rsidRPr="005B0941">
        <w:tab/>
        <w:t>(d)</w:t>
      </w:r>
      <w:r w:rsidRPr="005B0941">
        <w:tab/>
        <w:t xml:space="preserve">if the boat is a boat mentioned in </w:t>
      </w:r>
      <w:r w:rsidR="005B0941">
        <w:t>subparagraph (</w:t>
      </w:r>
      <w:r w:rsidRPr="005B0941">
        <w:t>b)(ii)—the master of the boat confirms, before each transhipment takes place, that the large</w:t>
      </w:r>
      <w:r w:rsidR="005B0941">
        <w:noBreakHyphen/>
      </w:r>
      <w:r w:rsidRPr="005B0941">
        <w:t>scale tuna longline fishing vessel participating in the transhipment operations:</w:t>
      </w:r>
    </w:p>
    <w:p w:rsidR="00F63497" w:rsidRPr="005B0941" w:rsidRDefault="00F63497" w:rsidP="00F63497">
      <w:pPr>
        <w:pStyle w:val="paragraphsub"/>
      </w:pPr>
      <w:r w:rsidRPr="005B0941">
        <w:tab/>
        <w:t>(i)</w:t>
      </w:r>
      <w:r w:rsidRPr="005B0941">
        <w:tab/>
        <w:t>is participating in the IOTC programme to monitor transhipment at sea; and</w:t>
      </w:r>
    </w:p>
    <w:p w:rsidR="00F63497" w:rsidRPr="005B0941" w:rsidRDefault="00F63497" w:rsidP="00F63497">
      <w:pPr>
        <w:pStyle w:val="paragraphsub"/>
      </w:pPr>
      <w:r w:rsidRPr="005B0941">
        <w:tab/>
        <w:t>(ii)</w:t>
      </w:r>
      <w:r w:rsidRPr="005B0941">
        <w:tab/>
        <w:t>has obtained authorisation for the transhipment from the flag State of the boat; and</w:t>
      </w:r>
    </w:p>
    <w:p w:rsidR="00F63497" w:rsidRPr="005B0941" w:rsidRDefault="00F63497" w:rsidP="00F63497">
      <w:pPr>
        <w:pStyle w:val="paragraph"/>
      </w:pPr>
      <w:r w:rsidRPr="005B0941">
        <w:tab/>
        <w:t>(e)</w:t>
      </w:r>
      <w:r w:rsidRPr="005B0941">
        <w:tab/>
        <w:t xml:space="preserve">if the boat is a boat mentioned in </w:t>
      </w:r>
      <w:r w:rsidR="005B0941">
        <w:t>subparagraph (</w:t>
      </w:r>
      <w:r w:rsidRPr="005B0941">
        <w:t>b)(ii)—the master of the boat, within 24 hours after completing the transhipment:</w:t>
      </w:r>
    </w:p>
    <w:p w:rsidR="00F63497" w:rsidRPr="005B0941" w:rsidRDefault="00F63497" w:rsidP="00F63497">
      <w:pPr>
        <w:pStyle w:val="paragraphsub"/>
      </w:pPr>
      <w:r w:rsidRPr="005B0941">
        <w:tab/>
        <w:t>(i)</w:t>
      </w:r>
      <w:r w:rsidRPr="005B0941">
        <w:tab/>
        <w:t>completes the IOTC transhipment declaration; and</w:t>
      </w:r>
    </w:p>
    <w:p w:rsidR="00F63497" w:rsidRPr="005B0941" w:rsidRDefault="00F63497" w:rsidP="00F63497">
      <w:pPr>
        <w:pStyle w:val="paragraphsub"/>
      </w:pPr>
      <w:r w:rsidRPr="005B0941">
        <w:tab/>
        <w:t>(ii)</w:t>
      </w:r>
      <w:r w:rsidRPr="005B0941">
        <w:tab/>
        <w:t>transmits each of the following to the IOTC Secretariat and the flag Contracting Party or Co</w:t>
      </w:r>
      <w:r w:rsidR="005B0941">
        <w:noBreakHyphen/>
      </w:r>
      <w:r w:rsidRPr="005B0941">
        <w:t>Operating Non</w:t>
      </w:r>
      <w:r w:rsidR="005B0941">
        <w:noBreakHyphen/>
      </w:r>
      <w:r w:rsidRPr="005B0941">
        <w:t>Contracting Party:</w:t>
      </w:r>
    </w:p>
    <w:p w:rsidR="00F63497" w:rsidRPr="005B0941" w:rsidRDefault="00F63497" w:rsidP="00F63497">
      <w:pPr>
        <w:pStyle w:val="paragraphsub-sub"/>
      </w:pPr>
      <w:r w:rsidRPr="005B0941">
        <w:tab/>
        <w:t>(A)</w:t>
      </w:r>
      <w:r w:rsidRPr="005B0941">
        <w:tab/>
        <w:t>the completed IOTC transhipment declaration;</w:t>
      </w:r>
    </w:p>
    <w:p w:rsidR="00F63497" w:rsidRPr="005B0941" w:rsidRDefault="00F63497" w:rsidP="00F63497">
      <w:pPr>
        <w:pStyle w:val="paragraphsub-sub"/>
      </w:pPr>
      <w:r w:rsidRPr="005B0941">
        <w:tab/>
        <w:t>(B)</w:t>
      </w:r>
      <w:r w:rsidRPr="005B0941">
        <w:tab/>
        <w:t>the name of the boat;</w:t>
      </w:r>
    </w:p>
    <w:p w:rsidR="00F63497" w:rsidRPr="005B0941" w:rsidRDefault="00F63497" w:rsidP="00F63497">
      <w:pPr>
        <w:pStyle w:val="paragraphsub-sub"/>
      </w:pPr>
      <w:r w:rsidRPr="005B0941">
        <w:tab/>
        <w:t>(C)</w:t>
      </w:r>
      <w:r w:rsidRPr="005B0941">
        <w:tab/>
        <w:t>the number of the boat included in the IOTC Record of Carrier Vessels; and</w:t>
      </w:r>
    </w:p>
    <w:p w:rsidR="00F63497" w:rsidRPr="005B0941" w:rsidRDefault="00F63497" w:rsidP="00F63497">
      <w:pPr>
        <w:pStyle w:val="paragraph"/>
      </w:pPr>
      <w:r w:rsidRPr="005B0941">
        <w:tab/>
        <w:t>(f)</w:t>
      </w:r>
      <w:r w:rsidRPr="005B0941">
        <w:tab/>
        <w:t xml:space="preserve">if the boat is a boat mentioned in </w:t>
      </w:r>
      <w:r w:rsidR="005B0941">
        <w:t>subparagraph (</w:t>
      </w:r>
      <w:r w:rsidRPr="005B0941">
        <w:t xml:space="preserve">b)(ii)—the master of the boat, within 48 hours before landing must </w:t>
      </w:r>
      <w:r w:rsidRPr="005B0941">
        <w:lastRenderedPageBreak/>
        <w:t>transmit an IOTC transhipment declaration, along with its number in the IOTC Record of Carrier Vessels authorised to receive transhipment in the IOTC area of competence, to the competent authorities of the State where the landing takes place.</w:t>
      </w:r>
    </w:p>
    <w:p w:rsidR="005B19C3" w:rsidRPr="005B0941" w:rsidRDefault="005B19C3" w:rsidP="00147869">
      <w:pPr>
        <w:pStyle w:val="subsection"/>
      </w:pPr>
      <w:r w:rsidRPr="005B0941">
        <w:t>7.2</w:t>
      </w:r>
      <w:r w:rsidRPr="005B0941">
        <w:tab/>
      </w:r>
      <w:r w:rsidRPr="005B0941">
        <w:tab/>
        <w:t>A person using a boat in the IOTC Area for fishing must not receive tuna and tuna</w:t>
      </w:r>
      <w:r w:rsidR="005B0941">
        <w:noBreakHyphen/>
      </w:r>
      <w:r w:rsidRPr="005B0941">
        <w:t xml:space="preserve">like species </w:t>
      </w:r>
      <w:r w:rsidR="00F63497" w:rsidRPr="005B0941">
        <w:t xml:space="preserve">and sharks </w:t>
      </w:r>
      <w:r w:rsidRPr="005B0941">
        <w:t>in an at</w:t>
      </w:r>
      <w:r w:rsidR="005B0941">
        <w:noBreakHyphen/>
      </w:r>
      <w:r w:rsidRPr="005B0941">
        <w:t>sea transhipment operation unless:</w:t>
      </w:r>
    </w:p>
    <w:p w:rsidR="005B19C3" w:rsidRPr="005B0941" w:rsidRDefault="005B19C3" w:rsidP="00147869">
      <w:pPr>
        <w:pStyle w:val="paragraph"/>
      </w:pPr>
      <w:r w:rsidRPr="005B0941">
        <w:tab/>
        <w:t>(a)</w:t>
      </w:r>
      <w:r w:rsidRPr="005B0941">
        <w:tab/>
        <w:t>the name of the boat is included on the IOTC Record of Carrier Vessels; and</w:t>
      </w:r>
    </w:p>
    <w:p w:rsidR="005B19C3" w:rsidRPr="005B0941" w:rsidRDefault="005B19C3" w:rsidP="00147869">
      <w:pPr>
        <w:pStyle w:val="paragraph"/>
      </w:pPr>
      <w:r w:rsidRPr="005B0941">
        <w:tab/>
        <w:t>(b)</w:t>
      </w:r>
      <w:r w:rsidRPr="005B0941">
        <w:tab/>
        <w:t>an operational vessel monitoring device that is part of the flag State’s vessel monitoring system is installed on the boat; and</w:t>
      </w:r>
    </w:p>
    <w:p w:rsidR="005B19C3" w:rsidRPr="005B0941" w:rsidRDefault="005B19C3" w:rsidP="00147869">
      <w:pPr>
        <w:pStyle w:val="subsection"/>
      </w:pPr>
      <w:r w:rsidRPr="005B0941">
        <w:t>7.3</w:t>
      </w:r>
      <w:r w:rsidRPr="005B0941">
        <w:tab/>
      </w:r>
      <w:r w:rsidRPr="005B0941">
        <w:tab/>
        <w:t>A person using, in the IOTC Area for fishing, a boat that:</w:t>
      </w:r>
    </w:p>
    <w:p w:rsidR="005B19C3" w:rsidRPr="005B0941" w:rsidRDefault="005B19C3" w:rsidP="00147869">
      <w:pPr>
        <w:pStyle w:val="paragraph"/>
      </w:pPr>
      <w:r w:rsidRPr="005B0941">
        <w:tab/>
        <w:t>(a)</w:t>
      </w:r>
      <w:r w:rsidRPr="005B0941">
        <w:tab/>
        <w:t>is included in the IOTC Record of Carrier Vessels; and</w:t>
      </w:r>
    </w:p>
    <w:p w:rsidR="005B19C3" w:rsidRPr="005B0941" w:rsidRDefault="005B19C3" w:rsidP="00147869">
      <w:pPr>
        <w:pStyle w:val="paragraph"/>
      </w:pPr>
      <w:r w:rsidRPr="005B0941">
        <w:tab/>
        <w:t>(b)</w:t>
      </w:r>
      <w:r w:rsidRPr="005B0941">
        <w:tab/>
        <w:t>is authorised to receive transhipments in the IOTC Area; and</w:t>
      </w:r>
    </w:p>
    <w:p w:rsidR="005B19C3" w:rsidRPr="005B0941" w:rsidRDefault="005B19C3" w:rsidP="00147869">
      <w:pPr>
        <w:pStyle w:val="paragraph"/>
      </w:pPr>
      <w:r w:rsidRPr="005B0941">
        <w:tab/>
        <w:t>(c)</w:t>
      </w:r>
      <w:r w:rsidRPr="005B0941">
        <w:tab/>
        <w:t>tranships at sea;</w:t>
      </w:r>
    </w:p>
    <w:p w:rsidR="005B19C3" w:rsidRPr="005B0941" w:rsidRDefault="005B19C3" w:rsidP="00147869">
      <w:pPr>
        <w:pStyle w:val="subsection2"/>
      </w:pPr>
      <w:r w:rsidRPr="005B0941">
        <w:t>must carry an IOTC observer on board the boat during each transhipment operation in the IOTC Area.</w:t>
      </w:r>
    </w:p>
    <w:p w:rsidR="005B19C3" w:rsidRPr="005B0941" w:rsidRDefault="005B19C3" w:rsidP="00147869">
      <w:pPr>
        <w:pStyle w:val="subsection"/>
      </w:pPr>
      <w:r w:rsidRPr="005B0941">
        <w:t>7.4</w:t>
      </w:r>
      <w:r w:rsidRPr="005B0941">
        <w:tab/>
      </w:r>
      <w:r w:rsidRPr="005B0941">
        <w:tab/>
        <w:t>The person using the boat must allow each IOTC observer on board the boat access to:</w:t>
      </w:r>
    </w:p>
    <w:p w:rsidR="005B19C3" w:rsidRPr="005B0941" w:rsidRDefault="005B19C3" w:rsidP="00147869">
      <w:pPr>
        <w:pStyle w:val="paragraph"/>
      </w:pPr>
      <w:r w:rsidRPr="005B0941">
        <w:tab/>
        <w:t>(a)</w:t>
      </w:r>
      <w:r w:rsidRPr="005B0941">
        <w:tab/>
        <w:t>the boat; and</w:t>
      </w:r>
    </w:p>
    <w:p w:rsidR="005B19C3" w:rsidRPr="005B0941" w:rsidRDefault="005B19C3" w:rsidP="00147869">
      <w:pPr>
        <w:pStyle w:val="paragraph"/>
      </w:pPr>
      <w:r w:rsidRPr="005B0941">
        <w:tab/>
        <w:t>(b)</w:t>
      </w:r>
      <w:r w:rsidRPr="005B0941">
        <w:tab/>
        <w:t>the personnel of the boat; and</w:t>
      </w:r>
    </w:p>
    <w:p w:rsidR="005B19C3" w:rsidRPr="005B0941" w:rsidRDefault="005B19C3" w:rsidP="00147869">
      <w:pPr>
        <w:pStyle w:val="paragraph"/>
      </w:pPr>
      <w:r w:rsidRPr="005B0941">
        <w:tab/>
        <w:t>(c)</w:t>
      </w:r>
      <w:r w:rsidRPr="005B0941">
        <w:tab/>
        <w:t>the gear of the boat; and</w:t>
      </w:r>
    </w:p>
    <w:p w:rsidR="005B19C3" w:rsidRPr="005B0941" w:rsidRDefault="005B19C3" w:rsidP="00147869">
      <w:pPr>
        <w:pStyle w:val="paragraph"/>
      </w:pPr>
      <w:r w:rsidRPr="005B0941">
        <w:tab/>
        <w:t>(d)</w:t>
      </w:r>
      <w:r w:rsidRPr="005B0941">
        <w:tab/>
        <w:t>the equipment of the boat.</w:t>
      </w:r>
    </w:p>
    <w:p w:rsidR="005B19C3" w:rsidRPr="005B0941" w:rsidRDefault="005B19C3" w:rsidP="00147869">
      <w:pPr>
        <w:pStyle w:val="subsection"/>
      </w:pPr>
      <w:r w:rsidRPr="005B0941">
        <w:t>7.5</w:t>
      </w:r>
      <w:r w:rsidRPr="005B0941">
        <w:tab/>
      </w:r>
      <w:r w:rsidRPr="005B0941">
        <w:tab/>
        <w:t>The person using the boat must provide each IOTC observer with each of the following:</w:t>
      </w:r>
    </w:p>
    <w:p w:rsidR="005B19C3" w:rsidRPr="005B0941" w:rsidRDefault="005B19C3" w:rsidP="00147869">
      <w:pPr>
        <w:pStyle w:val="paragraph"/>
      </w:pPr>
      <w:r w:rsidRPr="005B0941">
        <w:tab/>
        <w:t>(a)</w:t>
      </w:r>
      <w:r w:rsidRPr="005B0941">
        <w:tab/>
        <w:t>adequate space on the bridge or pilot house for clerical work;</w:t>
      </w:r>
    </w:p>
    <w:p w:rsidR="005B19C3" w:rsidRPr="005B0941" w:rsidRDefault="005B19C3" w:rsidP="00147869">
      <w:pPr>
        <w:pStyle w:val="paragraph"/>
      </w:pPr>
      <w:r w:rsidRPr="005B0941">
        <w:tab/>
        <w:t>(b)</w:t>
      </w:r>
      <w:r w:rsidRPr="005B0941">
        <w:tab/>
        <w:t>space on deck adequate for carrying out observer duties.</w:t>
      </w:r>
    </w:p>
    <w:p w:rsidR="005B19C3" w:rsidRPr="005B0941" w:rsidRDefault="005B19C3" w:rsidP="00147869">
      <w:pPr>
        <w:pStyle w:val="subsection"/>
      </w:pPr>
      <w:r w:rsidRPr="005B0941">
        <w:t>7.6</w:t>
      </w:r>
      <w:r w:rsidRPr="005B0941">
        <w:tab/>
      </w:r>
      <w:r w:rsidRPr="005B0941">
        <w:tab/>
        <w:t>The person using the boat must not:</w:t>
      </w:r>
    </w:p>
    <w:p w:rsidR="005B19C3" w:rsidRPr="005B0941" w:rsidRDefault="005B19C3" w:rsidP="00147869">
      <w:pPr>
        <w:pStyle w:val="paragraph"/>
      </w:pPr>
      <w:r w:rsidRPr="005B0941">
        <w:tab/>
        <w:t>(a)</w:t>
      </w:r>
      <w:r w:rsidRPr="005B0941">
        <w:tab/>
        <w:t>obstruct; or</w:t>
      </w:r>
    </w:p>
    <w:p w:rsidR="005B19C3" w:rsidRPr="005B0941" w:rsidRDefault="005B19C3" w:rsidP="00147869">
      <w:pPr>
        <w:pStyle w:val="paragraph"/>
      </w:pPr>
      <w:r w:rsidRPr="005B0941">
        <w:tab/>
        <w:t>(b)</w:t>
      </w:r>
      <w:r w:rsidRPr="005B0941">
        <w:tab/>
        <w:t>intimidate; or</w:t>
      </w:r>
    </w:p>
    <w:p w:rsidR="005B19C3" w:rsidRPr="005B0941" w:rsidRDefault="005B19C3" w:rsidP="00147869">
      <w:pPr>
        <w:pStyle w:val="paragraph"/>
      </w:pPr>
      <w:r w:rsidRPr="005B0941">
        <w:tab/>
        <w:t>(c)</w:t>
      </w:r>
      <w:r w:rsidRPr="005B0941">
        <w:tab/>
        <w:t>interfere with; or</w:t>
      </w:r>
    </w:p>
    <w:p w:rsidR="005B19C3" w:rsidRPr="005B0941" w:rsidRDefault="005B19C3" w:rsidP="00147869">
      <w:pPr>
        <w:pStyle w:val="paragraph"/>
      </w:pPr>
      <w:r w:rsidRPr="005B0941">
        <w:tab/>
        <w:t>(d)</w:t>
      </w:r>
      <w:r w:rsidRPr="005B0941">
        <w:tab/>
        <w:t>influence; or</w:t>
      </w:r>
    </w:p>
    <w:p w:rsidR="005B19C3" w:rsidRPr="005B0941" w:rsidRDefault="005B19C3" w:rsidP="00147869">
      <w:pPr>
        <w:pStyle w:val="paragraph"/>
      </w:pPr>
      <w:r w:rsidRPr="005B0941">
        <w:lastRenderedPageBreak/>
        <w:tab/>
        <w:t>(e)</w:t>
      </w:r>
      <w:r w:rsidRPr="005B0941">
        <w:tab/>
        <w:t>bribe; or</w:t>
      </w:r>
    </w:p>
    <w:p w:rsidR="005B19C3" w:rsidRPr="005B0941" w:rsidRDefault="005B19C3" w:rsidP="00147869">
      <w:pPr>
        <w:pStyle w:val="paragraph"/>
      </w:pPr>
      <w:r w:rsidRPr="005B0941">
        <w:tab/>
        <w:t>(f)</w:t>
      </w:r>
      <w:r w:rsidRPr="005B0941">
        <w:tab/>
        <w:t>attempt to bribe;</w:t>
      </w:r>
    </w:p>
    <w:p w:rsidR="005B19C3" w:rsidRPr="005B0941" w:rsidRDefault="005B19C3" w:rsidP="00147869">
      <w:pPr>
        <w:pStyle w:val="subsection2"/>
      </w:pPr>
      <w:r w:rsidRPr="005B0941">
        <w:t>an IOTC observer in the performance of the observer’s duties.</w:t>
      </w:r>
    </w:p>
    <w:p w:rsidR="00BE6075" w:rsidRPr="005B0941" w:rsidRDefault="00BE6075" w:rsidP="00BE6075">
      <w:pPr>
        <w:pStyle w:val="ActHead5"/>
      </w:pPr>
      <w:bookmarkStart w:id="90" w:name="_Toc391555297"/>
      <w:r w:rsidRPr="005B0941">
        <w:rPr>
          <w:rStyle w:val="CharSectno"/>
        </w:rPr>
        <w:t>8</w:t>
      </w:r>
      <w:r w:rsidRPr="005B0941">
        <w:t xml:space="preserve">  Reducing the incidental by</w:t>
      </w:r>
      <w:r w:rsidR="005B0941">
        <w:noBreakHyphen/>
      </w:r>
      <w:r w:rsidRPr="005B0941">
        <w:t>catch of seabirds in longline fisheries</w:t>
      </w:r>
      <w:bookmarkEnd w:id="90"/>
    </w:p>
    <w:p w:rsidR="00BE6075" w:rsidRPr="005B0941" w:rsidRDefault="00BE6075" w:rsidP="00BE6075">
      <w:pPr>
        <w:pStyle w:val="subsection"/>
      </w:pPr>
      <w:r w:rsidRPr="005B0941">
        <w:tab/>
        <w:t>8.1</w:t>
      </w:r>
      <w:r w:rsidRPr="005B0941">
        <w:tab/>
        <w:t>If a person is using a longline fishing boat in the IOTC Area for fishing for tuna and tuna</w:t>
      </w:r>
      <w:r w:rsidR="005B0941">
        <w:noBreakHyphen/>
      </w:r>
      <w:r w:rsidRPr="005B0941">
        <w:t>like species south of 25° S:</w:t>
      </w:r>
    </w:p>
    <w:p w:rsidR="00BE6075" w:rsidRPr="005B0941" w:rsidRDefault="00BE6075" w:rsidP="00BE6075">
      <w:pPr>
        <w:pStyle w:val="paragraph"/>
      </w:pPr>
      <w:r w:rsidRPr="005B0941">
        <w:tab/>
        <w:t>(a)</w:t>
      </w:r>
      <w:r w:rsidRPr="005B0941">
        <w:tab/>
        <w:t>the person must use at least 2 of the mitigation measures mentioned in column 1 of the following table; and</w:t>
      </w:r>
    </w:p>
    <w:p w:rsidR="00BE6075" w:rsidRPr="005B0941" w:rsidRDefault="00BE6075" w:rsidP="00BE6075">
      <w:pPr>
        <w:pStyle w:val="paragraph"/>
      </w:pPr>
      <w:r w:rsidRPr="005B0941">
        <w:tab/>
        <w:t>(b)</w:t>
      </w:r>
      <w:r w:rsidRPr="005B0941">
        <w:tab/>
        <w:t>the person must consider using the mitigation measures in other areas, as appropriate, consistent with scientific advice; and</w:t>
      </w:r>
    </w:p>
    <w:p w:rsidR="00BE6075" w:rsidRPr="005B0941" w:rsidRDefault="00BE6075" w:rsidP="00BE6075">
      <w:pPr>
        <w:pStyle w:val="paragraph"/>
      </w:pPr>
      <w:r w:rsidRPr="005B0941">
        <w:tab/>
        <w:t>(c)</w:t>
      </w:r>
      <w:r w:rsidRPr="005B0941">
        <w:tab/>
        <w:t>the mitigation measures must conform to the minimum technical specification mentioned in column 3 of the table.</w:t>
      </w:r>
    </w:p>
    <w:p w:rsidR="00BE6075" w:rsidRPr="005B0941" w:rsidRDefault="00BE6075" w:rsidP="00BE6075">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2126"/>
        <w:gridCol w:w="2694"/>
      </w:tblGrid>
      <w:tr w:rsidR="00BE6075" w:rsidRPr="005B0941" w:rsidTr="002621AE">
        <w:trPr>
          <w:tblHeader/>
        </w:trPr>
        <w:tc>
          <w:tcPr>
            <w:tcW w:w="7225" w:type="dxa"/>
            <w:gridSpan w:val="4"/>
            <w:tcBorders>
              <w:top w:val="single" w:sz="12" w:space="0" w:color="auto"/>
              <w:bottom w:val="single" w:sz="6" w:space="0" w:color="auto"/>
            </w:tcBorders>
            <w:shd w:val="clear" w:color="auto" w:fill="auto"/>
          </w:tcPr>
          <w:p w:rsidR="00BE6075" w:rsidRPr="005B0941" w:rsidRDefault="00BE6075" w:rsidP="00377DED">
            <w:pPr>
              <w:pStyle w:val="TableHeading"/>
              <w:keepNext w:val="0"/>
            </w:pPr>
            <w:r w:rsidRPr="005B0941">
              <w:t>Mitigation Measures</w:t>
            </w:r>
          </w:p>
        </w:tc>
      </w:tr>
      <w:tr w:rsidR="00BE6075" w:rsidRPr="005B0941" w:rsidTr="002621AE">
        <w:trPr>
          <w:tblHeader/>
        </w:trPr>
        <w:tc>
          <w:tcPr>
            <w:tcW w:w="714" w:type="dxa"/>
            <w:tcBorders>
              <w:top w:val="single" w:sz="6" w:space="0" w:color="auto"/>
              <w:bottom w:val="single" w:sz="6" w:space="0" w:color="auto"/>
            </w:tcBorders>
            <w:shd w:val="clear" w:color="auto" w:fill="auto"/>
          </w:tcPr>
          <w:p w:rsidR="00BE6075" w:rsidRPr="005B0941" w:rsidRDefault="00BE6075" w:rsidP="00377DED">
            <w:pPr>
              <w:pStyle w:val="TableHeading"/>
              <w:keepNext w:val="0"/>
            </w:pPr>
            <w:r w:rsidRPr="005B0941">
              <w:t>Item</w:t>
            </w:r>
          </w:p>
        </w:tc>
        <w:tc>
          <w:tcPr>
            <w:tcW w:w="1691" w:type="dxa"/>
            <w:tcBorders>
              <w:top w:val="single" w:sz="6" w:space="0" w:color="auto"/>
              <w:bottom w:val="single" w:sz="6" w:space="0" w:color="auto"/>
            </w:tcBorders>
            <w:shd w:val="clear" w:color="auto" w:fill="auto"/>
          </w:tcPr>
          <w:p w:rsidR="00BE6075" w:rsidRPr="005B0941" w:rsidRDefault="00BE6075" w:rsidP="00377DED">
            <w:pPr>
              <w:pStyle w:val="TableHeading"/>
              <w:keepNext w:val="0"/>
            </w:pPr>
            <w:r w:rsidRPr="005B0941">
              <w:t>Column 1</w:t>
            </w:r>
          </w:p>
        </w:tc>
        <w:tc>
          <w:tcPr>
            <w:tcW w:w="2126" w:type="dxa"/>
            <w:tcBorders>
              <w:top w:val="single" w:sz="6" w:space="0" w:color="auto"/>
              <w:bottom w:val="single" w:sz="6" w:space="0" w:color="auto"/>
            </w:tcBorders>
            <w:shd w:val="clear" w:color="auto" w:fill="auto"/>
          </w:tcPr>
          <w:p w:rsidR="00BE6075" w:rsidRPr="005B0941" w:rsidRDefault="00BE6075" w:rsidP="00377DED">
            <w:pPr>
              <w:pStyle w:val="TableHeading"/>
              <w:keepNext w:val="0"/>
            </w:pPr>
            <w:r w:rsidRPr="005B0941">
              <w:t>Column 2</w:t>
            </w:r>
          </w:p>
        </w:tc>
        <w:tc>
          <w:tcPr>
            <w:tcW w:w="2694" w:type="dxa"/>
            <w:tcBorders>
              <w:top w:val="single" w:sz="6" w:space="0" w:color="auto"/>
              <w:bottom w:val="single" w:sz="6" w:space="0" w:color="auto"/>
            </w:tcBorders>
            <w:shd w:val="clear" w:color="auto" w:fill="auto"/>
          </w:tcPr>
          <w:p w:rsidR="00BE6075" w:rsidRPr="005B0941" w:rsidRDefault="00BE6075" w:rsidP="00377DED">
            <w:pPr>
              <w:pStyle w:val="TableHeading"/>
              <w:keepNext w:val="0"/>
            </w:pPr>
            <w:r w:rsidRPr="005B0941">
              <w:t>Column 3</w:t>
            </w:r>
          </w:p>
        </w:tc>
      </w:tr>
      <w:tr w:rsidR="00BE6075" w:rsidRPr="005B0941" w:rsidTr="002621AE">
        <w:trPr>
          <w:tblHeader/>
        </w:trPr>
        <w:tc>
          <w:tcPr>
            <w:tcW w:w="714" w:type="dxa"/>
            <w:tcBorders>
              <w:top w:val="single" w:sz="6" w:space="0" w:color="auto"/>
              <w:bottom w:val="single" w:sz="12" w:space="0" w:color="auto"/>
            </w:tcBorders>
            <w:shd w:val="clear" w:color="auto" w:fill="auto"/>
          </w:tcPr>
          <w:p w:rsidR="00BE6075" w:rsidRPr="005B0941" w:rsidRDefault="00BE6075" w:rsidP="00377DED">
            <w:pPr>
              <w:pStyle w:val="TableHeading"/>
              <w:keepNext w:val="0"/>
            </w:pPr>
          </w:p>
        </w:tc>
        <w:tc>
          <w:tcPr>
            <w:tcW w:w="1691" w:type="dxa"/>
            <w:tcBorders>
              <w:top w:val="single" w:sz="6" w:space="0" w:color="auto"/>
              <w:bottom w:val="single" w:sz="12" w:space="0" w:color="auto"/>
            </w:tcBorders>
            <w:shd w:val="clear" w:color="auto" w:fill="auto"/>
          </w:tcPr>
          <w:p w:rsidR="00BE6075" w:rsidRPr="005B0941" w:rsidRDefault="00BE6075" w:rsidP="00377DED">
            <w:pPr>
              <w:pStyle w:val="TableHeading"/>
              <w:keepNext w:val="0"/>
            </w:pPr>
            <w:r w:rsidRPr="005B0941">
              <w:t>Measure</w:t>
            </w:r>
          </w:p>
        </w:tc>
        <w:tc>
          <w:tcPr>
            <w:tcW w:w="2126" w:type="dxa"/>
            <w:tcBorders>
              <w:top w:val="single" w:sz="6" w:space="0" w:color="auto"/>
              <w:bottom w:val="single" w:sz="12" w:space="0" w:color="auto"/>
            </w:tcBorders>
            <w:shd w:val="clear" w:color="auto" w:fill="auto"/>
          </w:tcPr>
          <w:p w:rsidR="00BE6075" w:rsidRPr="005B0941" w:rsidRDefault="00BE6075" w:rsidP="00377DED">
            <w:pPr>
              <w:pStyle w:val="TableHeading"/>
              <w:keepNext w:val="0"/>
            </w:pPr>
            <w:r w:rsidRPr="005B0941">
              <w:t>Description</w:t>
            </w:r>
          </w:p>
        </w:tc>
        <w:tc>
          <w:tcPr>
            <w:tcW w:w="2694" w:type="dxa"/>
            <w:tcBorders>
              <w:top w:val="single" w:sz="6" w:space="0" w:color="auto"/>
              <w:bottom w:val="single" w:sz="12" w:space="0" w:color="auto"/>
            </w:tcBorders>
            <w:shd w:val="clear" w:color="auto" w:fill="auto"/>
          </w:tcPr>
          <w:p w:rsidR="00BE6075" w:rsidRPr="005B0941" w:rsidRDefault="00BE6075" w:rsidP="00377DED">
            <w:pPr>
              <w:pStyle w:val="TableHeading"/>
              <w:keepNext w:val="0"/>
            </w:pPr>
            <w:r w:rsidRPr="005B0941">
              <w:t>Technical Specification</w:t>
            </w:r>
          </w:p>
        </w:tc>
      </w:tr>
      <w:tr w:rsidR="00BE6075" w:rsidRPr="005B0941" w:rsidTr="00FF6A33">
        <w:tc>
          <w:tcPr>
            <w:tcW w:w="714" w:type="dxa"/>
            <w:tcBorders>
              <w:top w:val="single" w:sz="12" w:space="0" w:color="auto"/>
              <w:bottom w:val="single" w:sz="4" w:space="0" w:color="auto"/>
            </w:tcBorders>
            <w:shd w:val="clear" w:color="auto" w:fill="auto"/>
          </w:tcPr>
          <w:p w:rsidR="00BE6075" w:rsidRPr="005B0941" w:rsidRDefault="00BE6075" w:rsidP="00A0406B">
            <w:pPr>
              <w:pStyle w:val="Tabletext"/>
            </w:pPr>
            <w:r w:rsidRPr="005B0941">
              <w:t>1</w:t>
            </w:r>
          </w:p>
        </w:tc>
        <w:tc>
          <w:tcPr>
            <w:tcW w:w="1691" w:type="dxa"/>
            <w:tcBorders>
              <w:top w:val="single" w:sz="12" w:space="0" w:color="auto"/>
              <w:bottom w:val="single" w:sz="4" w:space="0" w:color="auto"/>
            </w:tcBorders>
            <w:shd w:val="clear" w:color="auto" w:fill="auto"/>
          </w:tcPr>
          <w:p w:rsidR="00BE6075" w:rsidRPr="005B0941" w:rsidRDefault="00BE6075" w:rsidP="00A0406B">
            <w:pPr>
              <w:pStyle w:val="Tabletext"/>
            </w:pPr>
            <w:r w:rsidRPr="005B0941">
              <w:t>Night setting with minimum deck lighting</w:t>
            </w:r>
          </w:p>
        </w:tc>
        <w:tc>
          <w:tcPr>
            <w:tcW w:w="2126" w:type="dxa"/>
            <w:tcBorders>
              <w:top w:val="single" w:sz="12" w:space="0" w:color="auto"/>
              <w:bottom w:val="single" w:sz="4" w:space="0" w:color="auto"/>
            </w:tcBorders>
            <w:shd w:val="clear" w:color="auto" w:fill="auto"/>
          </w:tcPr>
          <w:p w:rsidR="00BE6075" w:rsidRPr="005B0941" w:rsidRDefault="00BE6075" w:rsidP="00A0406B">
            <w:pPr>
              <w:pStyle w:val="Tabletext"/>
            </w:pPr>
            <w:r w:rsidRPr="005B0941">
              <w:t>The person must:</w:t>
            </w:r>
          </w:p>
          <w:p w:rsidR="00BE6075" w:rsidRPr="005B0941" w:rsidRDefault="00BE6075" w:rsidP="00A0406B">
            <w:pPr>
              <w:pStyle w:val="Tablea"/>
            </w:pPr>
            <w:r w:rsidRPr="005B0941">
              <w:t>(a) not set longlines between nautical dawn and nautical dusk; and</w:t>
            </w:r>
          </w:p>
          <w:p w:rsidR="00BE6075" w:rsidRPr="005B0941" w:rsidRDefault="00BE6075" w:rsidP="00A0406B">
            <w:pPr>
              <w:pStyle w:val="Tablea"/>
            </w:pPr>
            <w:r w:rsidRPr="005B0941">
              <w:t>(b) keep deck lighting to a minimum.</w:t>
            </w:r>
          </w:p>
        </w:tc>
        <w:tc>
          <w:tcPr>
            <w:tcW w:w="2694" w:type="dxa"/>
            <w:tcBorders>
              <w:top w:val="single" w:sz="12" w:space="0" w:color="auto"/>
              <w:bottom w:val="single" w:sz="4" w:space="0" w:color="auto"/>
            </w:tcBorders>
            <w:shd w:val="clear" w:color="auto" w:fill="auto"/>
          </w:tcPr>
          <w:p w:rsidR="00BE6075" w:rsidRPr="005B0941" w:rsidRDefault="00BE6075" w:rsidP="00A0406B">
            <w:pPr>
              <w:pStyle w:val="Tabletext"/>
            </w:pPr>
            <w:r w:rsidRPr="005B0941">
              <w:t>Nautical dusk and nautical dawn are defined in the Nautical Almanac tables for relevant latitude, local time and date. Minimum deck lighting must not breach minimum standards for safety and navigation.</w:t>
            </w:r>
          </w:p>
        </w:tc>
      </w:tr>
      <w:tr w:rsidR="00BE6075" w:rsidRPr="005B0941" w:rsidTr="00FF6A33">
        <w:trPr>
          <w:trHeight w:val="1875"/>
        </w:trPr>
        <w:tc>
          <w:tcPr>
            <w:tcW w:w="714" w:type="dxa"/>
            <w:tcBorders>
              <w:bottom w:val="nil"/>
            </w:tcBorders>
            <w:shd w:val="clear" w:color="auto" w:fill="auto"/>
          </w:tcPr>
          <w:p w:rsidR="00BE6075" w:rsidRPr="005B0941" w:rsidRDefault="00BE6075" w:rsidP="00FF6A33">
            <w:pPr>
              <w:pStyle w:val="Tabletext"/>
            </w:pPr>
            <w:r w:rsidRPr="005B0941">
              <w:lastRenderedPageBreak/>
              <w:t>2</w:t>
            </w:r>
          </w:p>
        </w:tc>
        <w:tc>
          <w:tcPr>
            <w:tcW w:w="1691" w:type="dxa"/>
            <w:tcBorders>
              <w:bottom w:val="nil"/>
            </w:tcBorders>
            <w:shd w:val="clear" w:color="auto" w:fill="auto"/>
          </w:tcPr>
          <w:p w:rsidR="00BE6075" w:rsidRPr="005B0941" w:rsidRDefault="00BE6075" w:rsidP="00FF6A33">
            <w:pPr>
              <w:pStyle w:val="Tabletext"/>
            </w:pPr>
            <w:r w:rsidRPr="005B0941">
              <w:t>Bird</w:t>
            </w:r>
            <w:r w:rsidR="005B0941">
              <w:noBreakHyphen/>
            </w:r>
            <w:r w:rsidRPr="005B0941">
              <w:t>scaring lines (Tori lines)</w:t>
            </w:r>
          </w:p>
        </w:tc>
        <w:tc>
          <w:tcPr>
            <w:tcW w:w="2126" w:type="dxa"/>
            <w:tcBorders>
              <w:bottom w:val="nil"/>
            </w:tcBorders>
            <w:shd w:val="clear" w:color="auto" w:fill="auto"/>
          </w:tcPr>
          <w:p w:rsidR="00BE6075" w:rsidRPr="005B0941" w:rsidRDefault="00BE6075" w:rsidP="00FF6A33">
            <w:pPr>
              <w:pStyle w:val="Tabletext"/>
            </w:pPr>
            <w:r w:rsidRPr="005B0941">
              <w:t>The person must deploy bird</w:t>
            </w:r>
            <w:r w:rsidR="005B0941">
              <w:noBreakHyphen/>
            </w:r>
            <w:r w:rsidRPr="005B0941">
              <w:t>scaring lines during the entire process of setting the longline to deter birds from approaching the branch line.</w:t>
            </w:r>
          </w:p>
        </w:tc>
        <w:tc>
          <w:tcPr>
            <w:tcW w:w="2694" w:type="dxa"/>
            <w:tcBorders>
              <w:bottom w:val="nil"/>
            </w:tcBorders>
            <w:shd w:val="clear" w:color="auto" w:fill="auto"/>
          </w:tcPr>
          <w:p w:rsidR="00BE6075" w:rsidRPr="005B0941" w:rsidRDefault="00BE6075" w:rsidP="00FF6A33">
            <w:pPr>
              <w:pStyle w:val="Tabletext"/>
            </w:pPr>
            <w:r w:rsidRPr="005B0941">
              <w:t>For vessels of 35 m or more, the person must:</w:t>
            </w:r>
          </w:p>
          <w:p w:rsidR="00BE6075" w:rsidRPr="005B0941" w:rsidRDefault="00BE6075" w:rsidP="00FF6A33">
            <w:pPr>
              <w:pStyle w:val="Tablea"/>
            </w:pPr>
            <w:r w:rsidRPr="005B0941">
              <w:t>(a) deploy at least one bird</w:t>
            </w:r>
            <w:r w:rsidR="005B0941">
              <w:noBreakHyphen/>
            </w:r>
            <w:r w:rsidRPr="005B0941">
              <w:t>scaring line; and</w:t>
            </w:r>
          </w:p>
          <w:p w:rsidR="00BE6075" w:rsidRPr="005B0941" w:rsidRDefault="00BE6075" w:rsidP="00FF6A33">
            <w:pPr>
              <w:pStyle w:val="Tablea"/>
            </w:pPr>
            <w:r w:rsidRPr="005B0941">
              <w:t>(b) deploy more than one bird</w:t>
            </w:r>
            <w:r w:rsidR="005B0941">
              <w:noBreakHyphen/>
            </w:r>
            <w:r w:rsidRPr="005B0941">
              <w:t>scaring line at times of high bird abundance or activity, if practical; and</w:t>
            </w:r>
          </w:p>
        </w:tc>
      </w:tr>
      <w:tr w:rsidR="00FF6A33" w:rsidRPr="005B0941" w:rsidTr="00FF6A33">
        <w:trPr>
          <w:trHeight w:val="1441"/>
        </w:trPr>
        <w:tc>
          <w:tcPr>
            <w:tcW w:w="714" w:type="dxa"/>
            <w:tcBorders>
              <w:top w:val="nil"/>
              <w:bottom w:val="nil"/>
            </w:tcBorders>
            <w:shd w:val="clear" w:color="auto" w:fill="auto"/>
          </w:tcPr>
          <w:p w:rsidR="00FF6A33" w:rsidRPr="005B0941" w:rsidRDefault="00FF6A33" w:rsidP="00FF6A33">
            <w:pPr>
              <w:pStyle w:val="Tabletext"/>
              <w:keepNext/>
              <w:keepLines/>
            </w:pPr>
          </w:p>
        </w:tc>
        <w:tc>
          <w:tcPr>
            <w:tcW w:w="1691" w:type="dxa"/>
            <w:tcBorders>
              <w:top w:val="nil"/>
              <w:bottom w:val="nil"/>
            </w:tcBorders>
            <w:shd w:val="clear" w:color="auto" w:fill="auto"/>
          </w:tcPr>
          <w:p w:rsidR="00FF6A33" w:rsidRPr="005B0941" w:rsidRDefault="00FF6A33" w:rsidP="00FF6A33">
            <w:pPr>
              <w:pStyle w:val="Tabletext"/>
              <w:keepNext/>
              <w:keepLines/>
            </w:pPr>
          </w:p>
        </w:tc>
        <w:tc>
          <w:tcPr>
            <w:tcW w:w="2126" w:type="dxa"/>
            <w:tcBorders>
              <w:top w:val="nil"/>
              <w:bottom w:val="nil"/>
            </w:tcBorders>
            <w:shd w:val="clear" w:color="auto" w:fill="auto"/>
          </w:tcPr>
          <w:p w:rsidR="00FF6A33" w:rsidRPr="005B0941" w:rsidRDefault="00FF6A33" w:rsidP="00FF6A33">
            <w:pPr>
              <w:pStyle w:val="Tabletext"/>
              <w:keepNext/>
              <w:keepLines/>
            </w:pPr>
          </w:p>
        </w:tc>
        <w:tc>
          <w:tcPr>
            <w:tcW w:w="2694" w:type="dxa"/>
            <w:tcBorders>
              <w:top w:val="nil"/>
              <w:bottom w:val="nil"/>
            </w:tcBorders>
            <w:shd w:val="clear" w:color="auto" w:fill="auto"/>
          </w:tcPr>
          <w:p w:rsidR="00FF6A33" w:rsidRPr="005B0941" w:rsidRDefault="00FF6A33" w:rsidP="00FF6A33">
            <w:pPr>
              <w:pStyle w:val="Tablea"/>
              <w:keepNext/>
              <w:keepLines/>
            </w:pPr>
            <w:r w:rsidRPr="005B0941">
              <w:t>(c) if deploying more than one bird</w:t>
            </w:r>
            <w:r>
              <w:noBreakHyphen/>
            </w:r>
            <w:r w:rsidRPr="005B0941">
              <w:t>scaring line, deploy the bird</w:t>
            </w:r>
            <w:r>
              <w:noBreakHyphen/>
            </w:r>
            <w:r w:rsidRPr="005B0941">
              <w:t>scaring lines simultaneously, one on each side of the longline being set; and</w:t>
            </w:r>
          </w:p>
        </w:tc>
      </w:tr>
      <w:tr w:rsidR="00FF6A33" w:rsidRPr="005B0941" w:rsidTr="00554865">
        <w:trPr>
          <w:trHeight w:val="6420"/>
        </w:trPr>
        <w:tc>
          <w:tcPr>
            <w:tcW w:w="714" w:type="dxa"/>
            <w:tcBorders>
              <w:top w:val="nil"/>
            </w:tcBorders>
            <w:shd w:val="clear" w:color="auto" w:fill="auto"/>
          </w:tcPr>
          <w:p w:rsidR="00FF6A33" w:rsidRPr="005B0941" w:rsidRDefault="00FF6A33" w:rsidP="00377DED">
            <w:pPr>
              <w:pStyle w:val="Tabletext"/>
            </w:pPr>
          </w:p>
        </w:tc>
        <w:tc>
          <w:tcPr>
            <w:tcW w:w="1691" w:type="dxa"/>
            <w:tcBorders>
              <w:top w:val="nil"/>
            </w:tcBorders>
            <w:shd w:val="clear" w:color="auto" w:fill="auto"/>
          </w:tcPr>
          <w:p w:rsidR="00FF6A33" w:rsidRPr="005B0941" w:rsidRDefault="00FF6A33" w:rsidP="00377DED">
            <w:pPr>
              <w:pStyle w:val="Tabletext"/>
            </w:pPr>
          </w:p>
        </w:tc>
        <w:tc>
          <w:tcPr>
            <w:tcW w:w="2126" w:type="dxa"/>
            <w:tcBorders>
              <w:top w:val="nil"/>
            </w:tcBorders>
            <w:shd w:val="clear" w:color="auto" w:fill="auto"/>
          </w:tcPr>
          <w:p w:rsidR="00FF6A33" w:rsidRPr="005B0941" w:rsidRDefault="00FF6A33" w:rsidP="00377DED">
            <w:pPr>
              <w:pStyle w:val="Tabletext"/>
            </w:pPr>
          </w:p>
        </w:tc>
        <w:tc>
          <w:tcPr>
            <w:tcW w:w="2694" w:type="dxa"/>
            <w:tcBorders>
              <w:top w:val="nil"/>
            </w:tcBorders>
            <w:shd w:val="clear" w:color="auto" w:fill="auto"/>
          </w:tcPr>
          <w:p w:rsidR="00FF6A33" w:rsidRPr="005B0941" w:rsidRDefault="00FF6A33" w:rsidP="00377DED">
            <w:pPr>
              <w:pStyle w:val="Tablea"/>
            </w:pPr>
            <w:r w:rsidRPr="005B0941">
              <w:t>(d) ensure that the aerial extent of bird</w:t>
            </w:r>
            <w:r>
              <w:noBreakHyphen/>
            </w:r>
            <w:r w:rsidRPr="005B0941">
              <w:t>scaring lines is 100 m or more; and</w:t>
            </w:r>
          </w:p>
          <w:p w:rsidR="00FF6A33" w:rsidRPr="005B0941" w:rsidRDefault="00FF6A33" w:rsidP="00377DED">
            <w:pPr>
              <w:pStyle w:val="Tablea"/>
            </w:pPr>
            <w:r w:rsidRPr="005B0941">
              <w:t>(e) use long streamers of sufficient length to reach the sea surface in calm conditions, placed at intervals of no more than 5 m.</w:t>
            </w:r>
          </w:p>
          <w:p w:rsidR="00FF6A33" w:rsidRPr="005B0941" w:rsidRDefault="00FF6A33" w:rsidP="00377DED">
            <w:pPr>
              <w:pStyle w:val="Tabletext"/>
            </w:pPr>
            <w:r w:rsidRPr="005B0941">
              <w:t>For vessels less than 35 m, the person must:</w:t>
            </w:r>
          </w:p>
          <w:p w:rsidR="00FF6A33" w:rsidRPr="005B0941" w:rsidRDefault="00FF6A33" w:rsidP="00377DED">
            <w:pPr>
              <w:pStyle w:val="Tablea"/>
            </w:pPr>
            <w:r w:rsidRPr="005B0941">
              <w:t>(a) deploy at least one bird</w:t>
            </w:r>
            <w:r>
              <w:noBreakHyphen/>
            </w:r>
            <w:r w:rsidRPr="005B0941">
              <w:t>scaring line; and</w:t>
            </w:r>
          </w:p>
          <w:p w:rsidR="00FF6A33" w:rsidRPr="005B0941" w:rsidRDefault="00FF6A33" w:rsidP="00377DED">
            <w:pPr>
              <w:pStyle w:val="Tablea"/>
            </w:pPr>
            <w:r w:rsidRPr="005B0941">
              <w:t>(b) ensure that the aerial extent of bird</w:t>
            </w:r>
            <w:r>
              <w:noBreakHyphen/>
            </w:r>
            <w:r w:rsidRPr="005B0941">
              <w:t>scaring lines is 75 m or more; and</w:t>
            </w:r>
          </w:p>
          <w:p w:rsidR="00FF6A33" w:rsidRPr="005B0941" w:rsidRDefault="00FF6A33" w:rsidP="00377DED">
            <w:pPr>
              <w:pStyle w:val="Tablea"/>
            </w:pPr>
            <w:r w:rsidRPr="005B0941">
              <w:t>(c) use long or short streamers (greater than 1 m in length), placed at intervals as follows:</w:t>
            </w:r>
          </w:p>
          <w:p w:rsidR="00FF6A33" w:rsidRPr="005B0941" w:rsidRDefault="00FF6A33" w:rsidP="00377DED">
            <w:pPr>
              <w:pStyle w:val="Tablei"/>
            </w:pPr>
            <w:r w:rsidRPr="005B0941">
              <w:t>(i) short—intervals of no more than 2 m;</w:t>
            </w:r>
          </w:p>
          <w:p w:rsidR="00FF6A33" w:rsidRPr="005B0941" w:rsidRDefault="00FF6A33" w:rsidP="00377DED">
            <w:pPr>
              <w:pStyle w:val="Tablei"/>
            </w:pPr>
            <w:r w:rsidRPr="005B0941">
              <w:t>(ii) long—intervals of no more than 5 m for the first 55 m of bird</w:t>
            </w:r>
            <w:r>
              <w:noBreakHyphen/>
            </w:r>
            <w:r w:rsidRPr="005B0941">
              <w:t>scaring line.</w:t>
            </w:r>
          </w:p>
        </w:tc>
      </w:tr>
      <w:tr w:rsidR="00FF6A33" w:rsidRPr="005B0941" w:rsidTr="00FF6A33">
        <w:trPr>
          <w:trHeight w:val="1998"/>
        </w:trPr>
        <w:tc>
          <w:tcPr>
            <w:tcW w:w="714" w:type="dxa"/>
            <w:tcBorders>
              <w:top w:val="nil"/>
              <w:bottom w:val="single" w:sz="4" w:space="0" w:color="auto"/>
            </w:tcBorders>
            <w:shd w:val="clear" w:color="auto" w:fill="auto"/>
          </w:tcPr>
          <w:p w:rsidR="00FF6A33" w:rsidRPr="005B0941" w:rsidRDefault="00FF6A33" w:rsidP="00377DED">
            <w:pPr>
              <w:pStyle w:val="Tabletext"/>
            </w:pPr>
          </w:p>
        </w:tc>
        <w:tc>
          <w:tcPr>
            <w:tcW w:w="1691" w:type="dxa"/>
            <w:tcBorders>
              <w:top w:val="nil"/>
              <w:bottom w:val="single" w:sz="4" w:space="0" w:color="auto"/>
            </w:tcBorders>
            <w:shd w:val="clear" w:color="auto" w:fill="auto"/>
          </w:tcPr>
          <w:p w:rsidR="00FF6A33" w:rsidRPr="005B0941" w:rsidRDefault="00FF6A33" w:rsidP="00377DED">
            <w:pPr>
              <w:pStyle w:val="Tabletext"/>
            </w:pPr>
          </w:p>
        </w:tc>
        <w:tc>
          <w:tcPr>
            <w:tcW w:w="2126" w:type="dxa"/>
            <w:tcBorders>
              <w:top w:val="nil"/>
              <w:bottom w:val="single" w:sz="4" w:space="0" w:color="auto"/>
            </w:tcBorders>
            <w:shd w:val="clear" w:color="auto" w:fill="auto"/>
          </w:tcPr>
          <w:p w:rsidR="00FF6A33" w:rsidRPr="005B0941" w:rsidRDefault="00FF6A33" w:rsidP="00377DED">
            <w:pPr>
              <w:pStyle w:val="Tabletext"/>
            </w:pPr>
          </w:p>
        </w:tc>
        <w:tc>
          <w:tcPr>
            <w:tcW w:w="2694" w:type="dxa"/>
            <w:tcBorders>
              <w:top w:val="nil"/>
              <w:bottom w:val="single" w:sz="4" w:space="0" w:color="auto"/>
            </w:tcBorders>
            <w:shd w:val="clear" w:color="auto" w:fill="auto"/>
          </w:tcPr>
          <w:p w:rsidR="00FF6A33" w:rsidRPr="005B0941" w:rsidRDefault="00FF6A33" w:rsidP="00377DED">
            <w:pPr>
              <w:pStyle w:val="Tabletext"/>
            </w:pPr>
            <w:r w:rsidRPr="005B0941">
              <w:t>A person must ensure that when using this measure, that the person complies with additional minimum technical standards for this measure as provided in Annex 1 of IOTC Resolution 12/06, as given effect by this clause.</w:t>
            </w:r>
          </w:p>
        </w:tc>
      </w:tr>
      <w:tr w:rsidR="00BE6075" w:rsidRPr="005B0941" w:rsidTr="002621AE">
        <w:trPr>
          <w:cantSplit/>
        </w:trPr>
        <w:tc>
          <w:tcPr>
            <w:tcW w:w="714" w:type="dxa"/>
            <w:tcBorders>
              <w:bottom w:val="single" w:sz="12" w:space="0" w:color="auto"/>
            </w:tcBorders>
            <w:shd w:val="clear" w:color="auto" w:fill="auto"/>
          </w:tcPr>
          <w:p w:rsidR="00BE6075" w:rsidRPr="005B0941" w:rsidRDefault="00BE6075" w:rsidP="00A0406B">
            <w:pPr>
              <w:pStyle w:val="Tabletext"/>
            </w:pPr>
            <w:r w:rsidRPr="005B0941">
              <w:t>3</w:t>
            </w:r>
          </w:p>
        </w:tc>
        <w:tc>
          <w:tcPr>
            <w:tcW w:w="1691" w:type="dxa"/>
            <w:tcBorders>
              <w:bottom w:val="single" w:sz="12" w:space="0" w:color="auto"/>
            </w:tcBorders>
            <w:shd w:val="clear" w:color="auto" w:fill="auto"/>
          </w:tcPr>
          <w:p w:rsidR="00BE6075" w:rsidRPr="005B0941" w:rsidRDefault="00BE6075" w:rsidP="00A0406B">
            <w:pPr>
              <w:pStyle w:val="Tabletext"/>
            </w:pPr>
            <w:r w:rsidRPr="005B0941">
              <w:t>Line weighting</w:t>
            </w:r>
          </w:p>
        </w:tc>
        <w:tc>
          <w:tcPr>
            <w:tcW w:w="2126" w:type="dxa"/>
            <w:tcBorders>
              <w:bottom w:val="single" w:sz="12" w:space="0" w:color="auto"/>
            </w:tcBorders>
            <w:shd w:val="clear" w:color="auto" w:fill="auto"/>
          </w:tcPr>
          <w:p w:rsidR="00BE6075" w:rsidRPr="005B0941" w:rsidRDefault="00BE6075" w:rsidP="00A0406B">
            <w:pPr>
              <w:pStyle w:val="Tabletext"/>
            </w:pPr>
            <w:r w:rsidRPr="005B0941">
              <w:t>The person must deploy line weights on the snood before setting.</w:t>
            </w:r>
          </w:p>
        </w:tc>
        <w:tc>
          <w:tcPr>
            <w:tcW w:w="2694" w:type="dxa"/>
            <w:tcBorders>
              <w:bottom w:val="single" w:sz="12" w:space="0" w:color="auto"/>
            </w:tcBorders>
            <w:shd w:val="clear" w:color="auto" w:fill="auto"/>
          </w:tcPr>
          <w:p w:rsidR="00BE6075" w:rsidRPr="005B0941" w:rsidRDefault="00BE6075" w:rsidP="00A0406B">
            <w:pPr>
              <w:pStyle w:val="Tabletext"/>
            </w:pPr>
            <w:r w:rsidRPr="005B0941">
              <w:t>Line weights must be attached as follows:</w:t>
            </w:r>
          </w:p>
          <w:p w:rsidR="00BE6075" w:rsidRPr="005B0941" w:rsidRDefault="00BE6075" w:rsidP="00A0406B">
            <w:pPr>
              <w:pStyle w:val="Tablea"/>
            </w:pPr>
            <w:r w:rsidRPr="005B0941">
              <w:t>(a) if the weights are more than 45 g but less than 60 g—they must be attached within 1 m of the hook;</w:t>
            </w:r>
          </w:p>
          <w:p w:rsidR="00BE6075" w:rsidRPr="005B0941" w:rsidRDefault="00BE6075" w:rsidP="00A0406B">
            <w:pPr>
              <w:pStyle w:val="Tablea"/>
            </w:pPr>
            <w:r w:rsidRPr="005B0941">
              <w:t>(b) if the weights are more than 60 g but less than 98 g—they must be attached within 3.5 m of the hook;</w:t>
            </w:r>
          </w:p>
          <w:p w:rsidR="00BE6075" w:rsidRPr="005B0941" w:rsidRDefault="00BE6075" w:rsidP="00A0406B">
            <w:pPr>
              <w:pStyle w:val="Tablea"/>
            </w:pPr>
            <w:r w:rsidRPr="005B0941">
              <w:t>(c) if the weights are more than 98 g—they must be attached within 4 m of the hook.</w:t>
            </w:r>
          </w:p>
        </w:tc>
      </w:tr>
    </w:tbl>
    <w:p w:rsidR="00F63497" w:rsidRPr="005B0941" w:rsidRDefault="00F63497" w:rsidP="00F63497">
      <w:pPr>
        <w:pStyle w:val="ActHead5"/>
      </w:pPr>
      <w:bookmarkStart w:id="91" w:name="_Toc391555298"/>
      <w:r w:rsidRPr="005B0941">
        <w:rPr>
          <w:rStyle w:val="CharSectno"/>
        </w:rPr>
        <w:t>9</w:t>
      </w:r>
      <w:r w:rsidRPr="005B0941">
        <w:t xml:space="preserve">  Recording of catch and effort by fishing vessels in the IOTC Area of Competence</w:t>
      </w:r>
      <w:bookmarkEnd w:id="91"/>
    </w:p>
    <w:p w:rsidR="00F63497" w:rsidRPr="005B0941" w:rsidRDefault="00F63497" w:rsidP="00F63497">
      <w:pPr>
        <w:pStyle w:val="subsection"/>
      </w:pPr>
      <w:r w:rsidRPr="005B0941">
        <w:t>9.1</w:t>
      </w:r>
      <w:r w:rsidRPr="005B0941">
        <w:tab/>
      </w:r>
      <w:r w:rsidRPr="005B0941">
        <w:tab/>
        <w:t>A person:</w:t>
      </w:r>
    </w:p>
    <w:p w:rsidR="00F63497" w:rsidRPr="005B0941" w:rsidRDefault="00F63497" w:rsidP="00F63497">
      <w:pPr>
        <w:pStyle w:val="paragraph"/>
      </w:pPr>
      <w:r w:rsidRPr="005B0941">
        <w:tab/>
        <w:t>(a)</w:t>
      </w:r>
      <w:r w:rsidRPr="005B0941">
        <w:tab/>
        <w:t>using a boat that:</w:t>
      </w:r>
    </w:p>
    <w:p w:rsidR="00F63497" w:rsidRPr="005B0941" w:rsidRDefault="00F63497" w:rsidP="00F63497">
      <w:pPr>
        <w:pStyle w:val="paragraphsub"/>
      </w:pPr>
      <w:r w:rsidRPr="005B0941">
        <w:tab/>
        <w:t>(i)</w:t>
      </w:r>
      <w:r w:rsidRPr="005B0941">
        <w:tab/>
        <w:t>is fishing outside the economic exclusion zone of its flag State, or has a length over all of more than 24 metres; and</w:t>
      </w:r>
    </w:p>
    <w:p w:rsidR="00F63497" w:rsidRPr="005B0941" w:rsidRDefault="00F63497" w:rsidP="00F63497">
      <w:pPr>
        <w:pStyle w:val="paragraphsub"/>
      </w:pPr>
      <w:r w:rsidRPr="005B0941">
        <w:tab/>
        <w:t>(ii)</w:t>
      </w:r>
      <w:r w:rsidRPr="005B0941">
        <w:tab/>
        <w:t>is a purse seine, longline, gillnet, pole and line, handline or trolling boat; and</w:t>
      </w:r>
    </w:p>
    <w:p w:rsidR="00F63497" w:rsidRPr="005B0941" w:rsidRDefault="00F63497" w:rsidP="00FF6A33">
      <w:pPr>
        <w:pStyle w:val="paragraph"/>
        <w:keepNext/>
        <w:keepLines/>
      </w:pPr>
      <w:r w:rsidRPr="005B0941">
        <w:tab/>
        <w:t>(b)</w:t>
      </w:r>
      <w:r w:rsidRPr="005B0941">
        <w:tab/>
        <w:t>using the boat for fishing for tuna and tuna</w:t>
      </w:r>
      <w:r w:rsidR="005B0941">
        <w:noBreakHyphen/>
      </w:r>
      <w:r w:rsidRPr="005B0941">
        <w:t>like species in the IOTC Area;</w:t>
      </w:r>
    </w:p>
    <w:p w:rsidR="00F63497" w:rsidRPr="005B0941" w:rsidRDefault="00F63497" w:rsidP="00F63497">
      <w:pPr>
        <w:pStyle w:val="subsection2"/>
      </w:pPr>
      <w:r w:rsidRPr="005B0941">
        <w:t>must comply with subclause</w:t>
      </w:r>
      <w:r w:rsidR="005B0941">
        <w:t> </w:t>
      </w:r>
      <w:r w:rsidRPr="005B0941">
        <w:t>9.2.</w:t>
      </w:r>
    </w:p>
    <w:p w:rsidR="00F63497" w:rsidRPr="005B0941" w:rsidRDefault="00F63497" w:rsidP="00F63497">
      <w:pPr>
        <w:pStyle w:val="subsection"/>
      </w:pPr>
      <w:r w:rsidRPr="005B0941">
        <w:t>9.2</w:t>
      </w:r>
      <w:r w:rsidRPr="005B0941">
        <w:tab/>
      </w:r>
      <w:r w:rsidRPr="005B0941">
        <w:tab/>
        <w:t>The person must:</w:t>
      </w:r>
    </w:p>
    <w:p w:rsidR="00F63497" w:rsidRPr="005B0941" w:rsidRDefault="00F63497" w:rsidP="00F63497">
      <w:pPr>
        <w:pStyle w:val="paragraph"/>
      </w:pPr>
      <w:r w:rsidRPr="005B0941">
        <w:tab/>
        <w:t>(a)</w:t>
      </w:r>
      <w:r w:rsidRPr="005B0941">
        <w:tab/>
        <w:t>keep a bound or electronic logbook that records the information mentioned in column 1 of an item in the following table, for the vessel mentioned in column 2; and</w:t>
      </w:r>
    </w:p>
    <w:p w:rsidR="00F63497" w:rsidRPr="005B0941" w:rsidRDefault="00F63497" w:rsidP="00F63497">
      <w:pPr>
        <w:pStyle w:val="paragraph"/>
      </w:pPr>
      <w:r w:rsidRPr="005B0941">
        <w:tab/>
        <w:t>(b)</w:t>
      </w:r>
      <w:r w:rsidRPr="005B0941">
        <w:tab/>
        <w:t>record the information as mentioned in column 3; and</w:t>
      </w:r>
    </w:p>
    <w:p w:rsidR="00F63497" w:rsidRPr="005B0941" w:rsidRDefault="00F63497" w:rsidP="00F63497">
      <w:pPr>
        <w:pStyle w:val="paragraph"/>
      </w:pPr>
      <w:r w:rsidRPr="005B0941">
        <w:lastRenderedPageBreak/>
        <w:tab/>
        <w:t>(c)</w:t>
      </w:r>
      <w:r w:rsidRPr="005B0941">
        <w:tab/>
        <w:t>maintain the logbook in accordance with the annex</w:t>
      </w:r>
      <w:r w:rsidR="005B0941">
        <w:t> </w:t>
      </w:r>
      <w:r w:rsidRPr="005B0941">
        <w:t>of IOTC Resolution 12/03 mentioned in column 4.</w:t>
      </w:r>
    </w:p>
    <w:p w:rsidR="00F63497" w:rsidRPr="005B0941" w:rsidRDefault="00F63497" w:rsidP="00F6349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1701"/>
        <w:gridCol w:w="1704"/>
      </w:tblGrid>
      <w:tr w:rsidR="00F63497" w:rsidRPr="005B0941" w:rsidTr="00C74882">
        <w:trPr>
          <w:tblHeader/>
        </w:trPr>
        <w:tc>
          <w:tcPr>
            <w:tcW w:w="7086" w:type="dxa"/>
            <w:gridSpan w:val="5"/>
            <w:tcBorders>
              <w:top w:val="single" w:sz="12" w:space="0" w:color="auto"/>
              <w:bottom w:val="single" w:sz="6" w:space="0" w:color="auto"/>
            </w:tcBorders>
            <w:shd w:val="clear" w:color="auto" w:fill="auto"/>
          </w:tcPr>
          <w:p w:rsidR="00F63497" w:rsidRPr="005B0941" w:rsidRDefault="00F63497" w:rsidP="00C74882">
            <w:pPr>
              <w:pStyle w:val="Tabletext"/>
              <w:keepNext/>
              <w:rPr>
                <w:b/>
              </w:rPr>
            </w:pPr>
            <w:r w:rsidRPr="005B0941">
              <w:rPr>
                <w:b/>
              </w:rPr>
              <w:t>Logbook Information</w:t>
            </w:r>
          </w:p>
        </w:tc>
      </w:tr>
      <w:tr w:rsidR="00F63497" w:rsidRPr="005B0941" w:rsidTr="00C74882">
        <w:trPr>
          <w:tblHeader/>
        </w:trPr>
        <w:tc>
          <w:tcPr>
            <w:tcW w:w="714" w:type="dxa"/>
            <w:tcBorders>
              <w:top w:val="single" w:sz="6" w:space="0" w:color="auto"/>
              <w:bottom w:val="single" w:sz="6" w:space="0" w:color="auto"/>
            </w:tcBorders>
            <w:shd w:val="clear" w:color="auto" w:fill="auto"/>
          </w:tcPr>
          <w:p w:rsidR="00F63497" w:rsidRPr="005B0941" w:rsidRDefault="00F63497" w:rsidP="00C74882">
            <w:pPr>
              <w:pStyle w:val="Tabletext"/>
              <w:keepNext/>
              <w:rPr>
                <w:b/>
              </w:rPr>
            </w:pPr>
            <w:r w:rsidRPr="005B0941">
              <w:rPr>
                <w:b/>
              </w:rPr>
              <w:t>Item</w:t>
            </w:r>
          </w:p>
        </w:tc>
        <w:tc>
          <w:tcPr>
            <w:tcW w:w="1408" w:type="dxa"/>
            <w:tcBorders>
              <w:top w:val="single" w:sz="6" w:space="0" w:color="auto"/>
              <w:bottom w:val="single" w:sz="6" w:space="0" w:color="auto"/>
            </w:tcBorders>
            <w:shd w:val="clear" w:color="auto" w:fill="auto"/>
          </w:tcPr>
          <w:p w:rsidR="00F63497" w:rsidRPr="005B0941" w:rsidRDefault="00F63497" w:rsidP="00C74882">
            <w:pPr>
              <w:pStyle w:val="Tabletext"/>
              <w:keepNext/>
              <w:rPr>
                <w:b/>
              </w:rPr>
            </w:pPr>
            <w:r w:rsidRPr="005B0941">
              <w:rPr>
                <w:b/>
              </w:rPr>
              <w:t>Column 1</w:t>
            </w:r>
          </w:p>
        </w:tc>
        <w:tc>
          <w:tcPr>
            <w:tcW w:w="1559" w:type="dxa"/>
            <w:tcBorders>
              <w:top w:val="single" w:sz="6" w:space="0" w:color="auto"/>
              <w:bottom w:val="single" w:sz="6" w:space="0" w:color="auto"/>
            </w:tcBorders>
            <w:shd w:val="clear" w:color="auto" w:fill="auto"/>
          </w:tcPr>
          <w:p w:rsidR="00F63497" w:rsidRPr="005B0941" w:rsidRDefault="00F63497" w:rsidP="00C74882">
            <w:pPr>
              <w:pStyle w:val="Tabletext"/>
              <w:keepNext/>
              <w:rPr>
                <w:b/>
              </w:rPr>
            </w:pPr>
            <w:r w:rsidRPr="005B0941">
              <w:rPr>
                <w:b/>
              </w:rPr>
              <w:t>Column 2</w:t>
            </w:r>
          </w:p>
        </w:tc>
        <w:tc>
          <w:tcPr>
            <w:tcW w:w="1701" w:type="dxa"/>
            <w:tcBorders>
              <w:top w:val="single" w:sz="6" w:space="0" w:color="auto"/>
              <w:bottom w:val="single" w:sz="6" w:space="0" w:color="auto"/>
            </w:tcBorders>
            <w:shd w:val="clear" w:color="auto" w:fill="auto"/>
          </w:tcPr>
          <w:p w:rsidR="00F63497" w:rsidRPr="005B0941" w:rsidRDefault="00F63497" w:rsidP="00C74882">
            <w:pPr>
              <w:pStyle w:val="Tabletext"/>
              <w:keepNext/>
              <w:rPr>
                <w:b/>
              </w:rPr>
            </w:pPr>
            <w:r w:rsidRPr="005B0941">
              <w:rPr>
                <w:b/>
              </w:rPr>
              <w:t>Column 3</w:t>
            </w:r>
          </w:p>
        </w:tc>
        <w:tc>
          <w:tcPr>
            <w:tcW w:w="1704" w:type="dxa"/>
            <w:tcBorders>
              <w:top w:val="single" w:sz="6" w:space="0" w:color="auto"/>
              <w:bottom w:val="single" w:sz="6" w:space="0" w:color="auto"/>
            </w:tcBorders>
            <w:shd w:val="clear" w:color="auto" w:fill="auto"/>
          </w:tcPr>
          <w:p w:rsidR="00F63497" w:rsidRPr="005B0941" w:rsidRDefault="00F63497" w:rsidP="00C74882">
            <w:pPr>
              <w:pStyle w:val="Tabletext"/>
              <w:keepNext/>
              <w:rPr>
                <w:b/>
              </w:rPr>
            </w:pPr>
            <w:r w:rsidRPr="005B0941">
              <w:rPr>
                <w:b/>
              </w:rPr>
              <w:t>Column 4</w:t>
            </w:r>
          </w:p>
        </w:tc>
      </w:tr>
      <w:tr w:rsidR="00F63497" w:rsidRPr="005B0941" w:rsidTr="00C74882">
        <w:trPr>
          <w:tblHeader/>
        </w:trPr>
        <w:tc>
          <w:tcPr>
            <w:tcW w:w="714" w:type="dxa"/>
            <w:tcBorders>
              <w:top w:val="single" w:sz="6" w:space="0" w:color="auto"/>
              <w:bottom w:val="single" w:sz="12" w:space="0" w:color="auto"/>
            </w:tcBorders>
            <w:shd w:val="clear" w:color="auto" w:fill="auto"/>
          </w:tcPr>
          <w:p w:rsidR="00F63497" w:rsidRPr="005B0941" w:rsidRDefault="00F63497" w:rsidP="00C74882">
            <w:pPr>
              <w:pStyle w:val="Tabletext"/>
              <w:keepNext/>
              <w:rPr>
                <w:b/>
              </w:rPr>
            </w:pPr>
          </w:p>
        </w:tc>
        <w:tc>
          <w:tcPr>
            <w:tcW w:w="1408" w:type="dxa"/>
            <w:tcBorders>
              <w:top w:val="single" w:sz="6" w:space="0" w:color="auto"/>
              <w:bottom w:val="single" w:sz="12" w:space="0" w:color="auto"/>
            </w:tcBorders>
            <w:shd w:val="clear" w:color="auto" w:fill="auto"/>
          </w:tcPr>
          <w:p w:rsidR="00F63497" w:rsidRPr="005B0941" w:rsidRDefault="00F63497" w:rsidP="00C74882">
            <w:pPr>
              <w:pStyle w:val="Tabletext"/>
              <w:keepNext/>
              <w:rPr>
                <w:b/>
              </w:rPr>
            </w:pPr>
            <w:r w:rsidRPr="005B0941">
              <w:rPr>
                <w:b/>
              </w:rPr>
              <w:t>Information</w:t>
            </w:r>
          </w:p>
        </w:tc>
        <w:tc>
          <w:tcPr>
            <w:tcW w:w="1559" w:type="dxa"/>
            <w:tcBorders>
              <w:top w:val="single" w:sz="6" w:space="0" w:color="auto"/>
              <w:bottom w:val="single" w:sz="12" w:space="0" w:color="auto"/>
            </w:tcBorders>
            <w:shd w:val="clear" w:color="auto" w:fill="auto"/>
          </w:tcPr>
          <w:p w:rsidR="00F63497" w:rsidRPr="005B0941" w:rsidRDefault="00F63497" w:rsidP="00C74882">
            <w:pPr>
              <w:pStyle w:val="Tabletext"/>
              <w:keepNext/>
              <w:rPr>
                <w:b/>
              </w:rPr>
            </w:pPr>
            <w:r w:rsidRPr="005B0941">
              <w:rPr>
                <w:b/>
              </w:rPr>
              <w:t>Vessel</w:t>
            </w:r>
          </w:p>
        </w:tc>
        <w:tc>
          <w:tcPr>
            <w:tcW w:w="1701" w:type="dxa"/>
            <w:tcBorders>
              <w:top w:val="single" w:sz="6" w:space="0" w:color="auto"/>
              <w:bottom w:val="single" w:sz="12" w:space="0" w:color="auto"/>
            </w:tcBorders>
            <w:shd w:val="clear" w:color="auto" w:fill="auto"/>
          </w:tcPr>
          <w:p w:rsidR="00F63497" w:rsidRPr="005B0941" w:rsidRDefault="00F63497" w:rsidP="00C74882">
            <w:pPr>
              <w:pStyle w:val="Tabletext"/>
              <w:keepNext/>
              <w:rPr>
                <w:b/>
              </w:rPr>
            </w:pPr>
            <w:r w:rsidRPr="005B0941">
              <w:rPr>
                <w:b/>
              </w:rPr>
              <w:t>Frequency</w:t>
            </w:r>
          </w:p>
        </w:tc>
        <w:tc>
          <w:tcPr>
            <w:tcW w:w="1704" w:type="dxa"/>
            <w:tcBorders>
              <w:top w:val="single" w:sz="6" w:space="0" w:color="auto"/>
              <w:bottom w:val="single" w:sz="12" w:space="0" w:color="auto"/>
            </w:tcBorders>
            <w:shd w:val="clear" w:color="auto" w:fill="auto"/>
          </w:tcPr>
          <w:p w:rsidR="00F63497" w:rsidRPr="005B0941" w:rsidRDefault="00F63497" w:rsidP="00C74882">
            <w:pPr>
              <w:pStyle w:val="Tabletext"/>
              <w:keepNext/>
              <w:rPr>
                <w:b/>
              </w:rPr>
            </w:pPr>
            <w:r w:rsidRPr="005B0941">
              <w:rPr>
                <w:b/>
              </w:rPr>
              <w:t>Annex of IOTC Resolution 12/03</w:t>
            </w:r>
          </w:p>
        </w:tc>
      </w:tr>
      <w:tr w:rsidR="00F63497" w:rsidRPr="005B0941" w:rsidTr="00C74882">
        <w:tc>
          <w:tcPr>
            <w:tcW w:w="714" w:type="dxa"/>
            <w:tcBorders>
              <w:top w:val="single" w:sz="12" w:space="0" w:color="auto"/>
            </w:tcBorders>
            <w:shd w:val="clear" w:color="auto" w:fill="auto"/>
          </w:tcPr>
          <w:p w:rsidR="00F63497" w:rsidRPr="005B0941" w:rsidRDefault="00F63497" w:rsidP="00C74882">
            <w:pPr>
              <w:pStyle w:val="Tabletext"/>
            </w:pPr>
            <w:r w:rsidRPr="005B0941">
              <w:t>1</w:t>
            </w:r>
          </w:p>
        </w:tc>
        <w:tc>
          <w:tcPr>
            <w:tcW w:w="1408" w:type="dxa"/>
            <w:tcBorders>
              <w:top w:val="single" w:sz="12" w:space="0" w:color="auto"/>
            </w:tcBorders>
            <w:shd w:val="clear" w:color="auto" w:fill="auto"/>
          </w:tcPr>
          <w:p w:rsidR="00F63497" w:rsidRPr="005B0941" w:rsidRDefault="00F63497" w:rsidP="00C74882">
            <w:pPr>
              <w:pStyle w:val="Tabletext"/>
            </w:pPr>
            <w:r w:rsidRPr="005B0941">
              <w:t>Vessel, trip and gear configuration</w:t>
            </w:r>
          </w:p>
        </w:tc>
        <w:tc>
          <w:tcPr>
            <w:tcW w:w="1559" w:type="dxa"/>
            <w:tcBorders>
              <w:top w:val="single" w:sz="12" w:space="0" w:color="auto"/>
            </w:tcBorders>
            <w:shd w:val="clear" w:color="auto" w:fill="auto"/>
          </w:tcPr>
          <w:p w:rsidR="00F63497" w:rsidRPr="005B0941" w:rsidRDefault="00F63497" w:rsidP="00C74882">
            <w:pPr>
              <w:pStyle w:val="Tabletext"/>
            </w:pPr>
            <w:r w:rsidRPr="005B0941">
              <w:t>Purse seine, longline, gillnet and pole and line</w:t>
            </w:r>
          </w:p>
        </w:tc>
        <w:tc>
          <w:tcPr>
            <w:tcW w:w="1701" w:type="dxa"/>
            <w:tcBorders>
              <w:top w:val="single" w:sz="12" w:space="0" w:color="auto"/>
            </w:tcBorders>
            <w:shd w:val="clear" w:color="auto" w:fill="auto"/>
          </w:tcPr>
          <w:p w:rsidR="00F63497" w:rsidRPr="005B0941" w:rsidRDefault="00F63497" w:rsidP="00C74882">
            <w:pPr>
              <w:pStyle w:val="Tabletext"/>
            </w:pPr>
            <w:r w:rsidRPr="005B0941">
              <w:t>Once each trip, unless gear configuration changes</w:t>
            </w:r>
          </w:p>
        </w:tc>
        <w:tc>
          <w:tcPr>
            <w:tcW w:w="1704" w:type="dxa"/>
            <w:tcBorders>
              <w:top w:val="single" w:sz="12" w:space="0" w:color="auto"/>
            </w:tcBorders>
            <w:shd w:val="clear" w:color="auto" w:fill="auto"/>
          </w:tcPr>
          <w:p w:rsidR="00F63497" w:rsidRPr="005B0941" w:rsidRDefault="00F63497" w:rsidP="00C74882">
            <w:pPr>
              <w:pStyle w:val="Tabletext"/>
            </w:pPr>
            <w:r w:rsidRPr="005B0941">
              <w:t>I</w:t>
            </w:r>
          </w:p>
        </w:tc>
      </w:tr>
      <w:tr w:rsidR="00F63497" w:rsidRPr="005B0941" w:rsidTr="00C74882">
        <w:tc>
          <w:tcPr>
            <w:tcW w:w="714" w:type="dxa"/>
            <w:tcBorders>
              <w:bottom w:val="single" w:sz="4" w:space="0" w:color="auto"/>
            </w:tcBorders>
            <w:shd w:val="clear" w:color="auto" w:fill="auto"/>
          </w:tcPr>
          <w:p w:rsidR="00F63497" w:rsidRPr="005B0941" w:rsidRDefault="00F63497" w:rsidP="00C74882">
            <w:pPr>
              <w:pStyle w:val="Tabletext"/>
            </w:pPr>
            <w:r w:rsidRPr="005B0941">
              <w:t>2</w:t>
            </w:r>
          </w:p>
        </w:tc>
        <w:tc>
          <w:tcPr>
            <w:tcW w:w="1408" w:type="dxa"/>
            <w:tcBorders>
              <w:bottom w:val="single" w:sz="4" w:space="0" w:color="auto"/>
            </w:tcBorders>
            <w:shd w:val="clear" w:color="auto" w:fill="auto"/>
          </w:tcPr>
          <w:p w:rsidR="00F63497" w:rsidRPr="005B0941" w:rsidRDefault="00F63497" w:rsidP="00C74882">
            <w:pPr>
              <w:pStyle w:val="Tabletext"/>
            </w:pPr>
            <w:r w:rsidRPr="005B0941">
              <w:t>Purse seine, longline, gillnet and pole and line operations and catch</w:t>
            </w:r>
          </w:p>
        </w:tc>
        <w:tc>
          <w:tcPr>
            <w:tcW w:w="1559" w:type="dxa"/>
            <w:tcBorders>
              <w:bottom w:val="single" w:sz="4" w:space="0" w:color="auto"/>
            </w:tcBorders>
            <w:shd w:val="clear" w:color="auto" w:fill="auto"/>
          </w:tcPr>
          <w:p w:rsidR="00F63497" w:rsidRPr="005B0941" w:rsidRDefault="00F63497" w:rsidP="00C74882">
            <w:pPr>
              <w:pStyle w:val="Tabletext"/>
            </w:pPr>
            <w:r w:rsidRPr="005B0941">
              <w:t>Purse seine, longline, gillnet and pole and line</w:t>
            </w:r>
          </w:p>
        </w:tc>
        <w:tc>
          <w:tcPr>
            <w:tcW w:w="1701" w:type="dxa"/>
            <w:tcBorders>
              <w:bottom w:val="single" w:sz="4" w:space="0" w:color="auto"/>
            </w:tcBorders>
            <w:shd w:val="clear" w:color="auto" w:fill="auto"/>
          </w:tcPr>
          <w:p w:rsidR="00F63497" w:rsidRPr="005B0941" w:rsidRDefault="00F63497" w:rsidP="00C74882">
            <w:pPr>
              <w:pStyle w:val="Tabletext"/>
            </w:pPr>
            <w:r w:rsidRPr="005B0941">
              <w:t>For each set or operation of the fishing gear</w:t>
            </w:r>
          </w:p>
        </w:tc>
        <w:tc>
          <w:tcPr>
            <w:tcW w:w="1704" w:type="dxa"/>
            <w:tcBorders>
              <w:bottom w:val="single" w:sz="4" w:space="0" w:color="auto"/>
            </w:tcBorders>
            <w:shd w:val="clear" w:color="auto" w:fill="auto"/>
          </w:tcPr>
          <w:p w:rsidR="00F63497" w:rsidRPr="005B0941" w:rsidRDefault="00F63497" w:rsidP="00C74882">
            <w:pPr>
              <w:pStyle w:val="Tabletext"/>
            </w:pPr>
            <w:r w:rsidRPr="005B0941">
              <w:t>II</w:t>
            </w:r>
          </w:p>
        </w:tc>
      </w:tr>
      <w:tr w:rsidR="00F63497" w:rsidRPr="005B0941" w:rsidTr="00C74882">
        <w:tc>
          <w:tcPr>
            <w:tcW w:w="714" w:type="dxa"/>
            <w:tcBorders>
              <w:bottom w:val="single" w:sz="12" w:space="0" w:color="auto"/>
            </w:tcBorders>
            <w:shd w:val="clear" w:color="auto" w:fill="auto"/>
          </w:tcPr>
          <w:p w:rsidR="00F63497" w:rsidRPr="005B0941" w:rsidRDefault="00F63497" w:rsidP="00C74882">
            <w:pPr>
              <w:pStyle w:val="Tabletext"/>
            </w:pPr>
            <w:r w:rsidRPr="005B0941">
              <w:t>3</w:t>
            </w:r>
          </w:p>
        </w:tc>
        <w:tc>
          <w:tcPr>
            <w:tcW w:w="1408" w:type="dxa"/>
            <w:tcBorders>
              <w:bottom w:val="single" w:sz="12" w:space="0" w:color="auto"/>
            </w:tcBorders>
            <w:shd w:val="clear" w:color="auto" w:fill="auto"/>
          </w:tcPr>
          <w:p w:rsidR="00F63497" w:rsidRPr="005B0941" w:rsidRDefault="00F63497" w:rsidP="00C74882">
            <w:pPr>
              <w:pStyle w:val="Tabletext"/>
            </w:pPr>
            <w:r w:rsidRPr="005B0941">
              <w:t>Handline and trolling gear</w:t>
            </w:r>
          </w:p>
        </w:tc>
        <w:tc>
          <w:tcPr>
            <w:tcW w:w="1559" w:type="dxa"/>
            <w:tcBorders>
              <w:bottom w:val="single" w:sz="12" w:space="0" w:color="auto"/>
            </w:tcBorders>
            <w:shd w:val="clear" w:color="auto" w:fill="auto"/>
          </w:tcPr>
          <w:p w:rsidR="00F63497" w:rsidRPr="005B0941" w:rsidRDefault="00F63497" w:rsidP="00C74882">
            <w:pPr>
              <w:pStyle w:val="Tabletext"/>
            </w:pPr>
            <w:r w:rsidRPr="005B0941">
              <w:t>Handline and trolling gear</w:t>
            </w:r>
          </w:p>
        </w:tc>
        <w:tc>
          <w:tcPr>
            <w:tcW w:w="1701" w:type="dxa"/>
            <w:tcBorders>
              <w:bottom w:val="single" w:sz="12" w:space="0" w:color="auto"/>
            </w:tcBorders>
            <w:shd w:val="clear" w:color="auto" w:fill="auto"/>
          </w:tcPr>
          <w:p w:rsidR="00F63497" w:rsidRPr="005B0941" w:rsidRDefault="00F63497" w:rsidP="00C74882">
            <w:pPr>
              <w:pStyle w:val="Tabletext"/>
            </w:pPr>
            <w:r w:rsidRPr="005B0941">
              <w:t>For each operation of the fishing gear</w:t>
            </w:r>
          </w:p>
        </w:tc>
        <w:tc>
          <w:tcPr>
            <w:tcW w:w="1704" w:type="dxa"/>
            <w:tcBorders>
              <w:bottom w:val="single" w:sz="12" w:space="0" w:color="auto"/>
            </w:tcBorders>
            <w:shd w:val="clear" w:color="auto" w:fill="auto"/>
          </w:tcPr>
          <w:p w:rsidR="00F63497" w:rsidRPr="005B0941" w:rsidRDefault="00F63497" w:rsidP="00C74882">
            <w:pPr>
              <w:pStyle w:val="Tabletext"/>
            </w:pPr>
            <w:r w:rsidRPr="005B0941">
              <w:t>III</w:t>
            </w:r>
          </w:p>
        </w:tc>
      </w:tr>
    </w:tbl>
    <w:p w:rsidR="00F63497" w:rsidRPr="005B0941" w:rsidRDefault="00F63497" w:rsidP="00F63497">
      <w:pPr>
        <w:pStyle w:val="Tabletext"/>
      </w:pPr>
    </w:p>
    <w:p w:rsidR="00F63497" w:rsidRPr="005B0941" w:rsidRDefault="00F63497" w:rsidP="00F63497">
      <w:pPr>
        <w:pStyle w:val="subsection"/>
      </w:pPr>
      <w:r w:rsidRPr="005B0941">
        <w:t>9.3</w:t>
      </w:r>
      <w:r w:rsidRPr="005B0941">
        <w:tab/>
      </w:r>
      <w:r w:rsidRPr="005B0941">
        <w:tab/>
        <w:t>This clause does not apply to vessels of developing States.</w:t>
      </w:r>
    </w:p>
    <w:p w:rsidR="00F63497" w:rsidRPr="005B0941" w:rsidRDefault="00F63497" w:rsidP="00F63497">
      <w:pPr>
        <w:pStyle w:val="ActHead5"/>
      </w:pPr>
      <w:bookmarkStart w:id="92" w:name="_Toc391555299"/>
      <w:r w:rsidRPr="005B0941">
        <w:rPr>
          <w:rStyle w:val="CharSectno"/>
        </w:rPr>
        <w:t>10</w:t>
      </w:r>
      <w:r w:rsidRPr="005B0941">
        <w:t xml:space="preserve">  Establishing a list of vessels presumed to have carried out illegal, unregulated and unreported fishing in the IOTC Area of Competence</w:t>
      </w:r>
      <w:bookmarkEnd w:id="92"/>
    </w:p>
    <w:p w:rsidR="005B19C3" w:rsidRPr="005B0941" w:rsidRDefault="005B19C3" w:rsidP="00147869">
      <w:pPr>
        <w:pStyle w:val="subsection"/>
      </w:pPr>
      <w:r w:rsidRPr="005B0941">
        <w:t>10.1</w:t>
      </w:r>
      <w:r w:rsidRPr="005B0941">
        <w:tab/>
      </w:r>
      <w:r w:rsidRPr="005B0941">
        <w:tab/>
      </w:r>
      <w:r w:rsidR="00EB61C6" w:rsidRPr="005B0941">
        <w:t>A person</w:t>
      </w:r>
      <w:r w:rsidRPr="005B0941">
        <w:t xml:space="preserve"> using a boat in the IOTC Area for fishing must not participate in a joint operation with a vessel included in the IUU Vessels List.</w:t>
      </w:r>
    </w:p>
    <w:p w:rsidR="005B19C3" w:rsidRPr="005B0941" w:rsidRDefault="00147869" w:rsidP="00147869">
      <w:pPr>
        <w:pStyle w:val="notetext"/>
      </w:pPr>
      <w:r w:rsidRPr="005B0941">
        <w:t>Note:</w:t>
      </w:r>
      <w:r w:rsidRPr="005B0941">
        <w:tab/>
      </w:r>
      <w:r w:rsidR="005B19C3" w:rsidRPr="005B0941">
        <w:t>Examples of a joint operation mentioned in subclause</w:t>
      </w:r>
      <w:r w:rsidR="005B0941">
        <w:t> </w:t>
      </w:r>
      <w:r w:rsidR="005B19C3" w:rsidRPr="005B0941">
        <w:t xml:space="preserve">10.1 include resupplying and refuelling a vessel included in the IUU Vessels List. Transhipping with a vessel included in the IUU Vessels List is included in the definition of IUU Fishing </w:t>
      </w:r>
      <w:r w:rsidR="00EB61C6" w:rsidRPr="005B0941">
        <w:t>Activities in the IOTC Resolution</w:t>
      </w:r>
      <w:r w:rsidR="005B19C3" w:rsidRPr="005B0941">
        <w:t>.</w:t>
      </w:r>
    </w:p>
    <w:p w:rsidR="00E15B8C" w:rsidRPr="005B0941" w:rsidRDefault="00E15B8C" w:rsidP="00E15B8C">
      <w:pPr>
        <w:pStyle w:val="ActHead5"/>
      </w:pPr>
      <w:bookmarkStart w:id="93" w:name="_Toc391555300"/>
      <w:r w:rsidRPr="005B0941">
        <w:rPr>
          <w:rStyle w:val="CharSectno"/>
        </w:rPr>
        <w:lastRenderedPageBreak/>
        <w:t>11</w:t>
      </w:r>
      <w:r w:rsidRPr="005B0941">
        <w:t xml:space="preserve">  Regional observer scheme</w:t>
      </w:r>
      <w:bookmarkEnd w:id="93"/>
    </w:p>
    <w:p w:rsidR="005B19C3" w:rsidRPr="005B0941" w:rsidRDefault="005B19C3" w:rsidP="00147869">
      <w:pPr>
        <w:pStyle w:val="subsection"/>
      </w:pPr>
      <w:r w:rsidRPr="005B0941">
        <w:t>11.1</w:t>
      </w:r>
      <w:r w:rsidRPr="005B0941">
        <w:tab/>
      </w:r>
      <w:r w:rsidRPr="005B0941">
        <w:tab/>
      </w:r>
      <w:r w:rsidR="00EB61C6" w:rsidRPr="005B0941">
        <w:t>A person</w:t>
      </w:r>
      <w:r w:rsidRPr="005B0941">
        <w:t xml:space="preserve"> using a boat in the IOTC Area for fishing must, if an observer is placed on the boat:</w:t>
      </w:r>
    </w:p>
    <w:p w:rsidR="005B19C3" w:rsidRPr="005B0941" w:rsidRDefault="005B19C3" w:rsidP="00147869">
      <w:pPr>
        <w:pStyle w:val="paragraph"/>
      </w:pPr>
      <w:r w:rsidRPr="005B0941">
        <w:tab/>
        <w:t>(a)</w:t>
      </w:r>
      <w:r w:rsidRPr="005B0941">
        <w:tab/>
        <w:t>provide the observer with access to retained catch; and</w:t>
      </w:r>
    </w:p>
    <w:p w:rsidR="005B19C3" w:rsidRPr="005B0941" w:rsidRDefault="005B19C3" w:rsidP="00147869">
      <w:pPr>
        <w:pStyle w:val="paragraph"/>
      </w:pPr>
      <w:r w:rsidRPr="005B0941">
        <w:tab/>
        <w:t>(b)</w:t>
      </w:r>
      <w:r w:rsidRPr="005B0941">
        <w:tab/>
        <w:t>provide the observer with access to catch that is intended to be discarded; and</w:t>
      </w:r>
    </w:p>
    <w:p w:rsidR="005B19C3" w:rsidRPr="005B0941" w:rsidRDefault="005B19C3" w:rsidP="00147869">
      <w:pPr>
        <w:pStyle w:val="paragraph"/>
      </w:pPr>
      <w:r w:rsidRPr="005B0941">
        <w:tab/>
        <w:t>(c)</w:t>
      </w:r>
      <w:r w:rsidRPr="005B0941">
        <w:tab/>
        <w:t>ensure that the observer is able to carry out the observer’s duties in a competent and safe manner.</w:t>
      </w:r>
    </w:p>
    <w:p w:rsidR="00E15B8C" w:rsidRPr="005B0941" w:rsidRDefault="00E15B8C" w:rsidP="00E15B8C">
      <w:pPr>
        <w:pStyle w:val="ActHead5"/>
      </w:pPr>
      <w:bookmarkStart w:id="94" w:name="_Toc391555301"/>
      <w:r w:rsidRPr="005B0941">
        <w:rPr>
          <w:rStyle w:val="CharSectno"/>
        </w:rPr>
        <w:t>12</w:t>
      </w:r>
      <w:r w:rsidRPr="005B0941">
        <w:t xml:space="preserve">  To prohibit the use of large</w:t>
      </w:r>
      <w:r w:rsidR="005B0941">
        <w:noBreakHyphen/>
      </w:r>
      <w:r w:rsidRPr="005B0941">
        <w:t>scale driftnets on the high seas in the IOTC Area</w:t>
      </w:r>
      <w:bookmarkEnd w:id="94"/>
    </w:p>
    <w:p w:rsidR="005B19C3" w:rsidRPr="005B0941" w:rsidRDefault="005B19C3" w:rsidP="00147869">
      <w:pPr>
        <w:pStyle w:val="subsection"/>
      </w:pPr>
      <w:r w:rsidRPr="005B0941">
        <w:t>12.1</w:t>
      </w:r>
      <w:r w:rsidRPr="005B0941">
        <w:tab/>
      </w:r>
      <w:r w:rsidRPr="005B0941">
        <w:tab/>
      </w:r>
      <w:r w:rsidR="00EB61C6" w:rsidRPr="005B0941">
        <w:t>Unless</w:t>
      </w:r>
      <w:r w:rsidRPr="005B0941">
        <w:t xml:space="preserve"> subclause</w:t>
      </w:r>
      <w:r w:rsidR="005B0941">
        <w:t> </w:t>
      </w:r>
      <w:r w:rsidRPr="005B0941">
        <w:t>12.5 applies, a person using a boat in the IOTC Area for fishing for tuna and tuna</w:t>
      </w:r>
      <w:r w:rsidR="005B0941">
        <w:noBreakHyphen/>
      </w:r>
      <w:r w:rsidRPr="005B0941">
        <w:t>like species must comply with subclauses</w:t>
      </w:r>
      <w:r w:rsidR="005B0941">
        <w:t> </w:t>
      </w:r>
      <w:r w:rsidRPr="005B0941">
        <w:t>12.2, 12.3 and 12.4.</w:t>
      </w:r>
    </w:p>
    <w:p w:rsidR="005B19C3" w:rsidRPr="005B0941" w:rsidRDefault="005B19C3" w:rsidP="00147869">
      <w:pPr>
        <w:pStyle w:val="subsection"/>
      </w:pPr>
      <w:r w:rsidRPr="005B0941">
        <w:t>12.2</w:t>
      </w:r>
      <w:r w:rsidRPr="005B0941">
        <w:tab/>
      </w:r>
      <w:r w:rsidRPr="005B0941">
        <w:tab/>
        <w:t>The person must not have on board the boat a gillnet that:</w:t>
      </w:r>
    </w:p>
    <w:p w:rsidR="005B19C3" w:rsidRPr="005B0941" w:rsidRDefault="005B19C3" w:rsidP="00147869">
      <w:pPr>
        <w:pStyle w:val="paragraph"/>
      </w:pPr>
      <w:r w:rsidRPr="005B0941">
        <w:tab/>
        <w:t>(a)</w:t>
      </w:r>
      <w:r w:rsidRPr="005B0941">
        <w:tab/>
        <w:t>is more than 2.5 kilometres in length; and</w:t>
      </w:r>
    </w:p>
    <w:p w:rsidR="005B19C3" w:rsidRPr="005B0941" w:rsidRDefault="005B19C3" w:rsidP="00147869">
      <w:pPr>
        <w:pStyle w:val="paragraph"/>
      </w:pPr>
      <w:r w:rsidRPr="005B0941">
        <w:tab/>
        <w:t>(b)</w:t>
      </w:r>
      <w:r w:rsidRPr="005B0941">
        <w:tab/>
        <w:t>has any of the following purposes:</w:t>
      </w:r>
    </w:p>
    <w:p w:rsidR="005B19C3" w:rsidRPr="005B0941" w:rsidRDefault="005B19C3" w:rsidP="00147869">
      <w:pPr>
        <w:pStyle w:val="paragraphsub"/>
      </w:pPr>
      <w:r w:rsidRPr="005B0941">
        <w:tab/>
        <w:t>(i)</w:t>
      </w:r>
      <w:r w:rsidRPr="005B0941">
        <w:tab/>
        <w:t>to enmesh fish by drifting on the surface of the water column;</w:t>
      </w:r>
    </w:p>
    <w:p w:rsidR="005B19C3" w:rsidRPr="005B0941" w:rsidRDefault="005B19C3" w:rsidP="00147869">
      <w:pPr>
        <w:pStyle w:val="paragraphsub"/>
      </w:pPr>
      <w:r w:rsidRPr="005B0941">
        <w:tab/>
        <w:t>(ii)</w:t>
      </w:r>
      <w:r w:rsidRPr="005B0941">
        <w:tab/>
        <w:t>to enmesh fish by drifting in the water column;</w:t>
      </w:r>
    </w:p>
    <w:p w:rsidR="005B19C3" w:rsidRPr="005B0941" w:rsidRDefault="005B19C3" w:rsidP="00147869">
      <w:pPr>
        <w:pStyle w:val="paragraphsub"/>
      </w:pPr>
      <w:r w:rsidRPr="005B0941">
        <w:tab/>
        <w:t>(iii)</w:t>
      </w:r>
      <w:r w:rsidRPr="005B0941">
        <w:tab/>
        <w:t>to entrap fish by drifting on the surface of the water column;</w:t>
      </w:r>
    </w:p>
    <w:p w:rsidR="005B19C3" w:rsidRPr="005B0941" w:rsidRDefault="005B19C3" w:rsidP="00147869">
      <w:pPr>
        <w:pStyle w:val="paragraphsub"/>
      </w:pPr>
      <w:r w:rsidRPr="005B0941">
        <w:tab/>
        <w:t>(iv)</w:t>
      </w:r>
      <w:r w:rsidRPr="005B0941">
        <w:tab/>
        <w:t>to entrap fish by drifting in the water column;</w:t>
      </w:r>
    </w:p>
    <w:p w:rsidR="005B19C3" w:rsidRPr="005B0941" w:rsidRDefault="005B19C3" w:rsidP="00147869">
      <w:pPr>
        <w:pStyle w:val="paragraphsub"/>
      </w:pPr>
      <w:r w:rsidRPr="005B0941">
        <w:tab/>
        <w:t>(v)</w:t>
      </w:r>
      <w:r w:rsidRPr="005B0941">
        <w:tab/>
        <w:t>to entangle fish by drifting on the surface of the water column;</w:t>
      </w:r>
    </w:p>
    <w:p w:rsidR="005B19C3" w:rsidRPr="005B0941" w:rsidRDefault="005B19C3" w:rsidP="00147869">
      <w:pPr>
        <w:pStyle w:val="paragraphsub"/>
      </w:pPr>
      <w:r w:rsidRPr="005B0941">
        <w:tab/>
        <w:t>(vi)</w:t>
      </w:r>
      <w:r w:rsidRPr="005B0941">
        <w:tab/>
        <w:t>to entangle fish by drifting in the water column.</w:t>
      </w:r>
    </w:p>
    <w:p w:rsidR="005B19C3" w:rsidRPr="005B0941" w:rsidRDefault="005B19C3" w:rsidP="00147869">
      <w:pPr>
        <w:pStyle w:val="subsection"/>
      </w:pPr>
      <w:r w:rsidRPr="005B0941">
        <w:t>12.3</w:t>
      </w:r>
      <w:r w:rsidRPr="005B0941">
        <w:tab/>
      </w:r>
      <w:r w:rsidRPr="005B0941">
        <w:tab/>
        <w:t>The person must not have on board the boat a net other than a gillnet that:</w:t>
      </w:r>
    </w:p>
    <w:p w:rsidR="005B19C3" w:rsidRPr="005B0941" w:rsidRDefault="005B19C3" w:rsidP="00147869">
      <w:pPr>
        <w:pStyle w:val="paragraph"/>
      </w:pPr>
      <w:r w:rsidRPr="005B0941">
        <w:tab/>
        <w:t>(a)</w:t>
      </w:r>
      <w:r w:rsidRPr="005B0941">
        <w:tab/>
        <w:t>is more than 2.5 kilometres in length; and</w:t>
      </w:r>
    </w:p>
    <w:p w:rsidR="005B19C3" w:rsidRPr="005B0941" w:rsidRDefault="005B19C3" w:rsidP="00147869">
      <w:pPr>
        <w:pStyle w:val="paragraph"/>
      </w:pPr>
      <w:r w:rsidRPr="005B0941">
        <w:tab/>
        <w:t>(b)</w:t>
      </w:r>
      <w:r w:rsidRPr="005B0941">
        <w:tab/>
        <w:t>has any of the following purposes:</w:t>
      </w:r>
    </w:p>
    <w:p w:rsidR="005B19C3" w:rsidRPr="005B0941" w:rsidRDefault="005B19C3" w:rsidP="00147869">
      <w:pPr>
        <w:pStyle w:val="paragraphsub"/>
      </w:pPr>
      <w:r w:rsidRPr="005B0941">
        <w:tab/>
        <w:t>(i)</w:t>
      </w:r>
      <w:r w:rsidRPr="005B0941">
        <w:tab/>
        <w:t>to enmesh fish by drifting on the surface of the water column;</w:t>
      </w:r>
    </w:p>
    <w:p w:rsidR="005B19C3" w:rsidRPr="005B0941" w:rsidRDefault="005B19C3" w:rsidP="00147869">
      <w:pPr>
        <w:pStyle w:val="paragraphsub"/>
      </w:pPr>
      <w:r w:rsidRPr="005B0941">
        <w:tab/>
        <w:t>(ii)</w:t>
      </w:r>
      <w:r w:rsidRPr="005B0941">
        <w:tab/>
        <w:t>to enmesh fish by drifting in the water column;</w:t>
      </w:r>
    </w:p>
    <w:p w:rsidR="005B19C3" w:rsidRPr="005B0941" w:rsidRDefault="005B19C3" w:rsidP="00147869">
      <w:pPr>
        <w:pStyle w:val="paragraphsub"/>
      </w:pPr>
      <w:r w:rsidRPr="005B0941">
        <w:lastRenderedPageBreak/>
        <w:tab/>
        <w:t>(iii)</w:t>
      </w:r>
      <w:r w:rsidRPr="005B0941">
        <w:tab/>
        <w:t>to entrap fish by drifting on the surface of the water column;</w:t>
      </w:r>
    </w:p>
    <w:p w:rsidR="005B19C3" w:rsidRPr="005B0941" w:rsidRDefault="005B19C3" w:rsidP="00147869">
      <w:pPr>
        <w:pStyle w:val="paragraphsub"/>
      </w:pPr>
      <w:r w:rsidRPr="005B0941">
        <w:tab/>
        <w:t>(iv)</w:t>
      </w:r>
      <w:r w:rsidRPr="005B0941">
        <w:tab/>
        <w:t>to entrap fish by drifting in the water column;</w:t>
      </w:r>
    </w:p>
    <w:p w:rsidR="005B19C3" w:rsidRPr="005B0941" w:rsidRDefault="005B19C3" w:rsidP="00147869">
      <w:pPr>
        <w:pStyle w:val="paragraphsub"/>
      </w:pPr>
      <w:r w:rsidRPr="005B0941">
        <w:tab/>
        <w:t>(v)</w:t>
      </w:r>
      <w:r w:rsidRPr="005B0941">
        <w:tab/>
        <w:t>to entangle fish by drifting on the surface of the water column;</w:t>
      </w:r>
    </w:p>
    <w:p w:rsidR="005B19C3" w:rsidRPr="005B0941" w:rsidRDefault="005B19C3" w:rsidP="00147869">
      <w:pPr>
        <w:pStyle w:val="paragraphsub"/>
      </w:pPr>
      <w:r w:rsidRPr="005B0941">
        <w:tab/>
        <w:t>(vi)</w:t>
      </w:r>
      <w:r w:rsidRPr="005B0941">
        <w:tab/>
        <w:t>to entangle fish by drifting in the water column.</w:t>
      </w:r>
    </w:p>
    <w:p w:rsidR="005B19C3" w:rsidRPr="005B0941" w:rsidRDefault="005B19C3" w:rsidP="00147869">
      <w:pPr>
        <w:pStyle w:val="subsection"/>
      </w:pPr>
      <w:r w:rsidRPr="005B0941">
        <w:t>12.4</w:t>
      </w:r>
      <w:r w:rsidRPr="005B0941">
        <w:tab/>
      </w:r>
      <w:r w:rsidRPr="005B0941">
        <w:tab/>
        <w:t>The person must not have on board the boat a combination of nets that:</w:t>
      </w:r>
    </w:p>
    <w:p w:rsidR="005B19C3" w:rsidRPr="005B0941" w:rsidRDefault="005B19C3" w:rsidP="00147869">
      <w:pPr>
        <w:pStyle w:val="paragraph"/>
      </w:pPr>
      <w:r w:rsidRPr="005B0941">
        <w:tab/>
        <w:t>(a)</w:t>
      </w:r>
      <w:r w:rsidRPr="005B0941">
        <w:tab/>
        <w:t>is more than 2.5 kilometres in length; and</w:t>
      </w:r>
    </w:p>
    <w:p w:rsidR="005B19C3" w:rsidRPr="005B0941" w:rsidRDefault="005B19C3" w:rsidP="00147869">
      <w:pPr>
        <w:pStyle w:val="paragraph"/>
      </w:pPr>
      <w:r w:rsidRPr="005B0941">
        <w:tab/>
        <w:t>(b)</w:t>
      </w:r>
      <w:r w:rsidRPr="005B0941">
        <w:tab/>
        <w:t>has any of the following purposes:</w:t>
      </w:r>
    </w:p>
    <w:p w:rsidR="005B19C3" w:rsidRPr="005B0941" w:rsidRDefault="005B19C3" w:rsidP="00147869">
      <w:pPr>
        <w:pStyle w:val="paragraphsub"/>
      </w:pPr>
      <w:r w:rsidRPr="005B0941">
        <w:tab/>
        <w:t>(i)</w:t>
      </w:r>
      <w:r w:rsidRPr="005B0941">
        <w:tab/>
        <w:t>to enmesh fish by drifting on the surface of the water column;</w:t>
      </w:r>
    </w:p>
    <w:p w:rsidR="005B19C3" w:rsidRPr="005B0941" w:rsidRDefault="005B19C3" w:rsidP="00147869">
      <w:pPr>
        <w:pStyle w:val="paragraphsub"/>
      </w:pPr>
      <w:r w:rsidRPr="005B0941">
        <w:tab/>
        <w:t>(ii)</w:t>
      </w:r>
      <w:r w:rsidRPr="005B0941">
        <w:tab/>
        <w:t>to enmesh fish by drifting in the water column;</w:t>
      </w:r>
    </w:p>
    <w:p w:rsidR="005B19C3" w:rsidRPr="005B0941" w:rsidRDefault="005B19C3" w:rsidP="00147869">
      <w:pPr>
        <w:pStyle w:val="paragraphsub"/>
      </w:pPr>
      <w:r w:rsidRPr="005B0941">
        <w:tab/>
        <w:t>(iii)</w:t>
      </w:r>
      <w:r w:rsidRPr="005B0941">
        <w:tab/>
        <w:t>to entrap fish by drifting on the surface of the water column;</w:t>
      </w:r>
    </w:p>
    <w:p w:rsidR="005B19C3" w:rsidRPr="005B0941" w:rsidRDefault="005B19C3" w:rsidP="00147869">
      <w:pPr>
        <w:pStyle w:val="paragraphsub"/>
      </w:pPr>
      <w:r w:rsidRPr="005B0941">
        <w:tab/>
        <w:t>(iv)</w:t>
      </w:r>
      <w:r w:rsidRPr="005B0941">
        <w:tab/>
        <w:t>to entrap fish by drifting in the water column;</w:t>
      </w:r>
    </w:p>
    <w:p w:rsidR="005B19C3" w:rsidRPr="005B0941" w:rsidRDefault="005B19C3" w:rsidP="00147869">
      <w:pPr>
        <w:pStyle w:val="paragraphsub"/>
      </w:pPr>
      <w:r w:rsidRPr="005B0941">
        <w:tab/>
        <w:t>(v)</w:t>
      </w:r>
      <w:r w:rsidRPr="005B0941">
        <w:tab/>
        <w:t>to entangle fish by drifting on the surface of the water column;</w:t>
      </w:r>
    </w:p>
    <w:p w:rsidR="005B19C3" w:rsidRPr="005B0941" w:rsidRDefault="005B19C3" w:rsidP="00147869">
      <w:pPr>
        <w:pStyle w:val="paragraphsub"/>
      </w:pPr>
      <w:r w:rsidRPr="005B0941">
        <w:tab/>
        <w:t>(vi)</w:t>
      </w:r>
      <w:r w:rsidRPr="005B0941">
        <w:tab/>
        <w:t>to entangle fish by drifting in the water column.</w:t>
      </w:r>
    </w:p>
    <w:p w:rsidR="005B19C3" w:rsidRPr="005B0941" w:rsidRDefault="005B19C3" w:rsidP="00147869">
      <w:pPr>
        <w:pStyle w:val="subsection"/>
      </w:pPr>
      <w:r w:rsidRPr="005B0941">
        <w:t>12.5</w:t>
      </w:r>
      <w:r w:rsidRPr="005B0941">
        <w:tab/>
      </w:r>
      <w:r w:rsidRPr="005B0941">
        <w:tab/>
        <w:t>If the boat is authorised to use large</w:t>
      </w:r>
      <w:r w:rsidR="005B0941">
        <w:noBreakHyphen/>
      </w:r>
      <w:r w:rsidRPr="005B0941">
        <w:t>scale driftnets in the economic exclusive zone of the Flag State of the boat, the person using the boat must ensure that, if any net of a type mentioned in subclause</w:t>
      </w:r>
      <w:r w:rsidR="005B0941">
        <w:t> </w:t>
      </w:r>
      <w:r w:rsidRPr="005B0941">
        <w:t>12.2, 12.3 or 12.4 is on board the boat, the net is:</w:t>
      </w:r>
    </w:p>
    <w:p w:rsidR="005B19C3" w:rsidRPr="005B0941" w:rsidRDefault="005B19C3" w:rsidP="00147869">
      <w:pPr>
        <w:pStyle w:val="paragraph"/>
      </w:pPr>
      <w:r w:rsidRPr="005B0941">
        <w:tab/>
        <w:t>(a)</w:t>
      </w:r>
      <w:r w:rsidRPr="005B0941">
        <w:tab/>
        <w:t>stowed so that the net is not readily available to be used for fishing; or</w:t>
      </w:r>
    </w:p>
    <w:p w:rsidR="005B19C3" w:rsidRPr="005B0941" w:rsidRDefault="005B19C3" w:rsidP="00147869">
      <w:pPr>
        <w:pStyle w:val="paragraph"/>
      </w:pPr>
      <w:r w:rsidRPr="005B0941">
        <w:tab/>
        <w:t>(b)</w:t>
      </w:r>
      <w:r w:rsidRPr="005B0941">
        <w:tab/>
        <w:t>secured so that the net is not readily available to be used for fishing.</w:t>
      </w:r>
    </w:p>
    <w:p w:rsidR="00E15B8C" w:rsidRPr="005B0941" w:rsidRDefault="00E15B8C" w:rsidP="00E15B8C">
      <w:pPr>
        <w:pStyle w:val="ActHead5"/>
      </w:pPr>
      <w:bookmarkStart w:id="95" w:name="_Toc391555302"/>
      <w:r w:rsidRPr="005B0941">
        <w:rPr>
          <w:rStyle w:val="CharSectno"/>
        </w:rPr>
        <w:t>13</w:t>
      </w:r>
      <w:r w:rsidRPr="005B0941">
        <w:t xml:space="preserve">  Conservation of marine turtles</w:t>
      </w:r>
      <w:bookmarkEnd w:id="95"/>
    </w:p>
    <w:p w:rsidR="005B19C3" w:rsidRPr="005B0941" w:rsidRDefault="005B19C3" w:rsidP="00147869">
      <w:pPr>
        <w:pStyle w:val="subsection"/>
      </w:pPr>
      <w:r w:rsidRPr="005B0941">
        <w:t>13.1</w:t>
      </w:r>
      <w:r w:rsidRPr="005B0941">
        <w:tab/>
      </w:r>
      <w:r w:rsidRPr="005B0941">
        <w:tab/>
      </w:r>
      <w:r w:rsidR="00EB61C6" w:rsidRPr="005B0941">
        <w:t>A person</w:t>
      </w:r>
      <w:r w:rsidRPr="005B0941">
        <w:t xml:space="preserve"> using a boat in the IOTC Area for fishing for tuna or tuna</w:t>
      </w:r>
      <w:r w:rsidR="005B0941">
        <w:noBreakHyphen/>
      </w:r>
      <w:r w:rsidRPr="005B0941">
        <w:t>like species that:</w:t>
      </w:r>
    </w:p>
    <w:p w:rsidR="005B19C3" w:rsidRPr="005B0941" w:rsidRDefault="005B19C3" w:rsidP="00147869">
      <w:pPr>
        <w:pStyle w:val="paragraph"/>
      </w:pPr>
      <w:r w:rsidRPr="005B0941">
        <w:tab/>
        <w:t>(a)</w:t>
      </w:r>
      <w:r w:rsidRPr="005B0941">
        <w:tab/>
        <w:t>has gillnets on board; or</w:t>
      </w:r>
    </w:p>
    <w:p w:rsidR="005B19C3" w:rsidRPr="005B0941" w:rsidRDefault="005B19C3" w:rsidP="00147869">
      <w:pPr>
        <w:pStyle w:val="paragraph"/>
      </w:pPr>
      <w:r w:rsidRPr="005B0941">
        <w:tab/>
        <w:t>(b)</w:t>
      </w:r>
      <w:r w:rsidRPr="005B0941">
        <w:tab/>
        <w:t>is using gillnets;</w:t>
      </w:r>
    </w:p>
    <w:p w:rsidR="005B19C3" w:rsidRPr="005B0941" w:rsidRDefault="005B19C3" w:rsidP="00147869">
      <w:pPr>
        <w:pStyle w:val="subsection2"/>
      </w:pPr>
      <w:r w:rsidRPr="005B0941">
        <w:t>must record each incident involving a marine turtle that takes place during fishing operations in the boat’s logbook.</w:t>
      </w:r>
    </w:p>
    <w:p w:rsidR="005B19C3" w:rsidRPr="005B0941" w:rsidRDefault="005B19C3" w:rsidP="00147869">
      <w:pPr>
        <w:pStyle w:val="subsection"/>
      </w:pPr>
      <w:r w:rsidRPr="005B0941">
        <w:lastRenderedPageBreak/>
        <w:t>13.2</w:t>
      </w:r>
      <w:r w:rsidRPr="005B0941">
        <w:tab/>
      </w:r>
      <w:r w:rsidRPr="005B0941">
        <w:tab/>
        <w:t>A person using a boat that has longlines on board in the IOTC Area for fishing must:</w:t>
      </w:r>
    </w:p>
    <w:p w:rsidR="00E15B8C" w:rsidRPr="005B0941" w:rsidRDefault="00E15B8C" w:rsidP="00E15B8C">
      <w:pPr>
        <w:pStyle w:val="paragraph"/>
      </w:pPr>
      <w:r w:rsidRPr="005B0941">
        <w:tab/>
        <w:t>(a)</w:t>
      </w:r>
      <w:r w:rsidRPr="005B0941">
        <w:tab/>
        <w:t>carry line cutters and de</w:t>
      </w:r>
      <w:r w:rsidR="005B0941">
        <w:noBreakHyphen/>
      </w:r>
      <w:r w:rsidRPr="005B0941">
        <w:t>hookers, in order to facilitate the appropriate handling and prompt release of marine turtles caught or entangled; and</w:t>
      </w:r>
    </w:p>
    <w:p w:rsidR="005B19C3" w:rsidRPr="005B0941" w:rsidRDefault="005B19C3" w:rsidP="00147869">
      <w:pPr>
        <w:pStyle w:val="paragraph"/>
      </w:pPr>
      <w:r w:rsidRPr="005B0941">
        <w:tab/>
        <w:t>(b)</w:t>
      </w:r>
      <w:r w:rsidRPr="005B0941">
        <w:tab/>
        <w:t>record each incident involving a marine turtle that takes place during fishing operations in the boat’s logbook.</w:t>
      </w:r>
    </w:p>
    <w:p w:rsidR="005B19C3" w:rsidRPr="005B0941" w:rsidRDefault="005B19C3" w:rsidP="00147869">
      <w:pPr>
        <w:pStyle w:val="subsection"/>
      </w:pPr>
      <w:r w:rsidRPr="005B0941">
        <w:t>13.3</w:t>
      </w:r>
      <w:r w:rsidRPr="005B0941">
        <w:tab/>
      </w:r>
      <w:r w:rsidRPr="005B0941">
        <w:tab/>
        <w:t>A person using a purse seine boat in the IOTC Area for fishing must:</w:t>
      </w:r>
    </w:p>
    <w:p w:rsidR="005B19C3" w:rsidRPr="005B0941" w:rsidRDefault="005B19C3" w:rsidP="00147869">
      <w:pPr>
        <w:pStyle w:val="paragraph"/>
      </w:pPr>
      <w:r w:rsidRPr="005B0941">
        <w:tab/>
        <w:t>(a)</w:t>
      </w:r>
      <w:r w:rsidRPr="005B0941">
        <w:tab/>
        <w:t>if a marine turtle is caught in a net:</w:t>
      </w:r>
    </w:p>
    <w:p w:rsidR="005B19C3" w:rsidRPr="005B0941" w:rsidRDefault="005B19C3" w:rsidP="00147869">
      <w:pPr>
        <w:pStyle w:val="paragraphsub"/>
      </w:pPr>
      <w:r w:rsidRPr="005B0941">
        <w:tab/>
        <w:t>(i)</w:t>
      </w:r>
      <w:r w:rsidRPr="005B0941">
        <w:tab/>
        <w:t>stop net roll; and</w:t>
      </w:r>
    </w:p>
    <w:p w:rsidR="005B19C3" w:rsidRPr="005B0941" w:rsidRDefault="005B19C3" w:rsidP="00147869">
      <w:pPr>
        <w:pStyle w:val="paragraphsub"/>
      </w:pPr>
      <w:r w:rsidRPr="005B0941">
        <w:tab/>
        <w:t>(ii)</w:t>
      </w:r>
      <w:r w:rsidRPr="005B0941">
        <w:tab/>
        <w:t>remove the turtle from the net before resuming net roll; and</w:t>
      </w:r>
    </w:p>
    <w:p w:rsidR="005B19C3" w:rsidRPr="005B0941" w:rsidRDefault="005B19C3" w:rsidP="00147869">
      <w:pPr>
        <w:pStyle w:val="paragraph"/>
      </w:pPr>
      <w:r w:rsidRPr="005B0941">
        <w:tab/>
        <w:t>(b)</w:t>
      </w:r>
      <w:r w:rsidRPr="005B0941">
        <w:tab/>
        <w:t>record each incident involving a marine turtle that takes place during fishing operations in the boat’s logbook.</w:t>
      </w:r>
    </w:p>
    <w:p w:rsidR="00E15B8C" w:rsidRPr="005B0941" w:rsidRDefault="00E15B8C" w:rsidP="00E15B8C">
      <w:pPr>
        <w:pStyle w:val="subsection"/>
      </w:pPr>
      <w:r w:rsidRPr="005B0941">
        <w:t>13.4</w:t>
      </w:r>
      <w:r w:rsidRPr="005B0941">
        <w:tab/>
      </w:r>
      <w:r w:rsidRPr="005B0941">
        <w:tab/>
        <w:t>A person using a boat in the IOTC area that has longlines on board, or is being used for fishing for tuna and tuna</w:t>
      </w:r>
      <w:r w:rsidR="005B0941">
        <w:noBreakHyphen/>
      </w:r>
      <w:r w:rsidRPr="005B0941">
        <w:t>like species, must:</w:t>
      </w:r>
    </w:p>
    <w:p w:rsidR="00E15B8C" w:rsidRPr="005B0941" w:rsidRDefault="00E15B8C" w:rsidP="00E15B8C">
      <w:pPr>
        <w:pStyle w:val="paragraph"/>
      </w:pPr>
      <w:r w:rsidRPr="005B0941">
        <w:tab/>
        <w:t>(a)</w:t>
      </w:r>
      <w:r w:rsidRPr="005B0941">
        <w:tab/>
        <w:t>bring aboard, if practicable, any captured marine turtle that is comatose or inactive as soon as possible and foster its recovery, including aiding in its resuscitation, before safely returning it to the water; and</w:t>
      </w:r>
    </w:p>
    <w:p w:rsidR="00E15B8C" w:rsidRPr="005B0941" w:rsidRDefault="00E15B8C" w:rsidP="00E15B8C">
      <w:pPr>
        <w:pStyle w:val="paragraph"/>
      </w:pPr>
      <w:r w:rsidRPr="005B0941">
        <w:tab/>
        <w:t>(b)</w:t>
      </w:r>
      <w:r w:rsidRPr="005B0941">
        <w:tab/>
        <w:t>be aware of and use proper mitigation, identification, handling and de</w:t>
      </w:r>
      <w:r w:rsidR="005B0941">
        <w:noBreakHyphen/>
      </w:r>
      <w:r w:rsidRPr="005B0941">
        <w:t>hooking techniques and keep on board all necessary equipment for the release of marine turtles, in accordance with handling guidelines in the IOTC Marine Turtle Identification Cards.</w:t>
      </w:r>
    </w:p>
    <w:p w:rsidR="00E15B8C" w:rsidRPr="005B0941" w:rsidRDefault="00E15B8C" w:rsidP="00E15B8C">
      <w:pPr>
        <w:pStyle w:val="ActHead5"/>
      </w:pPr>
      <w:bookmarkStart w:id="96" w:name="_Toc391555303"/>
      <w:r w:rsidRPr="005B0941">
        <w:rPr>
          <w:rStyle w:val="CharSectno"/>
        </w:rPr>
        <w:t>14</w:t>
      </w:r>
      <w:r w:rsidRPr="005B0941">
        <w:t xml:space="preserve">  Conservation of thresher sharks (Family </w:t>
      </w:r>
      <w:r w:rsidRPr="005B0941">
        <w:rPr>
          <w:i/>
        </w:rPr>
        <w:t>Alopiidae</w:t>
      </w:r>
      <w:r w:rsidRPr="005B0941">
        <w:t>) caught in association with fisheries in the IOTC Area of Competence</w:t>
      </w:r>
      <w:bookmarkEnd w:id="96"/>
    </w:p>
    <w:p w:rsidR="00DE1DC2" w:rsidRPr="005B0941" w:rsidRDefault="00DE1DC2" w:rsidP="00147869">
      <w:pPr>
        <w:pStyle w:val="subsection"/>
      </w:pPr>
      <w:r w:rsidRPr="005B0941">
        <w:t>14.1</w:t>
      </w:r>
      <w:r w:rsidRPr="005B0941">
        <w:tab/>
      </w:r>
      <w:r w:rsidR="00EE0A6A" w:rsidRPr="005B0941">
        <w:tab/>
      </w:r>
      <w:r w:rsidRPr="005B0941">
        <w:t>A person using a boat which appears on the IOTC record of authorised vessels:</w:t>
      </w:r>
    </w:p>
    <w:p w:rsidR="00DE1DC2" w:rsidRPr="005B0941" w:rsidRDefault="00DE1DC2" w:rsidP="00147869">
      <w:pPr>
        <w:pStyle w:val="paragraph"/>
      </w:pPr>
      <w:r w:rsidRPr="005B0941">
        <w:tab/>
        <w:t>(a)</w:t>
      </w:r>
      <w:r w:rsidRPr="005B0941">
        <w:tab/>
        <w:t>must release all species of the Family Alopiidae that are brought alongside the boat; and</w:t>
      </w:r>
    </w:p>
    <w:p w:rsidR="00DE1DC2" w:rsidRPr="005B0941" w:rsidRDefault="00DE1DC2" w:rsidP="00147869">
      <w:pPr>
        <w:pStyle w:val="paragraph"/>
      </w:pPr>
      <w:r w:rsidRPr="005B0941">
        <w:tab/>
        <w:t xml:space="preserve">(b) </w:t>
      </w:r>
      <w:r w:rsidRPr="005B0941">
        <w:tab/>
        <w:t>must release the species unharmed if practicable; and</w:t>
      </w:r>
    </w:p>
    <w:p w:rsidR="00DE1DC2" w:rsidRPr="005B0941" w:rsidRDefault="00DE1DC2" w:rsidP="00147869">
      <w:pPr>
        <w:pStyle w:val="paragraph"/>
      </w:pPr>
      <w:r w:rsidRPr="005B0941">
        <w:lastRenderedPageBreak/>
        <w:tab/>
        <w:t>(c)</w:t>
      </w:r>
      <w:r w:rsidRPr="005B0941">
        <w:tab/>
        <w:t>must not retain on board, store, tranship, land, offer for sale, or sell, any part or whole carcass of the species.</w:t>
      </w:r>
    </w:p>
    <w:p w:rsidR="00E15B8C" w:rsidRPr="005B0941" w:rsidRDefault="00E15B8C" w:rsidP="00E15B8C">
      <w:pPr>
        <w:pStyle w:val="subsection"/>
      </w:pPr>
      <w:r w:rsidRPr="005B0941">
        <w:t>14.2</w:t>
      </w:r>
      <w:r w:rsidRPr="005B0941">
        <w:tab/>
      </w:r>
      <w:r w:rsidRPr="005B0941">
        <w:tab/>
        <w:t>However, scientific observers may collect biological samples (vertebrae, tissues, reproductive tracts, stomachs, skin samples, spiral valves, jaws, whole and skeletonised specimens for taxonomic works and museum collections) from thresher sharks that are dead at haulback, only if the samples are part of a research project approved by the Scientific Committee (or Working Party on Ecosystems and By</w:t>
      </w:r>
      <w:r w:rsidR="005B0941">
        <w:noBreakHyphen/>
      </w:r>
      <w:r w:rsidRPr="005B0941">
        <w:t>catch) in accordance with IOTC Resolution 12/09, as given effect by this clause.</w:t>
      </w:r>
    </w:p>
    <w:p w:rsidR="005B19C3" w:rsidRPr="005B0941" w:rsidRDefault="005B19C3" w:rsidP="005C725E">
      <w:pPr>
        <w:pStyle w:val="ActHead1"/>
        <w:pageBreakBefore/>
      </w:pPr>
      <w:bookmarkStart w:id="97" w:name="_Toc391555304"/>
      <w:r w:rsidRPr="005B0941">
        <w:rPr>
          <w:rStyle w:val="CharChapNo"/>
        </w:rPr>
        <w:lastRenderedPageBreak/>
        <w:t>Schedule</w:t>
      </w:r>
      <w:r w:rsidR="005B0941">
        <w:rPr>
          <w:rStyle w:val="CharChapNo"/>
        </w:rPr>
        <w:t> </w:t>
      </w:r>
      <w:r w:rsidRPr="005B0941">
        <w:rPr>
          <w:rStyle w:val="CharChapNo"/>
        </w:rPr>
        <w:t>3</w:t>
      </w:r>
      <w:r w:rsidR="00147869" w:rsidRPr="005B0941">
        <w:t>—</w:t>
      </w:r>
      <w:r w:rsidRPr="005B0941">
        <w:rPr>
          <w:rStyle w:val="CharChapText"/>
        </w:rPr>
        <w:t>Prescribed measures</w:t>
      </w:r>
      <w:r w:rsidR="00147869" w:rsidRPr="005B0941">
        <w:rPr>
          <w:rStyle w:val="CharChapText"/>
        </w:rPr>
        <w:t>—</w:t>
      </w:r>
      <w:r w:rsidRPr="005B0941">
        <w:rPr>
          <w:rStyle w:val="CharChapText"/>
        </w:rPr>
        <w:t>Western and Central Pacific Fisheries Commission</w:t>
      </w:r>
      <w:bookmarkEnd w:id="97"/>
    </w:p>
    <w:p w:rsidR="005B19C3" w:rsidRPr="005B0941" w:rsidRDefault="005B19C3" w:rsidP="00147869">
      <w:pPr>
        <w:pStyle w:val="notemargin"/>
      </w:pPr>
      <w:r w:rsidRPr="005B0941">
        <w:t>(paragraph</w:t>
      </w:r>
      <w:r w:rsidR="005B0941">
        <w:t> </w:t>
      </w:r>
      <w:r w:rsidRPr="005B0941">
        <w:t>2.1(c))</w:t>
      </w:r>
    </w:p>
    <w:p w:rsidR="005B19C3" w:rsidRPr="005B0941" w:rsidRDefault="00147869" w:rsidP="005B19C3">
      <w:pPr>
        <w:pStyle w:val="Header"/>
      </w:pPr>
      <w:r w:rsidRPr="005B0941">
        <w:rPr>
          <w:rStyle w:val="CharPartNo"/>
        </w:rPr>
        <w:t xml:space="preserve"> </w:t>
      </w:r>
      <w:r w:rsidRPr="005B0941">
        <w:rPr>
          <w:rStyle w:val="CharPartText"/>
        </w:rPr>
        <w:t xml:space="preserve"> </w:t>
      </w:r>
    </w:p>
    <w:p w:rsidR="005B19C3" w:rsidRPr="005B0941" w:rsidRDefault="00147869" w:rsidP="00147869">
      <w:pPr>
        <w:pStyle w:val="notetext"/>
      </w:pPr>
      <w:r w:rsidRPr="005B0941">
        <w:t>Note:</w:t>
      </w:r>
      <w:r w:rsidRPr="005B0941">
        <w:tab/>
      </w:r>
      <w:r w:rsidR="005B19C3" w:rsidRPr="005B0941">
        <w:t xml:space="preserve">The formal title of the Western and Central Pacific Fisheries Commission (WCPFC) is the </w:t>
      </w:r>
      <w:r w:rsidR="005B19C3" w:rsidRPr="005B0941">
        <w:rPr>
          <w:i/>
        </w:rPr>
        <w:t>Commission for the Conservation and Management of Highly Migratory Fish Stocks in the Western and Central Pacific Ocean</w:t>
      </w:r>
      <w:r w:rsidR="005B19C3" w:rsidRPr="005B0941">
        <w:t>, established under the Convention mentioned in item</w:t>
      </w:r>
      <w:r w:rsidR="005B0941">
        <w:t> </w:t>
      </w:r>
      <w:r w:rsidR="005B19C3" w:rsidRPr="005B0941">
        <w:t>4 of Schedule</w:t>
      </w:r>
      <w:r w:rsidR="005B0941">
        <w:t> </w:t>
      </w:r>
      <w:r w:rsidR="005B19C3" w:rsidRPr="005B0941">
        <w:t>4. However, the short title is used as an official title on the WCPFC website, see http://www.wcpfc.int.</w:t>
      </w:r>
    </w:p>
    <w:p w:rsidR="005B19C3" w:rsidRPr="005B0941" w:rsidRDefault="005B19C3" w:rsidP="00147869">
      <w:pPr>
        <w:pStyle w:val="ActHead5"/>
      </w:pPr>
      <w:bookmarkStart w:id="98" w:name="_Toc391555305"/>
      <w:r w:rsidRPr="005B0941">
        <w:rPr>
          <w:rStyle w:val="CharSectno"/>
        </w:rPr>
        <w:t>1</w:t>
      </w:r>
      <w:r w:rsidR="00147869" w:rsidRPr="005B0941">
        <w:t xml:space="preserve">  </w:t>
      </w:r>
      <w:r w:rsidRPr="005B0941">
        <w:t>Definitions</w:t>
      </w:r>
      <w:bookmarkEnd w:id="98"/>
    </w:p>
    <w:p w:rsidR="005B19C3" w:rsidRPr="005B0941" w:rsidRDefault="005B19C3" w:rsidP="00147869">
      <w:pPr>
        <w:pStyle w:val="subsection"/>
      </w:pPr>
      <w:r w:rsidRPr="005B0941">
        <w:t>1.1</w:t>
      </w:r>
      <w:r w:rsidRPr="005B0941">
        <w:tab/>
      </w:r>
      <w:r w:rsidRPr="005B0941">
        <w:tab/>
        <w:t>In this Schedule:</w:t>
      </w:r>
    </w:p>
    <w:p w:rsidR="005B19C3" w:rsidRPr="005B0941" w:rsidRDefault="005B19C3" w:rsidP="00147869">
      <w:pPr>
        <w:pStyle w:val="Definition"/>
      </w:pPr>
      <w:r w:rsidRPr="005B0941">
        <w:rPr>
          <w:b/>
          <w:i/>
        </w:rPr>
        <w:t xml:space="preserve">Commission </w:t>
      </w:r>
      <w:r w:rsidRPr="005B0941">
        <w:t>means the Commission for the Conservation and Management of Highly Migratory Fish Stocks in the Western and Central Pacific Ocean.</w:t>
      </w:r>
    </w:p>
    <w:p w:rsidR="005B19C3" w:rsidRPr="005B0941" w:rsidRDefault="005B19C3" w:rsidP="00147869">
      <w:pPr>
        <w:pStyle w:val="Definition"/>
      </w:pPr>
      <w:r w:rsidRPr="005B0941">
        <w:rPr>
          <w:b/>
          <w:i/>
        </w:rPr>
        <w:t xml:space="preserve">Convention Area </w:t>
      </w:r>
      <w:r w:rsidRPr="005B0941">
        <w:t xml:space="preserve">means the waters defined in Article 3 of the </w:t>
      </w:r>
      <w:r w:rsidRPr="005B0941">
        <w:rPr>
          <w:i/>
        </w:rPr>
        <w:t>Convention on the Conservation and Management of Highly Migratory Fish Stocks in the Western and Central Pacific Ocean</w:t>
      </w:r>
      <w:r w:rsidRPr="005B0941">
        <w:t>, done at Honolulu on 5</w:t>
      </w:r>
      <w:r w:rsidR="005B0941">
        <w:t> </w:t>
      </w:r>
      <w:r w:rsidRPr="005B0941">
        <w:t>September 2000 ([2004] ATS 15).</w:t>
      </w:r>
    </w:p>
    <w:p w:rsidR="005B19C3" w:rsidRPr="005B0941" w:rsidRDefault="00147869" w:rsidP="00147869">
      <w:pPr>
        <w:pStyle w:val="notetext"/>
      </w:pPr>
      <w:r w:rsidRPr="005B0941">
        <w:t>Note:</w:t>
      </w:r>
      <w:r w:rsidRPr="005B0941">
        <w:tab/>
      </w:r>
      <w:r w:rsidR="005B19C3" w:rsidRPr="005B0941">
        <w:t>The text of the Convention is available in the Australian Treaties Library, located on the Internet at http://www.austlii.edu.au.</w:t>
      </w:r>
    </w:p>
    <w:p w:rsidR="005B19C3" w:rsidRPr="005B0941" w:rsidRDefault="005B19C3" w:rsidP="00147869">
      <w:pPr>
        <w:pStyle w:val="Definition"/>
      </w:pPr>
      <w:r w:rsidRPr="005B0941">
        <w:rPr>
          <w:b/>
          <w:i/>
        </w:rPr>
        <w:t xml:space="preserve">IUU vessels list </w:t>
      </w:r>
      <w:r w:rsidRPr="005B0941">
        <w:t xml:space="preserve">means the </w:t>
      </w:r>
      <w:r w:rsidRPr="005B0941">
        <w:rPr>
          <w:i/>
        </w:rPr>
        <w:t xml:space="preserve">List of vessels presumed to have conducted illegal, unregulated and unreported fishing activities in the Western and Central Pacific Ocean </w:t>
      </w:r>
      <w:r w:rsidRPr="005B0941">
        <w:t>as amended from time to time.</w:t>
      </w:r>
    </w:p>
    <w:p w:rsidR="005B19C3" w:rsidRPr="005B0941" w:rsidRDefault="00147869" w:rsidP="00147869">
      <w:pPr>
        <w:pStyle w:val="notetext"/>
      </w:pPr>
      <w:r w:rsidRPr="005B0941">
        <w:t>Note:</w:t>
      </w:r>
      <w:r w:rsidRPr="005B0941">
        <w:tab/>
      </w:r>
      <w:r w:rsidR="005B19C3" w:rsidRPr="005B0941">
        <w:t>The IUU vessels list is available on the Internet at http://www.wcpfc.org</w:t>
      </w:r>
      <w:r w:rsidR="005B19C3" w:rsidRPr="005B0941">
        <w:rPr>
          <w:rStyle w:val="Hyperlink"/>
          <w:color w:val="auto"/>
          <w:u w:val="none"/>
        </w:rPr>
        <w:t>.</w:t>
      </w:r>
    </w:p>
    <w:p w:rsidR="00E15B8C" w:rsidRPr="005B0941" w:rsidRDefault="00E15B8C" w:rsidP="00E15B8C">
      <w:pPr>
        <w:pStyle w:val="ActHead5"/>
      </w:pPr>
      <w:bookmarkStart w:id="99" w:name="_Toc391555306"/>
      <w:r w:rsidRPr="005B0941">
        <w:rPr>
          <w:rStyle w:val="CharSectno"/>
        </w:rPr>
        <w:t>2</w:t>
      </w:r>
      <w:r w:rsidRPr="005B0941">
        <w:t xml:space="preserve">  WCPFC Record of Fishing Vessels and authorisation to fish</w:t>
      </w:r>
      <w:bookmarkEnd w:id="99"/>
    </w:p>
    <w:p w:rsidR="00DE1DC2" w:rsidRPr="005B0941" w:rsidRDefault="00DE1DC2" w:rsidP="00147869">
      <w:pPr>
        <w:pStyle w:val="subsection"/>
      </w:pPr>
      <w:r w:rsidRPr="005B0941">
        <w:t>2.1</w:t>
      </w:r>
      <w:r w:rsidRPr="005B0941">
        <w:tab/>
      </w:r>
      <w:r w:rsidRPr="005B0941">
        <w:tab/>
        <w:t>A person using a boat in the Convention Area for fishing must not fish for highly migratory fish stocks unless the boat is recorded on the WCPFC Record of Fishing Vessels.</w:t>
      </w:r>
    </w:p>
    <w:p w:rsidR="005B19C3" w:rsidRPr="005B0941" w:rsidRDefault="005B19C3" w:rsidP="00147869">
      <w:pPr>
        <w:pStyle w:val="subsection"/>
      </w:pPr>
      <w:r w:rsidRPr="005B0941">
        <w:lastRenderedPageBreak/>
        <w:t>2.2</w:t>
      </w:r>
      <w:r w:rsidRPr="005B0941">
        <w:tab/>
      </w:r>
      <w:r w:rsidRPr="005B0941">
        <w:tab/>
        <w:t xml:space="preserve">The person must not transship highly migratory fish stocks that have been caught in the Convention Area to a boat which is not recorded on the WCPFC Record of Fishing </w:t>
      </w:r>
      <w:r w:rsidR="00DE1DC2" w:rsidRPr="005B0941">
        <w:t>Vessels or the WCPFC Interim Register of Non</w:t>
      </w:r>
      <w:r w:rsidR="005B0941">
        <w:noBreakHyphen/>
      </w:r>
      <w:r w:rsidR="00DE1DC2" w:rsidRPr="005B0941">
        <w:t>Member Carrier and Bunker Vessels.</w:t>
      </w:r>
    </w:p>
    <w:p w:rsidR="00DE1DC2" w:rsidRPr="005B0941" w:rsidRDefault="00DE1DC2" w:rsidP="00147869">
      <w:pPr>
        <w:pStyle w:val="subsection"/>
      </w:pPr>
      <w:r w:rsidRPr="005B0941">
        <w:t>2.3</w:t>
      </w:r>
      <w:r w:rsidRPr="005B0941">
        <w:tab/>
      </w:r>
      <w:r w:rsidR="00EE0A6A" w:rsidRPr="005B0941">
        <w:tab/>
      </w:r>
      <w:r w:rsidRPr="005B0941">
        <w:t>The person must not bunker or otherwise receive supplies from a boat that is not recorded on the WCPFC Interim Register of non</w:t>
      </w:r>
      <w:r w:rsidR="005B0941">
        <w:noBreakHyphen/>
      </w:r>
      <w:r w:rsidRPr="005B0941">
        <w:t>Member Carrier and Bunker Vessels.</w:t>
      </w:r>
    </w:p>
    <w:p w:rsidR="00DE1DC2" w:rsidRPr="005B0941" w:rsidRDefault="00147869" w:rsidP="00147869">
      <w:pPr>
        <w:pStyle w:val="notetext"/>
      </w:pPr>
      <w:r w:rsidRPr="005B0941">
        <w:t>Note:</w:t>
      </w:r>
      <w:r w:rsidRPr="005B0941">
        <w:tab/>
      </w:r>
      <w:r w:rsidR="00DE1DC2" w:rsidRPr="005B0941">
        <w:t>The WCPFC Record of Fishing Vessels and the WCPFC Interim Register of Non</w:t>
      </w:r>
      <w:r w:rsidR="005B0941">
        <w:noBreakHyphen/>
      </w:r>
      <w:r w:rsidR="00DE1DC2" w:rsidRPr="005B0941">
        <w:t>Member Carrier and Bunker Vessels are available on the internet at www.wcpfc.int.</w:t>
      </w:r>
    </w:p>
    <w:p w:rsidR="00E15B8C" w:rsidRPr="005B0941" w:rsidRDefault="00E15B8C" w:rsidP="00E15B8C">
      <w:pPr>
        <w:pStyle w:val="ActHead5"/>
      </w:pPr>
      <w:bookmarkStart w:id="100" w:name="_Toc391555307"/>
      <w:r w:rsidRPr="005B0941">
        <w:rPr>
          <w:rStyle w:val="CharSectno"/>
        </w:rPr>
        <w:t>3</w:t>
      </w:r>
      <w:r w:rsidRPr="005B0941">
        <w:t xml:space="preserve">  Specifications for the marking and identification of fishing vessels</w:t>
      </w:r>
      <w:bookmarkEnd w:id="100"/>
    </w:p>
    <w:p w:rsidR="005B19C3" w:rsidRPr="005B0941" w:rsidRDefault="005B19C3" w:rsidP="00147869">
      <w:pPr>
        <w:pStyle w:val="subsection"/>
      </w:pPr>
      <w:r w:rsidRPr="005B0941">
        <w:t>3.1</w:t>
      </w:r>
      <w:r w:rsidRPr="005B0941">
        <w:tab/>
      </w:r>
      <w:r w:rsidRPr="005B0941">
        <w:tab/>
      </w:r>
      <w:r w:rsidR="00EB61C6" w:rsidRPr="005B0941">
        <w:t>A person</w:t>
      </w:r>
      <w:r w:rsidRPr="005B0941">
        <w:t xml:space="preserve"> using a boat in the Convention Area for fishing must not fish in the Convention Area unless:</w:t>
      </w:r>
    </w:p>
    <w:p w:rsidR="005B19C3" w:rsidRPr="005B0941" w:rsidRDefault="005B19C3" w:rsidP="00147869">
      <w:pPr>
        <w:pStyle w:val="paragraph"/>
      </w:pPr>
      <w:r w:rsidRPr="005B0941">
        <w:tab/>
        <w:t>(a)</w:t>
      </w:r>
      <w:r w:rsidRPr="005B0941">
        <w:tab/>
        <w:t>the WCPFC Identification number for the boat is displayed on the boat at all times:</w:t>
      </w:r>
    </w:p>
    <w:p w:rsidR="005B19C3" w:rsidRPr="005B0941" w:rsidRDefault="005B19C3" w:rsidP="00147869">
      <w:pPr>
        <w:pStyle w:val="paragraphsub"/>
      </w:pPr>
      <w:r w:rsidRPr="005B0941">
        <w:tab/>
        <w:t>(i)</w:t>
      </w:r>
      <w:r w:rsidRPr="005B0941">
        <w:tab/>
        <w:t>prominently; and</w:t>
      </w:r>
    </w:p>
    <w:p w:rsidR="005B19C3" w:rsidRPr="005B0941" w:rsidRDefault="005B19C3" w:rsidP="00147869">
      <w:pPr>
        <w:pStyle w:val="paragraphsub"/>
      </w:pPr>
      <w:r w:rsidRPr="005B0941">
        <w:tab/>
        <w:t>(ii)</w:t>
      </w:r>
      <w:r w:rsidRPr="005B0941">
        <w:tab/>
        <w:t>in the English language; and</w:t>
      </w:r>
    </w:p>
    <w:p w:rsidR="005B19C3" w:rsidRPr="005B0941" w:rsidRDefault="005B19C3" w:rsidP="00147869">
      <w:pPr>
        <w:pStyle w:val="paragraph"/>
      </w:pPr>
      <w:r w:rsidRPr="005B0941">
        <w:tab/>
        <w:t>(b)</w:t>
      </w:r>
      <w:r w:rsidRPr="005B0941">
        <w:tab/>
        <w:t>the WCPFC Identification number displayed on the boat is the number that is recorded for the boat on the WCPFC Record of Fishing Vessels.</w:t>
      </w:r>
    </w:p>
    <w:p w:rsidR="00E15B8C" w:rsidRPr="005B0941" w:rsidRDefault="00E15B8C" w:rsidP="00E15B8C">
      <w:pPr>
        <w:pStyle w:val="ActHead5"/>
      </w:pPr>
      <w:bookmarkStart w:id="101" w:name="_Toc391555308"/>
      <w:r w:rsidRPr="005B0941">
        <w:rPr>
          <w:rStyle w:val="CharSectno"/>
        </w:rPr>
        <w:t>4</w:t>
      </w:r>
      <w:r w:rsidRPr="005B0941">
        <w:t xml:space="preserve">  Western and Central Pacific Fisheries Commission Boarding and Inspection Procedures</w:t>
      </w:r>
      <w:bookmarkEnd w:id="101"/>
    </w:p>
    <w:p w:rsidR="00DE1DC2" w:rsidRPr="005B0941" w:rsidRDefault="00DE1DC2" w:rsidP="00147869">
      <w:pPr>
        <w:pStyle w:val="subsection"/>
      </w:pPr>
      <w:r w:rsidRPr="005B0941">
        <w:t>4.1</w:t>
      </w:r>
      <w:r w:rsidRPr="005B0941">
        <w:tab/>
      </w:r>
      <w:r w:rsidRPr="005B0941">
        <w:tab/>
        <w:t>To give effect to WCPFC Conservation and Management Measure 2006</w:t>
      </w:r>
      <w:r w:rsidR="005B0941">
        <w:noBreakHyphen/>
      </w:r>
      <w:r w:rsidRPr="005B0941">
        <w:t>08, if a boat that is licensed to operate in the Convention Area is on the high seas in the Convention Area, a person using the boat must allow an authorised inspector to board and inspect the boat.</w:t>
      </w:r>
    </w:p>
    <w:p w:rsidR="00E15B8C" w:rsidRPr="005B0941" w:rsidRDefault="00E15B8C" w:rsidP="00E15B8C">
      <w:pPr>
        <w:pStyle w:val="ActHead5"/>
      </w:pPr>
      <w:bookmarkStart w:id="102" w:name="_Toc391555309"/>
      <w:r w:rsidRPr="005B0941">
        <w:rPr>
          <w:rStyle w:val="CharSectno"/>
        </w:rPr>
        <w:t>5</w:t>
      </w:r>
      <w:r w:rsidRPr="005B0941">
        <w:t xml:space="preserve">  Conservation and Management Measure for the Regional Observer Programme</w:t>
      </w:r>
      <w:bookmarkEnd w:id="102"/>
    </w:p>
    <w:p w:rsidR="00DE1DC2" w:rsidRPr="005B0941" w:rsidRDefault="00DE1DC2" w:rsidP="00147869">
      <w:pPr>
        <w:pStyle w:val="subsection"/>
      </w:pPr>
      <w:r w:rsidRPr="005B0941">
        <w:t>5.1</w:t>
      </w:r>
      <w:r w:rsidRPr="005B0941">
        <w:tab/>
      </w:r>
      <w:r w:rsidRPr="005B0941">
        <w:tab/>
        <w:t>A person using a boat that is licensed to operate in the Convention Area for fishing:</w:t>
      </w:r>
    </w:p>
    <w:p w:rsidR="00DE1DC2" w:rsidRPr="005B0941" w:rsidRDefault="00DE1DC2" w:rsidP="00147869">
      <w:pPr>
        <w:pStyle w:val="paragraph"/>
      </w:pPr>
      <w:r w:rsidRPr="005B0941">
        <w:lastRenderedPageBreak/>
        <w:tab/>
        <w:t>(a)</w:t>
      </w:r>
      <w:r w:rsidRPr="005B0941">
        <w:tab/>
        <w:t>if the Commission requires—must allow an observer to board the boat; and</w:t>
      </w:r>
    </w:p>
    <w:p w:rsidR="00DE1DC2" w:rsidRPr="005B0941" w:rsidRDefault="00DE1DC2" w:rsidP="00147869">
      <w:pPr>
        <w:pStyle w:val="paragraph"/>
      </w:pPr>
      <w:r w:rsidRPr="005B0941">
        <w:tab/>
        <w:t>(b)</w:t>
      </w:r>
      <w:r w:rsidRPr="005B0941">
        <w:tab/>
        <w:t>must not obstruct the observer in the performance of his or her duties; and</w:t>
      </w:r>
    </w:p>
    <w:p w:rsidR="00DE1DC2" w:rsidRPr="005B0941" w:rsidRDefault="00DE1DC2" w:rsidP="00147869">
      <w:pPr>
        <w:pStyle w:val="paragraph"/>
      </w:pPr>
      <w:r w:rsidRPr="005B0941">
        <w:tab/>
        <w:t>(c)</w:t>
      </w:r>
      <w:r w:rsidRPr="005B0941">
        <w:tab/>
        <w:t>must assist the observer to perform his or her duties safely.</w:t>
      </w:r>
    </w:p>
    <w:p w:rsidR="00E15B8C" w:rsidRPr="005B0941" w:rsidRDefault="00E15B8C" w:rsidP="00E15B8C">
      <w:pPr>
        <w:pStyle w:val="ActHead5"/>
      </w:pPr>
      <w:bookmarkStart w:id="103" w:name="_Toc391555310"/>
      <w:r w:rsidRPr="005B0941">
        <w:rPr>
          <w:rStyle w:val="CharSectno"/>
        </w:rPr>
        <w:t>6</w:t>
      </w:r>
      <w:r w:rsidRPr="005B0941">
        <w:t xml:space="preserve">  Commission Vessel Monitoring System</w:t>
      </w:r>
      <w:bookmarkEnd w:id="103"/>
    </w:p>
    <w:p w:rsidR="005B19C3" w:rsidRPr="005B0941" w:rsidRDefault="005B19C3" w:rsidP="00147869">
      <w:pPr>
        <w:pStyle w:val="subsection"/>
      </w:pPr>
      <w:r w:rsidRPr="005B0941">
        <w:t>6.1</w:t>
      </w:r>
      <w:r w:rsidRPr="005B0941">
        <w:tab/>
      </w:r>
      <w:r w:rsidRPr="005B0941">
        <w:tab/>
      </w:r>
      <w:r w:rsidR="00EB61C6" w:rsidRPr="005B0941">
        <w:t>A person</w:t>
      </w:r>
      <w:r w:rsidRPr="005B0941">
        <w:t xml:space="preserve"> using a boat to fish for highly migratory fish stocks on the High Seas in the Convention Area south of 20° N and east of 175° E must, while the boat remains on the high seas in the Convention Area, have an ALC:</w:t>
      </w:r>
    </w:p>
    <w:p w:rsidR="005B19C3" w:rsidRPr="005B0941" w:rsidRDefault="005B19C3" w:rsidP="00147869">
      <w:pPr>
        <w:pStyle w:val="paragraph"/>
      </w:pPr>
      <w:r w:rsidRPr="005B0941">
        <w:tab/>
        <w:t>(a)</w:t>
      </w:r>
      <w:r w:rsidRPr="005B0941">
        <w:tab/>
        <w:t>that enables the WCPFC to monitor the true location of the boat; and</w:t>
      </w:r>
    </w:p>
    <w:p w:rsidR="00DE1DC2" w:rsidRPr="005B0941" w:rsidRDefault="00DE1DC2" w:rsidP="00147869">
      <w:pPr>
        <w:pStyle w:val="paragraph"/>
      </w:pPr>
      <w:r w:rsidRPr="005B0941">
        <w:tab/>
        <w:t>(b)</w:t>
      </w:r>
      <w:r w:rsidRPr="005B0941">
        <w:tab/>
        <w:t>that is of the minimum standard mentioned in Annex 1 to the WCPFC Conservation and Management Measure on the Commission Vessel Monitoring System; and</w:t>
      </w:r>
    </w:p>
    <w:p w:rsidR="005B19C3" w:rsidRPr="005B0941" w:rsidRDefault="005B19C3" w:rsidP="00147869">
      <w:pPr>
        <w:pStyle w:val="paragraph"/>
      </w:pPr>
      <w:r w:rsidRPr="005B0941">
        <w:tab/>
        <w:t>(c)</w:t>
      </w:r>
      <w:r w:rsidRPr="005B0941">
        <w:tab/>
        <w:t xml:space="preserve">that is used in accordance with the </w:t>
      </w:r>
      <w:r w:rsidRPr="005B0941">
        <w:rPr>
          <w:i/>
        </w:rPr>
        <w:t>Standards, specifications and procedures (SSP) for the fishing vessel monitoring system (VMS) of the Western and Central Pacific Fisheries Commission (WCPFC)</w:t>
      </w:r>
      <w:r w:rsidRPr="005B0941">
        <w:t>.</w:t>
      </w:r>
    </w:p>
    <w:p w:rsidR="005B19C3" w:rsidRPr="005B0941" w:rsidRDefault="00147869" w:rsidP="00147869">
      <w:pPr>
        <w:pStyle w:val="notetext"/>
      </w:pPr>
      <w:r w:rsidRPr="005B0941">
        <w:t>Note:</w:t>
      </w:r>
      <w:r w:rsidRPr="005B0941">
        <w:tab/>
      </w:r>
      <w:r w:rsidR="005B19C3" w:rsidRPr="005B0941">
        <w:t xml:space="preserve">Each of the following documents is available on the Internet at </w:t>
      </w:r>
      <w:r w:rsidR="005B19C3" w:rsidRPr="005B0941">
        <w:rPr>
          <w:u w:val="single"/>
        </w:rPr>
        <w:t>http://www.wcpfc.int</w:t>
      </w:r>
      <w:r w:rsidR="005B19C3" w:rsidRPr="005B0941">
        <w:t>:</w:t>
      </w:r>
    </w:p>
    <w:p w:rsidR="005B19C3" w:rsidRPr="005B0941" w:rsidRDefault="005B19C3" w:rsidP="00A90161">
      <w:pPr>
        <w:pStyle w:val="notetext"/>
        <w:tabs>
          <w:tab w:val="left" w:pos="1701"/>
          <w:tab w:val="left" w:pos="1843"/>
          <w:tab w:val="left" w:pos="2410"/>
        </w:tabs>
        <w:ind w:left="2410" w:hanging="425"/>
      </w:pPr>
      <w:r w:rsidRPr="005B0941">
        <w:t>(a)</w:t>
      </w:r>
      <w:r w:rsidRPr="005B0941">
        <w:tab/>
      </w:r>
      <w:r w:rsidRPr="005B0941">
        <w:rPr>
          <w:i/>
        </w:rPr>
        <w:t>Standards, specifications and procedures (SSP) for the fishing vessel monitoring system (VMS) of the Western and Central Pacific Fisheries Commission (WCPFC)</w:t>
      </w:r>
      <w:r w:rsidRPr="005B0941">
        <w:t>;</w:t>
      </w:r>
    </w:p>
    <w:p w:rsidR="005B19C3" w:rsidRPr="005B0941" w:rsidRDefault="005B19C3" w:rsidP="00A90161">
      <w:pPr>
        <w:pStyle w:val="notetext"/>
        <w:tabs>
          <w:tab w:val="left" w:pos="2410"/>
        </w:tabs>
        <w:ind w:left="2410" w:hanging="425"/>
      </w:pPr>
      <w:r w:rsidRPr="005B0941">
        <w:t>(b)</w:t>
      </w:r>
      <w:r w:rsidRPr="005B0941">
        <w:tab/>
        <w:t>Annex 1 of WCPFC Conservation and Management Measure 2007</w:t>
      </w:r>
      <w:r w:rsidR="005B0941">
        <w:noBreakHyphen/>
      </w:r>
      <w:r w:rsidRPr="005B0941">
        <w:t>02.</w:t>
      </w:r>
    </w:p>
    <w:p w:rsidR="005B19C3" w:rsidRPr="005B0941" w:rsidRDefault="005B19C3" w:rsidP="00147869">
      <w:pPr>
        <w:pStyle w:val="subsection"/>
      </w:pPr>
      <w:r w:rsidRPr="005B0941">
        <w:t>6.2</w:t>
      </w:r>
      <w:r w:rsidRPr="005B0941">
        <w:tab/>
      </w:r>
      <w:r w:rsidRPr="005B0941">
        <w:tab/>
        <w:t>In this clause:</w:t>
      </w:r>
    </w:p>
    <w:p w:rsidR="005B19C3" w:rsidRPr="005B0941" w:rsidRDefault="005B19C3" w:rsidP="00147869">
      <w:pPr>
        <w:pStyle w:val="Definition"/>
      </w:pPr>
      <w:r w:rsidRPr="005B0941">
        <w:rPr>
          <w:b/>
          <w:i/>
        </w:rPr>
        <w:t xml:space="preserve">Automatic Location Communicator </w:t>
      </w:r>
      <w:r w:rsidRPr="005B0941">
        <w:t xml:space="preserve">(or </w:t>
      </w:r>
      <w:r w:rsidRPr="005B0941">
        <w:rPr>
          <w:b/>
          <w:i/>
        </w:rPr>
        <w:t>ALC</w:t>
      </w:r>
      <w:r w:rsidRPr="005B0941">
        <w:t>) means a near real</w:t>
      </w:r>
      <w:r w:rsidR="005B0941">
        <w:noBreakHyphen/>
      </w:r>
      <w:r w:rsidRPr="005B0941">
        <w:t>time satellite position fixing transmitter.</w:t>
      </w:r>
    </w:p>
    <w:p w:rsidR="00E15B8C" w:rsidRPr="005B0941" w:rsidRDefault="00E15B8C" w:rsidP="00E15B8C">
      <w:pPr>
        <w:pStyle w:val="ActHead5"/>
      </w:pPr>
      <w:bookmarkStart w:id="104" w:name="_Toc391555311"/>
      <w:r w:rsidRPr="005B0941">
        <w:rPr>
          <w:rStyle w:val="CharSectno"/>
        </w:rPr>
        <w:t>7</w:t>
      </w:r>
      <w:r w:rsidRPr="005B0941">
        <w:t xml:space="preserve">  Conservation and Management Measure to Establish a List of Vessels presumed to have carried out Illegal, Unreported and Unregulated Fishing Activities in the WCPO</w:t>
      </w:r>
      <w:bookmarkEnd w:id="104"/>
    </w:p>
    <w:p w:rsidR="005B19C3" w:rsidRPr="005B0941" w:rsidRDefault="005B19C3" w:rsidP="00147869">
      <w:pPr>
        <w:pStyle w:val="subsection"/>
      </w:pPr>
      <w:r w:rsidRPr="005B0941">
        <w:t>7.1</w:t>
      </w:r>
      <w:r w:rsidRPr="005B0941">
        <w:tab/>
      </w:r>
      <w:r w:rsidRPr="005B0941">
        <w:tab/>
      </w:r>
      <w:r w:rsidR="00EB61C6" w:rsidRPr="005B0941">
        <w:t>A person</w:t>
      </w:r>
      <w:r w:rsidRPr="005B0941">
        <w:t xml:space="preserve"> using a boat in the Convention Area for fishing must not:</w:t>
      </w:r>
    </w:p>
    <w:p w:rsidR="005B19C3" w:rsidRPr="005B0941" w:rsidRDefault="005B19C3" w:rsidP="00147869">
      <w:pPr>
        <w:pStyle w:val="paragraph"/>
      </w:pPr>
      <w:r w:rsidRPr="005B0941">
        <w:lastRenderedPageBreak/>
        <w:tab/>
        <w:t>(a)</w:t>
      </w:r>
      <w:r w:rsidRPr="005B0941">
        <w:tab/>
        <w:t>tranship with a boat included in the IUU Vessels List; or</w:t>
      </w:r>
    </w:p>
    <w:p w:rsidR="005B19C3" w:rsidRPr="005B0941" w:rsidRDefault="005B19C3" w:rsidP="00147869">
      <w:pPr>
        <w:pStyle w:val="paragraph"/>
      </w:pPr>
      <w:r w:rsidRPr="005B0941">
        <w:tab/>
        <w:t>(b)</w:t>
      </w:r>
      <w:r w:rsidRPr="005B0941">
        <w:tab/>
        <w:t>participate in a joint fishing operation with a boat included in the IUU Vessels List; or</w:t>
      </w:r>
    </w:p>
    <w:p w:rsidR="005B19C3" w:rsidRPr="005B0941" w:rsidRDefault="005B19C3" w:rsidP="00147869">
      <w:pPr>
        <w:pStyle w:val="paragraph"/>
      </w:pPr>
      <w:r w:rsidRPr="005B0941">
        <w:tab/>
        <w:t>(c)</w:t>
      </w:r>
      <w:r w:rsidRPr="005B0941">
        <w:tab/>
        <w:t>support a vessel included in the IUU Vessels List; or</w:t>
      </w:r>
    </w:p>
    <w:p w:rsidR="005B19C3" w:rsidRPr="005B0941" w:rsidRDefault="005B19C3" w:rsidP="00147869">
      <w:pPr>
        <w:pStyle w:val="paragraph"/>
      </w:pPr>
      <w:r w:rsidRPr="005B0941">
        <w:tab/>
        <w:t>(d)</w:t>
      </w:r>
      <w:r w:rsidRPr="005B0941">
        <w:tab/>
        <w:t>resupply a vessel included in the IUU Vessels List; or</w:t>
      </w:r>
    </w:p>
    <w:p w:rsidR="005B19C3" w:rsidRPr="005B0941" w:rsidRDefault="005B19C3" w:rsidP="00147869">
      <w:pPr>
        <w:pStyle w:val="paragraph"/>
      </w:pPr>
      <w:r w:rsidRPr="005B0941">
        <w:tab/>
        <w:t>(e)</w:t>
      </w:r>
      <w:r w:rsidRPr="005B0941">
        <w:tab/>
        <w:t>trade highly migratory fish stocks caught by a boat included in the IUU Vessels List; or</w:t>
      </w:r>
    </w:p>
    <w:p w:rsidR="005B19C3" w:rsidRPr="005B0941" w:rsidRDefault="005B19C3" w:rsidP="00147869">
      <w:pPr>
        <w:pStyle w:val="paragraph"/>
      </w:pPr>
      <w:r w:rsidRPr="005B0941">
        <w:tab/>
        <w:t>(f)</w:t>
      </w:r>
      <w:r w:rsidRPr="005B0941">
        <w:tab/>
        <w:t>import highly migratory fish stocks caught by a boat included in the IUU Vessels List; or</w:t>
      </w:r>
    </w:p>
    <w:p w:rsidR="005B19C3" w:rsidRPr="005B0941" w:rsidRDefault="005B19C3" w:rsidP="00147869">
      <w:pPr>
        <w:pStyle w:val="paragraph"/>
      </w:pPr>
      <w:r w:rsidRPr="005B0941">
        <w:tab/>
        <w:t>(g)</w:t>
      </w:r>
      <w:r w:rsidRPr="005B0941">
        <w:tab/>
        <w:t>transport highly migratory fish stocks caught by a boat included in the IUU Vessels List; or</w:t>
      </w:r>
    </w:p>
    <w:p w:rsidR="005B19C3" w:rsidRPr="005B0941" w:rsidRDefault="005B19C3" w:rsidP="00147869">
      <w:pPr>
        <w:pStyle w:val="paragraph"/>
      </w:pPr>
      <w:r w:rsidRPr="005B0941">
        <w:tab/>
        <w:t>(h)</w:t>
      </w:r>
      <w:r w:rsidRPr="005B0941">
        <w:tab/>
        <w:t>engage in transactions in highly migratory fish stocks caught by a boat included in the IUU Vessels List.</w:t>
      </w:r>
    </w:p>
    <w:p w:rsidR="005B19C3" w:rsidRPr="005B0941" w:rsidRDefault="00147869" w:rsidP="00147869">
      <w:pPr>
        <w:pStyle w:val="notetext"/>
      </w:pPr>
      <w:r w:rsidRPr="005B0941">
        <w:t>Note:</w:t>
      </w:r>
      <w:r w:rsidRPr="005B0941">
        <w:tab/>
      </w:r>
      <w:r w:rsidR="005B19C3" w:rsidRPr="005B0941">
        <w:t>The IUU Vessels List is available on the Internet at http://www.wcpfc.int.</w:t>
      </w:r>
    </w:p>
    <w:p w:rsidR="00E15B8C" w:rsidRPr="005B0941" w:rsidRDefault="00E15B8C" w:rsidP="00E15B8C">
      <w:pPr>
        <w:pStyle w:val="ActHead5"/>
      </w:pPr>
      <w:bookmarkStart w:id="105" w:name="_Toc391555312"/>
      <w:r w:rsidRPr="005B0941">
        <w:rPr>
          <w:rStyle w:val="CharSectno"/>
        </w:rPr>
        <w:t>8</w:t>
      </w:r>
      <w:r w:rsidRPr="005B0941">
        <w:t xml:space="preserve">  Conservation and Management Measure to Mitigate the Impact of Fishing for Highly Migratory Fish Stocks on Seabirds</w:t>
      </w:r>
      <w:bookmarkEnd w:id="105"/>
    </w:p>
    <w:p w:rsidR="005B19C3" w:rsidRPr="005B0941" w:rsidRDefault="005B19C3" w:rsidP="00147869">
      <w:pPr>
        <w:pStyle w:val="subsection"/>
      </w:pPr>
      <w:r w:rsidRPr="005B0941">
        <w:t>8.1</w:t>
      </w:r>
      <w:r w:rsidRPr="005B0941">
        <w:tab/>
      </w:r>
      <w:r w:rsidRPr="005B0941">
        <w:tab/>
      </w:r>
      <w:r w:rsidR="00EB61C6" w:rsidRPr="005B0941">
        <w:t>A person</w:t>
      </w:r>
      <w:r w:rsidRPr="005B0941">
        <w:t xml:space="preserve"> using a longline boat to fish for highly migratory fish stocks in the Convention Area must use at least 2 of the mitigation measures in the following table, including at least 1 from Column A in areas south of 30</w:t>
      </w:r>
      <w:r w:rsidRPr="005B0941">
        <w:sym w:font="Symbol" w:char="F0B0"/>
      </w:r>
      <w:r w:rsidRPr="005B0941">
        <w:t>S and north of 23</w:t>
      </w:r>
      <w:r w:rsidRPr="005B0941">
        <w:sym w:font="Symbol" w:char="F0B0"/>
      </w:r>
      <w:r w:rsidRPr="005B0941">
        <w:t>N.</w:t>
      </w:r>
    </w:p>
    <w:p w:rsidR="00147869" w:rsidRPr="005B0941" w:rsidRDefault="00147869" w:rsidP="00147869">
      <w:pPr>
        <w:pStyle w:val="Tabletext"/>
      </w:pPr>
    </w:p>
    <w:tbl>
      <w:tblPr>
        <w:tblW w:w="0" w:type="auto"/>
        <w:tblInd w:w="960" w:type="dxa"/>
        <w:tblBorders>
          <w:top w:val="single" w:sz="4" w:space="0" w:color="auto"/>
          <w:bottom w:val="single" w:sz="2" w:space="0" w:color="auto"/>
          <w:insideH w:val="single" w:sz="4" w:space="0" w:color="auto"/>
        </w:tblBorders>
        <w:tblLook w:val="04A0" w:firstRow="1" w:lastRow="0" w:firstColumn="1" w:lastColumn="0" w:noHBand="0" w:noVBand="1"/>
      </w:tblPr>
      <w:tblGrid>
        <w:gridCol w:w="3140"/>
        <w:gridCol w:w="3199"/>
      </w:tblGrid>
      <w:tr w:rsidR="005B19C3" w:rsidRPr="005B0941" w:rsidTr="00147869">
        <w:trPr>
          <w:tblHeader/>
        </w:trPr>
        <w:tc>
          <w:tcPr>
            <w:tcW w:w="3140"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Column A</w:t>
            </w:r>
          </w:p>
        </w:tc>
        <w:tc>
          <w:tcPr>
            <w:tcW w:w="3199"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Column B</w:t>
            </w:r>
          </w:p>
        </w:tc>
      </w:tr>
      <w:tr w:rsidR="005B19C3" w:rsidRPr="005B0941" w:rsidTr="00147869">
        <w:tc>
          <w:tcPr>
            <w:tcW w:w="3140" w:type="dxa"/>
            <w:tcBorders>
              <w:top w:val="single" w:sz="12" w:space="0" w:color="auto"/>
            </w:tcBorders>
            <w:shd w:val="clear" w:color="auto" w:fill="auto"/>
          </w:tcPr>
          <w:p w:rsidR="005B19C3" w:rsidRPr="005B0941" w:rsidRDefault="005B19C3" w:rsidP="00147869">
            <w:pPr>
              <w:pStyle w:val="Tabletext"/>
            </w:pPr>
            <w:r w:rsidRPr="005B0941">
              <w:t>Side setting with a bird curtain and weighted branch lines (only to be applied in the area north of 23° N)</w:t>
            </w:r>
          </w:p>
        </w:tc>
        <w:tc>
          <w:tcPr>
            <w:tcW w:w="3199" w:type="dxa"/>
            <w:tcBorders>
              <w:top w:val="single" w:sz="12" w:space="0" w:color="auto"/>
            </w:tcBorders>
            <w:shd w:val="clear" w:color="auto" w:fill="auto"/>
          </w:tcPr>
          <w:p w:rsidR="005B19C3" w:rsidRPr="005B0941" w:rsidRDefault="005B19C3" w:rsidP="00147869">
            <w:pPr>
              <w:pStyle w:val="Tabletext"/>
            </w:pPr>
            <w:r w:rsidRPr="005B0941">
              <w:t>Tori line</w:t>
            </w:r>
          </w:p>
        </w:tc>
      </w:tr>
      <w:tr w:rsidR="005B19C3" w:rsidRPr="005B0941" w:rsidTr="00147869">
        <w:tc>
          <w:tcPr>
            <w:tcW w:w="3140" w:type="dxa"/>
            <w:shd w:val="clear" w:color="auto" w:fill="auto"/>
          </w:tcPr>
          <w:p w:rsidR="005B19C3" w:rsidRPr="005B0941" w:rsidRDefault="005B19C3" w:rsidP="00147869">
            <w:pPr>
              <w:pStyle w:val="Tabletext"/>
            </w:pPr>
            <w:r w:rsidRPr="005B0941">
              <w:t>Night setting with minimum deck lighting</w:t>
            </w:r>
          </w:p>
        </w:tc>
        <w:tc>
          <w:tcPr>
            <w:tcW w:w="3199" w:type="dxa"/>
            <w:shd w:val="clear" w:color="auto" w:fill="auto"/>
          </w:tcPr>
          <w:p w:rsidR="005B19C3" w:rsidRPr="005B0941" w:rsidRDefault="005B19C3" w:rsidP="00147869">
            <w:pPr>
              <w:pStyle w:val="Tabletext"/>
            </w:pPr>
            <w:r w:rsidRPr="005B0941">
              <w:t>Weighted branch lines</w:t>
            </w:r>
          </w:p>
        </w:tc>
      </w:tr>
      <w:tr w:rsidR="005B19C3" w:rsidRPr="005B0941" w:rsidTr="00147869">
        <w:tc>
          <w:tcPr>
            <w:tcW w:w="3140" w:type="dxa"/>
            <w:shd w:val="clear" w:color="auto" w:fill="auto"/>
          </w:tcPr>
          <w:p w:rsidR="005B19C3" w:rsidRPr="005B0941" w:rsidRDefault="005B19C3" w:rsidP="00147869">
            <w:pPr>
              <w:pStyle w:val="Tabletext"/>
            </w:pPr>
            <w:r w:rsidRPr="005B0941">
              <w:t>Tori line</w:t>
            </w:r>
          </w:p>
        </w:tc>
        <w:tc>
          <w:tcPr>
            <w:tcW w:w="3199" w:type="dxa"/>
            <w:shd w:val="clear" w:color="auto" w:fill="auto"/>
          </w:tcPr>
          <w:p w:rsidR="005B19C3" w:rsidRPr="005B0941" w:rsidRDefault="005B19C3" w:rsidP="00147869">
            <w:pPr>
              <w:pStyle w:val="Tabletext"/>
            </w:pPr>
            <w:r w:rsidRPr="005B0941">
              <w:t>Blue</w:t>
            </w:r>
            <w:r w:rsidR="005B0941">
              <w:noBreakHyphen/>
            </w:r>
            <w:r w:rsidRPr="005B0941">
              <w:t>dyed bait</w:t>
            </w:r>
          </w:p>
        </w:tc>
      </w:tr>
      <w:tr w:rsidR="005B19C3" w:rsidRPr="005B0941" w:rsidTr="00147869">
        <w:tc>
          <w:tcPr>
            <w:tcW w:w="3140" w:type="dxa"/>
            <w:shd w:val="clear" w:color="auto" w:fill="auto"/>
          </w:tcPr>
          <w:p w:rsidR="005B19C3" w:rsidRPr="005B0941" w:rsidRDefault="005B19C3" w:rsidP="00147869">
            <w:pPr>
              <w:pStyle w:val="Tabletext"/>
            </w:pPr>
            <w:r w:rsidRPr="005B0941">
              <w:t>Weighted branch lines</w:t>
            </w:r>
          </w:p>
        </w:tc>
        <w:tc>
          <w:tcPr>
            <w:tcW w:w="3199" w:type="dxa"/>
            <w:shd w:val="clear" w:color="auto" w:fill="auto"/>
          </w:tcPr>
          <w:p w:rsidR="005B19C3" w:rsidRPr="005B0941" w:rsidRDefault="005B19C3" w:rsidP="00147869">
            <w:pPr>
              <w:pStyle w:val="Tabletext"/>
            </w:pPr>
            <w:r w:rsidRPr="005B0941">
              <w:t>Deep setting line shooter</w:t>
            </w:r>
          </w:p>
        </w:tc>
      </w:tr>
      <w:tr w:rsidR="005B19C3" w:rsidRPr="005B0941" w:rsidTr="00147869">
        <w:tc>
          <w:tcPr>
            <w:tcW w:w="3140" w:type="dxa"/>
            <w:tcBorders>
              <w:bottom w:val="single" w:sz="4" w:space="0" w:color="auto"/>
            </w:tcBorders>
            <w:shd w:val="clear" w:color="auto" w:fill="auto"/>
          </w:tcPr>
          <w:p w:rsidR="005B19C3" w:rsidRPr="005B0941" w:rsidRDefault="005B19C3" w:rsidP="00147869">
            <w:pPr>
              <w:pStyle w:val="Tabletext"/>
            </w:pPr>
          </w:p>
        </w:tc>
        <w:tc>
          <w:tcPr>
            <w:tcW w:w="3199" w:type="dxa"/>
            <w:tcBorders>
              <w:bottom w:val="single" w:sz="4" w:space="0" w:color="auto"/>
            </w:tcBorders>
            <w:shd w:val="clear" w:color="auto" w:fill="auto"/>
          </w:tcPr>
          <w:p w:rsidR="005B19C3" w:rsidRPr="005B0941" w:rsidRDefault="005B19C3" w:rsidP="00147869">
            <w:pPr>
              <w:pStyle w:val="Tabletext"/>
            </w:pPr>
            <w:r w:rsidRPr="005B0941">
              <w:t>Underwater setting chute</w:t>
            </w:r>
          </w:p>
        </w:tc>
      </w:tr>
      <w:tr w:rsidR="005B19C3" w:rsidRPr="005B0941" w:rsidTr="00147869">
        <w:tc>
          <w:tcPr>
            <w:tcW w:w="3140" w:type="dxa"/>
            <w:tcBorders>
              <w:bottom w:val="single" w:sz="12" w:space="0" w:color="auto"/>
            </w:tcBorders>
            <w:shd w:val="clear" w:color="auto" w:fill="auto"/>
          </w:tcPr>
          <w:p w:rsidR="005B19C3" w:rsidRPr="005B0941" w:rsidRDefault="005B19C3" w:rsidP="00147869">
            <w:pPr>
              <w:pStyle w:val="Tabletext"/>
            </w:pPr>
          </w:p>
        </w:tc>
        <w:tc>
          <w:tcPr>
            <w:tcW w:w="3199" w:type="dxa"/>
            <w:tcBorders>
              <w:bottom w:val="single" w:sz="12" w:space="0" w:color="auto"/>
            </w:tcBorders>
            <w:shd w:val="clear" w:color="auto" w:fill="auto"/>
          </w:tcPr>
          <w:p w:rsidR="005B19C3" w:rsidRPr="005B0941" w:rsidRDefault="005B19C3" w:rsidP="00147869">
            <w:pPr>
              <w:pStyle w:val="Tabletext"/>
            </w:pPr>
            <w:r w:rsidRPr="005B0941">
              <w:t>Management of offal discharge</w:t>
            </w:r>
          </w:p>
        </w:tc>
      </w:tr>
    </w:tbl>
    <w:p w:rsidR="005B19C3" w:rsidRPr="005B0941" w:rsidRDefault="00147869" w:rsidP="00147869">
      <w:pPr>
        <w:pStyle w:val="notetext"/>
      </w:pPr>
      <w:r w:rsidRPr="005B0941">
        <w:t>Note:</w:t>
      </w:r>
      <w:r w:rsidRPr="005B0941">
        <w:tab/>
      </w:r>
      <w:r w:rsidR="005B19C3" w:rsidRPr="005B0941">
        <w:t>If a person selects ‘tori line’ from column A and column B of the table, the selection equates to simultaneously using two (that is paired) tori lines.</w:t>
      </w:r>
    </w:p>
    <w:p w:rsidR="005B19C3" w:rsidRPr="005B0941" w:rsidRDefault="005B19C3" w:rsidP="00147869">
      <w:pPr>
        <w:pStyle w:val="subsection"/>
      </w:pPr>
      <w:r w:rsidRPr="005B0941">
        <w:lastRenderedPageBreak/>
        <w:t>8.2</w:t>
      </w:r>
      <w:r w:rsidRPr="005B0941">
        <w:tab/>
      </w:r>
      <w:r w:rsidRPr="005B0941">
        <w:tab/>
        <w:t xml:space="preserve">The person must implement the measures in the Table in accordance with the minimum technical specifications set out in Annex 1 of WCPFC Conservation and Management </w:t>
      </w:r>
      <w:r w:rsidR="00DE1DC2" w:rsidRPr="005B0941">
        <w:t>Measure to Mitigate the Impact of Fishing for Highly Migratory Fish Stocks on Seabirds.</w:t>
      </w:r>
    </w:p>
    <w:p w:rsidR="005B19C3" w:rsidRPr="005B0941" w:rsidRDefault="00147869" w:rsidP="00147869">
      <w:pPr>
        <w:pStyle w:val="notetext"/>
      </w:pPr>
      <w:r w:rsidRPr="005B0941">
        <w:t>Note:</w:t>
      </w:r>
      <w:r w:rsidRPr="005B0941">
        <w:tab/>
      </w:r>
      <w:r w:rsidR="005B19C3" w:rsidRPr="005B0941">
        <w:t xml:space="preserve">Annex 1 of WCPFC Conservation and Management </w:t>
      </w:r>
      <w:r w:rsidR="00DE1DC2" w:rsidRPr="005B0941">
        <w:t xml:space="preserve">Measure to Mitigate the Impact of Fishing for Highly Migratory Fish Stocks on Seabirds </w:t>
      </w:r>
      <w:r w:rsidR="005B19C3" w:rsidRPr="005B0941">
        <w:t>is available on the Internet at http://www.wcpfc.int.</w:t>
      </w:r>
    </w:p>
    <w:p w:rsidR="00E15B8C" w:rsidRPr="005B0941" w:rsidRDefault="00E15B8C" w:rsidP="00E15B8C">
      <w:pPr>
        <w:pStyle w:val="ActHead5"/>
      </w:pPr>
      <w:bookmarkStart w:id="106" w:name="_Toc391555313"/>
      <w:r w:rsidRPr="005B0941">
        <w:rPr>
          <w:rStyle w:val="CharSectno"/>
        </w:rPr>
        <w:t>9</w:t>
      </w:r>
      <w:r w:rsidRPr="005B0941">
        <w:t xml:space="preserve">  Conservation and Management Measure for Bigeye and Yellowfin Tuna in the Western and Central Pacific Ocean</w:t>
      </w:r>
      <w:bookmarkEnd w:id="106"/>
    </w:p>
    <w:p w:rsidR="005B19C3" w:rsidRPr="005B0941" w:rsidRDefault="005B19C3" w:rsidP="00147869">
      <w:pPr>
        <w:pStyle w:val="subsection"/>
      </w:pPr>
      <w:r w:rsidRPr="005B0941">
        <w:t>9.1</w:t>
      </w:r>
      <w:r w:rsidRPr="005B0941">
        <w:tab/>
      </w:r>
      <w:r w:rsidRPr="005B0941">
        <w:tab/>
      </w:r>
      <w:r w:rsidR="00EB61C6" w:rsidRPr="005B0941">
        <w:t>A person</w:t>
      </w:r>
      <w:r w:rsidRPr="005B0941">
        <w:t xml:space="preserve"> using a purse seine boat to fish for highly migratory fish stocks on the high seas in the area of the Convention Area bounded by 20° N and 20° S </w:t>
      </w:r>
      <w:r w:rsidR="00EA46B5" w:rsidRPr="005B0941">
        <w:t>must not fish</w:t>
      </w:r>
      <w:r w:rsidRPr="005B0941">
        <w:t xml:space="preserve"> on fish aggregating devices between 0000 hours on 1</w:t>
      </w:r>
      <w:r w:rsidR="005B0941">
        <w:t> </w:t>
      </w:r>
      <w:r w:rsidRPr="005B0941">
        <w:t>July and 2400 hours on 30</w:t>
      </w:r>
      <w:r w:rsidR="005B0941">
        <w:t> </w:t>
      </w:r>
      <w:r w:rsidRPr="005B0941">
        <w:t>September in a year.</w:t>
      </w:r>
    </w:p>
    <w:p w:rsidR="005B19C3" w:rsidRPr="005B0941" w:rsidRDefault="005B19C3" w:rsidP="00147869">
      <w:pPr>
        <w:pStyle w:val="subsection"/>
      </w:pPr>
      <w:r w:rsidRPr="005B0941">
        <w:t>9.2</w:t>
      </w:r>
      <w:r w:rsidRPr="005B0941">
        <w:tab/>
      </w:r>
      <w:r w:rsidRPr="005B0941">
        <w:tab/>
        <w:t>Unless subclause</w:t>
      </w:r>
      <w:r w:rsidR="005B0941">
        <w:t> </w:t>
      </w:r>
      <w:r w:rsidRPr="005B0941">
        <w:t>9.3 applies, a person using a purse seine boat to fish for highly migratory fish stocks:</w:t>
      </w:r>
    </w:p>
    <w:p w:rsidR="005B19C3" w:rsidRPr="005B0941" w:rsidRDefault="005B19C3" w:rsidP="00147869">
      <w:pPr>
        <w:pStyle w:val="paragraph"/>
      </w:pPr>
      <w:r w:rsidRPr="005B0941">
        <w:tab/>
        <w:t>(a)</w:t>
      </w:r>
      <w:r w:rsidRPr="005B0941">
        <w:tab/>
        <w:t>in an exclusive economic zone; and</w:t>
      </w:r>
    </w:p>
    <w:p w:rsidR="005B19C3" w:rsidRPr="005B0941" w:rsidRDefault="005B19C3" w:rsidP="00147869">
      <w:pPr>
        <w:pStyle w:val="paragraph"/>
      </w:pPr>
      <w:r w:rsidRPr="005B0941">
        <w:tab/>
        <w:t>(b)</w:t>
      </w:r>
      <w:r w:rsidRPr="005B0941">
        <w:tab/>
        <w:t>on the high seas in the area of the Convention Area bounded by 20° N and 20° S;</w:t>
      </w:r>
    </w:p>
    <w:p w:rsidR="005B19C3" w:rsidRPr="005B0941" w:rsidRDefault="005B19C3" w:rsidP="00147869">
      <w:pPr>
        <w:pStyle w:val="subsection2"/>
      </w:pPr>
      <w:r w:rsidRPr="005B0941">
        <w:t>must retain on board and then land or tranship at port all bigeye, skipjack and yellowfin tuna.</w:t>
      </w:r>
    </w:p>
    <w:p w:rsidR="005B19C3" w:rsidRPr="005B0941" w:rsidRDefault="005B19C3" w:rsidP="00147869">
      <w:pPr>
        <w:pStyle w:val="subsection"/>
      </w:pPr>
      <w:r w:rsidRPr="005B0941">
        <w:t>9.3</w:t>
      </w:r>
      <w:r w:rsidRPr="005B0941">
        <w:tab/>
      </w:r>
      <w:r w:rsidRPr="005B0941">
        <w:tab/>
        <w:t>Subclause</w:t>
      </w:r>
      <w:r w:rsidR="005B0941">
        <w:t> </w:t>
      </w:r>
      <w:r w:rsidRPr="005B0941">
        <w:t>9.2 does not apply if any of the following circumstances exist:</w:t>
      </w:r>
    </w:p>
    <w:p w:rsidR="005B19C3" w:rsidRPr="005B0941" w:rsidRDefault="005B19C3" w:rsidP="00147869">
      <w:pPr>
        <w:pStyle w:val="paragraph"/>
      </w:pPr>
      <w:r w:rsidRPr="005B0941">
        <w:tab/>
        <w:t>(a)</w:t>
      </w:r>
      <w:r w:rsidRPr="005B0941">
        <w:tab/>
        <w:t>if, in the final set of a trip, there is insufficient well space in the boat to accommodate all fish caught in the final set, noting that, unless prohibited under applicable national law, excess fish taken in the final set may be transferred to and retained on board another purse seine boat; or</w:t>
      </w:r>
    </w:p>
    <w:p w:rsidR="005B19C3" w:rsidRPr="005B0941" w:rsidRDefault="005B19C3" w:rsidP="00147869">
      <w:pPr>
        <w:pStyle w:val="paragraph"/>
      </w:pPr>
      <w:r w:rsidRPr="005B0941">
        <w:tab/>
        <w:t>(b)</w:t>
      </w:r>
      <w:r w:rsidRPr="005B0941">
        <w:tab/>
        <w:t>if the fish are unfit for human consumption for a reason other than the size of the fish; or</w:t>
      </w:r>
    </w:p>
    <w:p w:rsidR="005B19C3" w:rsidRPr="005B0941" w:rsidRDefault="005B19C3" w:rsidP="00147869">
      <w:pPr>
        <w:pStyle w:val="paragraph"/>
      </w:pPr>
      <w:r w:rsidRPr="005B0941">
        <w:tab/>
        <w:t>(c)</w:t>
      </w:r>
      <w:r w:rsidRPr="005B0941">
        <w:tab/>
        <w:t>if a serious malfunction of equipment on the boat occurs.</w:t>
      </w:r>
    </w:p>
    <w:p w:rsidR="005B19C3" w:rsidRPr="005B0941" w:rsidRDefault="005B19C3" w:rsidP="00147869">
      <w:pPr>
        <w:pStyle w:val="subsection"/>
      </w:pPr>
      <w:r w:rsidRPr="005B0941">
        <w:t>9.4</w:t>
      </w:r>
      <w:r w:rsidRPr="005B0941">
        <w:tab/>
      </w:r>
      <w:r w:rsidRPr="005B0941">
        <w:tab/>
      </w:r>
      <w:r w:rsidR="00EB61C6" w:rsidRPr="005B0941">
        <w:t>A person</w:t>
      </w:r>
      <w:r w:rsidRPr="005B0941">
        <w:t xml:space="preserve"> using a purse seine boat to fish for highly migratory fish stocks in any of the following locations:</w:t>
      </w:r>
    </w:p>
    <w:p w:rsidR="005B19C3" w:rsidRPr="005B0941" w:rsidRDefault="005B19C3" w:rsidP="00147869">
      <w:pPr>
        <w:pStyle w:val="paragraph"/>
      </w:pPr>
      <w:r w:rsidRPr="005B0941">
        <w:lastRenderedPageBreak/>
        <w:tab/>
        <w:t>(a)</w:t>
      </w:r>
      <w:r w:rsidRPr="005B0941">
        <w:tab/>
        <w:t>on the high seas in the area of the Convention Area bounded by 20° N and 20° S;</w:t>
      </w:r>
    </w:p>
    <w:p w:rsidR="005B19C3" w:rsidRPr="005B0941" w:rsidRDefault="005B19C3" w:rsidP="00147869">
      <w:pPr>
        <w:pStyle w:val="paragraph"/>
      </w:pPr>
      <w:r w:rsidRPr="005B0941">
        <w:tab/>
        <w:t>(b)</w:t>
      </w:r>
      <w:r w:rsidRPr="005B0941">
        <w:tab/>
        <w:t>exclusively on the high seas;</w:t>
      </w:r>
    </w:p>
    <w:p w:rsidR="005B19C3" w:rsidRPr="005B0941" w:rsidRDefault="005B19C3" w:rsidP="00147869">
      <w:pPr>
        <w:pStyle w:val="paragraph"/>
      </w:pPr>
      <w:r w:rsidRPr="005B0941">
        <w:tab/>
        <w:t>(c)</w:t>
      </w:r>
      <w:r w:rsidRPr="005B0941">
        <w:tab/>
        <w:t>on the high seas and in waters under the jurisdiction of 2 or more coastal states;</w:t>
      </w:r>
    </w:p>
    <w:p w:rsidR="005B19C3" w:rsidRPr="005B0941" w:rsidRDefault="005B19C3" w:rsidP="00147869">
      <w:pPr>
        <w:pStyle w:val="subsection"/>
      </w:pPr>
      <w:r w:rsidRPr="005B0941">
        <w:tab/>
      </w:r>
      <w:r w:rsidRPr="005B0941">
        <w:tab/>
        <w:t>must carry on board the boat an observer from the Regional Observer Program.</w:t>
      </w:r>
    </w:p>
    <w:p w:rsidR="005B19C3" w:rsidRPr="005B0941" w:rsidRDefault="005B19C3" w:rsidP="00147869">
      <w:pPr>
        <w:pStyle w:val="subsection"/>
      </w:pPr>
      <w:r w:rsidRPr="005B0941">
        <w:t>9.5</w:t>
      </w:r>
      <w:r w:rsidRPr="005B0941">
        <w:tab/>
      </w:r>
      <w:r w:rsidRPr="005B0941">
        <w:tab/>
      </w:r>
      <w:r w:rsidR="00EB61C6" w:rsidRPr="005B0941">
        <w:t>A person</w:t>
      </w:r>
      <w:r w:rsidRPr="005B0941">
        <w:t xml:space="preserve"> using a purse seine boat to fish for highly migratory fish stocks in the Convention Area must not fish in the following areas:</w:t>
      </w:r>
    </w:p>
    <w:p w:rsidR="005B19C3" w:rsidRPr="005B0941" w:rsidRDefault="005B19C3" w:rsidP="00147869">
      <w:pPr>
        <w:pStyle w:val="paragraph"/>
      </w:pPr>
      <w:r w:rsidRPr="005B0941">
        <w:tab/>
        <w:t>(a)</w:t>
      </w:r>
      <w:r w:rsidRPr="005B0941">
        <w:tab/>
        <w:t>the area of the high seas within the Convention Area entirely enclosed by the exclusive economic zones of:</w:t>
      </w:r>
    </w:p>
    <w:p w:rsidR="005B19C3" w:rsidRPr="005B0941" w:rsidRDefault="005B19C3" w:rsidP="00147869">
      <w:pPr>
        <w:pStyle w:val="paragraphsub"/>
      </w:pPr>
      <w:r w:rsidRPr="005B0941">
        <w:tab/>
        <w:t>(i)</w:t>
      </w:r>
      <w:r w:rsidRPr="005B0941">
        <w:tab/>
        <w:t>Federated States of Micronesia; and</w:t>
      </w:r>
    </w:p>
    <w:p w:rsidR="005B19C3" w:rsidRPr="005B0941" w:rsidRDefault="005B19C3" w:rsidP="00147869">
      <w:pPr>
        <w:pStyle w:val="paragraphsub"/>
      </w:pPr>
      <w:r w:rsidRPr="005B0941">
        <w:tab/>
        <w:t>(ii)</w:t>
      </w:r>
      <w:r w:rsidRPr="005B0941">
        <w:tab/>
        <w:t>Indonesia; and</w:t>
      </w:r>
    </w:p>
    <w:p w:rsidR="005B19C3" w:rsidRPr="005B0941" w:rsidRDefault="005B19C3" w:rsidP="00147869">
      <w:pPr>
        <w:pStyle w:val="paragraphsub"/>
      </w:pPr>
      <w:r w:rsidRPr="005B0941">
        <w:tab/>
        <w:t>(iii)</w:t>
      </w:r>
      <w:r w:rsidRPr="005B0941">
        <w:tab/>
        <w:t>Palau; and</w:t>
      </w:r>
    </w:p>
    <w:p w:rsidR="005B19C3" w:rsidRPr="005B0941" w:rsidRDefault="005B19C3" w:rsidP="00147869">
      <w:pPr>
        <w:pStyle w:val="paragraphsub"/>
      </w:pPr>
      <w:r w:rsidRPr="005B0941">
        <w:tab/>
        <w:t>(iv)</w:t>
      </w:r>
      <w:r w:rsidRPr="005B0941">
        <w:tab/>
        <w:t>Papua New Guinea;</w:t>
      </w:r>
    </w:p>
    <w:p w:rsidR="005B19C3" w:rsidRPr="005B0941" w:rsidRDefault="005B19C3" w:rsidP="00147869">
      <w:pPr>
        <w:pStyle w:val="paragraph"/>
      </w:pPr>
      <w:r w:rsidRPr="005B0941">
        <w:tab/>
        <w:t>(b)</w:t>
      </w:r>
      <w:r w:rsidRPr="005B0941">
        <w:tab/>
        <w:t>the area of the high seas within the Convention Area entirely enclosed by the exclusive economic zones of:</w:t>
      </w:r>
    </w:p>
    <w:p w:rsidR="005B19C3" w:rsidRPr="005B0941" w:rsidRDefault="005B19C3" w:rsidP="00147869">
      <w:pPr>
        <w:pStyle w:val="paragraphsub"/>
      </w:pPr>
      <w:r w:rsidRPr="005B0941">
        <w:tab/>
        <w:t>(i)</w:t>
      </w:r>
      <w:r w:rsidRPr="005B0941">
        <w:tab/>
        <w:t>Federated States of Micronesia; and</w:t>
      </w:r>
    </w:p>
    <w:p w:rsidR="005B19C3" w:rsidRPr="005B0941" w:rsidRDefault="005B19C3" w:rsidP="00147869">
      <w:pPr>
        <w:pStyle w:val="paragraphsub"/>
      </w:pPr>
      <w:r w:rsidRPr="005B0941">
        <w:tab/>
        <w:t>(ii)</w:t>
      </w:r>
      <w:r w:rsidRPr="005B0941">
        <w:tab/>
        <w:t>Fiji; and</w:t>
      </w:r>
    </w:p>
    <w:p w:rsidR="005B19C3" w:rsidRPr="005B0941" w:rsidRDefault="005B19C3" w:rsidP="00147869">
      <w:pPr>
        <w:pStyle w:val="paragraphsub"/>
      </w:pPr>
      <w:r w:rsidRPr="005B0941">
        <w:tab/>
        <w:t>(iii)</w:t>
      </w:r>
      <w:r w:rsidRPr="005B0941">
        <w:tab/>
        <w:t>Kiribati; and</w:t>
      </w:r>
    </w:p>
    <w:p w:rsidR="005B19C3" w:rsidRPr="005B0941" w:rsidRDefault="005B19C3" w:rsidP="00147869">
      <w:pPr>
        <w:pStyle w:val="paragraphsub"/>
      </w:pPr>
      <w:r w:rsidRPr="005B0941">
        <w:tab/>
        <w:t>(iv)</w:t>
      </w:r>
      <w:r w:rsidRPr="005B0941">
        <w:tab/>
        <w:t>Marshall Islands; and</w:t>
      </w:r>
    </w:p>
    <w:p w:rsidR="005B19C3" w:rsidRPr="005B0941" w:rsidRDefault="005B19C3" w:rsidP="00147869">
      <w:pPr>
        <w:pStyle w:val="paragraphsub"/>
      </w:pPr>
      <w:r w:rsidRPr="005B0941">
        <w:tab/>
        <w:t>(v)</w:t>
      </w:r>
      <w:r w:rsidRPr="005B0941">
        <w:tab/>
        <w:t>Nauru; and</w:t>
      </w:r>
    </w:p>
    <w:p w:rsidR="005B19C3" w:rsidRPr="005B0941" w:rsidRDefault="005B19C3" w:rsidP="00147869">
      <w:pPr>
        <w:pStyle w:val="paragraphsub"/>
      </w:pPr>
      <w:r w:rsidRPr="005B0941">
        <w:tab/>
        <w:t>(vi)</w:t>
      </w:r>
      <w:r w:rsidRPr="005B0941">
        <w:tab/>
        <w:t>Papua New Guinea; and</w:t>
      </w:r>
    </w:p>
    <w:p w:rsidR="005B19C3" w:rsidRPr="005B0941" w:rsidRDefault="005B19C3" w:rsidP="00147869">
      <w:pPr>
        <w:pStyle w:val="paragraphsub"/>
      </w:pPr>
      <w:r w:rsidRPr="005B0941">
        <w:tab/>
        <w:t>(vii)</w:t>
      </w:r>
      <w:r w:rsidRPr="005B0941">
        <w:tab/>
      </w:r>
      <w:r w:rsidR="00EA46B5" w:rsidRPr="005B0941">
        <w:t>Solomon Islands; and</w:t>
      </w:r>
    </w:p>
    <w:p w:rsidR="00EA46B5" w:rsidRPr="005B0941" w:rsidRDefault="00EA46B5" w:rsidP="00147869">
      <w:pPr>
        <w:pStyle w:val="paragraphsub"/>
      </w:pPr>
      <w:r w:rsidRPr="005B0941">
        <w:tab/>
        <w:t>(viii)</w:t>
      </w:r>
      <w:r w:rsidRPr="005B0941">
        <w:tab/>
        <w:t>Tuvalu.</w:t>
      </w:r>
    </w:p>
    <w:p w:rsidR="00E15B8C" w:rsidRPr="005B0941" w:rsidRDefault="00E15B8C" w:rsidP="00E15B8C">
      <w:pPr>
        <w:pStyle w:val="ActHead5"/>
      </w:pPr>
      <w:bookmarkStart w:id="107" w:name="_Toc391555314"/>
      <w:r w:rsidRPr="005B0941">
        <w:rPr>
          <w:rStyle w:val="CharSectno"/>
        </w:rPr>
        <w:t>10</w:t>
      </w:r>
      <w:r w:rsidRPr="005B0941">
        <w:t xml:space="preserve">  Conservation and Management of Sea Turtles</w:t>
      </w:r>
      <w:bookmarkEnd w:id="107"/>
    </w:p>
    <w:p w:rsidR="005B19C3" w:rsidRPr="005B0941" w:rsidRDefault="005B19C3" w:rsidP="00147869">
      <w:pPr>
        <w:pStyle w:val="subsection"/>
      </w:pPr>
      <w:r w:rsidRPr="005B0941">
        <w:t>10.1</w:t>
      </w:r>
      <w:r w:rsidRPr="005B0941">
        <w:tab/>
      </w:r>
      <w:r w:rsidRPr="005B0941">
        <w:tab/>
      </w:r>
      <w:r w:rsidR="00EB61C6" w:rsidRPr="005B0941">
        <w:t>A person</w:t>
      </w:r>
      <w:r w:rsidRPr="005B0941">
        <w:t xml:space="preserve"> who:</w:t>
      </w:r>
    </w:p>
    <w:p w:rsidR="005B19C3" w:rsidRPr="005B0941" w:rsidRDefault="005B19C3" w:rsidP="00147869">
      <w:pPr>
        <w:pStyle w:val="paragraph"/>
      </w:pPr>
      <w:r w:rsidRPr="005B0941">
        <w:tab/>
        <w:t>(a)</w:t>
      </w:r>
      <w:r w:rsidRPr="005B0941">
        <w:tab/>
        <w:t>is using a boat to fish in the Convention Area; and</w:t>
      </w:r>
    </w:p>
    <w:p w:rsidR="005B19C3" w:rsidRPr="005B0941" w:rsidRDefault="005B19C3" w:rsidP="00147869">
      <w:pPr>
        <w:pStyle w:val="paragraph"/>
      </w:pPr>
      <w:r w:rsidRPr="005B0941">
        <w:tab/>
        <w:t>(b)</w:t>
      </w:r>
      <w:r w:rsidRPr="005B0941">
        <w:tab/>
        <w:t>is targeting highly migratory fish stocks; and</w:t>
      </w:r>
    </w:p>
    <w:p w:rsidR="005B19C3" w:rsidRPr="005B0941" w:rsidRDefault="005B19C3" w:rsidP="00147869">
      <w:pPr>
        <w:pStyle w:val="paragraph"/>
      </w:pPr>
      <w:r w:rsidRPr="005B0941">
        <w:tab/>
        <w:t>(c)</w:t>
      </w:r>
      <w:r w:rsidRPr="005B0941">
        <w:tab/>
        <w:t>catches a sea turtle that is comatose or inactive;</w:t>
      </w:r>
    </w:p>
    <w:p w:rsidR="005B19C3" w:rsidRPr="005B0941" w:rsidRDefault="005B19C3" w:rsidP="00147869">
      <w:pPr>
        <w:pStyle w:val="subsection2"/>
      </w:pPr>
      <w:r w:rsidRPr="005B0941">
        <w:t>must, if practicable, perform each of the actions included in subclause</w:t>
      </w:r>
      <w:r w:rsidR="005B0941">
        <w:t> </w:t>
      </w:r>
      <w:r w:rsidRPr="005B0941">
        <w:t>10.2.</w:t>
      </w:r>
    </w:p>
    <w:p w:rsidR="005B19C3" w:rsidRPr="005B0941" w:rsidRDefault="005B19C3" w:rsidP="00147869">
      <w:pPr>
        <w:pStyle w:val="subsection"/>
      </w:pPr>
      <w:r w:rsidRPr="005B0941">
        <w:lastRenderedPageBreak/>
        <w:t>10.2</w:t>
      </w:r>
      <w:r w:rsidRPr="005B0941">
        <w:tab/>
      </w:r>
      <w:r w:rsidRPr="005B0941">
        <w:tab/>
        <w:t>The person mentioned in subclause</w:t>
      </w:r>
      <w:r w:rsidR="005B0941">
        <w:t> </w:t>
      </w:r>
      <w:r w:rsidRPr="005B0941">
        <w:t>10.1 must, if practicable, perform each of the following actions:</w:t>
      </w:r>
    </w:p>
    <w:p w:rsidR="005B19C3" w:rsidRPr="005B0941" w:rsidRDefault="005B19C3" w:rsidP="00147869">
      <w:pPr>
        <w:pStyle w:val="paragraph"/>
      </w:pPr>
      <w:r w:rsidRPr="005B0941">
        <w:tab/>
        <w:t>(a)</w:t>
      </w:r>
      <w:r w:rsidRPr="005B0941">
        <w:tab/>
        <w:t>bring the sea turtle on board the boat as soon as practicable after the sea turtle is caught; and</w:t>
      </w:r>
    </w:p>
    <w:p w:rsidR="005B19C3" w:rsidRPr="005B0941" w:rsidRDefault="005B19C3" w:rsidP="00147869">
      <w:pPr>
        <w:pStyle w:val="paragraph"/>
      </w:pPr>
      <w:r w:rsidRPr="005B0941">
        <w:tab/>
        <w:t>(b)</w:t>
      </w:r>
      <w:r w:rsidRPr="005B0941">
        <w:tab/>
        <w:t>revive the sea turtle; and</w:t>
      </w:r>
    </w:p>
    <w:p w:rsidR="005B19C3" w:rsidRPr="005B0941" w:rsidRDefault="005B19C3" w:rsidP="00147869">
      <w:pPr>
        <w:pStyle w:val="paragraph"/>
      </w:pPr>
      <w:r w:rsidRPr="005B0941">
        <w:tab/>
        <w:t>(c)</w:t>
      </w:r>
      <w:r w:rsidRPr="005B0941">
        <w:tab/>
        <w:t>immediately after the sea turtle is revived, return the sea turtle to the water.</w:t>
      </w:r>
    </w:p>
    <w:p w:rsidR="005B19C3" w:rsidRPr="005B0941" w:rsidRDefault="005B19C3" w:rsidP="00147869">
      <w:pPr>
        <w:pStyle w:val="subsection"/>
      </w:pPr>
      <w:r w:rsidRPr="005B0941">
        <w:t>10.3</w:t>
      </w:r>
      <w:r w:rsidRPr="005B0941">
        <w:tab/>
      </w:r>
      <w:r w:rsidRPr="005B0941">
        <w:tab/>
        <w:t>A person using a longline fishing boat to fish for highly migratory fish stocks in the Convention Area must perform each of the following actions:</w:t>
      </w:r>
    </w:p>
    <w:p w:rsidR="005B19C3" w:rsidRPr="005B0941" w:rsidRDefault="005B19C3" w:rsidP="00147869">
      <w:pPr>
        <w:pStyle w:val="paragraph"/>
      </w:pPr>
      <w:r w:rsidRPr="005B0941">
        <w:tab/>
        <w:t>(a)</w:t>
      </w:r>
      <w:r w:rsidRPr="005B0941">
        <w:tab/>
        <w:t>carry line cutters and de</w:t>
      </w:r>
      <w:r w:rsidR="005B0941">
        <w:noBreakHyphen/>
      </w:r>
      <w:r w:rsidRPr="005B0941">
        <w:t>hookers;</w:t>
      </w:r>
    </w:p>
    <w:p w:rsidR="005B19C3" w:rsidRPr="005B0941" w:rsidRDefault="005B19C3" w:rsidP="00147869">
      <w:pPr>
        <w:pStyle w:val="paragraph"/>
      </w:pPr>
      <w:r w:rsidRPr="005B0941">
        <w:tab/>
        <w:t>(b)</w:t>
      </w:r>
      <w:r w:rsidRPr="005B0941">
        <w:tab/>
        <w:t>if a sea turtle is caught or entangled</w:t>
      </w:r>
      <w:r w:rsidR="00147869" w:rsidRPr="005B0941">
        <w:t>—</w:t>
      </w:r>
      <w:r w:rsidRPr="005B0941">
        <w:t>use line cutters or de</w:t>
      </w:r>
      <w:r w:rsidR="005B0941">
        <w:noBreakHyphen/>
      </w:r>
      <w:r w:rsidRPr="005B0941">
        <w:t>hookers to handle and promptly release the sea turtle;</w:t>
      </w:r>
    </w:p>
    <w:p w:rsidR="005B19C3" w:rsidRPr="005B0941" w:rsidRDefault="005B19C3" w:rsidP="00147869">
      <w:pPr>
        <w:pStyle w:val="paragraph"/>
      </w:pPr>
      <w:r w:rsidRPr="005B0941">
        <w:tab/>
        <w:t>(c)</w:t>
      </w:r>
      <w:r w:rsidRPr="005B0941">
        <w:tab/>
        <w:t>if appropriate</w:t>
      </w:r>
      <w:r w:rsidR="00147869" w:rsidRPr="005B0941">
        <w:t>—</w:t>
      </w:r>
      <w:r w:rsidRPr="005B0941">
        <w:t>carry and use dip</w:t>
      </w:r>
      <w:r w:rsidR="005B0941">
        <w:noBreakHyphen/>
      </w:r>
      <w:r w:rsidRPr="005B0941">
        <w:t>nets.</w:t>
      </w:r>
    </w:p>
    <w:p w:rsidR="005B19C3" w:rsidRPr="005B0941" w:rsidRDefault="005B19C3" w:rsidP="00147869">
      <w:pPr>
        <w:pStyle w:val="subsection"/>
      </w:pPr>
      <w:r w:rsidRPr="005B0941">
        <w:t>10.4</w:t>
      </w:r>
      <w:r w:rsidRPr="005B0941">
        <w:tab/>
      </w:r>
      <w:r w:rsidRPr="005B0941">
        <w:tab/>
        <w:t>A person:</w:t>
      </w:r>
    </w:p>
    <w:p w:rsidR="005B19C3" w:rsidRPr="005B0941" w:rsidRDefault="005B19C3" w:rsidP="00147869">
      <w:pPr>
        <w:pStyle w:val="paragraph"/>
      </w:pPr>
      <w:r w:rsidRPr="005B0941">
        <w:tab/>
        <w:t>(a)</w:t>
      </w:r>
      <w:r w:rsidRPr="005B0941">
        <w:tab/>
        <w:t>using a longline fishing boat to fish in the Convention Area; and</w:t>
      </w:r>
    </w:p>
    <w:p w:rsidR="005B19C3" w:rsidRPr="005B0941" w:rsidRDefault="005B19C3" w:rsidP="00147869">
      <w:pPr>
        <w:pStyle w:val="paragraph"/>
      </w:pPr>
      <w:r w:rsidRPr="005B0941">
        <w:tab/>
        <w:t>(b)</w:t>
      </w:r>
      <w:r w:rsidRPr="005B0941">
        <w:tab/>
        <w:t>fishing for swordfish in a shallow</w:t>
      </w:r>
      <w:r w:rsidR="005B0941">
        <w:noBreakHyphen/>
      </w:r>
      <w:r w:rsidRPr="005B0941">
        <w:t>set manner;</w:t>
      </w:r>
    </w:p>
    <w:p w:rsidR="005B19C3" w:rsidRPr="005B0941" w:rsidRDefault="005B19C3" w:rsidP="00147869">
      <w:pPr>
        <w:pStyle w:val="subsection"/>
      </w:pPr>
      <w:r w:rsidRPr="005B0941">
        <w:tab/>
      </w:r>
      <w:r w:rsidRPr="005B0941">
        <w:tab/>
      </w:r>
      <w:r w:rsidR="00EA46B5" w:rsidRPr="005B0941">
        <w:t>must record</w:t>
      </w:r>
      <w:r w:rsidRPr="005B0941">
        <w:t xml:space="preserve"> each incident involving sea turtles that occurs during fishing operations and report each incident to the appropriate authorities of the flag state of the boat.</w:t>
      </w:r>
    </w:p>
    <w:p w:rsidR="005B19C3" w:rsidRPr="005B0941" w:rsidRDefault="005B19C3" w:rsidP="00147869">
      <w:pPr>
        <w:pStyle w:val="subsection"/>
      </w:pPr>
      <w:r w:rsidRPr="005B0941">
        <w:t>10.5</w:t>
      </w:r>
      <w:r w:rsidRPr="005B0941">
        <w:tab/>
      </w:r>
      <w:r w:rsidRPr="005B0941">
        <w:tab/>
        <w:t>A person using a purse seine boat to fish for highly migratory fish stocks in the Convention Area must:</w:t>
      </w:r>
    </w:p>
    <w:p w:rsidR="005B19C3" w:rsidRPr="005B0941" w:rsidRDefault="005B19C3" w:rsidP="00147869">
      <w:pPr>
        <w:pStyle w:val="paragraph"/>
      </w:pPr>
      <w:r w:rsidRPr="005B0941">
        <w:tab/>
        <w:t>(a)</w:t>
      </w:r>
      <w:r w:rsidRPr="005B0941">
        <w:tab/>
        <w:t>to the extent that is practicable, avoid encirclement of a sea turtle; and</w:t>
      </w:r>
    </w:p>
    <w:p w:rsidR="005B19C3" w:rsidRPr="005B0941" w:rsidRDefault="005B19C3" w:rsidP="00147869">
      <w:pPr>
        <w:pStyle w:val="paragraph"/>
      </w:pPr>
      <w:r w:rsidRPr="005B0941">
        <w:tab/>
        <w:t>(b)</w:t>
      </w:r>
      <w:r w:rsidRPr="005B0941">
        <w:tab/>
        <w:t>if a sea turtle is encircled or entangled</w:t>
      </w:r>
      <w:r w:rsidR="00147869" w:rsidRPr="005B0941">
        <w:t>—</w:t>
      </w:r>
      <w:r w:rsidRPr="005B0941">
        <w:t>take practicable measures to safely release the sea turtle; and</w:t>
      </w:r>
    </w:p>
    <w:p w:rsidR="00EA46B5" w:rsidRPr="005B0941" w:rsidRDefault="00EA46B5" w:rsidP="00147869">
      <w:pPr>
        <w:pStyle w:val="paragraph"/>
      </w:pPr>
      <w:r w:rsidRPr="005B0941">
        <w:tab/>
        <w:t>(c)</w:t>
      </w:r>
      <w:r w:rsidRPr="005B0941">
        <w:tab/>
        <w:t>if a sea turtle is entangled in a fish aggregating device or other fishing gear—if practicable, release it from the device or gear; and</w:t>
      </w:r>
    </w:p>
    <w:p w:rsidR="00EA46B5" w:rsidRPr="005B0941" w:rsidRDefault="00EA46B5" w:rsidP="00147869">
      <w:pPr>
        <w:pStyle w:val="paragraph"/>
      </w:pPr>
      <w:r w:rsidRPr="005B0941">
        <w:tab/>
        <w:t>(d)</w:t>
      </w:r>
      <w:r w:rsidRPr="005B0941">
        <w:tab/>
        <w:t>carry and use dip nets if handling turtles.</w:t>
      </w:r>
    </w:p>
    <w:p w:rsidR="005B19C3" w:rsidRPr="005B0941" w:rsidRDefault="005B19C3" w:rsidP="00147869">
      <w:pPr>
        <w:pStyle w:val="subsection"/>
      </w:pPr>
      <w:r w:rsidRPr="005B0941">
        <w:t>10.6</w:t>
      </w:r>
      <w:r w:rsidRPr="005B0941">
        <w:tab/>
      </w:r>
      <w:r w:rsidRPr="005B0941">
        <w:tab/>
        <w:t>A person using a purse seine boat to fish in the Convention Area must:</w:t>
      </w:r>
    </w:p>
    <w:p w:rsidR="005B19C3" w:rsidRPr="005B0941" w:rsidRDefault="005B19C3" w:rsidP="00147869">
      <w:pPr>
        <w:pStyle w:val="paragraph"/>
      </w:pPr>
      <w:r w:rsidRPr="005B0941">
        <w:lastRenderedPageBreak/>
        <w:tab/>
        <w:t>(a)</w:t>
      </w:r>
      <w:r w:rsidRPr="005B0941">
        <w:tab/>
        <w:t>record each incident involving sea turtles that occurs during fishing operations; and</w:t>
      </w:r>
    </w:p>
    <w:p w:rsidR="005B19C3" w:rsidRPr="005B0941" w:rsidRDefault="005B19C3" w:rsidP="00147869">
      <w:pPr>
        <w:pStyle w:val="paragraph"/>
      </w:pPr>
      <w:r w:rsidRPr="005B0941">
        <w:tab/>
        <w:t>(b)</w:t>
      </w:r>
      <w:r w:rsidRPr="005B0941">
        <w:tab/>
        <w:t>report each incident to the appropriate authorities of the flag state of the boat.</w:t>
      </w:r>
    </w:p>
    <w:p w:rsidR="00E15B8C" w:rsidRPr="005B0941" w:rsidRDefault="00E15B8C" w:rsidP="00E15B8C">
      <w:pPr>
        <w:pStyle w:val="ActHead5"/>
      </w:pPr>
      <w:bookmarkStart w:id="108" w:name="_Toc391555315"/>
      <w:r w:rsidRPr="005B0941">
        <w:rPr>
          <w:rStyle w:val="CharSectno"/>
        </w:rPr>
        <w:t>11</w:t>
      </w:r>
      <w:r w:rsidRPr="005B0941">
        <w:t xml:space="preserve">  Conservation and Management Measure to Prohibit the Use of Large Scale Driftnets on the High Seas in the Convention Area</w:t>
      </w:r>
      <w:bookmarkEnd w:id="108"/>
    </w:p>
    <w:p w:rsidR="005B19C3" w:rsidRPr="005B0941" w:rsidRDefault="005B19C3" w:rsidP="00147869">
      <w:pPr>
        <w:pStyle w:val="subsection"/>
      </w:pPr>
      <w:r w:rsidRPr="005B0941">
        <w:t>11.1</w:t>
      </w:r>
      <w:r w:rsidRPr="005B0941">
        <w:tab/>
      </w:r>
      <w:r w:rsidRPr="005B0941">
        <w:tab/>
      </w:r>
      <w:r w:rsidR="00EB61C6" w:rsidRPr="005B0941">
        <w:t>Unless</w:t>
      </w:r>
      <w:r w:rsidRPr="005B0941">
        <w:t xml:space="preserve"> subclause</w:t>
      </w:r>
      <w:r w:rsidR="005B0941">
        <w:t> </w:t>
      </w:r>
      <w:r w:rsidRPr="005B0941">
        <w:t>11.2 applies, a person using a boat to fish in the Convention Area must not:</w:t>
      </w:r>
    </w:p>
    <w:p w:rsidR="005B19C3" w:rsidRPr="005B0941" w:rsidRDefault="005B19C3" w:rsidP="00147869">
      <w:pPr>
        <w:pStyle w:val="paragraph"/>
      </w:pPr>
      <w:r w:rsidRPr="005B0941">
        <w:tab/>
        <w:t>(a)</w:t>
      </w:r>
      <w:r w:rsidRPr="005B0941">
        <w:tab/>
        <w:t>use large</w:t>
      </w:r>
      <w:r w:rsidR="005B0941">
        <w:noBreakHyphen/>
      </w:r>
      <w:r w:rsidRPr="005B0941">
        <w:t>scale driftnets on the high seas within the Convention Area; or</w:t>
      </w:r>
    </w:p>
    <w:p w:rsidR="005B19C3" w:rsidRPr="005B0941" w:rsidRDefault="005B19C3" w:rsidP="00147869">
      <w:pPr>
        <w:pStyle w:val="paragraph"/>
      </w:pPr>
      <w:r w:rsidRPr="005B0941">
        <w:tab/>
        <w:t>(b)</w:t>
      </w:r>
      <w:r w:rsidRPr="005B0941">
        <w:tab/>
        <w:t>configure large</w:t>
      </w:r>
      <w:r w:rsidR="005B0941">
        <w:noBreakHyphen/>
      </w:r>
      <w:r w:rsidRPr="005B0941">
        <w:t>scale driftnets for use on the high seas within the Convention Area; or</w:t>
      </w:r>
    </w:p>
    <w:p w:rsidR="005B19C3" w:rsidRPr="005B0941" w:rsidRDefault="005B19C3" w:rsidP="00147869">
      <w:pPr>
        <w:pStyle w:val="paragraph"/>
      </w:pPr>
      <w:r w:rsidRPr="005B0941">
        <w:tab/>
        <w:t>(c)</w:t>
      </w:r>
      <w:r w:rsidRPr="005B0941">
        <w:tab/>
        <w:t>possess large</w:t>
      </w:r>
      <w:r w:rsidR="005B0941">
        <w:noBreakHyphen/>
      </w:r>
      <w:r w:rsidRPr="005B0941">
        <w:t>scale driftnets on the high seas within the Convention Area.</w:t>
      </w:r>
    </w:p>
    <w:p w:rsidR="005B19C3" w:rsidRPr="005B0941" w:rsidRDefault="005B19C3" w:rsidP="00147869">
      <w:pPr>
        <w:pStyle w:val="subsection"/>
      </w:pPr>
      <w:r w:rsidRPr="005B0941">
        <w:t>11.2</w:t>
      </w:r>
      <w:r w:rsidRPr="005B0941">
        <w:tab/>
      </w:r>
      <w:r w:rsidRPr="005B0941">
        <w:tab/>
        <w:t>Subclause</w:t>
      </w:r>
      <w:r w:rsidR="005B0941">
        <w:t> </w:t>
      </w:r>
      <w:r w:rsidRPr="005B0941">
        <w:t>11.1 does not apply if the person using the boat can demonstrate that:</w:t>
      </w:r>
    </w:p>
    <w:p w:rsidR="005B19C3" w:rsidRPr="005B0941" w:rsidRDefault="005B19C3" w:rsidP="00147869">
      <w:pPr>
        <w:pStyle w:val="paragraph"/>
      </w:pPr>
      <w:r w:rsidRPr="005B0941">
        <w:tab/>
        <w:t>(a)</w:t>
      </w:r>
      <w:r w:rsidRPr="005B0941">
        <w:tab/>
        <w:t>the boat is duly authorised to use large</w:t>
      </w:r>
      <w:r w:rsidR="005B0941">
        <w:noBreakHyphen/>
      </w:r>
      <w:r w:rsidRPr="005B0941">
        <w:t>scale driftnets in waters under national jurisdiction; and</w:t>
      </w:r>
    </w:p>
    <w:p w:rsidR="005B19C3" w:rsidRPr="005B0941" w:rsidRDefault="005B19C3" w:rsidP="00147869">
      <w:pPr>
        <w:pStyle w:val="paragraph"/>
      </w:pPr>
      <w:r w:rsidRPr="005B0941">
        <w:tab/>
        <w:t>(b)</w:t>
      </w:r>
      <w:r w:rsidRPr="005B0941">
        <w:tab/>
        <w:t>while the boat is on the high seas in the Convention Area:</w:t>
      </w:r>
    </w:p>
    <w:p w:rsidR="005B19C3" w:rsidRPr="005B0941" w:rsidRDefault="005B19C3" w:rsidP="00147869">
      <w:pPr>
        <w:pStyle w:val="paragraphsub"/>
      </w:pPr>
      <w:r w:rsidRPr="005B0941">
        <w:tab/>
        <w:t>(i)</w:t>
      </w:r>
      <w:r w:rsidRPr="005B0941">
        <w:tab/>
        <w:t>each large</w:t>
      </w:r>
      <w:r w:rsidR="005B0941">
        <w:noBreakHyphen/>
      </w:r>
      <w:r w:rsidRPr="005B0941">
        <w:t>scale driftnet;and</w:t>
      </w:r>
    </w:p>
    <w:p w:rsidR="005B19C3" w:rsidRPr="005B0941" w:rsidRDefault="005B19C3" w:rsidP="00147869">
      <w:pPr>
        <w:pStyle w:val="paragraphsub"/>
      </w:pPr>
      <w:r w:rsidRPr="005B0941">
        <w:tab/>
        <w:t>(ii)</w:t>
      </w:r>
      <w:r w:rsidRPr="005B0941">
        <w:tab/>
        <w:t>any fishing equipment related to large</w:t>
      </w:r>
      <w:r w:rsidR="005B0941">
        <w:noBreakHyphen/>
      </w:r>
      <w:r w:rsidRPr="005B0941">
        <w:t>scale driftnets;</w:t>
      </w:r>
    </w:p>
    <w:p w:rsidR="005B19C3" w:rsidRPr="005B0941" w:rsidRDefault="005B19C3" w:rsidP="00147869">
      <w:pPr>
        <w:pStyle w:val="paragraph"/>
      </w:pPr>
      <w:r w:rsidRPr="005B0941">
        <w:tab/>
      </w:r>
      <w:r w:rsidRPr="005B0941">
        <w:tab/>
        <w:t>is stowed or secured in such a manner that each large</w:t>
      </w:r>
      <w:r w:rsidR="005B0941">
        <w:noBreakHyphen/>
      </w:r>
      <w:r w:rsidRPr="005B0941">
        <w:t>scale driftnet or any related fishing equipment is not readily available to be used for fishing.</w:t>
      </w:r>
    </w:p>
    <w:p w:rsidR="005B19C3" w:rsidRPr="005B0941" w:rsidRDefault="005B19C3" w:rsidP="00147869">
      <w:pPr>
        <w:pStyle w:val="subsection"/>
      </w:pPr>
      <w:r w:rsidRPr="005B0941">
        <w:t>11.3</w:t>
      </w:r>
      <w:r w:rsidRPr="005B0941">
        <w:tab/>
      </w:r>
      <w:r w:rsidRPr="005B0941">
        <w:tab/>
        <w:t>In this clause:</w:t>
      </w:r>
    </w:p>
    <w:p w:rsidR="005B19C3" w:rsidRPr="005B0941" w:rsidRDefault="005B19C3" w:rsidP="00147869">
      <w:pPr>
        <w:pStyle w:val="Definition"/>
      </w:pPr>
      <w:r w:rsidRPr="005B0941">
        <w:rPr>
          <w:b/>
          <w:i/>
        </w:rPr>
        <w:t>large</w:t>
      </w:r>
      <w:r w:rsidR="005B0941">
        <w:rPr>
          <w:b/>
          <w:i/>
        </w:rPr>
        <w:noBreakHyphen/>
      </w:r>
      <w:r w:rsidRPr="005B0941">
        <w:rPr>
          <w:b/>
          <w:i/>
        </w:rPr>
        <w:t xml:space="preserve">scale driftnets </w:t>
      </w:r>
      <w:r w:rsidRPr="005B0941">
        <w:t>means gillnets, other nets, or a combination of nets that:</w:t>
      </w:r>
    </w:p>
    <w:p w:rsidR="005B19C3" w:rsidRPr="005B0941" w:rsidRDefault="005B19C3" w:rsidP="00147869">
      <w:pPr>
        <w:pStyle w:val="paragraph"/>
      </w:pPr>
      <w:r w:rsidRPr="005B0941">
        <w:tab/>
        <w:t>(a)</w:t>
      </w:r>
      <w:r w:rsidRPr="005B0941">
        <w:tab/>
        <w:t>are more than 2.5 kilometres in length; and</w:t>
      </w:r>
    </w:p>
    <w:p w:rsidR="005B19C3" w:rsidRPr="005B0941" w:rsidRDefault="005B19C3" w:rsidP="00147869">
      <w:pPr>
        <w:pStyle w:val="paragraph"/>
      </w:pPr>
      <w:r w:rsidRPr="005B0941">
        <w:tab/>
        <w:t>(b)</w:t>
      </w:r>
      <w:r w:rsidRPr="005B0941">
        <w:tab/>
        <w:t>have any of the following purposes:</w:t>
      </w:r>
    </w:p>
    <w:p w:rsidR="005B19C3" w:rsidRPr="005B0941" w:rsidRDefault="005B19C3" w:rsidP="00147869">
      <w:pPr>
        <w:pStyle w:val="paragraphsub"/>
      </w:pPr>
      <w:r w:rsidRPr="005B0941">
        <w:tab/>
        <w:t>(i)</w:t>
      </w:r>
      <w:r w:rsidRPr="005B0941">
        <w:tab/>
        <w:t>to enmesh fish;</w:t>
      </w:r>
    </w:p>
    <w:p w:rsidR="005B19C3" w:rsidRPr="005B0941" w:rsidRDefault="005B19C3" w:rsidP="00147869">
      <w:pPr>
        <w:pStyle w:val="paragraphsub"/>
      </w:pPr>
      <w:r w:rsidRPr="005B0941">
        <w:tab/>
        <w:t>(ii)</w:t>
      </w:r>
      <w:r w:rsidRPr="005B0941">
        <w:tab/>
        <w:t>to entrap fish;</w:t>
      </w:r>
    </w:p>
    <w:p w:rsidR="005B19C3" w:rsidRPr="005B0941" w:rsidRDefault="005B19C3" w:rsidP="00147869">
      <w:pPr>
        <w:pStyle w:val="paragraphsub"/>
      </w:pPr>
      <w:r w:rsidRPr="005B0941">
        <w:tab/>
        <w:t>(iii)</w:t>
      </w:r>
      <w:r w:rsidRPr="005B0941">
        <w:tab/>
        <w:t>to entangle fish;</w:t>
      </w:r>
    </w:p>
    <w:p w:rsidR="005B19C3" w:rsidRPr="005B0941" w:rsidRDefault="005B19C3" w:rsidP="00147869">
      <w:pPr>
        <w:pStyle w:val="subsection2"/>
      </w:pPr>
      <w:r w:rsidRPr="005B0941">
        <w:lastRenderedPageBreak/>
        <w:t>by drifting on the surface of the water or in the water column.</w:t>
      </w:r>
    </w:p>
    <w:p w:rsidR="005B19C3" w:rsidRPr="005B0941" w:rsidRDefault="005B19C3" w:rsidP="00147869">
      <w:pPr>
        <w:pStyle w:val="Definition"/>
      </w:pPr>
      <w:r w:rsidRPr="005B0941">
        <w:rPr>
          <w:b/>
          <w:i/>
        </w:rPr>
        <w:t xml:space="preserve">configure </w:t>
      </w:r>
      <w:r w:rsidRPr="005B0941">
        <w:t>means to have on board a boat fishing gear, either assembled or unassembled, that collectively would enable a person using the boat to deploy and retrieve large</w:t>
      </w:r>
      <w:r w:rsidR="005B0941">
        <w:noBreakHyphen/>
      </w:r>
      <w:r w:rsidRPr="005B0941">
        <w:t>scale driftnets.</w:t>
      </w:r>
    </w:p>
    <w:p w:rsidR="00E15B8C" w:rsidRPr="005B0941" w:rsidRDefault="00E15B8C" w:rsidP="00E15B8C">
      <w:pPr>
        <w:pStyle w:val="ActHead5"/>
      </w:pPr>
      <w:bookmarkStart w:id="109" w:name="_Toc391555316"/>
      <w:r w:rsidRPr="005B0941">
        <w:rPr>
          <w:rStyle w:val="CharSectno"/>
        </w:rPr>
        <w:t>12</w:t>
      </w:r>
      <w:r w:rsidRPr="005B0941">
        <w:t xml:space="preserve">  Conservation and Management of Sharks</w:t>
      </w:r>
      <w:bookmarkEnd w:id="109"/>
    </w:p>
    <w:p w:rsidR="005B19C3" w:rsidRPr="005B0941" w:rsidRDefault="005B19C3" w:rsidP="00147869">
      <w:pPr>
        <w:pStyle w:val="subsection"/>
      </w:pPr>
      <w:r w:rsidRPr="005B0941">
        <w:t>12.1</w:t>
      </w:r>
      <w:r w:rsidRPr="005B0941">
        <w:tab/>
      </w:r>
      <w:r w:rsidRPr="005B0941">
        <w:tab/>
      </w:r>
      <w:r w:rsidR="00EB61C6" w:rsidRPr="005B0941">
        <w:t>A person</w:t>
      </w:r>
      <w:r w:rsidRPr="005B0941">
        <w:t xml:space="preserve"> using a boat to fish for highly migratory fish stocks in the Convention Area for fishing must:</w:t>
      </w:r>
    </w:p>
    <w:p w:rsidR="005B19C3" w:rsidRPr="005B0941" w:rsidRDefault="005B19C3" w:rsidP="00147869">
      <w:pPr>
        <w:pStyle w:val="paragraph"/>
      </w:pPr>
      <w:r w:rsidRPr="005B0941">
        <w:tab/>
        <w:t>(a)</w:t>
      </w:r>
      <w:r w:rsidRPr="005B0941">
        <w:tab/>
        <w:t>retain on board the boat, until the point of first landing or transhipment, each part of a shark, except the head, guts and skins of the shark; and</w:t>
      </w:r>
    </w:p>
    <w:p w:rsidR="005B19C3" w:rsidRPr="005B0941" w:rsidRDefault="005B19C3" w:rsidP="00147869">
      <w:pPr>
        <w:pStyle w:val="paragraph"/>
      </w:pPr>
      <w:r w:rsidRPr="005B0941">
        <w:tab/>
        <w:t>(b)</w:t>
      </w:r>
      <w:r w:rsidRPr="005B0941">
        <w:tab/>
        <w:t>unless the flag state of the boat does not require the person to do so, offload shark fins and carcasses together at the point of first landing; and</w:t>
      </w:r>
    </w:p>
    <w:p w:rsidR="005B19C3" w:rsidRPr="005B0941" w:rsidRDefault="005B19C3" w:rsidP="00147869">
      <w:pPr>
        <w:pStyle w:val="paragraph"/>
      </w:pPr>
      <w:r w:rsidRPr="005B0941">
        <w:tab/>
        <w:t>(c)</w:t>
      </w:r>
      <w:r w:rsidRPr="005B0941">
        <w:tab/>
        <w:t xml:space="preserve">If </w:t>
      </w:r>
      <w:r w:rsidR="005B0941">
        <w:t>paragraph (</w:t>
      </w:r>
      <w:r w:rsidRPr="005B0941">
        <w:t>b) does not apply, the person must ensure that the total weight of shark fins kept on board the boat does not, at any time until the first point of landing, exceed 5 percent of the total weight of sharks kept on board the boat.</w:t>
      </w:r>
    </w:p>
    <w:p w:rsidR="00E15B8C" w:rsidRPr="005B0941" w:rsidRDefault="00E15B8C" w:rsidP="00E15B8C">
      <w:pPr>
        <w:pStyle w:val="ActHead5"/>
      </w:pPr>
      <w:bookmarkStart w:id="110" w:name="_Toc391555317"/>
      <w:r w:rsidRPr="005B0941">
        <w:rPr>
          <w:rStyle w:val="CharSectno"/>
        </w:rPr>
        <w:t>13</w:t>
      </w:r>
      <w:r w:rsidRPr="005B0941">
        <w:t xml:space="preserve">  Conservation and Management Measure on the Application of High Seas FAD Closures and Catch Retention</w:t>
      </w:r>
      <w:bookmarkEnd w:id="110"/>
    </w:p>
    <w:p w:rsidR="00EA46B5" w:rsidRPr="005B0941" w:rsidRDefault="00EA46B5" w:rsidP="00147869">
      <w:pPr>
        <w:pStyle w:val="subsection"/>
      </w:pPr>
      <w:r w:rsidRPr="005B0941">
        <w:t>13.1</w:t>
      </w:r>
      <w:r w:rsidRPr="005B0941">
        <w:tab/>
      </w:r>
      <w:r w:rsidR="00EE0A6A" w:rsidRPr="005B0941">
        <w:tab/>
      </w:r>
      <w:r w:rsidRPr="005B0941">
        <w:t>This clause applies to a person using a purse seine boat to fish for highly migratory fish stocks on the high seas in the area of the Convention Area bounded by 20</w:t>
      </w:r>
      <w:r w:rsidRPr="005B0941">
        <w:sym w:font="Symbol" w:char="F0B0"/>
      </w:r>
      <w:r w:rsidRPr="005B0941">
        <w:t xml:space="preserve"> N and 20</w:t>
      </w:r>
      <w:r w:rsidRPr="005B0941">
        <w:sym w:font="Symbol" w:char="F0B0"/>
      </w:r>
      <w:r w:rsidRPr="005B0941">
        <w:t xml:space="preserve"> S in the closure period starting at 0000 hours on 1</w:t>
      </w:r>
      <w:r w:rsidR="005B0941">
        <w:t> </w:t>
      </w:r>
      <w:r w:rsidRPr="005B0941">
        <w:t>July in a calendar year and ending at 2400 hours on 30</w:t>
      </w:r>
      <w:r w:rsidR="005B0941">
        <w:t> </w:t>
      </w:r>
      <w:r w:rsidRPr="005B0941">
        <w:t>September in the year.</w:t>
      </w:r>
    </w:p>
    <w:p w:rsidR="00EA46B5" w:rsidRPr="005B0941" w:rsidRDefault="00EA46B5" w:rsidP="00147869">
      <w:pPr>
        <w:pStyle w:val="subsection"/>
      </w:pPr>
      <w:r w:rsidRPr="005B0941">
        <w:t>13.2</w:t>
      </w:r>
      <w:r w:rsidRPr="005B0941">
        <w:tab/>
      </w:r>
      <w:r w:rsidR="00EE0A6A" w:rsidRPr="005B0941">
        <w:tab/>
      </w:r>
      <w:r w:rsidRPr="005B0941">
        <w:t>The person must not:</w:t>
      </w:r>
    </w:p>
    <w:p w:rsidR="00EA46B5" w:rsidRPr="005B0941" w:rsidRDefault="00EA46B5" w:rsidP="00147869">
      <w:pPr>
        <w:pStyle w:val="paragraph"/>
      </w:pPr>
      <w:r w:rsidRPr="005B0941">
        <w:tab/>
        <w:t>(a)</w:t>
      </w:r>
      <w:r w:rsidRPr="005B0941">
        <w:tab/>
        <w:t>conduct any part of a set within 1 nautical mile of a FAD; or</w:t>
      </w:r>
    </w:p>
    <w:p w:rsidR="00EA46B5" w:rsidRPr="005B0941" w:rsidRDefault="00EA46B5" w:rsidP="00147869">
      <w:pPr>
        <w:pStyle w:val="paragraph"/>
      </w:pPr>
      <w:r w:rsidRPr="005B0941">
        <w:tab/>
        <w:t>(b)</w:t>
      </w:r>
      <w:r w:rsidRPr="005B0941">
        <w:tab/>
        <w:t>allow the boat to be used to aggregate fish or to move aggregated fish; or</w:t>
      </w:r>
    </w:p>
    <w:p w:rsidR="00EA46B5" w:rsidRPr="005B0941" w:rsidRDefault="00EA46B5" w:rsidP="00147869">
      <w:pPr>
        <w:pStyle w:val="paragraph"/>
      </w:pPr>
      <w:r w:rsidRPr="005B0941">
        <w:tab/>
        <w:t>(c)</w:t>
      </w:r>
      <w:r w:rsidRPr="005B0941">
        <w:tab/>
        <w:t>retrieve a FAD or electronic equipment associated with a FAD unless:</w:t>
      </w:r>
    </w:p>
    <w:p w:rsidR="00EA46B5" w:rsidRPr="005B0941" w:rsidRDefault="00EA46B5" w:rsidP="00147869">
      <w:pPr>
        <w:pStyle w:val="paragraphsub"/>
      </w:pPr>
      <w:r w:rsidRPr="005B0941">
        <w:tab/>
        <w:t>(i)</w:t>
      </w:r>
      <w:r w:rsidRPr="005B0941">
        <w:tab/>
        <w:t>the FAD or electronic equipment are kept on board the boat until the boat lands or the end of the closure; and</w:t>
      </w:r>
    </w:p>
    <w:p w:rsidR="00EA46B5" w:rsidRPr="005B0941" w:rsidRDefault="00EA46B5" w:rsidP="00147869">
      <w:pPr>
        <w:pStyle w:val="paragraphsub"/>
      </w:pPr>
      <w:r w:rsidRPr="005B0941">
        <w:lastRenderedPageBreak/>
        <w:tab/>
        <w:t>(ii)</w:t>
      </w:r>
      <w:r w:rsidRPr="005B0941">
        <w:tab/>
        <w:t>the boat does not conduct a set for a period of 7 days after the day of the retrieval or within 50 nautical miles of the place at which the retrieval occurred; or</w:t>
      </w:r>
    </w:p>
    <w:p w:rsidR="00EA46B5" w:rsidRPr="005B0941" w:rsidRDefault="00EA46B5" w:rsidP="00147869">
      <w:pPr>
        <w:pStyle w:val="paragraph"/>
      </w:pPr>
      <w:r w:rsidRPr="005B0941">
        <w:tab/>
        <w:t>(d)</w:t>
      </w:r>
      <w:r w:rsidRPr="005B0941">
        <w:tab/>
        <w:t>cooperate with another boat in order to catch aggregated fish; or</w:t>
      </w:r>
    </w:p>
    <w:p w:rsidR="00EA46B5" w:rsidRPr="005B0941" w:rsidRDefault="00EA46B5" w:rsidP="00147869">
      <w:pPr>
        <w:pStyle w:val="paragraph"/>
      </w:pPr>
      <w:r w:rsidRPr="005B0941">
        <w:tab/>
        <w:t>(e)</w:t>
      </w:r>
      <w:r w:rsidRPr="005B0941">
        <w:tab/>
        <w:t>fish during the closure period within 1 nautical mile of a place where a FAD has been retrieved by another vessel, unless more than 24 hours has passed since the FAD was retrieved.</w:t>
      </w:r>
    </w:p>
    <w:p w:rsidR="00EA46B5" w:rsidRPr="005B0941" w:rsidRDefault="00EA46B5" w:rsidP="00147869">
      <w:pPr>
        <w:pStyle w:val="subsection"/>
      </w:pPr>
      <w:r w:rsidRPr="005B0941">
        <w:t>13.3</w:t>
      </w:r>
      <w:r w:rsidRPr="005B0941">
        <w:tab/>
      </w:r>
      <w:r w:rsidR="00EE0A6A" w:rsidRPr="005B0941">
        <w:tab/>
      </w:r>
      <w:r w:rsidRPr="005B0941">
        <w:t>The person may release fish if the person considers the fish to be undesirable because of the size of the fish, the marketability of the fish or the species composition of the fish.</w:t>
      </w:r>
    </w:p>
    <w:p w:rsidR="00EA46B5" w:rsidRPr="005B0941" w:rsidRDefault="00EA46B5" w:rsidP="00147869">
      <w:pPr>
        <w:pStyle w:val="subsection"/>
      </w:pPr>
      <w:r w:rsidRPr="005B0941">
        <w:t>13.4</w:t>
      </w:r>
      <w:r w:rsidRPr="005B0941">
        <w:tab/>
      </w:r>
      <w:r w:rsidR="00EE0A6A" w:rsidRPr="005B0941">
        <w:tab/>
      </w:r>
      <w:r w:rsidRPr="005B0941">
        <w:t>However, the person must not release the fish unless the person does so before the net is fully pursed and one half retrieved.</w:t>
      </w:r>
    </w:p>
    <w:p w:rsidR="00EA46B5" w:rsidRPr="005B0941" w:rsidRDefault="00EA46B5" w:rsidP="00147869">
      <w:pPr>
        <w:pStyle w:val="subsection"/>
      </w:pPr>
      <w:r w:rsidRPr="005B0941">
        <w:t>13.5</w:t>
      </w:r>
      <w:r w:rsidRPr="005B0941">
        <w:tab/>
      </w:r>
      <w:r w:rsidR="00EE0A6A" w:rsidRPr="005B0941">
        <w:tab/>
      </w:r>
      <w:r w:rsidRPr="005B0941">
        <w:t>The person may discard fish if any of the circumstances mentioned in subclause</w:t>
      </w:r>
      <w:r w:rsidR="005B0941">
        <w:t> </w:t>
      </w:r>
      <w:r w:rsidRPr="005B0941">
        <w:t>13.6 occurs and an observer has estimated the species composition of the fish to be discarded.</w:t>
      </w:r>
    </w:p>
    <w:p w:rsidR="00EA46B5" w:rsidRPr="005B0941" w:rsidRDefault="00EA46B5" w:rsidP="00147869">
      <w:pPr>
        <w:pStyle w:val="subsection"/>
      </w:pPr>
      <w:r w:rsidRPr="005B0941">
        <w:t>13.6</w:t>
      </w:r>
      <w:r w:rsidRPr="005B0941">
        <w:tab/>
      </w:r>
      <w:r w:rsidR="00EE0A6A" w:rsidRPr="005B0941">
        <w:tab/>
      </w:r>
      <w:r w:rsidRPr="005B0941">
        <w:t>For subclause</w:t>
      </w:r>
      <w:r w:rsidR="005B0941">
        <w:t> </w:t>
      </w:r>
      <w:r w:rsidRPr="005B0941">
        <w:t>13.5, each of the following are circumstances:</w:t>
      </w:r>
    </w:p>
    <w:p w:rsidR="00EA46B5" w:rsidRPr="005B0941" w:rsidRDefault="00EA46B5" w:rsidP="00147869">
      <w:pPr>
        <w:pStyle w:val="paragraph"/>
      </w:pPr>
      <w:r w:rsidRPr="005B0941">
        <w:tab/>
        <w:t>(a)</w:t>
      </w:r>
      <w:r w:rsidRPr="005B0941">
        <w:tab/>
        <w:t>the fish are unfit for human consumption for a reason other than the size or marketability of the fish;</w:t>
      </w:r>
    </w:p>
    <w:p w:rsidR="00EA46B5" w:rsidRPr="005B0941" w:rsidRDefault="00EA46B5" w:rsidP="00147869">
      <w:pPr>
        <w:pStyle w:val="paragraph"/>
      </w:pPr>
      <w:r w:rsidRPr="005B0941">
        <w:tab/>
        <w:t>(b)</w:t>
      </w:r>
      <w:r w:rsidRPr="005B0941">
        <w:tab/>
        <w:t>a serious malfunction of the boat’s equipment occurs;</w:t>
      </w:r>
    </w:p>
    <w:p w:rsidR="00EA46B5" w:rsidRPr="005B0941" w:rsidRDefault="00EA46B5" w:rsidP="00147869">
      <w:pPr>
        <w:pStyle w:val="paragraph"/>
      </w:pPr>
      <w:r w:rsidRPr="005B0941">
        <w:tab/>
        <w:t>(c)</w:t>
      </w:r>
      <w:r w:rsidRPr="005B0941">
        <w:tab/>
        <w:t>in a final set of a trip:</w:t>
      </w:r>
    </w:p>
    <w:p w:rsidR="00EA46B5" w:rsidRPr="005B0941" w:rsidRDefault="00EA46B5" w:rsidP="00147869">
      <w:pPr>
        <w:pStyle w:val="paragraphsub"/>
      </w:pPr>
      <w:r w:rsidRPr="005B0941">
        <w:tab/>
        <w:t>(i)</w:t>
      </w:r>
      <w:r w:rsidRPr="005B0941">
        <w:tab/>
        <w:t>there is insufficient well space in the boat to accommodate all the fish to be caught in the final set; and</w:t>
      </w:r>
    </w:p>
    <w:p w:rsidR="00EA46B5" w:rsidRPr="005B0941" w:rsidRDefault="00EA46B5" w:rsidP="00147869">
      <w:pPr>
        <w:pStyle w:val="paragraphsub"/>
      </w:pPr>
      <w:r w:rsidRPr="005B0941">
        <w:tab/>
        <w:t>(ii)</w:t>
      </w:r>
      <w:r w:rsidRPr="005B0941">
        <w:tab/>
        <w:t>the person attempts to release the fish alive; and</w:t>
      </w:r>
    </w:p>
    <w:p w:rsidR="00EA46B5" w:rsidRPr="005B0941" w:rsidRDefault="00EA46B5" w:rsidP="00147869">
      <w:pPr>
        <w:pStyle w:val="paragraphsub"/>
      </w:pPr>
      <w:r w:rsidRPr="005B0941">
        <w:tab/>
        <w:t>(iii)</w:t>
      </w:r>
      <w:r w:rsidRPr="005B0941">
        <w:tab/>
        <w:t>the person does not undertake any further fishing until the fish on board the boat are landed or transhipped.</w:t>
      </w:r>
    </w:p>
    <w:p w:rsidR="00EA46B5" w:rsidRPr="005B0941" w:rsidRDefault="00EA46B5" w:rsidP="00147869">
      <w:pPr>
        <w:pStyle w:val="subsection"/>
      </w:pPr>
      <w:r w:rsidRPr="005B0941">
        <w:t>13.7</w:t>
      </w:r>
      <w:r w:rsidR="00EE0A6A" w:rsidRPr="005B0941">
        <w:tab/>
      </w:r>
      <w:r w:rsidRPr="005B0941">
        <w:tab/>
        <w:t>If the person discards fish, the person must give the Executive Director of the Commission, no later than 48 hours after the fish have been discarded, a statement containing the following information:</w:t>
      </w:r>
    </w:p>
    <w:p w:rsidR="00EA46B5" w:rsidRPr="005B0941" w:rsidRDefault="00EA46B5" w:rsidP="00147869">
      <w:pPr>
        <w:pStyle w:val="paragraph"/>
      </w:pPr>
      <w:r w:rsidRPr="005B0941">
        <w:tab/>
        <w:t>(a)</w:t>
      </w:r>
      <w:r w:rsidRPr="005B0941">
        <w:tab/>
        <w:t>the boat’s name, flag and WCPFC Identification Number;</w:t>
      </w:r>
    </w:p>
    <w:p w:rsidR="00EA46B5" w:rsidRPr="005B0941" w:rsidRDefault="00EA46B5" w:rsidP="00147869">
      <w:pPr>
        <w:pStyle w:val="paragraph"/>
      </w:pPr>
      <w:r w:rsidRPr="005B0941">
        <w:tab/>
        <w:t>(b)</w:t>
      </w:r>
      <w:r w:rsidRPr="005B0941">
        <w:tab/>
        <w:t>the name and nationality of the master of the boat;</w:t>
      </w:r>
    </w:p>
    <w:p w:rsidR="00EA46B5" w:rsidRPr="005B0941" w:rsidRDefault="00EA46B5" w:rsidP="00147869">
      <w:pPr>
        <w:pStyle w:val="paragraph"/>
      </w:pPr>
      <w:r w:rsidRPr="005B0941">
        <w:tab/>
        <w:t>(c)</w:t>
      </w:r>
      <w:r w:rsidRPr="005B0941">
        <w:tab/>
        <w:t>the boat’s licence number;</w:t>
      </w:r>
    </w:p>
    <w:p w:rsidR="00EA46B5" w:rsidRPr="005B0941" w:rsidRDefault="00EA46B5" w:rsidP="00147869">
      <w:pPr>
        <w:pStyle w:val="paragraph"/>
      </w:pPr>
      <w:r w:rsidRPr="005B0941">
        <w:lastRenderedPageBreak/>
        <w:tab/>
        <w:t>(d)</w:t>
      </w:r>
      <w:r w:rsidRPr="005B0941">
        <w:tab/>
        <w:t>the name of the observer;</w:t>
      </w:r>
    </w:p>
    <w:p w:rsidR="00EA46B5" w:rsidRPr="005B0941" w:rsidRDefault="00EA46B5" w:rsidP="00147869">
      <w:pPr>
        <w:pStyle w:val="paragraph"/>
      </w:pPr>
      <w:r w:rsidRPr="005B0941">
        <w:tab/>
        <w:t>(e)</w:t>
      </w:r>
      <w:r w:rsidRPr="005B0941">
        <w:tab/>
        <w:t>the date and time on which the person discarded the fish;</w:t>
      </w:r>
    </w:p>
    <w:p w:rsidR="00EA46B5" w:rsidRPr="005B0941" w:rsidRDefault="00EA46B5" w:rsidP="00147869">
      <w:pPr>
        <w:pStyle w:val="paragraph"/>
      </w:pPr>
      <w:r w:rsidRPr="005B0941">
        <w:tab/>
        <w:t>(f)</w:t>
      </w:r>
      <w:r w:rsidRPr="005B0941">
        <w:tab/>
        <w:t>the latitude and longitude at which the fish were discarded;</w:t>
      </w:r>
    </w:p>
    <w:p w:rsidR="00EA46B5" w:rsidRPr="005B0941" w:rsidRDefault="00EA46B5" w:rsidP="00147869">
      <w:pPr>
        <w:pStyle w:val="paragraph"/>
      </w:pPr>
      <w:r w:rsidRPr="005B0941">
        <w:tab/>
        <w:t>(g)</w:t>
      </w:r>
      <w:r w:rsidRPr="005B0941">
        <w:tab/>
        <w:t>the type of FAD used;</w:t>
      </w:r>
    </w:p>
    <w:p w:rsidR="00EA46B5" w:rsidRPr="005B0941" w:rsidRDefault="00EA46B5" w:rsidP="00147869">
      <w:pPr>
        <w:pStyle w:val="paragraph"/>
      </w:pPr>
      <w:r w:rsidRPr="005B0941">
        <w:tab/>
        <w:t>(h)</w:t>
      </w:r>
      <w:r w:rsidRPr="005B0941">
        <w:tab/>
        <w:t>the reason the fish from the set were discarded;</w:t>
      </w:r>
    </w:p>
    <w:p w:rsidR="00EA46B5" w:rsidRPr="005B0941" w:rsidRDefault="00EA46B5" w:rsidP="00147869">
      <w:pPr>
        <w:pStyle w:val="paragraph"/>
      </w:pPr>
      <w:r w:rsidRPr="005B0941">
        <w:tab/>
        <w:t>(i)</w:t>
      </w:r>
      <w:r w:rsidRPr="005B0941">
        <w:tab/>
        <w:t>the estimated tonnage and species composition of fish from the set that were discarded;</w:t>
      </w:r>
    </w:p>
    <w:p w:rsidR="00EA46B5" w:rsidRPr="005B0941" w:rsidRDefault="00EA46B5" w:rsidP="00147869">
      <w:pPr>
        <w:pStyle w:val="paragraph"/>
      </w:pPr>
      <w:r w:rsidRPr="005B0941">
        <w:tab/>
        <w:t>(j)</w:t>
      </w:r>
      <w:r w:rsidRPr="005B0941">
        <w:tab/>
        <w:t>the estimated tonnage and species composition of fish from the set that were not discarded.</w:t>
      </w:r>
    </w:p>
    <w:p w:rsidR="00EA46B5" w:rsidRPr="005B0941" w:rsidRDefault="00EA46B5" w:rsidP="00147869">
      <w:pPr>
        <w:pStyle w:val="subsection"/>
      </w:pPr>
      <w:r w:rsidRPr="005B0941">
        <w:t>13.8</w:t>
      </w:r>
      <w:r w:rsidRPr="005B0941">
        <w:tab/>
      </w:r>
      <w:r w:rsidRPr="005B0941">
        <w:tab/>
        <w:t>If the person discards fish in the circumstance mentioned in paragraph</w:t>
      </w:r>
      <w:r w:rsidR="005B0941">
        <w:t> </w:t>
      </w:r>
      <w:r w:rsidR="00EE0A6A" w:rsidRPr="005B0941">
        <w:t>13.6</w:t>
      </w:r>
      <w:r w:rsidRPr="005B0941">
        <w:t>(c), the statement mentioned in subclause</w:t>
      </w:r>
      <w:r w:rsidR="005B0941">
        <w:t> </w:t>
      </w:r>
      <w:r w:rsidRPr="005B0941">
        <w:t>13.7 must also include a statement that no further fishing will be undertaken until the catch on board has been landed or transhipped.</w:t>
      </w:r>
    </w:p>
    <w:p w:rsidR="00EA46B5" w:rsidRPr="005B0941" w:rsidRDefault="00EA46B5" w:rsidP="00147869">
      <w:pPr>
        <w:pStyle w:val="subsection"/>
      </w:pPr>
      <w:r w:rsidRPr="005B0941">
        <w:t>13.9</w:t>
      </w:r>
      <w:r w:rsidR="00EE0A6A" w:rsidRPr="005B0941">
        <w:tab/>
      </w:r>
      <w:r w:rsidRPr="005B0941">
        <w:tab/>
        <w:t>The person must give a copy of the statement to the observer.</w:t>
      </w:r>
    </w:p>
    <w:p w:rsidR="00EA46B5" w:rsidRPr="005B0941" w:rsidRDefault="00EA46B5" w:rsidP="00147869">
      <w:pPr>
        <w:pStyle w:val="subsection"/>
      </w:pPr>
      <w:r w:rsidRPr="005B0941">
        <w:t>13.10</w:t>
      </w:r>
      <w:r w:rsidR="00EE0A6A" w:rsidRPr="005B0941">
        <w:tab/>
      </w:r>
      <w:r w:rsidRPr="005B0941">
        <w:tab/>
        <w:t>In this clause:</w:t>
      </w:r>
    </w:p>
    <w:p w:rsidR="00EA46B5" w:rsidRPr="005B0941" w:rsidRDefault="00EA46B5" w:rsidP="00147869">
      <w:pPr>
        <w:pStyle w:val="Definition"/>
      </w:pPr>
      <w:r w:rsidRPr="005B0941">
        <w:rPr>
          <w:b/>
          <w:i/>
        </w:rPr>
        <w:t xml:space="preserve">FAD </w:t>
      </w:r>
      <w:r w:rsidRPr="005B0941">
        <w:t>means a Fish Aggregating Device that:</w:t>
      </w:r>
    </w:p>
    <w:p w:rsidR="00EA46B5" w:rsidRPr="005B0941" w:rsidRDefault="00EA46B5" w:rsidP="00147869">
      <w:pPr>
        <w:pStyle w:val="paragraph"/>
      </w:pPr>
      <w:r w:rsidRPr="005B0941">
        <w:tab/>
        <w:t>(a)</w:t>
      </w:r>
      <w:r w:rsidRPr="005B0941">
        <w:tab/>
        <w:t>has or has not been deployed; and</w:t>
      </w:r>
    </w:p>
    <w:p w:rsidR="00EA46B5" w:rsidRPr="005B0941" w:rsidRDefault="00EA46B5" w:rsidP="00147869">
      <w:pPr>
        <w:pStyle w:val="paragraph"/>
      </w:pPr>
      <w:r w:rsidRPr="005B0941">
        <w:tab/>
        <w:t>(b)</w:t>
      </w:r>
      <w:r w:rsidRPr="005B0941">
        <w:tab/>
        <w:t>is an object or group of objects of any size with which fish may associate; and</w:t>
      </w:r>
    </w:p>
    <w:p w:rsidR="00EA46B5" w:rsidRPr="005B0941" w:rsidRDefault="00EA46B5" w:rsidP="00147869">
      <w:pPr>
        <w:pStyle w:val="paragraph"/>
      </w:pPr>
      <w:r w:rsidRPr="005B0941">
        <w:tab/>
        <w:t>(c)</w:t>
      </w:r>
      <w:r w:rsidRPr="005B0941">
        <w:tab/>
        <w:t>consists of, but is not limited to, the following:</w:t>
      </w:r>
    </w:p>
    <w:p w:rsidR="00EA46B5" w:rsidRPr="005B0941" w:rsidRDefault="00EA46B5" w:rsidP="00147869">
      <w:pPr>
        <w:pStyle w:val="paragraphsub"/>
      </w:pPr>
      <w:r w:rsidRPr="005B0941">
        <w:tab/>
        <w:t>(i)</w:t>
      </w:r>
      <w:r w:rsidRPr="005B0941">
        <w:tab/>
        <w:t>living marine life;</w:t>
      </w:r>
    </w:p>
    <w:p w:rsidR="00EA46B5" w:rsidRPr="005B0941" w:rsidRDefault="00EA46B5" w:rsidP="00147869">
      <w:pPr>
        <w:pStyle w:val="paragraphsub"/>
      </w:pPr>
      <w:r w:rsidRPr="005B0941">
        <w:tab/>
        <w:t>(ii)</w:t>
      </w:r>
      <w:r w:rsidRPr="005B0941">
        <w:tab/>
        <w:t>dead marine life;</w:t>
      </w:r>
    </w:p>
    <w:p w:rsidR="00EA46B5" w:rsidRPr="005B0941" w:rsidRDefault="00EA46B5" w:rsidP="00147869">
      <w:pPr>
        <w:pStyle w:val="paragraphsub"/>
      </w:pPr>
      <w:r w:rsidRPr="005B0941">
        <w:tab/>
        <w:t>(iii)</w:t>
      </w:r>
      <w:r w:rsidRPr="005B0941">
        <w:tab/>
        <w:t>tree matter;</w:t>
      </w:r>
    </w:p>
    <w:p w:rsidR="00EA46B5" w:rsidRPr="005B0941" w:rsidRDefault="00EA46B5" w:rsidP="00147869">
      <w:pPr>
        <w:pStyle w:val="paragraphsub"/>
      </w:pPr>
      <w:r w:rsidRPr="005B0941">
        <w:tab/>
        <w:t>(iv)</w:t>
      </w:r>
      <w:r w:rsidRPr="005B0941">
        <w:tab/>
        <w:t>non</w:t>
      </w:r>
      <w:r w:rsidR="005B0941">
        <w:noBreakHyphen/>
      </w:r>
      <w:r w:rsidRPr="005B0941">
        <w:t>living equipment.</w:t>
      </w:r>
    </w:p>
    <w:p w:rsidR="00EA46B5" w:rsidRPr="005B0941" w:rsidRDefault="00147869" w:rsidP="00147869">
      <w:pPr>
        <w:pStyle w:val="notetext"/>
      </w:pPr>
      <w:r w:rsidRPr="005B0941">
        <w:t>Note:</w:t>
      </w:r>
      <w:r w:rsidRPr="005B0941">
        <w:tab/>
      </w:r>
      <w:r w:rsidR="00EA46B5" w:rsidRPr="005B0941">
        <w:t>Examples of FADs are a whale shark, bamboo, logs, buoys, floats, netting, webbing and plastics that are floating on or near the surface of the water.</w:t>
      </w:r>
    </w:p>
    <w:p w:rsidR="00E15B8C" w:rsidRPr="005B0941" w:rsidRDefault="00E15B8C" w:rsidP="00E15B8C">
      <w:pPr>
        <w:pStyle w:val="ActHead5"/>
      </w:pPr>
      <w:bookmarkStart w:id="111" w:name="_Toc391555318"/>
      <w:r w:rsidRPr="005B0941">
        <w:rPr>
          <w:rStyle w:val="CharSectno"/>
        </w:rPr>
        <w:t>14</w:t>
      </w:r>
      <w:r w:rsidRPr="005B0941">
        <w:t xml:space="preserve">  Conservation and Management Measure Prohibiting Fishing on Data Buoys</w:t>
      </w:r>
      <w:bookmarkEnd w:id="111"/>
    </w:p>
    <w:p w:rsidR="00EA46B5" w:rsidRPr="005B0941" w:rsidRDefault="00EA46B5" w:rsidP="00147869">
      <w:pPr>
        <w:pStyle w:val="subsection"/>
      </w:pPr>
      <w:r w:rsidRPr="005B0941">
        <w:t>14.1</w:t>
      </w:r>
      <w:r w:rsidR="00A871E6" w:rsidRPr="005B0941">
        <w:tab/>
      </w:r>
      <w:r w:rsidRPr="005B0941">
        <w:tab/>
        <w:t>A person using a boat in the Convention Area for fishing must not fish within 1 nautical mile of or interact with a data buoy unless the WCPFC has authorised the fishing.</w:t>
      </w:r>
    </w:p>
    <w:p w:rsidR="00EA46B5" w:rsidRPr="005B0941" w:rsidRDefault="00EA46B5" w:rsidP="00147869">
      <w:pPr>
        <w:pStyle w:val="subsection"/>
      </w:pPr>
      <w:r w:rsidRPr="005B0941">
        <w:lastRenderedPageBreak/>
        <w:t>14.2</w:t>
      </w:r>
      <w:r w:rsidR="00A871E6" w:rsidRPr="005B0941">
        <w:tab/>
      </w:r>
      <w:r w:rsidRPr="005B0941">
        <w:tab/>
        <w:t>If a boat becomes entangled with a data buoy, the person must remove the entangled boat or fishing gear connected to the boat in a way that limits any damage to the data buoy.</w:t>
      </w:r>
    </w:p>
    <w:p w:rsidR="00EA46B5" w:rsidRPr="005B0941" w:rsidRDefault="00EA46B5" w:rsidP="00147869">
      <w:pPr>
        <w:pStyle w:val="subsection"/>
      </w:pPr>
      <w:r w:rsidRPr="005B0941">
        <w:t>14.3</w:t>
      </w:r>
      <w:r w:rsidR="00A871E6" w:rsidRPr="005B0941">
        <w:tab/>
      </w:r>
      <w:r w:rsidRPr="005B0941">
        <w:tab/>
        <w:t>In this clause:</w:t>
      </w:r>
    </w:p>
    <w:p w:rsidR="00EA46B5" w:rsidRPr="005B0941" w:rsidRDefault="00EA46B5" w:rsidP="00147869">
      <w:pPr>
        <w:pStyle w:val="Definition"/>
      </w:pPr>
      <w:r w:rsidRPr="005B0941">
        <w:rPr>
          <w:b/>
          <w:i/>
        </w:rPr>
        <w:t xml:space="preserve">data buoy </w:t>
      </w:r>
      <w:r w:rsidRPr="005B0941">
        <w:t>means a floating device that:</w:t>
      </w:r>
    </w:p>
    <w:p w:rsidR="00EA46B5" w:rsidRPr="005B0941" w:rsidRDefault="00EA46B5" w:rsidP="00147869">
      <w:pPr>
        <w:pStyle w:val="paragraph"/>
      </w:pPr>
      <w:r w:rsidRPr="005B0941">
        <w:tab/>
        <w:t>(a)</w:t>
      </w:r>
      <w:r w:rsidRPr="005B0941">
        <w:tab/>
        <w:t>is used for collecting and measuring environmental data; and</w:t>
      </w:r>
    </w:p>
    <w:p w:rsidR="00EA46B5" w:rsidRPr="005B0941" w:rsidRDefault="00EA46B5" w:rsidP="00147869">
      <w:pPr>
        <w:pStyle w:val="paragraph"/>
      </w:pPr>
      <w:r w:rsidRPr="005B0941">
        <w:tab/>
        <w:t>(b)</w:t>
      </w:r>
      <w:r w:rsidRPr="005B0941">
        <w:tab/>
        <w:t>is not used for fishing.</w:t>
      </w:r>
    </w:p>
    <w:p w:rsidR="00E15B8C" w:rsidRPr="005B0941" w:rsidRDefault="00E15B8C" w:rsidP="00E15B8C">
      <w:pPr>
        <w:pStyle w:val="ActHead5"/>
      </w:pPr>
      <w:bookmarkStart w:id="112" w:name="_Toc391555319"/>
      <w:r w:rsidRPr="005B0941">
        <w:rPr>
          <w:rStyle w:val="CharSectno"/>
        </w:rPr>
        <w:t>15</w:t>
      </w:r>
      <w:r w:rsidRPr="005B0941">
        <w:t xml:space="preserve">  Conservation and Management Measure on the Regulation of Transhipment</w:t>
      </w:r>
      <w:bookmarkEnd w:id="112"/>
    </w:p>
    <w:p w:rsidR="00EA46B5" w:rsidRPr="005B0941" w:rsidRDefault="00EA46B5" w:rsidP="00147869">
      <w:pPr>
        <w:pStyle w:val="subsection"/>
      </w:pPr>
      <w:r w:rsidRPr="005B0941">
        <w:t>15.1</w:t>
      </w:r>
      <w:r w:rsidRPr="005B0941">
        <w:tab/>
      </w:r>
      <w:r w:rsidR="00A871E6" w:rsidRPr="005B0941">
        <w:tab/>
      </w:r>
      <w:r w:rsidRPr="005B0941">
        <w:t>A person must not tranship highly migratory fish stocks caught in the Convention Area unless:</w:t>
      </w:r>
    </w:p>
    <w:p w:rsidR="00EA46B5" w:rsidRPr="005B0941" w:rsidRDefault="00EA46B5" w:rsidP="00147869">
      <w:pPr>
        <w:pStyle w:val="paragraph"/>
      </w:pPr>
      <w:r w:rsidRPr="005B0941">
        <w:tab/>
        <w:t>(a)</w:t>
      </w:r>
      <w:r w:rsidRPr="005B0941">
        <w:tab/>
        <w:t>the person has completed a transhipment declaration in the approved form; and</w:t>
      </w:r>
    </w:p>
    <w:p w:rsidR="00EA46B5" w:rsidRPr="005B0941" w:rsidRDefault="00EA46B5" w:rsidP="00147869">
      <w:pPr>
        <w:pStyle w:val="paragraph"/>
      </w:pPr>
      <w:r w:rsidRPr="005B0941">
        <w:tab/>
        <w:t>(b)</w:t>
      </w:r>
      <w:r w:rsidRPr="005B0941">
        <w:tab/>
        <w:t>an observer is onboard the boat receiving the transhipment; and</w:t>
      </w:r>
    </w:p>
    <w:p w:rsidR="00EA46B5" w:rsidRPr="005B0941" w:rsidRDefault="00EA46B5" w:rsidP="00147869">
      <w:pPr>
        <w:pStyle w:val="paragraph"/>
      </w:pPr>
      <w:r w:rsidRPr="005B0941">
        <w:tab/>
        <w:t>(c)</w:t>
      </w:r>
      <w:r w:rsidRPr="005B0941">
        <w:tab/>
        <w:t>the boat receiving the transhipment is only receiving product from 1 boat at a time.</w:t>
      </w:r>
    </w:p>
    <w:p w:rsidR="00EA46B5" w:rsidRPr="005B0941" w:rsidRDefault="00EA46B5" w:rsidP="00147869">
      <w:pPr>
        <w:pStyle w:val="subsection"/>
      </w:pPr>
      <w:r w:rsidRPr="005B0941">
        <w:t>15.2</w:t>
      </w:r>
      <w:r w:rsidR="00A871E6" w:rsidRPr="005B0941">
        <w:tab/>
      </w:r>
      <w:r w:rsidRPr="005B0941">
        <w:t>However, the person may tranship highly migratory fish stocks caught in the Convention Area to another boat if the transhipping is a result of:</w:t>
      </w:r>
    </w:p>
    <w:p w:rsidR="00EA46B5" w:rsidRPr="005B0941" w:rsidRDefault="00EA46B5" w:rsidP="00147869">
      <w:pPr>
        <w:pStyle w:val="paragraph"/>
      </w:pPr>
      <w:r w:rsidRPr="005B0941">
        <w:tab/>
        <w:t>(a)</w:t>
      </w:r>
      <w:r w:rsidRPr="005B0941">
        <w:tab/>
        <w:t>force majeure; or</w:t>
      </w:r>
    </w:p>
    <w:p w:rsidR="00EA46B5" w:rsidRPr="005B0941" w:rsidRDefault="00EA46B5" w:rsidP="00147869">
      <w:pPr>
        <w:pStyle w:val="paragraph"/>
      </w:pPr>
      <w:r w:rsidRPr="005B0941">
        <w:tab/>
        <w:t>(b)</w:t>
      </w:r>
      <w:r w:rsidRPr="005B0941">
        <w:tab/>
        <w:t>a serious mechanical breakdown of the boat that could threaten the safety of the crew or result in significant financial loss to the person as a result of the fish spoiling.</w:t>
      </w:r>
    </w:p>
    <w:p w:rsidR="00EA46B5" w:rsidRPr="005B0941" w:rsidRDefault="00EA46B5" w:rsidP="00147869">
      <w:pPr>
        <w:pStyle w:val="subsection"/>
      </w:pPr>
      <w:r w:rsidRPr="005B0941">
        <w:t>15.3</w:t>
      </w:r>
      <w:r w:rsidR="00A871E6" w:rsidRPr="005B0941">
        <w:tab/>
      </w:r>
      <w:r w:rsidRPr="005B0941">
        <w:tab/>
        <w:t>If the person is using a purse seine boat, the person must not tranship the fish stock at sea unless the WCPFC has granted an exemption.</w:t>
      </w:r>
    </w:p>
    <w:p w:rsidR="00EA46B5" w:rsidRPr="005B0941" w:rsidRDefault="00EA46B5" w:rsidP="00147869">
      <w:pPr>
        <w:pStyle w:val="subsection"/>
      </w:pPr>
      <w:r w:rsidRPr="005B0941">
        <w:t>15.4</w:t>
      </w:r>
      <w:r w:rsidR="00A871E6" w:rsidRPr="005B0941">
        <w:tab/>
      </w:r>
      <w:r w:rsidRPr="005B0941">
        <w:tab/>
        <w:t>If the person is not using a purse seine boat, the person must not tranship the fish stock unless the person gives the following information to the Executive Director of the Commission of the WCPFC no less than 36 hours before the transhipment occurs:</w:t>
      </w:r>
    </w:p>
    <w:p w:rsidR="00EA46B5" w:rsidRPr="005B0941" w:rsidRDefault="00EA46B5" w:rsidP="00147869">
      <w:pPr>
        <w:pStyle w:val="paragraph"/>
      </w:pPr>
      <w:r w:rsidRPr="005B0941">
        <w:tab/>
        <w:t>(a)</w:t>
      </w:r>
      <w:r w:rsidRPr="005B0941">
        <w:tab/>
        <w:t>the name and identification number of the offloading boat;</w:t>
      </w:r>
    </w:p>
    <w:p w:rsidR="00EA46B5" w:rsidRPr="005B0941" w:rsidRDefault="00EA46B5" w:rsidP="00147869">
      <w:pPr>
        <w:pStyle w:val="paragraph"/>
      </w:pPr>
      <w:r w:rsidRPr="005B0941">
        <w:tab/>
        <w:t>(b)</w:t>
      </w:r>
      <w:r w:rsidRPr="005B0941">
        <w:tab/>
        <w:t>the name and identification number of the receiving boat;</w:t>
      </w:r>
    </w:p>
    <w:p w:rsidR="00EA46B5" w:rsidRPr="005B0941" w:rsidRDefault="00EA46B5" w:rsidP="00147869">
      <w:pPr>
        <w:pStyle w:val="paragraph"/>
      </w:pPr>
      <w:r w:rsidRPr="005B0941">
        <w:lastRenderedPageBreak/>
        <w:tab/>
        <w:t>(c)</w:t>
      </w:r>
      <w:r w:rsidRPr="005B0941">
        <w:tab/>
        <w:t>a description of the fish including the species and its processed state (if any);</w:t>
      </w:r>
    </w:p>
    <w:p w:rsidR="00EA46B5" w:rsidRPr="005B0941" w:rsidRDefault="00EA46B5" w:rsidP="00147869">
      <w:pPr>
        <w:pStyle w:val="paragraph"/>
      </w:pPr>
      <w:r w:rsidRPr="005B0941">
        <w:tab/>
        <w:t>(d)</w:t>
      </w:r>
      <w:r w:rsidRPr="005B0941">
        <w:tab/>
        <w:t>the tonnage of fish to be transhipped;</w:t>
      </w:r>
    </w:p>
    <w:p w:rsidR="00EA46B5" w:rsidRPr="005B0941" w:rsidRDefault="00EA46B5" w:rsidP="00147869">
      <w:pPr>
        <w:pStyle w:val="paragraph"/>
      </w:pPr>
      <w:r w:rsidRPr="005B0941">
        <w:tab/>
        <w:t>(e)</w:t>
      </w:r>
      <w:r w:rsidRPr="005B0941">
        <w:tab/>
        <w:t>the day and time of the transhipment;</w:t>
      </w:r>
    </w:p>
    <w:p w:rsidR="00EA46B5" w:rsidRPr="005B0941" w:rsidRDefault="00EA46B5" w:rsidP="00147869">
      <w:pPr>
        <w:pStyle w:val="paragraph"/>
      </w:pPr>
      <w:r w:rsidRPr="005B0941">
        <w:tab/>
        <w:t>(f)</w:t>
      </w:r>
      <w:r w:rsidRPr="005B0941">
        <w:tab/>
        <w:t>the place that the transhipment will occur including the latitude and longitude of the place;</w:t>
      </w:r>
    </w:p>
    <w:p w:rsidR="00EA46B5" w:rsidRPr="005B0941" w:rsidRDefault="00EA46B5" w:rsidP="00147869">
      <w:pPr>
        <w:pStyle w:val="paragraph"/>
      </w:pPr>
      <w:r w:rsidRPr="005B0941">
        <w:tab/>
        <w:t>(g)</w:t>
      </w:r>
      <w:r w:rsidRPr="005B0941">
        <w:tab/>
        <w:t>the place or places where the fish stock was caught.</w:t>
      </w:r>
    </w:p>
    <w:p w:rsidR="00EA46B5" w:rsidRPr="005B0941" w:rsidRDefault="00EA46B5" w:rsidP="00147869">
      <w:pPr>
        <w:pStyle w:val="subsection"/>
      </w:pPr>
      <w:r w:rsidRPr="005B0941">
        <w:t>15.5</w:t>
      </w:r>
      <w:r w:rsidR="00A871E6" w:rsidRPr="005B0941">
        <w:tab/>
      </w:r>
      <w:r w:rsidRPr="005B0941">
        <w:tab/>
        <w:t>If the person is not using a purse seine boat, the person must give a transhipment declaration form to the WCPFC no later than 15 days after the transhipment occurs.</w:t>
      </w:r>
    </w:p>
    <w:p w:rsidR="00E15B8C" w:rsidRPr="005B0941" w:rsidRDefault="00E15B8C" w:rsidP="00E15B8C">
      <w:pPr>
        <w:pStyle w:val="ActHead5"/>
      </w:pPr>
      <w:bookmarkStart w:id="113" w:name="_Toc391555320"/>
      <w:r w:rsidRPr="005B0941">
        <w:rPr>
          <w:rStyle w:val="CharSectno"/>
        </w:rPr>
        <w:t>16</w:t>
      </w:r>
      <w:r w:rsidRPr="005B0941">
        <w:t xml:space="preserve">  Eastern High</w:t>
      </w:r>
      <w:r w:rsidR="005B0941">
        <w:noBreakHyphen/>
      </w:r>
      <w:r w:rsidRPr="005B0941">
        <w:t>Seas Pocket Special Management Area</w:t>
      </w:r>
      <w:bookmarkEnd w:id="113"/>
    </w:p>
    <w:p w:rsidR="00E15B8C" w:rsidRPr="005B0941" w:rsidRDefault="00E15B8C" w:rsidP="00E15B8C">
      <w:pPr>
        <w:pStyle w:val="subsection"/>
      </w:pPr>
      <w:r w:rsidRPr="005B0941">
        <w:t>16.1</w:t>
      </w:r>
      <w:r w:rsidRPr="005B0941">
        <w:tab/>
      </w:r>
      <w:r w:rsidRPr="005B0941">
        <w:tab/>
        <w:t>A person using a boat to conduct transhipment activities (either unloading or receiving) in the Eastern High</w:t>
      </w:r>
      <w:r w:rsidR="005B0941">
        <w:noBreakHyphen/>
      </w:r>
      <w:r w:rsidRPr="005B0941">
        <w:t>Seas Pocket must report this to the Commission, in the reporting format described in paragraph</w:t>
      </w:r>
      <w:r w:rsidR="005B0941">
        <w:t> </w:t>
      </w:r>
      <w:r w:rsidRPr="005B0941">
        <w:t>2 of CMM 2010</w:t>
      </w:r>
      <w:r w:rsidR="005B0941">
        <w:noBreakHyphen/>
      </w:r>
      <w:r w:rsidRPr="005B0941">
        <w:t>02.</w:t>
      </w:r>
    </w:p>
    <w:p w:rsidR="00D34220" w:rsidRPr="005B0941" w:rsidRDefault="00D34220" w:rsidP="005C725E">
      <w:pPr>
        <w:pStyle w:val="ActHead1"/>
        <w:pageBreakBefore/>
      </w:pPr>
      <w:bookmarkStart w:id="114" w:name="_Toc391555321"/>
      <w:r w:rsidRPr="005B0941">
        <w:rPr>
          <w:rStyle w:val="CharChapNo"/>
        </w:rPr>
        <w:lastRenderedPageBreak/>
        <w:t>Schedule</w:t>
      </w:r>
      <w:r w:rsidR="005B0941">
        <w:rPr>
          <w:rStyle w:val="CharChapNo"/>
        </w:rPr>
        <w:t> </w:t>
      </w:r>
      <w:r w:rsidRPr="005B0941">
        <w:rPr>
          <w:rStyle w:val="CharChapNo"/>
        </w:rPr>
        <w:t>3A</w:t>
      </w:r>
      <w:r w:rsidR="00147869" w:rsidRPr="005B0941">
        <w:t>—</w:t>
      </w:r>
      <w:r w:rsidRPr="005B0941">
        <w:rPr>
          <w:rStyle w:val="CharChapText"/>
        </w:rPr>
        <w:t>Prescribed measures—Extended Commission for Conservation of Southern Bluefin Tuna</w:t>
      </w:r>
      <w:bookmarkEnd w:id="114"/>
    </w:p>
    <w:p w:rsidR="00D34220" w:rsidRPr="005B0941" w:rsidRDefault="00D34220" w:rsidP="00147869">
      <w:pPr>
        <w:pStyle w:val="notemargin"/>
      </w:pPr>
      <w:r w:rsidRPr="005B0941">
        <w:t>(paragraph</w:t>
      </w:r>
      <w:r w:rsidR="005B0941">
        <w:t> </w:t>
      </w:r>
      <w:r w:rsidRPr="005B0941">
        <w:t>2.1(d))</w:t>
      </w:r>
    </w:p>
    <w:p w:rsidR="00D34220" w:rsidRPr="005B0941" w:rsidRDefault="00147869" w:rsidP="00D34220">
      <w:pPr>
        <w:pStyle w:val="Header"/>
      </w:pPr>
      <w:r w:rsidRPr="005B0941">
        <w:rPr>
          <w:rStyle w:val="CharPartNo"/>
        </w:rPr>
        <w:t xml:space="preserve"> </w:t>
      </w:r>
      <w:r w:rsidRPr="005B0941">
        <w:rPr>
          <w:rStyle w:val="CharPartText"/>
        </w:rPr>
        <w:t xml:space="preserve"> </w:t>
      </w:r>
    </w:p>
    <w:p w:rsidR="00D34220" w:rsidRPr="005B0941" w:rsidRDefault="00D34220" w:rsidP="00147869">
      <w:pPr>
        <w:pStyle w:val="ActHead5"/>
      </w:pPr>
      <w:bookmarkStart w:id="115" w:name="_Toc391555322"/>
      <w:r w:rsidRPr="005B0941">
        <w:rPr>
          <w:rStyle w:val="CharSectno"/>
        </w:rPr>
        <w:t>1</w:t>
      </w:r>
      <w:r w:rsidR="00147869" w:rsidRPr="005B0941">
        <w:t xml:space="preserve">  </w:t>
      </w:r>
      <w:r w:rsidRPr="005B0941">
        <w:t>Definition</w:t>
      </w:r>
      <w:bookmarkEnd w:id="115"/>
    </w:p>
    <w:p w:rsidR="00D34220" w:rsidRPr="005B0941" w:rsidRDefault="00D34220" w:rsidP="00147869">
      <w:pPr>
        <w:pStyle w:val="subsection"/>
      </w:pPr>
      <w:r w:rsidRPr="005B0941">
        <w:t>1.1</w:t>
      </w:r>
      <w:r w:rsidRPr="005B0941">
        <w:tab/>
      </w:r>
      <w:r w:rsidRPr="005B0941">
        <w:tab/>
        <w:t>In this Schedule:</w:t>
      </w:r>
    </w:p>
    <w:p w:rsidR="00D34220" w:rsidRPr="005B0941" w:rsidRDefault="00D34220" w:rsidP="00147869">
      <w:pPr>
        <w:pStyle w:val="Definition"/>
      </w:pPr>
      <w:r w:rsidRPr="005B0941">
        <w:rPr>
          <w:b/>
          <w:i/>
        </w:rPr>
        <w:t xml:space="preserve">ICCAT recommendation for vessel monitoring systems </w:t>
      </w:r>
      <w:r w:rsidRPr="005B0941">
        <w:t>means the recommendation by ICCAT concerning Minimum Standards for the Establishment of a Vessel Monitoring System in the ICCAT Convention Area and as in force from time to time.</w:t>
      </w:r>
    </w:p>
    <w:p w:rsidR="00D34220" w:rsidRPr="005B0941" w:rsidRDefault="00D34220" w:rsidP="00147869">
      <w:pPr>
        <w:pStyle w:val="ActHead5"/>
      </w:pPr>
      <w:bookmarkStart w:id="116" w:name="_Toc391555323"/>
      <w:r w:rsidRPr="005B0941">
        <w:rPr>
          <w:rStyle w:val="CharSectno"/>
        </w:rPr>
        <w:t>2</w:t>
      </w:r>
      <w:r w:rsidR="00147869" w:rsidRPr="005B0941">
        <w:t xml:space="preserve">  </w:t>
      </w:r>
      <w:r w:rsidRPr="005B0941">
        <w:t>Illegal, Unregulated and Unreported Fishing and Establishment of CCSBT Record of Vessels over 24 metres Authorised to Fish for Southern Bluefin Tuna</w:t>
      </w:r>
      <w:bookmarkEnd w:id="116"/>
    </w:p>
    <w:p w:rsidR="00D34220" w:rsidRPr="005B0941" w:rsidRDefault="00D34220" w:rsidP="00147869">
      <w:pPr>
        <w:pStyle w:val="subsection"/>
      </w:pPr>
      <w:r w:rsidRPr="005B0941">
        <w:t>2.1</w:t>
      </w:r>
      <w:r w:rsidRPr="005B0941">
        <w:tab/>
      </w:r>
      <w:r w:rsidRPr="005B0941">
        <w:tab/>
        <w:t>A person using a boat for a fishing trip must not fish for Southern Bluefin Tuna unless:</w:t>
      </w:r>
    </w:p>
    <w:p w:rsidR="00D34220" w:rsidRPr="005B0941" w:rsidRDefault="00D34220" w:rsidP="00147869">
      <w:pPr>
        <w:pStyle w:val="paragraph"/>
      </w:pPr>
      <w:r w:rsidRPr="005B0941">
        <w:tab/>
        <w:t>(a)</w:t>
      </w:r>
      <w:r w:rsidRPr="005B0941">
        <w:tab/>
        <w:t>the boat is recorded on the Record of Vessels to which the Resolution relates; and</w:t>
      </w:r>
    </w:p>
    <w:p w:rsidR="00D34220" w:rsidRPr="005B0941" w:rsidRDefault="00D34220" w:rsidP="00147869">
      <w:pPr>
        <w:pStyle w:val="paragraph"/>
      </w:pPr>
      <w:r w:rsidRPr="005B0941">
        <w:tab/>
        <w:t>(b)</w:t>
      </w:r>
      <w:r w:rsidRPr="005B0941">
        <w:tab/>
        <w:t>a certificate (however described) of registration of the boat is in force and on board the boat; and</w:t>
      </w:r>
    </w:p>
    <w:p w:rsidR="00D34220" w:rsidRPr="005B0941" w:rsidRDefault="00D34220" w:rsidP="00147869">
      <w:pPr>
        <w:pStyle w:val="paragraph"/>
      </w:pPr>
      <w:r w:rsidRPr="005B0941">
        <w:tab/>
        <w:t>(c)</w:t>
      </w:r>
      <w:r w:rsidRPr="005B0941">
        <w:tab/>
        <w:t>an authorisation (however described) to fish is in force for the boat and on board the boat; and</w:t>
      </w:r>
    </w:p>
    <w:p w:rsidR="00D34220" w:rsidRPr="005B0941" w:rsidRDefault="00D34220" w:rsidP="00147869">
      <w:pPr>
        <w:pStyle w:val="paragraph"/>
      </w:pPr>
      <w:r w:rsidRPr="005B0941">
        <w:tab/>
        <w:t>(d)</w:t>
      </w:r>
      <w:r w:rsidRPr="005B0941">
        <w:tab/>
        <w:t>if transhipping will be undertaken on the fishing trip—an authorisation (however described) to tranship is in force for the boat and on board the boat; and</w:t>
      </w:r>
    </w:p>
    <w:p w:rsidR="00D34220" w:rsidRPr="005B0941" w:rsidRDefault="00D34220" w:rsidP="00147869">
      <w:pPr>
        <w:pStyle w:val="paragraph"/>
      </w:pPr>
      <w:r w:rsidRPr="005B0941">
        <w:tab/>
        <w:t>(e)</w:t>
      </w:r>
      <w:r w:rsidRPr="005B0941">
        <w:tab/>
        <w:t>the person does not engage in activities with another boat fishing for Southern Bluefin Tuna if the other boat is not recorded on the CCSBT Record of Fishing Vessels.</w:t>
      </w:r>
    </w:p>
    <w:p w:rsidR="00D34220" w:rsidRPr="005B0941" w:rsidRDefault="00147869" w:rsidP="00147869">
      <w:pPr>
        <w:pStyle w:val="notetext"/>
      </w:pPr>
      <w:r w:rsidRPr="005B0941">
        <w:t>Note 1:</w:t>
      </w:r>
      <w:r w:rsidRPr="005B0941">
        <w:tab/>
      </w:r>
      <w:r w:rsidR="00D34220" w:rsidRPr="005B0941">
        <w:t>The Resolution on establishing the CCSBT Vessel Monitoring System is available on the internet at www.ccsbt.org.</w:t>
      </w:r>
    </w:p>
    <w:p w:rsidR="00D34220" w:rsidRPr="005B0941" w:rsidRDefault="00147869" w:rsidP="00147869">
      <w:pPr>
        <w:pStyle w:val="notetext"/>
      </w:pPr>
      <w:r w:rsidRPr="005B0941">
        <w:lastRenderedPageBreak/>
        <w:t>Note 2:</w:t>
      </w:r>
      <w:r w:rsidRPr="005B0941">
        <w:tab/>
      </w:r>
      <w:r w:rsidR="00D34220" w:rsidRPr="005B0941">
        <w:t>The CCSBT Record of Vessels is available on the internet at www.ccsbt.org.</w:t>
      </w:r>
    </w:p>
    <w:p w:rsidR="000C2327" w:rsidRPr="005B0941" w:rsidRDefault="000C2327" w:rsidP="000C2327">
      <w:pPr>
        <w:pStyle w:val="ActHead5"/>
      </w:pPr>
      <w:bookmarkStart w:id="117" w:name="_Toc391555324"/>
      <w:r w:rsidRPr="005B0941">
        <w:rPr>
          <w:rStyle w:val="CharSectno"/>
        </w:rPr>
        <w:t>3</w:t>
      </w:r>
      <w:r w:rsidRPr="005B0941">
        <w:t xml:space="preserve">  Establishing the CCSBT Vessel Monitoring System</w:t>
      </w:r>
      <w:bookmarkEnd w:id="117"/>
    </w:p>
    <w:p w:rsidR="00D34220" w:rsidRPr="005B0941" w:rsidRDefault="00D34220" w:rsidP="00147869">
      <w:pPr>
        <w:pStyle w:val="subsection"/>
      </w:pPr>
      <w:r w:rsidRPr="005B0941">
        <w:t>3.1</w:t>
      </w:r>
      <w:r w:rsidRPr="005B0941">
        <w:tab/>
      </w:r>
      <w:r w:rsidRPr="005B0941">
        <w:tab/>
        <w:t>A person who is using a boat to fish for Southern Bluefin Tuna in the CCAMLR area of competence must have an operational vessel monitoring system in accordance with clause</w:t>
      </w:r>
      <w:r w:rsidR="005B0941">
        <w:t> </w:t>
      </w:r>
      <w:r w:rsidRPr="005B0941">
        <w:t>4 of Schedule</w:t>
      </w:r>
      <w:r w:rsidR="005B0941">
        <w:t> </w:t>
      </w:r>
      <w:r w:rsidRPr="005B0941">
        <w:t>1.</w:t>
      </w:r>
    </w:p>
    <w:p w:rsidR="00D34220" w:rsidRPr="005B0941" w:rsidRDefault="00D34220" w:rsidP="00147869">
      <w:pPr>
        <w:pStyle w:val="subsection"/>
      </w:pPr>
      <w:r w:rsidRPr="005B0941">
        <w:t>3.2</w:t>
      </w:r>
      <w:r w:rsidRPr="005B0941">
        <w:tab/>
      </w:r>
      <w:r w:rsidRPr="005B0941">
        <w:tab/>
        <w:t>A person who is using a boat to fish for Southern Bluefin Tuna in the IOTC area of competence must have an operational vessel monitoring system in accordance with clause</w:t>
      </w:r>
      <w:r w:rsidR="005B0941">
        <w:t> </w:t>
      </w:r>
      <w:r w:rsidRPr="005B0941">
        <w:t>4 of Schedule</w:t>
      </w:r>
      <w:r w:rsidR="005B0941">
        <w:t> </w:t>
      </w:r>
      <w:r w:rsidRPr="005B0941">
        <w:t>2.</w:t>
      </w:r>
    </w:p>
    <w:p w:rsidR="00D34220" w:rsidRPr="005B0941" w:rsidRDefault="00D34220" w:rsidP="00147869">
      <w:pPr>
        <w:pStyle w:val="subsection"/>
      </w:pPr>
      <w:r w:rsidRPr="005B0941">
        <w:t>3.3</w:t>
      </w:r>
      <w:r w:rsidRPr="005B0941">
        <w:tab/>
      </w:r>
      <w:r w:rsidRPr="005B0941">
        <w:tab/>
        <w:t>A person who is using a boat to fish for Southern Bluefin Tuna in the WCPFC area of competence must have an operational vessel monitoring system in accordance with clause</w:t>
      </w:r>
      <w:r w:rsidR="005B0941">
        <w:t> </w:t>
      </w:r>
      <w:r w:rsidRPr="005B0941">
        <w:t>6 of Schedule</w:t>
      </w:r>
      <w:r w:rsidR="005B0941">
        <w:t> </w:t>
      </w:r>
      <w:r w:rsidRPr="005B0941">
        <w:t>3.</w:t>
      </w:r>
    </w:p>
    <w:p w:rsidR="00D34220" w:rsidRPr="005B0941" w:rsidRDefault="00D34220" w:rsidP="00147869">
      <w:pPr>
        <w:pStyle w:val="subsection"/>
      </w:pPr>
      <w:r w:rsidRPr="005B0941">
        <w:t>3.4</w:t>
      </w:r>
      <w:r w:rsidRPr="005B0941">
        <w:tab/>
      </w:r>
      <w:r w:rsidRPr="005B0941">
        <w:tab/>
        <w:t>A person who is using a boat to fish for Southern Bluefin Tuna in the ICCAT area of competence must have an operation vessel monitoring system in accordance with recommendation 03</w:t>
      </w:r>
      <w:r w:rsidR="005B0941">
        <w:noBreakHyphen/>
      </w:r>
      <w:r w:rsidRPr="005B0941">
        <w:t>14 of the ICCAT recommendation for vessel monitoring systems.</w:t>
      </w:r>
    </w:p>
    <w:p w:rsidR="00D34220" w:rsidRPr="005B0941" w:rsidRDefault="00147869" w:rsidP="00147869">
      <w:pPr>
        <w:pStyle w:val="notetext"/>
      </w:pPr>
      <w:r w:rsidRPr="005B0941">
        <w:t>Note 1:</w:t>
      </w:r>
      <w:r w:rsidRPr="005B0941">
        <w:tab/>
      </w:r>
      <w:r w:rsidR="00D34220" w:rsidRPr="005B0941">
        <w:t>The CCAMLR area of competence is the Southern Ocean surrounding Antarctica, south of 60º S latitude and between that latitude and the Antarctic Convergence. The Antarctic Convergence is a line joining the following points along latitude and longitude lines: 50º S, 0º; 50º , 30º E; 45º S, 30º E; 45º S, 80º E; 55º S, 80º E; 55º S, 150º E; 60º S, 150º E; 60º S, 50º W; 50º S, 50º W; 50º S, 0º.</w:t>
      </w:r>
    </w:p>
    <w:p w:rsidR="00D34220" w:rsidRPr="005B0941" w:rsidRDefault="00147869" w:rsidP="00147869">
      <w:pPr>
        <w:pStyle w:val="notetext"/>
      </w:pPr>
      <w:r w:rsidRPr="005B0941">
        <w:t>Note 2:</w:t>
      </w:r>
      <w:r w:rsidRPr="005B0941">
        <w:tab/>
      </w:r>
      <w:r w:rsidR="00D34220" w:rsidRPr="005B0941">
        <w:t>The IOTC area of competence is the Indian Ocean (FAO statistical areas 51 and 57) and adjacent seas, north of the Antarctic Convergence, to the extent necessary to cover those seas for the purpose of conserving and managing stocks that migrate into or out of the Indian Ocean.</w:t>
      </w:r>
    </w:p>
    <w:p w:rsidR="00D34220" w:rsidRPr="005B0941" w:rsidRDefault="00147869" w:rsidP="00147869">
      <w:pPr>
        <w:pStyle w:val="notetext"/>
      </w:pPr>
      <w:r w:rsidRPr="005B0941">
        <w:t>Note 3:</w:t>
      </w:r>
      <w:r w:rsidRPr="005B0941">
        <w:tab/>
      </w:r>
      <w:r w:rsidR="00D34220" w:rsidRPr="005B0941">
        <w:t>The WCPFC area of competence is set out on the internet at www.wcpfc.int.</w:t>
      </w:r>
    </w:p>
    <w:p w:rsidR="00D34220" w:rsidRPr="005B0941" w:rsidRDefault="00147869" w:rsidP="00147869">
      <w:pPr>
        <w:pStyle w:val="notetext"/>
      </w:pPr>
      <w:r w:rsidRPr="005B0941">
        <w:t>Note 4:</w:t>
      </w:r>
      <w:r w:rsidRPr="005B0941">
        <w:tab/>
      </w:r>
      <w:r w:rsidR="00D34220" w:rsidRPr="005B0941">
        <w:t>The ICCAT area of competence is set out on the internet at www.iccat.int.</w:t>
      </w:r>
    </w:p>
    <w:p w:rsidR="000C2327" w:rsidRPr="005B0941" w:rsidRDefault="000C2327" w:rsidP="000C2327">
      <w:pPr>
        <w:pStyle w:val="ActHead5"/>
      </w:pPr>
      <w:bookmarkStart w:id="118" w:name="_Toc391555325"/>
      <w:r w:rsidRPr="005B0941">
        <w:rPr>
          <w:rStyle w:val="CharSectno"/>
        </w:rPr>
        <w:lastRenderedPageBreak/>
        <w:t>4</w:t>
      </w:r>
      <w:r w:rsidRPr="005B0941">
        <w:t xml:space="preserve">  Establishing a program for Transhipment by Large</w:t>
      </w:r>
      <w:r w:rsidR="005B0941">
        <w:noBreakHyphen/>
      </w:r>
      <w:r w:rsidRPr="005B0941">
        <w:t>Scale Fishing Vessels</w:t>
      </w:r>
      <w:bookmarkEnd w:id="118"/>
    </w:p>
    <w:p w:rsidR="00D34220" w:rsidRPr="005B0941" w:rsidRDefault="00D34220" w:rsidP="00147869">
      <w:pPr>
        <w:pStyle w:val="SubsectionHead"/>
      </w:pPr>
      <w:r w:rsidRPr="005B0941">
        <w:t>Boat from which transhipment occurs</w:t>
      </w:r>
    </w:p>
    <w:p w:rsidR="00D34220" w:rsidRPr="005B0941" w:rsidRDefault="00D34220" w:rsidP="00147869">
      <w:pPr>
        <w:pStyle w:val="subsection"/>
      </w:pPr>
      <w:r w:rsidRPr="005B0941">
        <w:t>4.1</w:t>
      </w:r>
      <w:r w:rsidRPr="005B0941">
        <w:tab/>
      </w:r>
      <w:r w:rsidRPr="005B0941">
        <w:tab/>
        <w:t xml:space="preserve">A person using a boat equipped with longlines and freezing capacity (the </w:t>
      </w:r>
      <w:r w:rsidRPr="005B0941">
        <w:rPr>
          <w:b/>
          <w:i/>
        </w:rPr>
        <w:t>first</w:t>
      </w:r>
      <w:r w:rsidRPr="005B0941">
        <w:t xml:space="preserve"> </w:t>
      </w:r>
      <w:r w:rsidRPr="005B0941">
        <w:rPr>
          <w:b/>
          <w:i/>
        </w:rPr>
        <w:t>boat</w:t>
      </w:r>
      <w:r w:rsidRPr="005B0941">
        <w:t xml:space="preserve">) for the purpose of transhipping Southern Bluefin Tuna to another boat (the </w:t>
      </w:r>
      <w:r w:rsidRPr="005B0941">
        <w:rPr>
          <w:b/>
          <w:i/>
        </w:rPr>
        <w:t>second boat</w:t>
      </w:r>
      <w:r w:rsidRPr="005B0941">
        <w:t>) must:</w:t>
      </w:r>
    </w:p>
    <w:p w:rsidR="00D34220" w:rsidRPr="005B0941" w:rsidRDefault="00D34220" w:rsidP="00147869">
      <w:pPr>
        <w:pStyle w:val="paragraph"/>
      </w:pPr>
      <w:r w:rsidRPr="005B0941">
        <w:tab/>
        <w:t>(a)</w:t>
      </w:r>
      <w:r w:rsidRPr="005B0941">
        <w:tab/>
        <w:t>tranship Southern Bluefin Tuna to the second boat only if the second boat is recorded on the CCSBT Record of Carrier Vessels; and</w:t>
      </w:r>
    </w:p>
    <w:p w:rsidR="00D34220" w:rsidRPr="005B0941" w:rsidRDefault="00D34220" w:rsidP="00147869">
      <w:pPr>
        <w:pStyle w:val="paragraph"/>
      </w:pPr>
      <w:r w:rsidRPr="005B0941">
        <w:tab/>
        <w:t>(b)</w:t>
      </w:r>
      <w:r w:rsidRPr="005B0941">
        <w:tab/>
        <w:t>notify the first boat’s flag State national fisheries authority about the transhipment at least 24 hours before the transhipment occurs; and</w:t>
      </w:r>
    </w:p>
    <w:p w:rsidR="00D34220" w:rsidRPr="005B0941" w:rsidRDefault="00D34220" w:rsidP="00147869">
      <w:pPr>
        <w:pStyle w:val="paragraph"/>
      </w:pPr>
      <w:r w:rsidRPr="005B0941">
        <w:tab/>
        <w:t>(c)</w:t>
      </w:r>
      <w:r w:rsidRPr="005B0941">
        <w:tab/>
        <w:t>include with the notification the following information:</w:t>
      </w:r>
    </w:p>
    <w:p w:rsidR="00D34220" w:rsidRPr="005B0941" w:rsidRDefault="00D34220" w:rsidP="00147869">
      <w:pPr>
        <w:pStyle w:val="paragraphsub"/>
      </w:pPr>
      <w:r w:rsidRPr="005B0941">
        <w:tab/>
        <w:t>(i)</w:t>
      </w:r>
      <w:r w:rsidRPr="005B0941">
        <w:tab/>
        <w:t>the name and number of the first boat as recorded in the CCSBT Record of Carrier Vessels;</w:t>
      </w:r>
    </w:p>
    <w:p w:rsidR="00D34220" w:rsidRPr="005B0941" w:rsidRDefault="00D34220" w:rsidP="00147869">
      <w:pPr>
        <w:pStyle w:val="paragraphsub"/>
      </w:pPr>
      <w:r w:rsidRPr="005B0941">
        <w:tab/>
        <w:t>(ii)</w:t>
      </w:r>
      <w:r w:rsidRPr="005B0941">
        <w:tab/>
        <w:t>the name and number of the second boat as recorded in the CCSBT Record of Carrier Vessels;</w:t>
      </w:r>
    </w:p>
    <w:p w:rsidR="00D34220" w:rsidRPr="005B0941" w:rsidRDefault="00D34220" w:rsidP="00147869">
      <w:pPr>
        <w:pStyle w:val="paragraphsub"/>
      </w:pPr>
      <w:r w:rsidRPr="005B0941">
        <w:tab/>
        <w:t>(iii)</w:t>
      </w:r>
      <w:r w:rsidRPr="005B0941">
        <w:tab/>
        <w:t>the amount by tonnage of Southern Bluefin Tuna that was transhipped;</w:t>
      </w:r>
    </w:p>
    <w:p w:rsidR="00D34220" w:rsidRPr="005B0941" w:rsidRDefault="00D34220" w:rsidP="00147869">
      <w:pPr>
        <w:pStyle w:val="paragraphsub"/>
      </w:pPr>
      <w:r w:rsidRPr="005B0941">
        <w:tab/>
        <w:t>(iv)</w:t>
      </w:r>
      <w:r w:rsidRPr="005B0941">
        <w:tab/>
        <w:t>the day on which and the place at which the transhipment occurred;</w:t>
      </w:r>
    </w:p>
    <w:p w:rsidR="00D34220" w:rsidRPr="005B0941" w:rsidRDefault="00D34220" w:rsidP="00147869">
      <w:pPr>
        <w:pStyle w:val="paragraphsub"/>
      </w:pPr>
      <w:r w:rsidRPr="005B0941">
        <w:tab/>
        <w:t>(v)</w:t>
      </w:r>
      <w:r w:rsidRPr="005B0941">
        <w:tab/>
        <w:t>the geographic location at which the Southern Bluefin Tuna was caught;</w:t>
      </w:r>
    </w:p>
    <w:p w:rsidR="00D34220" w:rsidRPr="005B0941" w:rsidRDefault="00D34220" w:rsidP="00147869">
      <w:pPr>
        <w:pStyle w:val="paragraphsub"/>
      </w:pPr>
      <w:r w:rsidRPr="005B0941">
        <w:tab/>
        <w:t>(vi)</w:t>
      </w:r>
      <w:r w:rsidRPr="005B0941">
        <w:tab/>
        <w:t>the type of vessel used in the transhipment including the length of the vessel, the gross tonnage of the vessel and the vessel’s carrying capacity; and</w:t>
      </w:r>
    </w:p>
    <w:p w:rsidR="00D34220" w:rsidRPr="005B0941" w:rsidRDefault="00D34220" w:rsidP="00147869">
      <w:pPr>
        <w:pStyle w:val="paragraph"/>
      </w:pPr>
      <w:r w:rsidRPr="005B0941">
        <w:tab/>
        <w:t>(d)</w:t>
      </w:r>
      <w:r w:rsidRPr="005B0941">
        <w:tab/>
        <w:t>notify the first boat’s flag State national fisheries authority, in the approved form and no later than 15 days after the transhipment occurs, that the transhipment has occurred.</w:t>
      </w:r>
    </w:p>
    <w:p w:rsidR="00D34220" w:rsidRPr="005B0941" w:rsidRDefault="00D34220" w:rsidP="00147869">
      <w:pPr>
        <w:pStyle w:val="SubsectionHead"/>
      </w:pPr>
      <w:r w:rsidRPr="005B0941">
        <w:t>Boat to which transhipment occurs</w:t>
      </w:r>
    </w:p>
    <w:p w:rsidR="00D34220" w:rsidRPr="005B0941" w:rsidRDefault="00D34220" w:rsidP="00147869">
      <w:pPr>
        <w:pStyle w:val="subsection"/>
      </w:pPr>
      <w:r w:rsidRPr="005B0941">
        <w:t>4.2</w:t>
      </w:r>
      <w:r w:rsidRPr="005B0941">
        <w:tab/>
      </w:r>
      <w:r w:rsidRPr="005B0941">
        <w:tab/>
        <w:t>The person using the second boat to receive a transhipment of Southern Bluefin Tuna from the first boat must not allow the second boat to receive the transhipment unless the first boat is recorded on the CCSBT Record of Carrier Vessels.</w:t>
      </w:r>
    </w:p>
    <w:p w:rsidR="00D34220" w:rsidRPr="005B0941" w:rsidRDefault="00D34220" w:rsidP="00147869">
      <w:pPr>
        <w:pStyle w:val="subsection"/>
      </w:pPr>
      <w:r w:rsidRPr="005B0941">
        <w:lastRenderedPageBreak/>
        <w:t>4.3</w:t>
      </w:r>
      <w:r w:rsidRPr="005B0941">
        <w:tab/>
      </w:r>
      <w:r w:rsidRPr="005B0941">
        <w:tab/>
        <w:t>The person using the second boat must:</w:t>
      </w:r>
    </w:p>
    <w:p w:rsidR="00D34220" w:rsidRPr="005B0941" w:rsidRDefault="00D34220" w:rsidP="00147869">
      <w:pPr>
        <w:pStyle w:val="paragraph"/>
      </w:pPr>
      <w:r w:rsidRPr="005B0941">
        <w:tab/>
        <w:t>(a)</w:t>
      </w:r>
      <w:r w:rsidRPr="005B0941">
        <w:tab/>
        <w:t>notify the second boat’s flag State national fisheries authority, in the approved form and no later than 24 hours after the transhipment occurs, that the transhipment has occurred; and</w:t>
      </w:r>
    </w:p>
    <w:p w:rsidR="00D34220" w:rsidRPr="005B0941" w:rsidRDefault="00D34220" w:rsidP="00147869">
      <w:pPr>
        <w:pStyle w:val="paragraph"/>
      </w:pPr>
      <w:r w:rsidRPr="005B0941">
        <w:tab/>
        <w:t>(b)</w:t>
      </w:r>
      <w:r w:rsidRPr="005B0941">
        <w:tab/>
        <w:t>when the transhipment occurs—ensure that a CCSBT regional observer is on board the first boat unless:</w:t>
      </w:r>
    </w:p>
    <w:p w:rsidR="00D34220" w:rsidRPr="005B0941" w:rsidRDefault="00D34220" w:rsidP="00147869">
      <w:pPr>
        <w:pStyle w:val="paragraphsub"/>
      </w:pPr>
      <w:r w:rsidRPr="005B0941">
        <w:tab/>
        <w:t>(i)</w:t>
      </w:r>
      <w:r w:rsidRPr="005B0941">
        <w:tab/>
        <w:t>a force majeure, or another unexpected and disruptive event, has prevented the person from having the observer on board; and</w:t>
      </w:r>
    </w:p>
    <w:p w:rsidR="00D34220" w:rsidRPr="005B0941" w:rsidRDefault="00D34220" w:rsidP="00147869">
      <w:pPr>
        <w:pStyle w:val="paragraphsub"/>
      </w:pPr>
      <w:r w:rsidRPr="005B0941">
        <w:tab/>
        <w:t>(ii)</w:t>
      </w:r>
      <w:r w:rsidRPr="005B0941">
        <w:tab/>
        <w:t>the person has notified the CCSBT Executive Secretary that the observer is not on board; and</w:t>
      </w:r>
    </w:p>
    <w:p w:rsidR="00D34220" w:rsidRPr="005B0941" w:rsidRDefault="00D34220" w:rsidP="00147869">
      <w:pPr>
        <w:pStyle w:val="paragraph"/>
      </w:pPr>
      <w:r w:rsidRPr="005B0941">
        <w:tab/>
        <w:t>(c)</w:t>
      </w:r>
      <w:r w:rsidRPr="005B0941">
        <w:tab/>
        <w:t>no later than 48 hours before landing the Southern Bluefin Tuna:</w:t>
      </w:r>
    </w:p>
    <w:p w:rsidR="00D34220" w:rsidRPr="005B0941" w:rsidRDefault="00D34220" w:rsidP="00147869">
      <w:pPr>
        <w:pStyle w:val="paragraphsub"/>
      </w:pPr>
      <w:r w:rsidRPr="005B0941">
        <w:tab/>
        <w:t>(i)</w:t>
      </w:r>
      <w:r w:rsidRPr="005B0941">
        <w:tab/>
        <w:t>notify the competent authority of the State fishing entity where the landing is to take place, in the approved form, that the transhipment has occurred; and</w:t>
      </w:r>
    </w:p>
    <w:p w:rsidR="00D34220" w:rsidRPr="005B0941" w:rsidRDefault="00D34220" w:rsidP="00147869">
      <w:pPr>
        <w:pStyle w:val="paragraphsub"/>
      </w:pPr>
      <w:r w:rsidRPr="005B0941">
        <w:tab/>
        <w:t>(ii)</w:t>
      </w:r>
      <w:r w:rsidRPr="005B0941">
        <w:tab/>
        <w:t>include with the notification the number of the second boat as recorded in the CCSBT Record of Carrier Vessels.</w:t>
      </w:r>
    </w:p>
    <w:p w:rsidR="005B19C3" w:rsidRPr="005B0941" w:rsidRDefault="005B19C3" w:rsidP="005C725E">
      <w:pPr>
        <w:pStyle w:val="ActHead1"/>
        <w:pageBreakBefore/>
      </w:pPr>
      <w:bookmarkStart w:id="119" w:name="_Toc391555326"/>
      <w:r w:rsidRPr="005B0941">
        <w:rPr>
          <w:rStyle w:val="CharChapNo"/>
        </w:rPr>
        <w:lastRenderedPageBreak/>
        <w:t>Schedule</w:t>
      </w:r>
      <w:r w:rsidR="005B0941">
        <w:rPr>
          <w:rStyle w:val="CharChapNo"/>
        </w:rPr>
        <w:t> </w:t>
      </w:r>
      <w:r w:rsidRPr="005B0941">
        <w:rPr>
          <w:rStyle w:val="CharChapNo"/>
        </w:rPr>
        <w:t>4</w:t>
      </w:r>
      <w:r w:rsidR="00147869" w:rsidRPr="005B0941">
        <w:t>—</w:t>
      </w:r>
      <w:r w:rsidRPr="005B0941">
        <w:rPr>
          <w:rStyle w:val="CharChapText"/>
        </w:rPr>
        <w:t>Prescribed arrangements</w:t>
      </w:r>
      <w:bookmarkEnd w:id="119"/>
    </w:p>
    <w:p w:rsidR="005B19C3" w:rsidRPr="005B0941" w:rsidRDefault="005B19C3" w:rsidP="00147869">
      <w:pPr>
        <w:pStyle w:val="notemargin"/>
      </w:pPr>
      <w:r w:rsidRPr="005B0941">
        <w:t>(regulation</w:t>
      </w:r>
      <w:r w:rsidR="005B0941">
        <w:t> </w:t>
      </w:r>
      <w:r w:rsidRPr="005B0941">
        <w:t>3.1)</w:t>
      </w:r>
    </w:p>
    <w:p w:rsidR="005B19C3" w:rsidRPr="005B0941" w:rsidRDefault="00147869" w:rsidP="005B19C3">
      <w:pPr>
        <w:pStyle w:val="Header"/>
        <w:rPr>
          <w:vanish/>
        </w:rPr>
      </w:pPr>
      <w:r w:rsidRPr="005B0941">
        <w:rPr>
          <w:rStyle w:val="CharPartNo"/>
        </w:rPr>
        <w:t xml:space="preserve"> </w:t>
      </w:r>
      <w:r w:rsidRPr="005B0941">
        <w:rPr>
          <w:rStyle w:val="CharPartText"/>
        </w:rPr>
        <w:t xml:space="preserve"> </w:t>
      </w:r>
      <w:r w:rsidR="005B19C3" w:rsidRPr="005B0941">
        <w:t xml:space="preserve"> </w:t>
      </w:r>
    </w:p>
    <w:p w:rsidR="00147869" w:rsidRPr="005B0941" w:rsidRDefault="00147869" w:rsidP="00147869">
      <w:pPr>
        <w:pStyle w:val="Tabletext"/>
      </w:pPr>
    </w:p>
    <w:tbl>
      <w:tblPr>
        <w:tblW w:w="7196" w:type="dxa"/>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2692"/>
        <w:gridCol w:w="1701"/>
        <w:gridCol w:w="2187"/>
      </w:tblGrid>
      <w:tr w:rsidR="005B19C3" w:rsidRPr="005B0941" w:rsidTr="005C725E">
        <w:trPr>
          <w:tblHeader/>
        </w:trPr>
        <w:tc>
          <w:tcPr>
            <w:tcW w:w="616"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Item</w:t>
            </w:r>
          </w:p>
        </w:tc>
        <w:tc>
          <w:tcPr>
            <w:tcW w:w="2692"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Arrangement</w:t>
            </w:r>
          </w:p>
        </w:tc>
        <w:tc>
          <w:tcPr>
            <w:tcW w:w="1701"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Australian Treaty Series Number</w:t>
            </w:r>
          </w:p>
        </w:tc>
        <w:tc>
          <w:tcPr>
            <w:tcW w:w="2187"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Entry into force for Australia</w:t>
            </w:r>
          </w:p>
        </w:tc>
      </w:tr>
      <w:tr w:rsidR="005B19C3" w:rsidRPr="005B0941" w:rsidTr="005C725E">
        <w:tc>
          <w:tcPr>
            <w:tcW w:w="616" w:type="dxa"/>
            <w:tcBorders>
              <w:top w:val="single" w:sz="12" w:space="0" w:color="auto"/>
            </w:tcBorders>
            <w:shd w:val="clear" w:color="auto" w:fill="auto"/>
          </w:tcPr>
          <w:p w:rsidR="005B19C3" w:rsidRPr="005B0941" w:rsidRDefault="005B19C3" w:rsidP="00147869">
            <w:pPr>
              <w:pStyle w:val="Tabletext"/>
            </w:pPr>
            <w:r w:rsidRPr="005B0941">
              <w:t>1</w:t>
            </w:r>
          </w:p>
        </w:tc>
        <w:tc>
          <w:tcPr>
            <w:tcW w:w="2692" w:type="dxa"/>
            <w:tcBorders>
              <w:top w:val="single" w:sz="12" w:space="0" w:color="auto"/>
            </w:tcBorders>
            <w:shd w:val="clear" w:color="auto" w:fill="auto"/>
          </w:tcPr>
          <w:p w:rsidR="005B19C3" w:rsidRPr="005B0941" w:rsidRDefault="005B19C3" w:rsidP="00147869">
            <w:pPr>
              <w:pStyle w:val="Tabletext"/>
              <w:rPr>
                <w:i/>
              </w:rPr>
            </w:pPr>
            <w:r w:rsidRPr="005B0941">
              <w:rPr>
                <w:i/>
              </w:rPr>
              <w:t>Convention for the Conservation of Southern Bluefin Tuna</w:t>
            </w:r>
          </w:p>
        </w:tc>
        <w:tc>
          <w:tcPr>
            <w:tcW w:w="1701" w:type="dxa"/>
            <w:tcBorders>
              <w:top w:val="single" w:sz="12" w:space="0" w:color="auto"/>
            </w:tcBorders>
            <w:shd w:val="clear" w:color="auto" w:fill="auto"/>
          </w:tcPr>
          <w:p w:rsidR="005B19C3" w:rsidRPr="005B0941" w:rsidRDefault="005B19C3" w:rsidP="00147869">
            <w:pPr>
              <w:pStyle w:val="Tabletext"/>
            </w:pPr>
            <w:r w:rsidRPr="005B0941">
              <w:t>[1994] ATS 16</w:t>
            </w:r>
          </w:p>
        </w:tc>
        <w:tc>
          <w:tcPr>
            <w:tcW w:w="2187" w:type="dxa"/>
            <w:tcBorders>
              <w:top w:val="single" w:sz="12" w:space="0" w:color="auto"/>
            </w:tcBorders>
            <w:shd w:val="clear" w:color="auto" w:fill="auto"/>
          </w:tcPr>
          <w:p w:rsidR="005B19C3" w:rsidRPr="005B0941" w:rsidRDefault="005B19C3" w:rsidP="00147869">
            <w:pPr>
              <w:pStyle w:val="Tabletext"/>
            </w:pPr>
            <w:r w:rsidRPr="005B0941">
              <w:t>20 May 1994</w:t>
            </w:r>
          </w:p>
        </w:tc>
      </w:tr>
      <w:tr w:rsidR="005B19C3" w:rsidRPr="005B0941" w:rsidTr="005C725E">
        <w:tc>
          <w:tcPr>
            <w:tcW w:w="616" w:type="dxa"/>
            <w:shd w:val="clear" w:color="auto" w:fill="auto"/>
          </w:tcPr>
          <w:p w:rsidR="005B19C3" w:rsidRPr="005B0941" w:rsidRDefault="005B19C3" w:rsidP="00147869">
            <w:pPr>
              <w:pStyle w:val="Tabletext"/>
            </w:pPr>
            <w:r w:rsidRPr="005B0941">
              <w:t>2</w:t>
            </w:r>
          </w:p>
        </w:tc>
        <w:tc>
          <w:tcPr>
            <w:tcW w:w="2692" w:type="dxa"/>
            <w:shd w:val="clear" w:color="auto" w:fill="auto"/>
          </w:tcPr>
          <w:p w:rsidR="005B19C3" w:rsidRPr="005B0941" w:rsidRDefault="005B19C3" w:rsidP="00147869">
            <w:pPr>
              <w:pStyle w:val="Tabletext"/>
              <w:rPr>
                <w:i/>
              </w:rPr>
            </w:pPr>
            <w:r w:rsidRPr="005B0941">
              <w:rPr>
                <w:i/>
              </w:rPr>
              <w:t>Agreement for the Establishment of the Indian Ocean Tuna Commission</w:t>
            </w:r>
          </w:p>
        </w:tc>
        <w:tc>
          <w:tcPr>
            <w:tcW w:w="1701" w:type="dxa"/>
            <w:shd w:val="clear" w:color="auto" w:fill="auto"/>
          </w:tcPr>
          <w:p w:rsidR="005B19C3" w:rsidRPr="005B0941" w:rsidRDefault="005B19C3" w:rsidP="00147869">
            <w:pPr>
              <w:pStyle w:val="Tabletext"/>
            </w:pPr>
            <w:r w:rsidRPr="005B0941">
              <w:t>[1996] ATS 20</w:t>
            </w:r>
          </w:p>
        </w:tc>
        <w:tc>
          <w:tcPr>
            <w:tcW w:w="2187" w:type="dxa"/>
            <w:shd w:val="clear" w:color="auto" w:fill="auto"/>
          </w:tcPr>
          <w:p w:rsidR="005B19C3" w:rsidRPr="005B0941" w:rsidRDefault="005B19C3" w:rsidP="00147869">
            <w:pPr>
              <w:pStyle w:val="Tabletext"/>
            </w:pPr>
            <w:r w:rsidRPr="005B0941">
              <w:t>13 November 1996</w:t>
            </w:r>
          </w:p>
        </w:tc>
      </w:tr>
      <w:tr w:rsidR="005B19C3" w:rsidRPr="005B0941" w:rsidTr="005C725E">
        <w:tc>
          <w:tcPr>
            <w:tcW w:w="616" w:type="dxa"/>
            <w:tcBorders>
              <w:bottom w:val="single" w:sz="4" w:space="0" w:color="auto"/>
            </w:tcBorders>
            <w:shd w:val="clear" w:color="auto" w:fill="auto"/>
          </w:tcPr>
          <w:p w:rsidR="005B19C3" w:rsidRPr="005B0941" w:rsidRDefault="005B19C3" w:rsidP="00147869">
            <w:pPr>
              <w:pStyle w:val="Tabletext"/>
            </w:pPr>
            <w:r w:rsidRPr="005B0941">
              <w:t>3</w:t>
            </w:r>
          </w:p>
        </w:tc>
        <w:tc>
          <w:tcPr>
            <w:tcW w:w="2692" w:type="dxa"/>
            <w:tcBorders>
              <w:bottom w:val="single" w:sz="4" w:space="0" w:color="auto"/>
            </w:tcBorders>
            <w:shd w:val="clear" w:color="auto" w:fill="auto"/>
          </w:tcPr>
          <w:p w:rsidR="005B19C3" w:rsidRPr="005B0941" w:rsidRDefault="005B19C3" w:rsidP="00147869">
            <w:pPr>
              <w:pStyle w:val="Tabletext"/>
              <w:rPr>
                <w:i/>
              </w:rPr>
            </w:pPr>
            <w:r w:rsidRPr="005B0941">
              <w:rPr>
                <w:i/>
              </w:rPr>
              <w:t>Convention on the Conservation of Antarctic Marine Living Resources</w:t>
            </w:r>
          </w:p>
        </w:tc>
        <w:tc>
          <w:tcPr>
            <w:tcW w:w="1701" w:type="dxa"/>
            <w:tcBorders>
              <w:bottom w:val="single" w:sz="4" w:space="0" w:color="auto"/>
            </w:tcBorders>
            <w:shd w:val="clear" w:color="auto" w:fill="auto"/>
          </w:tcPr>
          <w:p w:rsidR="005B19C3" w:rsidRPr="005B0941" w:rsidRDefault="005B19C3" w:rsidP="00147869">
            <w:pPr>
              <w:pStyle w:val="Tabletext"/>
            </w:pPr>
            <w:r w:rsidRPr="005B0941">
              <w:t>[1982] ATS 9</w:t>
            </w:r>
          </w:p>
        </w:tc>
        <w:tc>
          <w:tcPr>
            <w:tcW w:w="2187" w:type="dxa"/>
            <w:tcBorders>
              <w:bottom w:val="single" w:sz="4" w:space="0" w:color="auto"/>
            </w:tcBorders>
            <w:shd w:val="clear" w:color="auto" w:fill="auto"/>
          </w:tcPr>
          <w:p w:rsidR="005B19C3" w:rsidRPr="005B0941" w:rsidRDefault="005B19C3" w:rsidP="00147869">
            <w:pPr>
              <w:pStyle w:val="Tabletext"/>
            </w:pPr>
            <w:r w:rsidRPr="005B0941">
              <w:t>7 April 1982</w:t>
            </w:r>
          </w:p>
        </w:tc>
      </w:tr>
      <w:tr w:rsidR="005B19C3" w:rsidRPr="005B0941" w:rsidTr="005C725E">
        <w:tc>
          <w:tcPr>
            <w:tcW w:w="616" w:type="dxa"/>
            <w:shd w:val="clear" w:color="auto" w:fill="auto"/>
          </w:tcPr>
          <w:p w:rsidR="005B19C3" w:rsidRPr="005B0941" w:rsidRDefault="005B19C3" w:rsidP="00147869">
            <w:pPr>
              <w:pStyle w:val="Tabletext"/>
            </w:pPr>
            <w:r w:rsidRPr="005B0941">
              <w:t>4</w:t>
            </w:r>
          </w:p>
        </w:tc>
        <w:tc>
          <w:tcPr>
            <w:tcW w:w="2692" w:type="dxa"/>
            <w:shd w:val="clear" w:color="auto" w:fill="auto"/>
          </w:tcPr>
          <w:p w:rsidR="005B19C3" w:rsidRPr="005B0941" w:rsidRDefault="005B19C3" w:rsidP="00147869">
            <w:pPr>
              <w:pStyle w:val="Tabletext"/>
              <w:rPr>
                <w:i/>
              </w:rPr>
            </w:pPr>
            <w:r w:rsidRPr="005B0941">
              <w:rPr>
                <w:i/>
              </w:rPr>
              <w:t>Convention on the Conservation of Highly Migratory Fish Stocks in the Western and Central Pacific Ocean</w:t>
            </w:r>
          </w:p>
        </w:tc>
        <w:tc>
          <w:tcPr>
            <w:tcW w:w="1701" w:type="dxa"/>
            <w:shd w:val="clear" w:color="auto" w:fill="auto"/>
          </w:tcPr>
          <w:p w:rsidR="005B19C3" w:rsidRPr="005B0941" w:rsidRDefault="005B19C3" w:rsidP="00147869">
            <w:pPr>
              <w:pStyle w:val="Tabletext"/>
            </w:pPr>
            <w:r w:rsidRPr="005B0941">
              <w:t>[2004] ATS 15</w:t>
            </w:r>
          </w:p>
        </w:tc>
        <w:tc>
          <w:tcPr>
            <w:tcW w:w="2187" w:type="dxa"/>
            <w:shd w:val="clear" w:color="auto" w:fill="auto"/>
          </w:tcPr>
          <w:p w:rsidR="005B19C3" w:rsidRPr="005B0941" w:rsidRDefault="005B19C3" w:rsidP="00147869">
            <w:pPr>
              <w:pStyle w:val="Tabletext"/>
            </w:pPr>
            <w:r w:rsidRPr="005B0941">
              <w:t>19 June 2004</w:t>
            </w:r>
          </w:p>
        </w:tc>
      </w:tr>
      <w:tr w:rsidR="000C2327" w:rsidRPr="005B0941" w:rsidTr="005C725E">
        <w:tc>
          <w:tcPr>
            <w:tcW w:w="616" w:type="dxa"/>
            <w:shd w:val="clear" w:color="auto" w:fill="auto"/>
          </w:tcPr>
          <w:p w:rsidR="000C2327" w:rsidRPr="005B0941" w:rsidRDefault="000C2327" w:rsidP="00147869">
            <w:pPr>
              <w:pStyle w:val="Tabletext"/>
            </w:pPr>
            <w:r w:rsidRPr="005B0941">
              <w:t>5</w:t>
            </w:r>
          </w:p>
        </w:tc>
        <w:tc>
          <w:tcPr>
            <w:tcW w:w="2692" w:type="dxa"/>
            <w:shd w:val="clear" w:color="auto" w:fill="auto"/>
          </w:tcPr>
          <w:p w:rsidR="000C2327" w:rsidRPr="005B0941" w:rsidRDefault="000C2327" w:rsidP="00147869">
            <w:pPr>
              <w:pStyle w:val="Tabletext"/>
              <w:rPr>
                <w:i/>
              </w:rPr>
            </w:pPr>
            <w:r w:rsidRPr="005B0941">
              <w:rPr>
                <w:i/>
              </w:rPr>
              <w:t>Southern Indian Ocean Fisheries Agreement</w:t>
            </w:r>
          </w:p>
        </w:tc>
        <w:tc>
          <w:tcPr>
            <w:tcW w:w="1701" w:type="dxa"/>
            <w:shd w:val="clear" w:color="auto" w:fill="auto"/>
          </w:tcPr>
          <w:p w:rsidR="000C2327" w:rsidRPr="005B0941" w:rsidRDefault="000C2327" w:rsidP="00147869">
            <w:pPr>
              <w:pStyle w:val="Tabletext"/>
            </w:pPr>
            <w:r w:rsidRPr="005B0941">
              <w:t>[2012] ATS 21</w:t>
            </w:r>
          </w:p>
        </w:tc>
        <w:tc>
          <w:tcPr>
            <w:tcW w:w="2187" w:type="dxa"/>
            <w:shd w:val="clear" w:color="auto" w:fill="auto"/>
          </w:tcPr>
          <w:p w:rsidR="000C2327" w:rsidRPr="005B0941" w:rsidRDefault="000C2327" w:rsidP="00147869">
            <w:pPr>
              <w:pStyle w:val="Tabletext"/>
            </w:pPr>
            <w:bookmarkStart w:id="120" w:name="OLE_LINK80"/>
            <w:r w:rsidRPr="005B0941">
              <w:t>21</w:t>
            </w:r>
            <w:r w:rsidR="005B0941">
              <w:t> </w:t>
            </w:r>
            <w:r w:rsidRPr="005B0941">
              <w:t>June 2012</w:t>
            </w:r>
            <w:bookmarkEnd w:id="120"/>
          </w:p>
        </w:tc>
      </w:tr>
      <w:tr w:rsidR="000C2327" w:rsidRPr="005B0941" w:rsidTr="005C725E">
        <w:tc>
          <w:tcPr>
            <w:tcW w:w="616" w:type="dxa"/>
            <w:tcBorders>
              <w:bottom w:val="single" w:sz="12" w:space="0" w:color="auto"/>
            </w:tcBorders>
            <w:shd w:val="clear" w:color="auto" w:fill="auto"/>
          </w:tcPr>
          <w:p w:rsidR="000C2327" w:rsidRPr="005B0941" w:rsidRDefault="000C2327" w:rsidP="00147869">
            <w:pPr>
              <w:pStyle w:val="Tabletext"/>
            </w:pPr>
            <w:r w:rsidRPr="005B0941">
              <w:t>6</w:t>
            </w:r>
          </w:p>
        </w:tc>
        <w:tc>
          <w:tcPr>
            <w:tcW w:w="2692" w:type="dxa"/>
            <w:tcBorders>
              <w:bottom w:val="single" w:sz="12" w:space="0" w:color="auto"/>
            </w:tcBorders>
            <w:shd w:val="clear" w:color="auto" w:fill="auto"/>
          </w:tcPr>
          <w:p w:rsidR="000C2327" w:rsidRPr="005B0941" w:rsidRDefault="000C2327" w:rsidP="00147869">
            <w:pPr>
              <w:pStyle w:val="Tabletext"/>
              <w:rPr>
                <w:i/>
              </w:rPr>
            </w:pPr>
            <w:r w:rsidRPr="005B0941">
              <w:rPr>
                <w:i/>
              </w:rPr>
              <w:t>Convention on the Conservation and Management of High Seas Fishery Resources in the South Pacific Ocean</w:t>
            </w:r>
          </w:p>
        </w:tc>
        <w:tc>
          <w:tcPr>
            <w:tcW w:w="1701" w:type="dxa"/>
            <w:tcBorders>
              <w:bottom w:val="single" w:sz="12" w:space="0" w:color="auto"/>
            </w:tcBorders>
            <w:shd w:val="clear" w:color="auto" w:fill="auto"/>
          </w:tcPr>
          <w:p w:rsidR="000C2327" w:rsidRPr="005B0941" w:rsidRDefault="000C2327" w:rsidP="00147869">
            <w:pPr>
              <w:pStyle w:val="Tabletext"/>
            </w:pPr>
            <w:r w:rsidRPr="005B0941">
              <w:t>[2012] ATS 28</w:t>
            </w:r>
          </w:p>
        </w:tc>
        <w:tc>
          <w:tcPr>
            <w:tcW w:w="2187" w:type="dxa"/>
            <w:tcBorders>
              <w:bottom w:val="single" w:sz="12" w:space="0" w:color="auto"/>
            </w:tcBorders>
            <w:shd w:val="clear" w:color="auto" w:fill="auto"/>
          </w:tcPr>
          <w:p w:rsidR="000C2327" w:rsidRPr="005B0941" w:rsidRDefault="000C2327" w:rsidP="00147869">
            <w:pPr>
              <w:pStyle w:val="Tabletext"/>
            </w:pPr>
            <w:r w:rsidRPr="005B0941">
              <w:t>24</w:t>
            </w:r>
            <w:r w:rsidR="005B0941">
              <w:t> </w:t>
            </w:r>
            <w:r w:rsidRPr="005B0941">
              <w:t>August 2012</w:t>
            </w:r>
          </w:p>
        </w:tc>
      </w:tr>
    </w:tbl>
    <w:p w:rsidR="005B19C3" w:rsidRPr="005B0941" w:rsidRDefault="00147869" w:rsidP="00147869">
      <w:pPr>
        <w:pStyle w:val="notetext"/>
      </w:pPr>
      <w:r w:rsidRPr="005B0941">
        <w:t>Note:</w:t>
      </w:r>
      <w:r w:rsidRPr="005B0941">
        <w:tab/>
      </w:r>
      <w:r w:rsidR="005B19C3" w:rsidRPr="005B0941">
        <w:t>Each agreement or convention mentioned in Schedule</w:t>
      </w:r>
      <w:r w:rsidR="005B0941">
        <w:t> </w:t>
      </w:r>
      <w:r w:rsidR="005B19C3" w:rsidRPr="005B0941">
        <w:t>4 is included in the Australian Treaty Series that is available on the Internet at http://www.austlii.edu.au.</w:t>
      </w:r>
    </w:p>
    <w:p w:rsidR="005B19C3" w:rsidRPr="005B0941" w:rsidRDefault="005B19C3" w:rsidP="005C725E">
      <w:pPr>
        <w:pStyle w:val="ActHead1"/>
        <w:pageBreakBefore/>
      </w:pPr>
      <w:bookmarkStart w:id="121" w:name="_Toc391555327"/>
      <w:r w:rsidRPr="005B0941">
        <w:rPr>
          <w:rStyle w:val="CharChapNo"/>
        </w:rPr>
        <w:lastRenderedPageBreak/>
        <w:t>Schedule</w:t>
      </w:r>
      <w:r w:rsidR="005B0941">
        <w:rPr>
          <w:rStyle w:val="CharChapNo"/>
        </w:rPr>
        <w:t> </w:t>
      </w:r>
      <w:r w:rsidRPr="005B0941">
        <w:rPr>
          <w:rStyle w:val="CharChapNo"/>
        </w:rPr>
        <w:t>5</w:t>
      </w:r>
      <w:r w:rsidR="00147869" w:rsidRPr="005B0941">
        <w:t>—</w:t>
      </w:r>
      <w:r w:rsidRPr="005B0941">
        <w:rPr>
          <w:rStyle w:val="CharChapText"/>
        </w:rPr>
        <w:t>Prescribed organisations</w:t>
      </w:r>
      <w:bookmarkEnd w:id="121"/>
    </w:p>
    <w:p w:rsidR="005B19C3" w:rsidRPr="005B0941" w:rsidRDefault="005B19C3" w:rsidP="00147869">
      <w:pPr>
        <w:pStyle w:val="notemargin"/>
      </w:pPr>
      <w:r w:rsidRPr="005B0941">
        <w:t>(regulation</w:t>
      </w:r>
      <w:r w:rsidR="005B0941">
        <w:t> </w:t>
      </w:r>
      <w:r w:rsidRPr="005B0941">
        <w:t>3.2)</w:t>
      </w:r>
    </w:p>
    <w:p w:rsidR="005B19C3" w:rsidRPr="005B0941" w:rsidRDefault="00147869" w:rsidP="005B19C3">
      <w:pPr>
        <w:pStyle w:val="Header"/>
        <w:rPr>
          <w:vanish/>
        </w:rPr>
      </w:pPr>
      <w:r w:rsidRPr="005B0941">
        <w:rPr>
          <w:rStyle w:val="CharPartNo"/>
        </w:rPr>
        <w:t xml:space="preserve"> </w:t>
      </w:r>
      <w:r w:rsidRPr="005B0941">
        <w:rPr>
          <w:rStyle w:val="CharPartText"/>
        </w:rPr>
        <w:t xml:space="preserve"> </w:t>
      </w:r>
      <w:r w:rsidR="005B19C3" w:rsidRPr="005B0941">
        <w:t xml:space="preserve"> </w:t>
      </w:r>
    </w:p>
    <w:p w:rsidR="00147869" w:rsidRPr="005B0941" w:rsidRDefault="00147869" w:rsidP="00147869">
      <w:pPr>
        <w:pStyle w:val="Tabletext"/>
      </w:pPr>
    </w:p>
    <w:tbl>
      <w:tblPr>
        <w:tblW w:w="7196" w:type="dxa"/>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6580"/>
      </w:tblGrid>
      <w:tr w:rsidR="005B19C3" w:rsidRPr="005B0941" w:rsidTr="00147869">
        <w:trPr>
          <w:tblHeader/>
        </w:trPr>
        <w:tc>
          <w:tcPr>
            <w:tcW w:w="591"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Item</w:t>
            </w:r>
          </w:p>
        </w:tc>
        <w:tc>
          <w:tcPr>
            <w:tcW w:w="6605" w:type="dxa"/>
            <w:tcBorders>
              <w:top w:val="single" w:sz="12" w:space="0" w:color="auto"/>
              <w:bottom w:val="single" w:sz="12" w:space="0" w:color="auto"/>
            </w:tcBorders>
            <w:shd w:val="clear" w:color="auto" w:fill="auto"/>
          </w:tcPr>
          <w:p w:rsidR="005B19C3" w:rsidRPr="005B0941" w:rsidRDefault="005B19C3" w:rsidP="00147869">
            <w:pPr>
              <w:pStyle w:val="TableHeading"/>
            </w:pPr>
            <w:r w:rsidRPr="005B0941">
              <w:t>Organisation</w:t>
            </w:r>
          </w:p>
        </w:tc>
      </w:tr>
      <w:tr w:rsidR="005B19C3" w:rsidRPr="005B0941" w:rsidTr="00147869">
        <w:tc>
          <w:tcPr>
            <w:tcW w:w="591" w:type="dxa"/>
            <w:tcBorders>
              <w:top w:val="single" w:sz="12" w:space="0" w:color="auto"/>
            </w:tcBorders>
            <w:shd w:val="clear" w:color="auto" w:fill="auto"/>
          </w:tcPr>
          <w:p w:rsidR="005B19C3" w:rsidRPr="005B0941" w:rsidRDefault="005B19C3" w:rsidP="00147869">
            <w:pPr>
              <w:pStyle w:val="Tabletext"/>
            </w:pPr>
            <w:r w:rsidRPr="005B0941">
              <w:t>1</w:t>
            </w:r>
          </w:p>
        </w:tc>
        <w:tc>
          <w:tcPr>
            <w:tcW w:w="6605" w:type="dxa"/>
            <w:tcBorders>
              <w:top w:val="single" w:sz="12" w:space="0" w:color="auto"/>
            </w:tcBorders>
            <w:shd w:val="clear" w:color="auto" w:fill="auto"/>
          </w:tcPr>
          <w:p w:rsidR="005B19C3" w:rsidRPr="005B0941" w:rsidRDefault="005B19C3" w:rsidP="00147869">
            <w:pPr>
              <w:pStyle w:val="Tabletext"/>
            </w:pPr>
            <w:r w:rsidRPr="005B0941">
              <w:t xml:space="preserve">The Commission for the Conservation of Antarctic Marine Living Resources, established in accordance with the </w:t>
            </w:r>
            <w:r w:rsidRPr="005B0941">
              <w:rPr>
                <w:i/>
              </w:rPr>
              <w:t>Convention on the Conservation of Antarctic Marine Living Resources</w:t>
            </w:r>
          </w:p>
        </w:tc>
      </w:tr>
      <w:tr w:rsidR="005B19C3" w:rsidRPr="005B0941" w:rsidTr="00147869">
        <w:tc>
          <w:tcPr>
            <w:tcW w:w="591" w:type="dxa"/>
            <w:shd w:val="clear" w:color="auto" w:fill="auto"/>
          </w:tcPr>
          <w:p w:rsidR="005B19C3" w:rsidRPr="005B0941" w:rsidRDefault="005B19C3" w:rsidP="00147869">
            <w:pPr>
              <w:pStyle w:val="Tabletext"/>
            </w:pPr>
            <w:r w:rsidRPr="005B0941">
              <w:t>2</w:t>
            </w:r>
          </w:p>
        </w:tc>
        <w:tc>
          <w:tcPr>
            <w:tcW w:w="6605" w:type="dxa"/>
            <w:shd w:val="clear" w:color="auto" w:fill="auto"/>
          </w:tcPr>
          <w:p w:rsidR="005B19C3" w:rsidRPr="005B0941" w:rsidRDefault="005B19C3" w:rsidP="00147869">
            <w:pPr>
              <w:pStyle w:val="Tabletext"/>
            </w:pPr>
            <w:r w:rsidRPr="005B0941">
              <w:t xml:space="preserve">The Commission for the Conservation of Southern Bluefin Tuna, established in accordance with the </w:t>
            </w:r>
            <w:r w:rsidRPr="005B0941">
              <w:rPr>
                <w:i/>
              </w:rPr>
              <w:t>Convention for the Conservation of Southern Bluefin Tuna</w:t>
            </w:r>
          </w:p>
        </w:tc>
      </w:tr>
      <w:tr w:rsidR="005B19C3" w:rsidRPr="005B0941" w:rsidTr="00147869">
        <w:tc>
          <w:tcPr>
            <w:tcW w:w="591" w:type="dxa"/>
            <w:tcBorders>
              <w:bottom w:val="single" w:sz="4" w:space="0" w:color="auto"/>
            </w:tcBorders>
            <w:shd w:val="clear" w:color="auto" w:fill="auto"/>
          </w:tcPr>
          <w:p w:rsidR="005B19C3" w:rsidRPr="005B0941" w:rsidRDefault="005B19C3" w:rsidP="00147869">
            <w:pPr>
              <w:pStyle w:val="Tabletext"/>
            </w:pPr>
            <w:r w:rsidRPr="005B0941">
              <w:t>3</w:t>
            </w:r>
          </w:p>
        </w:tc>
        <w:tc>
          <w:tcPr>
            <w:tcW w:w="6605" w:type="dxa"/>
            <w:tcBorders>
              <w:bottom w:val="single" w:sz="4" w:space="0" w:color="auto"/>
            </w:tcBorders>
            <w:shd w:val="clear" w:color="auto" w:fill="auto"/>
          </w:tcPr>
          <w:p w:rsidR="005B19C3" w:rsidRPr="005B0941" w:rsidRDefault="005B19C3" w:rsidP="00147869">
            <w:pPr>
              <w:pStyle w:val="Tabletext"/>
            </w:pPr>
            <w:r w:rsidRPr="005B0941">
              <w:t xml:space="preserve">The Indian Ocean Tuna Commission, established in accordance with the </w:t>
            </w:r>
            <w:r w:rsidRPr="005B0941">
              <w:rPr>
                <w:i/>
              </w:rPr>
              <w:t>Agreement for the Establishment of the Indian Ocean Tuna Commission</w:t>
            </w:r>
          </w:p>
        </w:tc>
      </w:tr>
      <w:tr w:rsidR="005B19C3" w:rsidRPr="005B0941" w:rsidTr="005C725E">
        <w:tc>
          <w:tcPr>
            <w:tcW w:w="591" w:type="dxa"/>
            <w:shd w:val="clear" w:color="auto" w:fill="auto"/>
          </w:tcPr>
          <w:p w:rsidR="005B19C3" w:rsidRPr="005B0941" w:rsidRDefault="005B19C3" w:rsidP="00147869">
            <w:pPr>
              <w:pStyle w:val="Tabletext"/>
            </w:pPr>
            <w:r w:rsidRPr="005B0941">
              <w:t>4</w:t>
            </w:r>
          </w:p>
        </w:tc>
        <w:tc>
          <w:tcPr>
            <w:tcW w:w="6605" w:type="dxa"/>
            <w:shd w:val="clear" w:color="auto" w:fill="auto"/>
          </w:tcPr>
          <w:p w:rsidR="005B19C3" w:rsidRPr="005B0941" w:rsidRDefault="005B19C3" w:rsidP="00147869">
            <w:pPr>
              <w:pStyle w:val="Tabletext"/>
            </w:pPr>
            <w:r w:rsidRPr="005B0941">
              <w:t xml:space="preserve">The Commission for the Conservation and Management of Highly Migratory Fish Stocks in the Western and Central Pacific Ocean, established in accordance with the </w:t>
            </w:r>
            <w:r w:rsidRPr="005B0941">
              <w:rPr>
                <w:i/>
              </w:rPr>
              <w:t>Convention on the Conservation of Highly Migratory Fish Stocks in the Western and Central Pacific Ocean</w:t>
            </w:r>
          </w:p>
        </w:tc>
      </w:tr>
      <w:tr w:rsidR="000C2327" w:rsidRPr="005B0941" w:rsidTr="00147869">
        <w:tc>
          <w:tcPr>
            <w:tcW w:w="591" w:type="dxa"/>
            <w:tcBorders>
              <w:bottom w:val="single" w:sz="12" w:space="0" w:color="auto"/>
            </w:tcBorders>
            <w:shd w:val="clear" w:color="auto" w:fill="auto"/>
          </w:tcPr>
          <w:p w:rsidR="000C2327" w:rsidRPr="005B0941" w:rsidRDefault="000C2327" w:rsidP="00147869">
            <w:pPr>
              <w:pStyle w:val="Tabletext"/>
            </w:pPr>
            <w:r w:rsidRPr="005B0941">
              <w:t>5</w:t>
            </w:r>
          </w:p>
        </w:tc>
        <w:tc>
          <w:tcPr>
            <w:tcW w:w="6605" w:type="dxa"/>
            <w:tcBorders>
              <w:bottom w:val="single" w:sz="12" w:space="0" w:color="auto"/>
            </w:tcBorders>
            <w:shd w:val="clear" w:color="auto" w:fill="auto"/>
          </w:tcPr>
          <w:p w:rsidR="000C2327" w:rsidRPr="005B0941" w:rsidRDefault="000C2327" w:rsidP="00147869">
            <w:pPr>
              <w:pStyle w:val="Tabletext"/>
            </w:pPr>
            <w:r w:rsidRPr="005B0941">
              <w:t xml:space="preserve">South Pacific Regional Fisheries Management Organisation, established in accordance with the </w:t>
            </w:r>
            <w:r w:rsidRPr="005B0941">
              <w:rPr>
                <w:i/>
              </w:rPr>
              <w:t>Convention on the Conservation and Management of High Seas Fishery Resources in the South Pacific Ocean</w:t>
            </w:r>
          </w:p>
        </w:tc>
      </w:tr>
    </w:tbl>
    <w:p w:rsidR="005B19C3" w:rsidRPr="005B0941" w:rsidRDefault="005B19C3" w:rsidP="00F91096"/>
    <w:p w:rsidR="00147869" w:rsidRPr="005B0941" w:rsidRDefault="00147869" w:rsidP="00C96779">
      <w:pPr>
        <w:sectPr w:rsidR="00147869" w:rsidRPr="005B0941" w:rsidSect="003E5A7B">
          <w:headerReference w:type="even" r:id="rId27"/>
          <w:headerReference w:type="default" r:id="rId28"/>
          <w:footerReference w:type="even" r:id="rId29"/>
          <w:footerReference w:type="default" r:id="rId30"/>
          <w:headerReference w:type="first" r:id="rId31"/>
          <w:footerReference w:type="first" r:id="rId32"/>
          <w:pgSz w:w="11907" w:h="16839" w:code="9"/>
          <w:pgMar w:top="2381" w:right="2409" w:bottom="4252" w:left="2409" w:header="720" w:footer="3175" w:gutter="0"/>
          <w:cols w:space="720"/>
          <w:docGrid w:linePitch="299"/>
        </w:sectPr>
      </w:pPr>
      <w:bookmarkStart w:id="122" w:name="OPCSB_NonAmendNoClausesB5"/>
    </w:p>
    <w:p w:rsidR="00195E78" w:rsidRPr="005B0941" w:rsidRDefault="00195E78" w:rsidP="00A660CE">
      <w:pPr>
        <w:pStyle w:val="ENotesHeading1"/>
        <w:keepNext/>
        <w:keepLines/>
        <w:pageBreakBefore/>
        <w:spacing w:line="240" w:lineRule="auto"/>
        <w:outlineLvl w:val="9"/>
      </w:pPr>
      <w:bookmarkStart w:id="123" w:name="_Toc391555328"/>
      <w:bookmarkEnd w:id="122"/>
      <w:r w:rsidRPr="005B0941">
        <w:lastRenderedPageBreak/>
        <w:t>Endnotes</w:t>
      </w:r>
      <w:bookmarkEnd w:id="123"/>
    </w:p>
    <w:p w:rsidR="00195E78" w:rsidRPr="005B0941" w:rsidRDefault="00195E78" w:rsidP="005B0941">
      <w:pPr>
        <w:pStyle w:val="ENotesHeading2"/>
        <w:spacing w:line="240" w:lineRule="auto"/>
        <w:outlineLvl w:val="9"/>
      </w:pPr>
      <w:bookmarkStart w:id="124" w:name="_Toc391555329"/>
      <w:r w:rsidRPr="005B0941">
        <w:t>Endnote 1—About the endnotes</w:t>
      </w:r>
      <w:bookmarkEnd w:id="124"/>
    </w:p>
    <w:p w:rsidR="00195E78" w:rsidRPr="005B0941" w:rsidRDefault="00195E78" w:rsidP="00A660CE">
      <w:pPr>
        <w:spacing w:line="240" w:lineRule="auto"/>
        <w:rPr>
          <w:lang w:eastAsia="en-AU"/>
        </w:rPr>
      </w:pPr>
      <w:r w:rsidRPr="005B0941">
        <w:rPr>
          <w:lang w:eastAsia="en-AU"/>
        </w:rPr>
        <w:t>The endnotes provide details of the history of this legislation and its provisions. The following endnotes are included in each compilation:</w:t>
      </w:r>
    </w:p>
    <w:p w:rsidR="00195E78" w:rsidRPr="005B0941" w:rsidRDefault="00195E78" w:rsidP="00A660CE">
      <w:pPr>
        <w:spacing w:line="240" w:lineRule="auto"/>
        <w:rPr>
          <w:lang w:eastAsia="en-AU"/>
        </w:rPr>
      </w:pPr>
    </w:p>
    <w:p w:rsidR="00195E78" w:rsidRPr="005B0941" w:rsidRDefault="00195E78" w:rsidP="00A660CE">
      <w:pPr>
        <w:spacing w:line="240" w:lineRule="auto"/>
        <w:rPr>
          <w:lang w:eastAsia="en-AU"/>
        </w:rPr>
      </w:pPr>
      <w:r w:rsidRPr="005B0941">
        <w:rPr>
          <w:lang w:eastAsia="en-AU"/>
        </w:rPr>
        <w:t>Endnote 1—About the endnotes</w:t>
      </w:r>
    </w:p>
    <w:p w:rsidR="00195E78" w:rsidRPr="005B0941" w:rsidRDefault="00195E78" w:rsidP="00A660CE">
      <w:pPr>
        <w:spacing w:line="240" w:lineRule="auto"/>
        <w:rPr>
          <w:lang w:eastAsia="en-AU"/>
        </w:rPr>
      </w:pPr>
      <w:r w:rsidRPr="005B0941">
        <w:rPr>
          <w:lang w:eastAsia="en-AU"/>
        </w:rPr>
        <w:t>Endnote 2—Abbreviation key</w:t>
      </w:r>
    </w:p>
    <w:p w:rsidR="00195E78" w:rsidRPr="005B0941" w:rsidRDefault="00195E78" w:rsidP="00A660CE">
      <w:pPr>
        <w:spacing w:line="240" w:lineRule="auto"/>
        <w:rPr>
          <w:lang w:eastAsia="en-AU"/>
        </w:rPr>
      </w:pPr>
      <w:r w:rsidRPr="005B0941">
        <w:rPr>
          <w:lang w:eastAsia="en-AU"/>
        </w:rPr>
        <w:t>Endnote 3—Legislation history</w:t>
      </w:r>
    </w:p>
    <w:p w:rsidR="00195E78" w:rsidRPr="005B0941" w:rsidRDefault="00195E78" w:rsidP="00A660CE">
      <w:pPr>
        <w:spacing w:line="240" w:lineRule="auto"/>
        <w:rPr>
          <w:lang w:eastAsia="en-AU"/>
        </w:rPr>
      </w:pPr>
      <w:r w:rsidRPr="005B0941">
        <w:rPr>
          <w:lang w:eastAsia="en-AU"/>
        </w:rPr>
        <w:t>Endnote 4—Amendment history</w:t>
      </w:r>
    </w:p>
    <w:p w:rsidR="00195E78" w:rsidRPr="005B0941" w:rsidRDefault="00195E78" w:rsidP="00A660CE">
      <w:pPr>
        <w:spacing w:line="240" w:lineRule="auto"/>
        <w:rPr>
          <w:lang w:eastAsia="en-AU"/>
        </w:rPr>
      </w:pPr>
      <w:r w:rsidRPr="005B0941">
        <w:rPr>
          <w:lang w:eastAsia="en-AU"/>
        </w:rPr>
        <w:t>Endnote 5—Uncommenced amendments</w:t>
      </w:r>
    </w:p>
    <w:p w:rsidR="00195E78" w:rsidRPr="005B0941" w:rsidRDefault="00195E78" w:rsidP="00A660CE">
      <w:pPr>
        <w:spacing w:line="240" w:lineRule="auto"/>
        <w:rPr>
          <w:lang w:eastAsia="en-AU"/>
        </w:rPr>
      </w:pPr>
      <w:r w:rsidRPr="005B0941">
        <w:rPr>
          <w:lang w:eastAsia="en-AU"/>
        </w:rPr>
        <w:t>Endnote 6—Modifications</w:t>
      </w:r>
    </w:p>
    <w:p w:rsidR="00195E78" w:rsidRPr="005B0941" w:rsidRDefault="00195E78" w:rsidP="00A660CE">
      <w:pPr>
        <w:spacing w:line="240" w:lineRule="auto"/>
        <w:rPr>
          <w:lang w:eastAsia="en-AU"/>
        </w:rPr>
      </w:pPr>
      <w:r w:rsidRPr="005B0941">
        <w:rPr>
          <w:lang w:eastAsia="en-AU"/>
        </w:rPr>
        <w:t>Endnote 7—Misdescribed amendments</w:t>
      </w:r>
    </w:p>
    <w:p w:rsidR="00195E78" w:rsidRPr="005B0941" w:rsidRDefault="00195E78" w:rsidP="00A660CE">
      <w:pPr>
        <w:spacing w:line="240" w:lineRule="auto"/>
        <w:rPr>
          <w:lang w:eastAsia="en-AU"/>
        </w:rPr>
      </w:pPr>
      <w:r w:rsidRPr="005B0941">
        <w:rPr>
          <w:lang w:eastAsia="en-AU"/>
        </w:rPr>
        <w:t>Endnote 8—Miscellaneous</w:t>
      </w:r>
    </w:p>
    <w:p w:rsidR="00195E78" w:rsidRPr="005B0941" w:rsidRDefault="00195E78" w:rsidP="00A660CE">
      <w:pPr>
        <w:spacing w:line="240" w:lineRule="auto"/>
        <w:rPr>
          <w:b/>
          <w:lang w:eastAsia="en-AU"/>
        </w:rPr>
      </w:pPr>
    </w:p>
    <w:p w:rsidR="00195E78" w:rsidRPr="005B0941" w:rsidRDefault="00195E78" w:rsidP="00A660CE">
      <w:pPr>
        <w:spacing w:line="240" w:lineRule="auto"/>
        <w:rPr>
          <w:lang w:eastAsia="en-AU"/>
        </w:rPr>
      </w:pPr>
      <w:r w:rsidRPr="005B0941">
        <w:rPr>
          <w:lang w:eastAsia="en-AU"/>
        </w:rPr>
        <w:t>If there is no information under a particular endnote, the word “none” will appear in square brackets after the endnote heading.</w:t>
      </w:r>
    </w:p>
    <w:p w:rsidR="00195E78" w:rsidRPr="005B0941" w:rsidRDefault="00195E78" w:rsidP="00A660CE">
      <w:pPr>
        <w:spacing w:line="240" w:lineRule="auto"/>
        <w:rPr>
          <w:b/>
          <w:lang w:eastAsia="en-AU"/>
        </w:rPr>
      </w:pPr>
    </w:p>
    <w:p w:rsidR="00195E78" w:rsidRPr="005B0941" w:rsidRDefault="00195E78" w:rsidP="00A660CE">
      <w:pPr>
        <w:spacing w:line="240" w:lineRule="auto"/>
        <w:rPr>
          <w:lang w:eastAsia="en-AU"/>
        </w:rPr>
      </w:pPr>
      <w:r w:rsidRPr="005B0941">
        <w:rPr>
          <w:b/>
          <w:lang w:eastAsia="en-AU"/>
        </w:rPr>
        <w:t>Abbreviation key—Endnote 2</w:t>
      </w:r>
    </w:p>
    <w:p w:rsidR="00195E78" w:rsidRPr="005B0941" w:rsidRDefault="00195E78" w:rsidP="00A660CE">
      <w:pPr>
        <w:spacing w:line="240" w:lineRule="auto"/>
        <w:rPr>
          <w:lang w:eastAsia="en-AU"/>
        </w:rPr>
      </w:pPr>
      <w:r w:rsidRPr="005B0941">
        <w:rPr>
          <w:lang w:eastAsia="en-AU"/>
        </w:rPr>
        <w:t>The abbreviation key in this endnote sets out abbreviations that may be used in the endnotes.</w:t>
      </w:r>
    </w:p>
    <w:p w:rsidR="00195E78" w:rsidRPr="005B0941" w:rsidRDefault="00195E78" w:rsidP="00A660CE">
      <w:pPr>
        <w:spacing w:line="240" w:lineRule="auto"/>
        <w:rPr>
          <w:lang w:eastAsia="en-AU"/>
        </w:rPr>
      </w:pPr>
    </w:p>
    <w:p w:rsidR="00195E78" w:rsidRPr="005B0941" w:rsidRDefault="00195E78" w:rsidP="00A660CE">
      <w:pPr>
        <w:spacing w:line="240" w:lineRule="auto"/>
        <w:rPr>
          <w:b/>
          <w:lang w:eastAsia="en-AU"/>
        </w:rPr>
      </w:pPr>
      <w:r w:rsidRPr="005B0941">
        <w:rPr>
          <w:b/>
          <w:lang w:eastAsia="en-AU"/>
        </w:rPr>
        <w:t>Legislation history and amendment history—Endnotes 3 and 4</w:t>
      </w:r>
    </w:p>
    <w:p w:rsidR="00195E78" w:rsidRPr="005B0941" w:rsidRDefault="00195E78" w:rsidP="00A660CE">
      <w:pPr>
        <w:spacing w:line="240" w:lineRule="auto"/>
        <w:rPr>
          <w:lang w:eastAsia="en-AU"/>
        </w:rPr>
      </w:pPr>
      <w:r w:rsidRPr="005B0941">
        <w:rPr>
          <w:lang w:eastAsia="en-AU"/>
        </w:rPr>
        <w:t>Amending laws are annotated in the legislation history and amendment history.</w:t>
      </w:r>
    </w:p>
    <w:p w:rsidR="00195E78" w:rsidRPr="005B0941" w:rsidRDefault="00195E78" w:rsidP="00A660CE">
      <w:pPr>
        <w:spacing w:line="240" w:lineRule="auto"/>
        <w:rPr>
          <w:lang w:eastAsia="en-AU"/>
        </w:rPr>
      </w:pPr>
    </w:p>
    <w:p w:rsidR="00195E78" w:rsidRPr="005B0941" w:rsidRDefault="00195E78" w:rsidP="00A660CE">
      <w:pPr>
        <w:spacing w:line="240" w:lineRule="auto"/>
        <w:rPr>
          <w:lang w:eastAsia="en-AU"/>
        </w:rPr>
      </w:pPr>
      <w:r w:rsidRPr="005B0941">
        <w:rPr>
          <w:lang w:eastAsia="en-AU"/>
        </w:rPr>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195E78" w:rsidRPr="005B0941" w:rsidRDefault="00195E78" w:rsidP="00A660CE">
      <w:pPr>
        <w:spacing w:line="240" w:lineRule="auto"/>
        <w:rPr>
          <w:lang w:eastAsia="en-AU"/>
        </w:rPr>
      </w:pPr>
    </w:p>
    <w:p w:rsidR="00195E78" w:rsidRPr="005B0941" w:rsidRDefault="00195E78" w:rsidP="00A660CE">
      <w:pPr>
        <w:spacing w:line="240" w:lineRule="auto"/>
        <w:rPr>
          <w:lang w:eastAsia="en-AU"/>
        </w:rPr>
      </w:pPr>
      <w:r w:rsidRPr="005B0941">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195E78" w:rsidRPr="005B0941" w:rsidRDefault="00195E78" w:rsidP="00A660CE">
      <w:pPr>
        <w:spacing w:line="240" w:lineRule="auto"/>
        <w:rPr>
          <w:b/>
          <w:lang w:eastAsia="en-AU"/>
        </w:rPr>
      </w:pPr>
    </w:p>
    <w:p w:rsidR="00195E78" w:rsidRPr="005B0941" w:rsidRDefault="00195E78" w:rsidP="00A660CE">
      <w:pPr>
        <w:keepNext/>
        <w:spacing w:line="240" w:lineRule="auto"/>
        <w:rPr>
          <w:b/>
          <w:lang w:eastAsia="en-AU"/>
        </w:rPr>
      </w:pPr>
      <w:r w:rsidRPr="005B0941">
        <w:rPr>
          <w:b/>
          <w:lang w:eastAsia="en-AU"/>
        </w:rPr>
        <w:t>Uncommenced amendments—Endnote 5</w:t>
      </w:r>
    </w:p>
    <w:p w:rsidR="00195E78" w:rsidRPr="005B0941" w:rsidRDefault="00195E78" w:rsidP="00A660CE">
      <w:pPr>
        <w:spacing w:line="240" w:lineRule="auto"/>
        <w:rPr>
          <w:lang w:eastAsia="en-AU"/>
        </w:rPr>
      </w:pPr>
      <w:r w:rsidRPr="005B0941">
        <w:rPr>
          <w:lang w:eastAsia="en-AU"/>
        </w:rPr>
        <w:t>The effect of uncommenced amendments is not reflected in the text of the compiled law but the text of the amendments is included in endnote 5.</w:t>
      </w:r>
    </w:p>
    <w:p w:rsidR="00195E78" w:rsidRPr="005B0941" w:rsidRDefault="00195E78" w:rsidP="00A660CE">
      <w:pPr>
        <w:spacing w:line="240" w:lineRule="auto"/>
        <w:rPr>
          <w:lang w:eastAsia="en-AU"/>
        </w:rPr>
      </w:pPr>
    </w:p>
    <w:p w:rsidR="00195E78" w:rsidRPr="005B0941" w:rsidRDefault="00195E78" w:rsidP="00A660CE">
      <w:pPr>
        <w:keepNext/>
        <w:spacing w:line="240" w:lineRule="auto"/>
        <w:rPr>
          <w:b/>
          <w:lang w:eastAsia="en-AU"/>
        </w:rPr>
      </w:pPr>
      <w:r w:rsidRPr="005B0941">
        <w:rPr>
          <w:b/>
          <w:lang w:eastAsia="en-AU"/>
        </w:rPr>
        <w:lastRenderedPageBreak/>
        <w:t>Modifications—Endnote 6</w:t>
      </w:r>
    </w:p>
    <w:p w:rsidR="00195E78" w:rsidRPr="005B0941" w:rsidRDefault="00195E78" w:rsidP="00A660CE">
      <w:pPr>
        <w:spacing w:line="240" w:lineRule="auto"/>
        <w:rPr>
          <w:lang w:eastAsia="en-AU"/>
        </w:rPr>
      </w:pPr>
      <w:r w:rsidRPr="005B0941">
        <w:rPr>
          <w:lang w:eastAsia="en-AU"/>
        </w:rPr>
        <w:t>If the compiled law is affected by a modification that is in force, details of the modification are included in endnote 6.</w:t>
      </w:r>
    </w:p>
    <w:p w:rsidR="00195E78" w:rsidRPr="005B0941" w:rsidRDefault="00195E78" w:rsidP="00A660CE">
      <w:pPr>
        <w:spacing w:line="240" w:lineRule="auto"/>
        <w:rPr>
          <w:lang w:eastAsia="en-AU"/>
        </w:rPr>
      </w:pPr>
    </w:p>
    <w:p w:rsidR="00195E78" w:rsidRPr="005B0941" w:rsidRDefault="00195E78" w:rsidP="00A660CE">
      <w:pPr>
        <w:keepNext/>
        <w:spacing w:line="240" w:lineRule="auto"/>
        <w:rPr>
          <w:lang w:eastAsia="en-AU"/>
        </w:rPr>
      </w:pPr>
      <w:r w:rsidRPr="005B0941">
        <w:rPr>
          <w:b/>
          <w:lang w:eastAsia="en-AU"/>
        </w:rPr>
        <w:t>Misdescribed amendments—Endnote 7</w:t>
      </w:r>
    </w:p>
    <w:p w:rsidR="00195E78" w:rsidRPr="005B0941" w:rsidRDefault="00195E78" w:rsidP="00A660CE">
      <w:pPr>
        <w:spacing w:line="240" w:lineRule="auto"/>
        <w:rPr>
          <w:lang w:eastAsia="en-AU"/>
        </w:rPr>
      </w:pPr>
      <w:r w:rsidRPr="005B0941">
        <w:rPr>
          <w:lang w:eastAsia="en-AU"/>
        </w:rPr>
        <w:t>An amendment is a misdescribed amendment if the effect of the amendment cannot be incorporated into the text of the compilation. Any misdescribed amendment is included in endnote 7.</w:t>
      </w:r>
    </w:p>
    <w:p w:rsidR="00195E78" w:rsidRPr="005B0941" w:rsidRDefault="00195E78" w:rsidP="00A660CE">
      <w:pPr>
        <w:spacing w:line="240" w:lineRule="auto"/>
        <w:rPr>
          <w:lang w:eastAsia="en-AU"/>
        </w:rPr>
      </w:pPr>
    </w:p>
    <w:p w:rsidR="00195E78" w:rsidRPr="005B0941" w:rsidRDefault="00195E78" w:rsidP="00A660CE">
      <w:pPr>
        <w:spacing w:line="240" w:lineRule="auto"/>
        <w:rPr>
          <w:b/>
          <w:lang w:eastAsia="en-AU"/>
        </w:rPr>
      </w:pPr>
      <w:r w:rsidRPr="005B0941">
        <w:rPr>
          <w:b/>
          <w:lang w:eastAsia="en-AU"/>
        </w:rPr>
        <w:t>Miscellaneous—Endnote 8</w:t>
      </w:r>
    </w:p>
    <w:p w:rsidR="00195E78" w:rsidRPr="005B0941" w:rsidRDefault="00195E78" w:rsidP="00A660CE">
      <w:pPr>
        <w:spacing w:line="240" w:lineRule="auto"/>
        <w:rPr>
          <w:lang w:eastAsia="en-AU"/>
        </w:rPr>
      </w:pPr>
      <w:r w:rsidRPr="005B0941">
        <w:rPr>
          <w:lang w:eastAsia="en-AU"/>
        </w:rPr>
        <w:t>Endnote 8 includes any additional information that may be helpful for a reader of the compilation.</w:t>
      </w:r>
    </w:p>
    <w:p w:rsidR="00195E78" w:rsidRPr="005B0941" w:rsidRDefault="00195E78" w:rsidP="00A660CE">
      <w:pPr>
        <w:spacing w:line="240" w:lineRule="auto"/>
        <w:rPr>
          <w:b/>
          <w:lang w:eastAsia="en-AU"/>
        </w:rPr>
      </w:pPr>
    </w:p>
    <w:p w:rsidR="00195E78" w:rsidRPr="005B0941" w:rsidRDefault="00195E78" w:rsidP="00195E78">
      <w:pPr>
        <w:pStyle w:val="ENotesHeading2"/>
        <w:pageBreakBefore/>
        <w:outlineLvl w:val="9"/>
      </w:pPr>
      <w:bookmarkStart w:id="125" w:name="_Toc391555330"/>
      <w:r w:rsidRPr="005B0941">
        <w:lastRenderedPageBreak/>
        <w:t>Endnote 2—Abbreviation key</w:t>
      </w:r>
      <w:bookmarkEnd w:id="125"/>
    </w:p>
    <w:p w:rsidR="00195E78" w:rsidRPr="005B0941" w:rsidRDefault="00195E78" w:rsidP="00195E78">
      <w:pPr>
        <w:pStyle w:val="Tabletext"/>
      </w:pPr>
    </w:p>
    <w:tbl>
      <w:tblPr>
        <w:tblW w:w="0" w:type="auto"/>
        <w:tblInd w:w="113" w:type="dxa"/>
        <w:tblLayout w:type="fixed"/>
        <w:tblLook w:val="0000" w:firstRow="0" w:lastRow="0" w:firstColumn="0" w:lastColumn="0" w:noHBand="0" w:noVBand="0"/>
      </w:tblPr>
      <w:tblGrid>
        <w:gridCol w:w="3543"/>
        <w:gridCol w:w="3543"/>
      </w:tblGrid>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ad = added or inserted</w:t>
            </w:r>
          </w:p>
        </w:tc>
        <w:tc>
          <w:tcPr>
            <w:tcW w:w="3543" w:type="dxa"/>
            <w:shd w:val="clear" w:color="auto" w:fill="auto"/>
          </w:tcPr>
          <w:p w:rsidR="00195E78" w:rsidRPr="005B0941" w:rsidRDefault="00195E78" w:rsidP="00A0406B">
            <w:pPr>
              <w:pStyle w:val="ENoteTableText"/>
              <w:rPr>
                <w:sz w:val="20"/>
              </w:rPr>
            </w:pPr>
            <w:r w:rsidRPr="005B0941">
              <w:rPr>
                <w:sz w:val="20"/>
              </w:rPr>
              <w:t>pres = present</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am = amended</w:t>
            </w:r>
          </w:p>
        </w:tc>
        <w:tc>
          <w:tcPr>
            <w:tcW w:w="3543" w:type="dxa"/>
            <w:shd w:val="clear" w:color="auto" w:fill="auto"/>
          </w:tcPr>
          <w:p w:rsidR="00195E78" w:rsidRPr="005B0941" w:rsidRDefault="00195E78" w:rsidP="00A0406B">
            <w:pPr>
              <w:pStyle w:val="ENoteTableText"/>
              <w:rPr>
                <w:sz w:val="20"/>
              </w:rPr>
            </w:pPr>
            <w:r w:rsidRPr="005B0941">
              <w:rPr>
                <w:sz w:val="20"/>
              </w:rPr>
              <w:t>prev = previous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c = clause(s)</w:t>
            </w:r>
          </w:p>
        </w:tc>
        <w:tc>
          <w:tcPr>
            <w:tcW w:w="3543" w:type="dxa"/>
            <w:shd w:val="clear" w:color="auto" w:fill="auto"/>
          </w:tcPr>
          <w:p w:rsidR="00195E78" w:rsidRPr="005B0941" w:rsidRDefault="00195E78" w:rsidP="00A0406B">
            <w:pPr>
              <w:pStyle w:val="ENoteTableText"/>
              <w:rPr>
                <w:sz w:val="20"/>
              </w:rPr>
            </w:pPr>
            <w:r w:rsidRPr="005B0941">
              <w:rPr>
                <w:sz w:val="20"/>
              </w:rPr>
              <w:t>(prev) = previously</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Ch = Chapter(s)</w:t>
            </w:r>
          </w:p>
        </w:tc>
        <w:tc>
          <w:tcPr>
            <w:tcW w:w="3543" w:type="dxa"/>
            <w:shd w:val="clear" w:color="auto" w:fill="auto"/>
          </w:tcPr>
          <w:p w:rsidR="00195E78" w:rsidRPr="005B0941" w:rsidRDefault="00195E78" w:rsidP="00A0406B">
            <w:pPr>
              <w:pStyle w:val="ENoteTableText"/>
              <w:rPr>
                <w:sz w:val="20"/>
              </w:rPr>
            </w:pPr>
            <w:r w:rsidRPr="005B0941">
              <w:rPr>
                <w:sz w:val="20"/>
              </w:rPr>
              <w:t>Pt = Part(s)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def = definition(s)</w:t>
            </w:r>
          </w:p>
        </w:tc>
        <w:tc>
          <w:tcPr>
            <w:tcW w:w="3543" w:type="dxa"/>
            <w:shd w:val="clear" w:color="auto" w:fill="auto"/>
          </w:tcPr>
          <w:p w:rsidR="00195E78" w:rsidRPr="005B0941" w:rsidRDefault="00195E78" w:rsidP="00A0406B">
            <w:pPr>
              <w:pStyle w:val="ENoteTableText"/>
              <w:rPr>
                <w:sz w:val="20"/>
              </w:rPr>
            </w:pPr>
            <w:r w:rsidRPr="005B0941">
              <w:rPr>
                <w:sz w:val="20"/>
              </w:rPr>
              <w:t>r = regulation(s)/rule(s)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Dict = Dictionary</w:t>
            </w:r>
          </w:p>
        </w:tc>
        <w:tc>
          <w:tcPr>
            <w:tcW w:w="3543" w:type="dxa"/>
            <w:shd w:val="clear" w:color="auto" w:fill="auto"/>
          </w:tcPr>
          <w:p w:rsidR="00195E78" w:rsidRPr="005B0941" w:rsidRDefault="00195E78" w:rsidP="00A0406B">
            <w:pPr>
              <w:pStyle w:val="ENoteTableText"/>
              <w:rPr>
                <w:sz w:val="20"/>
              </w:rPr>
            </w:pPr>
            <w:r w:rsidRPr="005B0941">
              <w:rPr>
                <w:sz w:val="20"/>
              </w:rPr>
              <w:t>Reg = Regulation/Regulations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disallowed = disallowed by Parliament</w:t>
            </w:r>
          </w:p>
        </w:tc>
        <w:tc>
          <w:tcPr>
            <w:tcW w:w="3543" w:type="dxa"/>
            <w:shd w:val="clear" w:color="auto" w:fill="auto"/>
          </w:tcPr>
          <w:p w:rsidR="00195E78" w:rsidRPr="005B0941" w:rsidRDefault="00195E78" w:rsidP="00A0406B">
            <w:pPr>
              <w:pStyle w:val="ENoteTableText"/>
              <w:rPr>
                <w:sz w:val="20"/>
              </w:rPr>
            </w:pPr>
            <w:r w:rsidRPr="005B0941">
              <w:rPr>
                <w:sz w:val="20"/>
              </w:rPr>
              <w:t>reloc = relocated</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Div = Division(s)</w:t>
            </w:r>
          </w:p>
        </w:tc>
        <w:tc>
          <w:tcPr>
            <w:tcW w:w="3543" w:type="dxa"/>
            <w:shd w:val="clear" w:color="auto" w:fill="auto"/>
          </w:tcPr>
          <w:p w:rsidR="00195E78" w:rsidRPr="005B0941" w:rsidRDefault="00195E78" w:rsidP="00A0406B">
            <w:pPr>
              <w:pStyle w:val="ENoteTableText"/>
              <w:rPr>
                <w:sz w:val="20"/>
              </w:rPr>
            </w:pPr>
            <w:r w:rsidRPr="005B0941">
              <w:rPr>
                <w:sz w:val="20"/>
              </w:rPr>
              <w:t>renum = renumbered</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exp = expired or ceased to have effect</w:t>
            </w:r>
          </w:p>
        </w:tc>
        <w:tc>
          <w:tcPr>
            <w:tcW w:w="3543" w:type="dxa"/>
            <w:shd w:val="clear" w:color="auto" w:fill="auto"/>
          </w:tcPr>
          <w:p w:rsidR="00195E78" w:rsidRPr="005B0941" w:rsidRDefault="00195E78" w:rsidP="00A0406B">
            <w:pPr>
              <w:pStyle w:val="ENoteTableText"/>
              <w:rPr>
                <w:sz w:val="20"/>
              </w:rPr>
            </w:pPr>
            <w:r w:rsidRPr="005B0941">
              <w:rPr>
                <w:sz w:val="20"/>
              </w:rPr>
              <w:t>rep = repealed</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hdg = heading(s)</w:t>
            </w:r>
          </w:p>
        </w:tc>
        <w:tc>
          <w:tcPr>
            <w:tcW w:w="3543" w:type="dxa"/>
            <w:shd w:val="clear" w:color="auto" w:fill="auto"/>
          </w:tcPr>
          <w:p w:rsidR="00195E78" w:rsidRPr="005B0941" w:rsidRDefault="00195E78" w:rsidP="00A0406B">
            <w:pPr>
              <w:pStyle w:val="ENoteTableText"/>
              <w:rPr>
                <w:sz w:val="20"/>
              </w:rPr>
            </w:pPr>
            <w:r w:rsidRPr="005B0941">
              <w:rPr>
                <w:sz w:val="20"/>
              </w:rPr>
              <w:t>rs = repealed and substituted</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LI = Legislative Instrument</w:t>
            </w:r>
          </w:p>
        </w:tc>
        <w:tc>
          <w:tcPr>
            <w:tcW w:w="3543" w:type="dxa"/>
            <w:shd w:val="clear" w:color="auto" w:fill="auto"/>
          </w:tcPr>
          <w:p w:rsidR="00195E78" w:rsidRPr="005B0941" w:rsidRDefault="00195E78" w:rsidP="00A0406B">
            <w:pPr>
              <w:pStyle w:val="ENoteTableText"/>
              <w:rPr>
                <w:sz w:val="20"/>
              </w:rPr>
            </w:pPr>
            <w:r w:rsidRPr="005B0941">
              <w:rPr>
                <w:sz w:val="20"/>
              </w:rPr>
              <w:t>s = section(s)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 xml:space="preserve">LIA = </w:t>
            </w:r>
            <w:r w:rsidRPr="005B0941">
              <w:rPr>
                <w:i/>
                <w:sz w:val="20"/>
              </w:rPr>
              <w:t>Legislative Instruments Act 2003</w:t>
            </w:r>
          </w:p>
        </w:tc>
        <w:tc>
          <w:tcPr>
            <w:tcW w:w="3543" w:type="dxa"/>
            <w:shd w:val="clear" w:color="auto" w:fill="auto"/>
          </w:tcPr>
          <w:p w:rsidR="00195E78" w:rsidRPr="005B0941" w:rsidRDefault="00195E78" w:rsidP="00A0406B">
            <w:pPr>
              <w:pStyle w:val="ENoteTableText"/>
              <w:rPr>
                <w:sz w:val="20"/>
              </w:rPr>
            </w:pPr>
            <w:r w:rsidRPr="005B0941">
              <w:rPr>
                <w:sz w:val="20"/>
              </w:rPr>
              <w:t>Sch = Schedule(s)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mod = modified/modification</w:t>
            </w:r>
          </w:p>
        </w:tc>
        <w:tc>
          <w:tcPr>
            <w:tcW w:w="3543" w:type="dxa"/>
            <w:shd w:val="clear" w:color="auto" w:fill="auto"/>
          </w:tcPr>
          <w:p w:rsidR="00195E78" w:rsidRPr="005B0941" w:rsidRDefault="00195E78" w:rsidP="00A0406B">
            <w:pPr>
              <w:pStyle w:val="ENoteTableText"/>
              <w:rPr>
                <w:sz w:val="20"/>
              </w:rPr>
            </w:pPr>
            <w:r w:rsidRPr="005B0941">
              <w:rPr>
                <w:sz w:val="20"/>
              </w:rPr>
              <w:t>Sdiv = Subdivision(s)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No = Number(s)</w:t>
            </w:r>
          </w:p>
        </w:tc>
        <w:tc>
          <w:tcPr>
            <w:tcW w:w="3543" w:type="dxa"/>
            <w:shd w:val="clear" w:color="auto" w:fill="auto"/>
          </w:tcPr>
          <w:p w:rsidR="00195E78" w:rsidRPr="005B0941" w:rsidRDefault="00195E78" w:rsidP="00A0406B">
            <w:pPr>
              <w:pStyle w:val="ENoteTableText"/>
              <w:rPr>
                <w:sz w:val="20"/>
              </w:rPr>
            </w:pPr>
            <w:r w:rsidRPr="005B0941">
              <w:rPr>
                <w:sz w:val="20"/>
              </w:rPr>
              <w:t>SLI = Select Legislative Instrument</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o = order(s)</w:t>
            </w:r>
          </w:p>
        </w:tc>
        <w:tc>
          <w:tcPr>
            <w:tcW w:w="3543" w:type="dxa"/>
            <w:shd w:val="clear" w:color="auto" w:fill="auto"/>
          </w:tcPr>
          <w:p w:rsidR="00195E78" w:rsidRPr="005B0941" w:rsidRDefault="00195E78" w:rsidP="00A0406B">
            <w:pPr>
              <w:pStyle w:val="ENoteTableText"/>
              <w:rPr>
                <w:sz w:val="20"/>
              </w:rPr>
            </w:pPr>
            <w:r w:rsidRPr="005B0941">
              <w:rPr>
                <w:sz w:val="20"/>
              </w:rPr>
              <w:t>SR = Statutory Rules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Ord = Ordinance</w:t>
            </w:r>
          </w:p>
        </w:tc>
        <w:tc>
          <w:tcPr>
            <w:tcW w:w="3543" w:type="dxa"/>
            <w:shd w:val="clear" w:color="auto" w:fill="auto"/>
          </w:tcPr>
          <w:p w:rsidR="00195E78" w:rsidRPr="005B0941" w:rsidRDefault="00195E78" w:rsidP="00A0406B">
            <w:pPr>
              <w:pStyle w:val="ENoteTableText"/>
              <w:rPr>
                <w:sz w:val="20"/>
              </w:rPr>
            </w:pPr>
            <w:r w:rsidRPr="005B0941">
              <w:rPr>
                <w:sz w:val="20"/>
              </w:rPr>
              <w:t>Sub</w:t>
            </w:r>
            <w:r w:rsidR="005B0941">
              <w:rPr>
                <w:sz w:val="20"/>
              </w:rPr>
              <w:noBreakHyphen/>
            </w:r>
            <w:r w:rsidRPr="005B0941">
              <w:rPr>
                <w:sz w:val="20"/>
              </w:rPr>
              <w:t>Ch = Sub</w:t>
            </w:r>
            <w:r w:rsidR="005B0941">
              <w:rPr>
                <w:sz w:val="20"/>
              </w:rPr>
              <w:noBreakHyphen/>
            </w:r>
            <w:r w:rsidRPr="005B0941">
              <w:rPr>
                <w:sz w:val="20"/>
              </w:rPr>
              <w:t>Chapter(s)</w:t>
            </w:r>
          </w:p>
        </w:tc>
      </w:tr>
      <w:tr w:rsidR="00195E78" w:rsidRPr="005B0941" w:rsidTr="00A0406B">
        <w:tc>
          <w:tcPr>
            <w:tcW w:w="3543" w:type="dxa"/>
            <w:shd w:val="clear" w:color="auto" w:fill="auto"/>
          </w:tcPr>
          <w:p w:rsidR="00195E78" w:rsidRPr="005B0941" w:rsidRDefault="00195E78" w:rsidP="00A0406B">
            <w:pPr>
              <w:pStyle w:val="ENoteTableText"/>
              <w:rPr>
                <w:sz w:val="20"/>
              </w:rPr>
            </w:pPr>
            <w:r w:rsidRPr="005B0941">
              <w:rPr>
                <w:sz w:val="20"/>
              </w:rPr>
              <w:t>orig = original</w:t>
            </w:r>
          </w:p>
        </w:tc>
        <w:tc>
          <w:tcPr>
            <w:tcW w:w="3543" w:type="dxa"/>
            <w:shd w:val="clear" w:color="auto" w:fill="auto"/>
          </w:tcPr>
          <w:p w:rsidR="00195E78" w:rsidRPr="005B0941" w:rsidRDefault="00195E78" w:rsidP="00A0406B">
            <w:pPr>
              <w:pStyle w:val="ENoteTableText"/>
              <w:rPr>
                <w:sz w:val="20"/>
              </w:rPr>
            </w:pPr>
            <w:r w:rsidRPr="005B0941">
              <w:rPr>
                <w:sz w:val="20"/>
              </w:rPr>
              <w:t>SubPt = Subpart(s)</w:t>
            </w:r>
          </w:p>
        </w:tc>
      </w:tr>
      <w:tr w:rsidR="00195E78" w:rsidRPr="005B0941" w:rsidTr="00A0406B">
        <w:tc>
          <w:tcPr>
            <w:tcW w:w="3543" w:type="dxa"/>
            <w:shd w:val="clear" w:color="auto" w:fill="auto"/>
          </w:tcPr>
          <w:p w:rsidR="00195E78" w:rsidRPr="005B0941" w:rsidRDefault="00195E78" w:rsidP="00A660CE">
            <w:pPr>
              <w:pStyle w:val="ENoteTableText"/>
              <w:ind w:left="454" w:hanging="454"/>
              <w:rPr>
                <w:sz w:val="20"/>
              </w:rPr>
            </w:pPr>
            <w:r w:rsidRPr="005B0941">
              <w:rPr>
                <w:sz w:val="20"/>
              </w:rPr>
              <w:t>par = paragraph(s)/subparagraph(s)</w:t>
            </w:r>
            <w:r w:rsidR="00A660CE" w:rsidRPr="005B0941">
              <w:rPr>
                <w:sz w:val="20"/>
              </w:rPr>
              <w:br/>
            </w:r>
            <w:r w:rsidRPr="005B0941">
              <w:rPr>
                <w:sz w:val="20"/>
              </w:rPr>
              <w:t>/sub</w:t>
            </w:r>
            <w:r w:rsidR="005B0941">
              <w:rPr>
                <w:sz w:val="20"/>
              </w:rPr>
              <w:noBreakHyphen/>
            </w:r>
            <w:r w:rsidRPr="005B0941">
              <w:rPr>
                <w:sz w:val="20"/>
              </w:rPr>
              <w:t>subparagraph(s)</w:t>
            </w:r>
          </w:p>
        </w:tc>
        <w:tc>
          <w:tcPr>
            <w:tcW w:w="3543" w:type="dxa"/>
            <w:shd w:val="clear" w:color="auto" w:fill="auto"/>
          </w:tcPr>
          <w:p w:rsidR="00195E78" w:rsidRPr="005B0941" w:rsidRDefault="00195E78" w:rsidP="00A0406B">
            <w:pPr>
              <w:pStyle w:val="ENoteTableText"/>
              <w:rPr>
                <w:sz w:val="20"/>
              </w:rPr>
            </w:pPr>
          </w:p>
        </w:tc>
      </w:tr>
    </w:tbl>
    <w:p w:rsidR="00195E78" w:rsidRPr="005B0941" w:rsidRDefault="00195E78" w:rsidP="00195E78">
      <w:pPr>
        <w:pStyle w:val="ENotesHeading2"/>
        <w:pageBreakBefore/>
        <w:outlineLvl w:val="9"/>
      </w:pPr>
      <w:bookmarkStart w:id="126" w:name="_Toc391555331"/>
      <w:r w:rsidRPr="005B0941">
        <w:lastRenderedPageBreak/>
        <w:t>Endnote 3—Legislation history</w:t>
      </w:r>
      <w:bookmarkEnd w:id="126"/>
    </w:p>
    <w:p w:rsidR="00195E78" w:rsidRPr="005B0941" w:rsidRDefault="00195E78" w:rsidP="00195E78">
      <w:pPr>
        <w:pStyle w:val="Tabletext"/>
      </w:pP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559"/>
        <w:gridCol w:w="1985"/>
        <w:gridCol w:w="1843"/>
      </w:tblGrid>
      <w:tr w:rsidR="00195E78" w:rsidRPr="005B0941" w:rsidTr="00195E78">
        <w:trPr>
          <w:tblHeader/>
        </w:trPr>
        <w:tc>
          <w:tcPr>
            <w:tcW w:w="1843" w:type="dxa"/>
            <w:tcBorders>
              <w:top w:val="single" w:sz="12" w:space="0" w:color="auto"/>
              <w:bottom w:val="single" w:sz="12" w:space="0" w:color="auto"/>
            </w:tcBorders>
            <w:shd w:val="clear" w:color="auto" w:fill="auto"/>
          </w:tcPr>
          <w:p w:rsidR="00195E78" w:rsidRPr="005B0941" w:rsidRDefault="00195E78" w:rsidP="00A0406B">
            <w:pPr>
              <w:pStyle w:val="ENoteTableHeading"/>
            </w:pPr>
            <w:r w:rsidRPr="005B0941">
              <w:t>Number and year</w:t>
            </w:r>
          </w:p>
        </w:tc>
        <w:tc>
          <w:tcPr>
            <w:tcW w:w="1559" w:type="dxa"/>
            <w:tcBorders>
              <w:top w:val="single" w:sz="12" w:space="0" w:color="auto"/>
              <w:bottom w:val="single" w:sz="12" w:space="0" w:color="auto"/>
            </w:tcBorders>
            <w:shd w:val="clear" w:color="auto" w:fill="auto"/>
          </w:tcPr>
          <w:p w:rsidR="00195E78" w:rsidRPr="005B0941" w:rsidRDefault="00195E78" w:rsidP="00A0406B">
            <w:pPr>
              <w:pStyle w:val="ENoteTableHeading"/>
            </w:pPr>
            <w:r w:rsidRPr="005B0941">
              <w:t>FRLI registration or gazettal</w:t>
            </w:r>
          </w:p>
        </w:tc>
        <w:tc>
          <w:tcPr>
            <w:tcW w:w="1985" w:type="dxa"/>
            <w:tcBorders>
              <w:top w:val="single" w:sz="12" w:space="0" w:color="auto"/>
              <w:bottom w:val="single" w:sz="12" w:space="0" w:color="auto"/>
            </w:tcBorders>
            <w:shd w:val="clear" w:color="auto" w:fill="auto"/>
          </w:tcPr>
          <w:p w:rsidR="00195E78" w:rsidRPr="005B0941" w:rsidRDefault="00195E78" w:rsidP="00A0406B">
            <w:pPr>
              <w:pStyle w:val="ENoteTableHeading"/>
            </w:pPr>
            <w:r w:rsidRPr="005B0941">
              <w:t>Commencement</w:t>
            </w:r>
          </w:p>
        </w:tc>
        <w:tc>
          <w:tcPr>
            <w:tcW w:w="1843" w:type="dxa"/>
            <w:tcBorders>
              <w:top w:val="single" w:sz="12" w:space="0" w:color="auto"/>
              <w:bottom w:val="single" w:sz="12" w:space="0" w:color="auto"/>
            </w:tcBorders>
            <w:shd w:val="clear" w:color="auto" w:fill="auto"/>
          </w:tcPr>
          <w:p w:rsidR="00195E78" w:rsidRPr="005B0941" w:rsidRDefault="00195E78" w:rsidP="00A0406B">
            <w:pPr>
              <w:pStyle w:val="ENoteTableHeading"/>
            </w:pPr>
            <w:r w:rsidRPr="005B0941">
              <w:t>Application, saving and transitional provisions</w:t>
            </w:r>
          </w:p>
        </w:tc>
      </w:tr>
      <w:tr w:rsidR="00147869" w:rsidRPr="005B0941" w:rsidTr="00195E78">
        <w:trPr>
          <w:cantSplit/>
        </w:trPr>
        <w:tc>
          <w:tcPr>
            <w:tcW w:w="1843" w:type="dxa"/>
            <w:tcBorders>
              <w:top w:val="single" w:sz="12" w:space="0" w:color="auto"/>
              <w:bottom w:val="single" w:sz="4" w:space="0" w:color="auto"/>
            </w:tcBorders>
            <w:shd w:val="clear" w:color="auto" w:fill="auto"/>
          </w:tcPr>
          <w:p w:rsidR="00147869" w:rsidRPr="005B0941" w:rsidRDefault="00147869" w:rsidP="00147869">
            <w:pPr>
              <w:pStyle w:val="ENoteTableText"/>
            </w:pPr>
            <w:r w:rsidRPr="005B0941">
              <w:t>2009 No.</w:t>
            </w:r>
            <w:r w:rsidR="005B0941">
              <w:t> </w:t>
            </w:r>
            <w:r w:rsidRPr="005B0941">
              <w:t>254</w:t>
            </w:r>
          </w:p>
        </w:tc>
        <w:tc>
          <w:tcPr>
            <w:tcW w:w="1559" w:type="dxa"/>
            <w:tcBorders>
              <w:top w:val="single" w:sz="12" w:space="0" w:color="auto"/>
              <w:bottom w:val="single" w:sz="4" w:space="0" w:color="auto"/>
            </w:tcBorders>
            <w:shd w:val="clear" w:color="auto" w:fill="auto"/>
          </w:tcPr>
          <w:p w:rsidR="00147869" w:rsidRPr="005B0941" w:rsidRDefault="00147869" w:rsidP="00147869">
            <w:pPr>
              <w:pStyle w:val="ENoteTableText"/>
            </w:pPr>
            <w:r w:rsidRPr="005B0941">
              <w:t>9 Oct 2009 (</w:t>
            </w:r>
            <w:r w:rsidRPr="005B0941">
              <w:rPr>
                <w:i/>
              </w:rPr>
              <w:t xml:space="preserve">see </w:t>
            </w:r>
            <w:r w:rsidRPr="005B0941">
              <w:t>F2009L03790)</w:t>
            </w:r>
          </w:p>
        </w:tc>
        <w:tc>
          <w:tcPr>
            <w:tcW w:w="1985" w:type="dxa"/>
            <w:tcBorders>
              <w:top w:val="single" w:sz="12" w:space="0" w:color="auto"/>
              <w:bottom w:val="single" w:sz="4" w:space="0" w:color="auto"/>
            </w:tcBorders>
            <w:shd w:val="clear" w:color="auto" w:fill="auto"/>
          </w:tcPr>
          <w:p w:rsidR="00147869" w:rsidRPr="005B0941" w:rsidRDefault="00147869" w:rsidP="00147869">
            <w:pPr>
              <w:pStyle w:val="ENoteTableText"/>
            </w:pPr>
            <w:r w:rsidRPr="005B0941">
              <w:t>10 Oct 2009</w:t>
            </w:r>
          </w:p>
        </w:tc>
        <w:tc>
          <w:tcPr>
            <w:tcW w:w="1843" w:type="dxa"/>
            <w:tcBorders>
              <w:top w:val="single" w:sz="12" w:space="0" w:color="auto"/>
              <w:bottom w:val="single" w:sz="4" w:space="0" w:color="auto"/>
            </w:tcBorders>
            <w:shd w:val="clear" w:color="auto" w:fill="auto"/>
          </w:tcPr>
          <w:p w:rsidR="00147869" w:rsidRPr="005B0941" w:rsidRDefault="00147869" w:rsidP="00147869">
            <w:pPr>
              <w:pStyle w:val="ENoteTableText"/>
            </w:pPr>
          </w:p>
        </w:tc>
      </w:tr>
      <w:tr w:rsidR="00147869" w:rsidRPr="005B0941" w:rsidTr="00195E78">
        <w:trPr>
          <w:cantSplit/>
        </w:trPr>
        <w:tc>
          <w:tcPr>
            <w:tcW w:w="1843" w:type="dxa"/>
            <w:shd w:val="clear" w:color="auto" w:fill="auto"/>
          </w:tcPr>
          <w:p w:rsidR="00147869" w:rsidRPr="005B0941" w:rsidRDefault="00147869" w:rsidP="00147869">
            <w:pPr>
              <w:pStyle w:val="ENoteTableText"/>
            </w:pPr>
            <w:r w:rsidRPr="005B0941">
              <w:t>2012 No.</w:t>
            </w:r>
            <w:r w:rsidR="005B0941">
              <w:t> </w:t>
            </w:r>
            <w:r w:rsidRPr="005B0941">
              <w:t>98</w:t>
            </w:r>
          </w:p>
        </w:tc>
        <w:tc>
          <w:tcPr>
            <w:tcW w:w="1559" w:type="dxa"/>
            <w:shd w:val="clear" w:color="auto" w:fill="auto"/>
          </w:tcPr>
          <w:p w:rsidR="00147869" w:rsidRPr="005B0941" w:rsidRDefault="00147869" w:rsidP="00147869">
            <w:pPr>
              <w:pStyle w:val="ENoteTableText"/>
            </w:pPr>
            <w:r w:rsidRPr="005B0941">
              <w:t>18</w:t>
            </w:r>
            <w:r w:rsidR="005B0941">
              <w:t> </w:t>
            </w:r>
            <w:r w:rsidRPr="005B0941">
              <w:t>June 2012 (</w:t>
            </w:r>
            <w:r w:rsidRPr="005B0941">
              <w:rPr>
                <w:i/>
              </w:rPr>
              <w:t>see</w:t>
            </w:r>
            <w:r w:rsidRPr="005B0941">
              <w:t xml:space="preserve"> F2012L01240)</w:t>
            </w:r>
          </w:p>
        </w:tc>
        <w:tc>
          <w:tcPr>
            <w:tcW w:w="1985" w:type="dxa"/>
            <w:shd w:val="clear" w:color="auto" w:fill="auto"/>
          </w:tcPr>
          <w:p w:rsidR="00147869" w:rsidRPr="005B0941" w:rsidRDefault="00147869" w:rsidP="00147869">
            <w:pPr>
              <w:pStyle w:val="ENoteTableText"/>
            </w:pPr>
            <w:r w:rsidRPr="005B0941">
              <w:t>19</w:t>
            </w:r>
            <w:r w:rsidR="005B0941">
              <w:t> </w:t>
            </w:r>
            <w:r w:rsidRPr="005B0941">
              <w:t>June 2012</w:t>
            </w:r>
          </w:p>
        </w:tc>
        <w:tc>
          <w:tcPr>
            <w:tcW w:w="1843" w:type="dxa"/>
            <w:shd w:val="clear" w:color="auto" w:fill="auto"/>
          </w:tcPr>
          <w:p w:rsidR="00147869" w:rsidRPr="005B0941" w:rsidRDefault="00147869" w:rsidP="00147869">
            <w:pPr>
              <w:pStyle w:val="ENoteTableText"/>
            </w:pPr>
            <w:r w:rsidRPr="005B0941">
              <w:t>—</w:t>
            </w:r>
          </w:p>
        </w:tc>
      </w:tr>
      <w:tr w:rsidR="002E68E6" w:rsidRPr="005B0941" w:rsidTr="00195E78">
        <w:trPr>
          <w:cantSplit/>
        </w:trPr>
        <w:tc>
          <w:tcPr>
            <w:tcW w:w="1843" w:type="dxa"/>
            <w:tcBorders>
              <w:bottom w:val="single" w:sz="12" w:space="0" w:color="auto"/>
            </w:tcBorders>
            <w:shd w:val="clear" w:color="auto" w:fill="auto"/>
          </w:tcPr>
          <w:p w:rsidR="002E68E6" w:rsidRPr="005B0941" w:rsidRDefault="002E68E6" w:rsidP="00147869">
            <w:pPr>
              <w:pStyle w:val="ENoteTableText"/>
            </w:pPr>
            <w:r w:rsidRPr="005B0941">
              <w:t>204, 2013</w:t>
            </w:r>
          </w:p>
        </w:tc>
        <w:tc>
          <w:tcPr>
            <w:tcW w:w="1559" w:type="dxa"/>
            <w:tcBorders>
              <w:bottom w:val="single" w:sz="12" w:space="0" w:color="auto"/>
            </w:tcBorders>
            <w:shd w:val="clear" w:color="auto" w:fill="auto"/>
          </w:tcPr>
          <w:p w:rsidR="002E68E6" w:rsidRPr="005B0941" w:rsidRDefault="000A0B4B" w:rsidP="00147869">
            <w:pPr>
              <w:pStyle w:val="ENoteTableText"/>
            </w:pPr>
            <w:r w:rsidRPr="005B0941">
              <w:t>8 Aug 2013 (</w:t>
            </w:r>
            <w:r w:rsidRPr="005B0941">
              <w:rPr>
                <w:i/>
              </w:rPr>
              <w:t>see</w:t>
            </w:r>
            <w:r w:rsidRPr="005B0941">
              <w:t xml:space="preserve"> F2013L01541)</w:t>
            </w:r>
          </w:p>
        </w:tc>
        <w:tc>
          <w:tcPr>
            <w:tcW w:w="1985" w:type="dxa"/>
            <w:tcBorders>
              <w:bottom w:val="single" w:sz="12" w:space="0" w:color="auto"/>
            </w:tcBorders>
            <w:shd w:val="clear" w:color="auto" w:fill="auto"/>
          </w:tcPr>
          <w:p w:rsidR="002E68E6" w:rsidRPr="005B0941" w:rsidRDefault="000A0B4B">
            <w:pPr>
              <w:pStyle w:val="ENoteTableText"/>
              <w:rPr>
                <w:rFonts w:ascii="Courier New" w:eastAsiaTheme="minorHAnsi" w:hAnsi="Courier New" w:cs="Courier New"/>
                <w:lang w:eastAsia="en-US"/>
              </w:rPr>
            </w:pPr>
            <w:r w:rsidRPr="005B0941">
              <w:t xml:space="preserve">Sch 2: </w:t>
            </w:r>
            <w:r w:rsidR="00BE6075" w:rsidRPr="005B0941">
              <w:t>1</w:t>
            </w:r>
            <w:r w:rsidR="005B0941">
              <w:t> </w:t>
            </w:r>
            <w:r w:rsidR="00BE6075" w:rsidRPr="005B0941">
              <w:t>July 2014</w:t>
            </w:r>
            <w:r w:rsidR="00AB5432" w:rsidRPr="005B0941">
              <w:br/>
            </w:r>
            <w:r w:rsidR="0034337F" w:rsidRPr="005B0941">
              <w:t>Remainder: 9 Aug 2013</w:t>
            </w:r>
          </w:p>
        </w:tc>
        <w:tc>
          <w:tcPr>
            <w:tcW w:w="1843" w:type="dxa"/>
            <w:tcBorders>
              <w:bottom w:val="single" w:sz="12" w:space="0" w:color="auto"/>
            </w:tcBorders>
            <w:shd w:val="clear" w:color="auto" w:fill="auto"/>
          </w:tcPr>
          <w:p w:rsidR="002E68E6" w:rsidRPr="005B0941" w:rsidRDefault="000A0B4B" w:rsidP="00147869">
            <w:pPr>
              <w:pStyle w:val="ENoteTableText"/>
            </w:pPr>
            <w:r w:rsidRPr="005B0941">
              <w:t>—</w:t>
            </w:r>
          </w:p>
        </w:tc>
      </w:tr>
    </w:tbl>
    <w:p w:rsidR="00147869" w:rsidRPr="005B0941" w:rsidRDefault="00147869" w:rsidP="00C96779"/>
    <w:p w:rsidR="00195E78" w:rsidRPr="005B0941" w:rsidRDefault="00195E78" w:rsidP="00195E78">
      <w:pPr>
        <w:pStyle w:val="ENotesHeading2"/>
        <w:pageBreakBefore/>
        <w:outlineLvl w:val="9"/>
      </w:pPr>
      <w:bookmarkStart w:id="127" w:name="_Toc391555332"/>
      <w:r w:rsidRPr="005B0941">
        <w:lastRenderedPageBreak/>
        <w:t>Endnote 4—Amendment history</w:t>
      </w:r>
      <w:bookmarkEnd w:id="127"/>
    </w:p>
    <w:p w:rsidR="00195E78" w:rsidRPr="005B0941" w:rsidRDefault="00195E78" w:rsidP="00195E78">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195E78" w:rsidRPr="005B0941" w:rsidTr="00A0406B">
        <w:trPr>
          <w:cantSplit/>
          <w:tblHeader/>
        </w:trPr>
        <w:tc>
          <w:tcPr>
            <w:tcW w:w="2139" w:type="dxa"/>
            <w:tcBorders>
              <w:top w:val="single" w:sz="12" w:space="0" w:color="auto"/>
              <w:bottom w:val="single" w:sz="12" w:space="0" w:color="auto"/>
            </w:tcBorders>
            <w:shd w:val="clear" w:color="auto" w:fill="auto"/>
          </w:tcPr>
          <w:p w:rsidR="00195E78" w:rsidRPr="005B0941" w:rsidRDefault="00195E78" w:rsidP="00A0406B">
            <w:pPr>
              <w:pStyle w:val="ENoteTableHeading"/>
              <w:rPr>
                <w:rFonts w:cs="Arial"/>
              </w:rPr>
            </w:pPr>
            <w:r w:rsidRPr="005B0941">
              <w:rPr>
                <w:rFonts w:cs="Arial"/>
              </w:rPr>
              <w:t>Provision affected</w:t>
            </w:r>
          </w:p>
        </w:tc>
        <w:tc>
          <w:tcPr>
            <w:tcW w:w="4943" w:type="dxa"/>
            <w:tcBorders>
              <w:top w:val="single" w:sz="12" w:space="0" w:color="auto"/>
              <w:bottom w:val="single" w:sz="12" w:space="0" w:color="auto"/>
            </w:tcBorders>
            <w:shd w:val="clear" w:color="auto" w:fill="auto"/>
          </w:tcPr>
          <w:p w:rsidR="00195E78" w:rsidRPr="005B0941" w:rsidRDefault="00195E78" w:rsidP="00A0406B">
            <w:pPr>
              <w:pStyle w:val="ENoteTableHeading"/>
              <w:rPr>
                <w:rFonts w:cs="Arial"/>
              </w:rPr>
            </w:pPr>
            <w:r w:rsidRPr="005B0941">
              <w:rPr>
                <w:rFonts w:cs="Arial"/>
              </w:rPr>
              <w:t>How affected</w:t>
            </w:r>
          </w:p>
        </w:tc>
      </w:tr>
      <w:tr w:rsidR="00147869" w:rsidRPr="005B0941" w:rsidTr="00147869">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147869" w:rsidRPr="005B0941" w:rsidRDefault="00147869" w:rsidP="00147869">
            <w:pPr>
              <w:pStyle w:val="ENoteTableText"/>
            </w:pPr>
            <w:r w:rsidRPr="005B0941">
              <w:rPr>
                <w:b/>
              </w:rPr>
              <w:t>Part</w:t>
            </w:r>
            <w:r w:rsidR="005B0941">
              <w:rPr>
                <w:b/>
              </w:rPr>
              <w:t> </w:t>
            </w:r>
            <w:r w:rsidRPr="005B0941">
              <w:rPr>
                <w:b/>
              </w:rPr>
              <w:t>1</w:t>
            </w:r>
          </w:p>
        </w:tc>
        <w:tc>
          <w:tcPr>
            <w:tcW w:w="4943" w:type="dxa"/>
            <w:tcBorders>
              <w:top w:val="single" w:sz="12" w:space="0" w:color="auto"/>
            </w:tcBorders>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1.3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47869">
            <w:pPr>
              <w:pStyle w:val="ENoteTableText"/>
            </w:pPr>
            <w:r w:rsidRPr="005B0941">
              <w:rPr>
                <w:b/>
              </w:rPr>
              <w:t>Part</w:t>
            </w:r>
            <w:r w:rsidR="005B0941">
              <w:rPr>
                <w:b/>
              </w:rPr>
              <w:t> </w:t>
            </w:r>
            <w:r w:rsidRPr="005B0941">
              <w:rPr>
                <w:b/>
              </w:rPr>
              <w:t>2</w:t>
            </w:r>
          </w:p>
        </w:tc>
        <w:tc>
          <w:tcPr>
            <w:tcW w:w="4943" w:type="dxa"/>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2.1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2.2</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7304D2" w:rsidRPr="005B0941" w:rsidTr="00147869">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1765FF">
            <w:pPr>
              <w:pStyle w:val="ENoteTableText"/>
              <w:tabs>
                <w:tab w:val="center" w:leader="dot" w:pos="2268"/>
              </w:tabs>
            </w:pPr>
          </w:p>
        </w:tc>
        <w:tc>
          <w:tcPr>
            <w:tcW w:w="4943" w:type="dxa"/>
            <w:shd w:val="clear" w:color="auto" w:fill="auto"/>
          </w:tcPr>
          <w:p w:rsidR="007304D2" w:rsidRPr="005B0941" w:rsidRDefault="007304D2" w:rsidP="00147869">
            <w:pPr>
              <w:pStyle w:val="ENoteTableText"/>
            </w:pPr>
            <w:r w:rsidRPr="005B0941">
              <w:t>am.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2.3</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am.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2.4</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am.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r. </w:t>
            </w:r>
            <w:r w:rsidR="00147869" w:rsidRPr="005B0941">
              <w:t>2.5</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47869">
            <w:pPr>
              <w:pStyle w:val="ENoteTableText"/>
            </w:pPr>
            <w:r w:rsidRPr="005B0941">
              <w:rPr>
                <w:b/>
              </w:rPr>
              <w:t>Schedule</w:t>
            </w:r>
            <w:r w:rsidR="005B0941">
              <w:rPr>
                <w:b/>
              </w:rPr>
              <w:t> </w:t>
            </w:r>
            <w:r w:rsidRPr="005B0941">
              <w:rPr>
                <w:b/>
              </w:rPr>
              <w:t>1</w:t>
            </w:r>
          </w:p>
        </w:tc>
        <w:tc>
          <w:tcPr>
            <w:tcW w:w="4943" w:type="dxa"/>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lastRenderedPageBreak/>
              <w:t>Heading to c. 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7304D2" w:rsidRPr="005B0941" w:rsidTr="00251DA7">
        <w:tblPrEx>
          <w:tblBorders>
            <w:top w:val="none" w:sz="0" w:space="0" w:color="auto"/>
            <w:bottom w:val="none" w:sz="0" w:space="0" w:color="auto"/>
          </w:tblBorders>
        </w:tblPrEx>
        <w:trPr>
          <w:cantSplit/>
        </w:trPr>
        <w:tc>
          <w:tcPr>
            <w:tcW w:w="2139" w:type="dxa"/>
            <w:shd w:val="clear" w:color="auto" w:fill="auto"/>
          </w:tcPr>
          <w:p w:rsidR="007304D2" w:rsidRPr="005B0941" w:rsidRDefault="007304D2" w:rsidP="00251DA7">
            <w:pPr>
              <w:pStyle w:val="ENoteTableText"/>
              <w:tabs>
                <w:tab w:val="center" w:leader="dot" w:pos="2268"/>
              </w:tabs>
            </w:pPr>
          </w:p>
        </w:tc>
        <w:tc>
          <w:tcPr>
            <w:tcW w:w="4943" w:type="dxa"/>
            <w:shd w:val="clear" w:color="auto" w:fill="auto"/>
          </w:tcPr>
          <w:p w:rsidR="007304D2" w:rsidRPr="005B0941" w:rsidRDefault="007304D2"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9511C5" w:rsidRPr="005B0941">
              <w:t>; No.</w:t>
            </w:r>
            <w:r w:rsidR="005B0941">
              <w:t> </w:t>
            </w:r>
            <w:r w:rsidR="009511C5"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9511C5" w:rsidRPr="005B0941">
              <w:t>; No.</w:t>
            </w:r>
            <w:r w:rsidR="005B0941">
              <w:t> </w:t>
            </w:r>
            <w:r w:rsidR="009511C5"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9511C5" w:rsidRPr="005B0941">
              <w:t>; No.</w:t>
            </w:r>
            <w:r w:rsidR="005B0941">
              <w:t> </w:t>
            </w:r>
            <w:r w:rsidR="009511C5" w:rsidRPr="005B0941">
              <w:t>204, 2013</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r w:rsidRPr="005B0941">
              <w:t>Heading to c. 13A</w:t>
            </w:r>
            <w:r w:rsidRPr="005B0941">
              <w:tab/>
            </w: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13A</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9511C5">
            <w:pPr>
              <w:pStyle w:val="ENoteTableText"/>
              <w:tabs>
                <w:tab w:val="center" w:leader="dot" w:pos="2268"/>
              </w:tabs>
            </w:pPr>
            <w:r w:rsidRPr="005B0941">
              <w:t>Heading to c. 13B</w:t>
            </w:r>
            <w:r w:rsidRPr="005B0941">
              <w:tab/>
            </w: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13B</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r w:rsidRPr="005B0941">
              <w:t>c. 13BA</w:t>
            </w:r>
            <w:r w:rsidRPr="005B0941">
              <w:tab/>
            </w:r>
          </w:p>
        </w:tc>
        <w:tc>
          <w:tcPr>
            <w:tcW w:w="4943" w:type="dxa"/>
            <w:shd w:val="clear" w:color="auto" w:fill="auto"/>
          </w:tcPr>
          <w:p w:rsidR="009511C5" w:rsidRPr="005B0941" w:rsidRDefault="009511C5" w:rsidP="009511C5">
            <w:pPr>
              <w:pStyle w:val="ENoteTableText"/>
            </w:pPr>
            <w:r w:rsidRPr="005B0941">
              <w:t>ad. No.</w:t>
            </w:r>
            <w:r w:rsidR="005B0941">
              <w:t> </w:t>
            </w:r>
            <w:r w:rsidRPr="005B0941">
              <w:t>204, 2013</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9511C5">
            <w:pPr>
              <w:pStyle w:val="ENoteTableText"/>
              <w:tabs>
                <w:tab w:val="center" w:leader="dot" w:pos="2268"/>
              </w:tabs>
            </w:pPr>
            <w:r w:rsidRPr="005B0941">
              <w:t>Heading to c. 13C</w:t>
            </w:r>
            <w:r w:rsidRPr="005B0941">
              <w:tab/>
            </w: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13C</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9511C5" w:rsidRPr="005B0941">
              <w:t>; No.</w:t>
            </w:r>
            <w:r w:rsidR="005B0941">
              <w:t> </w:t>
            </w:r>
            <w:r w:rsidR="009511C5"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lastRenderedPageBreak/>
              <w:t>Heading to c. 27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9511C5" w:rsidRPr="005B0941" w:rsidTr="00251DA7">
        <w:tblPrEx>
          <w:tblBorders>
            <w:top w:val="none" w:sz="0" w:space="0" w:color="auto"/>
            <w:bottom w:val="none" w:sz="0" w:space="0" w:color="auto"/>
          </w:tblBorders>
        </w:tblPrEx>
        <w:trPr>
          <w:cantSplit/>
        </w:trPr>
        <w:tc>
          <w:tcPr>
            <w:tcW w:w="2139" w:type="dxa"/>
            <w:shd w:val="clear" w:color="auto" w:fill="auto"/>
          </w:tcPr>
          <w:p w:rsidR="009511C5" w:rsidRPr="005B0941" w:rsidRDefault="009511C5" w:rsidP="00251DA7">
            <w:pPr>
              <w:pStyle w:val="ENoteTableText"/>
              <w:tabs>
                <w:tab w:val="center" w:leader="dot" w:pos="2268"/>
              </w:tabs>
            </w:pPr>
          </w:p>
        </w:tc>
        <w:tc>
          <w:tcPr>
            <w:tcW w:w="4943" w:type="dxa"/>
            <w:shd w:val="clear" w:color="auto" w:fill="auto"/>
          </w:tcPr>
          <w:p w:rsidR="009511C5" w:rsidRPr="005B0941" w:rsidRDefault="009511C5"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lastRenderedPageBreak/>
              <w:t xml:space="preserve">c. </w:t>
            </w:r>
            <w:r w:rsidR="00147869" w:rsidRPr="005B0941">
              <w:t>37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r w:rsidRPr="005B0941">
              <w:t>Heading to c. 37A</w:t>
            </w:r>
            <w:r w:rsidRPr="005B0941">
              <w:tab/>
            </w: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37A</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am. No.</w:t>
            </w:r>
            <w:r w:rsidR="005B0941">
              <w:t> </w:t>
            </w:r>
            <w:r w:rsidRPr="005B0941">
              <w:t>204, 2013</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r w:rsidRPr="005B0941">
              <w:t>c. 37B</w:t>
            </w:r>
            <w:r w:rsidRPr="005B0941">
              <w:tab/>
            </w:r>
          </w:p>
        </w:tc>
        <w:tc>
          <w:tcPr>
            <w:tcW w:w="4943" w:type="dxa"/>
            <w:shd w:val="clear" w:color="auto" w:fill="auto"/>
          </w:tcPr>
          <w:p w:rsidR="00251DA7" w:rsidRPr="005B0941" w:rsidRDefault="00251DA7" w:rsidP="00251DA7">
            <w:pPr>
              <w:pStyle w:val="ENoteTableText"/>
            </w:pPr>
            <w:r w:rsidRPr="005B0941">
              <w:t>ad. No.</w:t>
            </w:r>
            <w:r w:rsidR="005B0941">
              <w:t> </w:t>
            </w:r>
            <w:r w:rsidRPr="005B0941">
              <w:t>204, 2013</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r w:rsidRPr="005B0941">
              <w:t>c. 37C</w:t>
            </w:r>
            <w:r w:rsidRPr="005B0941">
              <w:tab/>
            </w:r>
          </w:p>
        </w:tc>
        <w:tc>
          <w:tcPr>
            <w:tcW w:w="4943" w:type="dxa"/>
            <w:shd w:val="clear" w:color="auto" w:fill="auto"/>
          </w:tcPr>
          <w:p w:rsidR="00251DA7" w:rsidRPr="005B0941" w:rsidRDefault="00251DA7" w:rsidP="00251DA7">
            <w:pPr>
              <w:pStyle w:val="ENoteTableText"/>
            </w:pPr>
            <w:r w:rsidRPr="005B0941">
              <w:t>ad.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251DA7" w:rsidRPr="005B0941">
              <w:t>; No.</w:t>
            </w:r>
            <w:r w:rsidR="005B0941">
              <w:t> </w:t>
            </w:r>
            <w:r w:rsidR="00251DA7"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251DA7" w:rsidRPr="005B0941">
              <w:t>; No.</w:t>
            </w:r>
            <w:r w:rsidR="005B0941">
              <w:t> </w:t>
            </w:r>
            <w:r w:rsidR="00251DA7"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251DA7" w:rsidRPr="005B0941">
              <w:t>; No.</w:t>
            </w:r>
            <w:r w:rsidR="005B0941">
              <w:t> </w:t>
            </w:r>
            <w:r w:rsidR="00251DA7"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251DA7" w:rsidRPr="005B0941">
              <w:t>; No.</w:t>
            </w:r>
            <w:r w:rsidR="005B0941">
              <w:t> </w:t>
            </w:r>
            <w:r w:rsidR="00251DA7"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251DA7" w:rsidRPr="005B0941">
              <w:t>; No.</w:t>
            </w:r>
            <w:r w:rsidR="005B0941">
              <w:t> </w:t>
            </w:r>
            <w:r w:rsidR="00251DA7" w:rsidRPr="005B0941">
              <w:t>204, 2013</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r w:rsidRPr="005B0941">
              <w:t>Heading to c. 43</w:t>
            </w:r>
            <w:r w:rsidRPr="005B0941">
              <w:tab/>
            </w: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43</w:t>
            </w:r>
            <w:r w:rsidR="00147869" w:rsidRPr="005B0941">
              <w:tab/>
            </w:r>
          </w:p>
        </w:tc>
        <w:tc>
          <w:tcPr>
            <w:tcW w:w="4943" w:type="dxa"/>
            <w:shd w:val="clear" w:color="auto" w:fill="auto"/>
          </w:tcPr>
          <w:p w:rsidR="00147869" w:rsidRPr="005B0941" w:rsidRDefault="00147869" w:rsidP="00147869">
            <w:pPr>
              <w:pStyle w:val="ENoteTableText"/>
            </w:pPr>
            <w:r w:rsidRPr="005B0941">
              <w:t>rs. 2012 No.</w:t>
            </w:r>
            <w:r w:rsidR="005B0941">
              <w:t> </w:t>
            </w:r>
            <w:r w:rsidRPr="005B0941">
              <w:t>98</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p>
        </w:tc>
        <w:tc>
          <w:tcPr>
            <w:tcW w:w="4943" w:type="dxa"/>
            <w:shd w:val="clear" w:color="auto" w:fill="auto"/>
          </w:tcPr>
          <w:p w:rsidR="00251DA7" w:rsidRPr="005B0941" w:rsidRDefault="00251DA7" w:rsidP="00251DA7">
            <w:pPr>
              <w:pStyle w:val="ENoteTableText"/>
            </w:pPr>
            <w:r w:rsidRPr="005B0941">
              <w:t>am. No.</w:t>
            </w:r>
            <w:r w:rsidR="005B0941">
              <w:t> </w:t>
            </w:r>
            <w:r w:rsidRPr="005B0941">
              <w:t>204, 2013</w:t>
            </w:r>
          </w:p>
        </w:tc>
      </w:tr>
      <w:tr w:rsidR="00251DA7" w:rsidRPr="005B0941" w:rsidTr="00251DA7">
        <w:tblPrEx>
          <w:tblBorders>
            <w:top w:val="none" w:sz="0" w:space="0" w:color="auto"/>
            <w:bottom w:val="none" w:sz="0" w:space="0" w:color="auto"/>
          </w:tblBorders>
        </w:tblPrEx>
        <w:trPr>
          <w:cantSplit/>
        </w:trPr>
        <w:tc>
          <w:tcPr>
            <w:tcW w:w="2139" w:type="dxa"/>
            <w:shd w:val="clear" w:color="auto" w:fill="auto"/>
          </w:tcPr>
          <w:p w:rsidR="00251DA7" w:rsidRPr="005B0941" w:rsidRDefault="00251DA7" w:rsidP="00251DA7">
            <w:pPr>
              <w:pStyle w:val="ENoteTableText"/>
              <w:tabs>
                <w:tab w:val="center" w:leader="dot" w:pos="2268"/>
              </w:tabs>
            </w:pPr>
            <w:r w:rsidRPr="005B0941">
              <w:t>Heading to c. 44</w:t>
            </w:r>
            <w:r w:rsidRPr="005B0941">
              <w:tab/>
            </w:r>
          </w:p>
        </w:tc>
        <w:tc>
          <w:tcPr>
            <w:tcW w:w="4943" w:type="dxa"/>
            <w:shd w:val="clear" w:color="auto" w:fill="auto"/>
          </w:tcPr>
          <w:p w:rsidR="00251DA7" w:rsidRPr="005B0941" w:rsidRDefault="00251DA7" w:rsidP="00251DA7">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44</w:t>
            </w:r>
            <w:r w:rsidR="00147869" w:rsidRPr="005B0941">
              <w:tab/>
            </w:r>
          </w:p>
        </w:tc>
        <w:tc>
          <w:tcPr>
            <w:tcW w:w="4943" w:type="dxa"/>
            <w:shd w:val="clear" w:color="auto" w:fill="auto"/>
          </w:tcPr>
          <w:p w:rsidR="00147869" w:rsidRPr="005B0941" w:rsidRDefault="00147869" w:rsidP="00147869">
            <w:pPr>
              <w:pStyle w:val="ENoteTableText"/>
            </w:pPr>
            <w:r w:rsidRPr="005B0941">
              <w:t>rs.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am. No.</w:t>
            </w:r>
            <w:r w:rsidR="005B0941">
              <w:t> </w:t>
            </w:r>
            <w:r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c. 44A</w:t>
            </w:r>
            <w:r w:rsidRPr="005B0941">
              <w:tab/>
            </w:r>
          </w:p>
        </w:tc>
        <w:tc>
          <w:tcPr>
            <w:tcW w:w="4943" w:type="dxa"/>
            <w:shd w:val="clear" w:color="auto" w:fill="auto"/>
          </w:tcPr>
          <w:p w:rsidR="00C104D6" w:rsidRPr="005B0941" w:rsidRDefault="00C104D6" w:rsidP="00066D9C">
            <w:pPr>
              <w:pStyle w:val="ENoteTableText"/>
            </w:pPr>
            <w:r w:rsidRPr="005B0941">
              <w:t>ad. No.</w:t>
            </w:r>
            <w:r w:rsidR="005B0941">
              <w:t> </w:t>
            </w:r>
            <w:r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c. 44B</w:t>
            </w:r>
            <w:r w:rsidRPr="005B0941">
              <w:tab/>
            </w:r>
          </w:p>
        </w:tc>
        <w:tc>
          <w:tcPr>
            <w:tcW w:w="4943" w:type="dxa"/>
            <w:shd w:val="clear" w:color="auto" w:fill="auto"/>
          </w:tcPr>
          <w:p w:rsidR="00C104D6" w:rsidRPr="005B0941" w:rsidRDefault="00C104D6" w:rsidP="00066D9C">
            <w:pPr>
              <w:pStyle w:val="ENoteTableText"/>
            </w:pPr>
            <w:r w:rsidRPr="005B0941">
              <w:t>ad.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lastRenderedPageBreak/>
              <w:t>Heading to c. 46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C104D6" w:rsidRPr="005B0941">
              <w:t>; No.</w:t>
            </w:r>
            <w:r w:rsidR="005B0941">
              <w:t> </w:t>
            </w:r>
            <w:r w:rsidR="00C104D6"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C104D6" w:rsidRPr="005B0941">
              <w:t>; No.</w:t>
            </w:r>
            <w:r w:rsidR="005B0941">
              <w:t> </w:t>
            </w:r>
            <w:r w:rsidR="00C104D6"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49</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49</w:t>
            </w:r>
            <w:r w:rsidR="00147869" w:rsidRPr="005B0941">
              <w:tab/>
            </w:r>
          </w:p>
        </w:tc>
        <w:tc>
          <w:tcPr>
            <w:tcW w:w="4943" w:type="dxa"/>
            <w:shd w:val="clear" w:color="auto" w:fill="auto"/>
          </w:tcPr>
          <w:p w:rsidR="00147869" w:rsidRPr="005B0941" w:rsidRDefault="00147869" w:rsidP="00147869">
            <w:pPr>
              <w:pStyle w:val="ENoteTableText"/>
            </w:pPr>
            <w:r w:rsidRPr="005B0941">
              <w:t>rs.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am. No.</w:t>
            </w:r>
            <w:r w:rsidR="005B0941">
              <w:t> </w:t>
            </w:r>
            <w:r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49A</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49A</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am.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c. 51</w:t>
            </w:r>
            <w:r w:rsidRPr="005B0941">
              <w:tab/>
            </w: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C104D6">
            <w:pPr>
              <w:pStyle w:val="ENoteTableText"/>
            </w:pPr>
            <w:r w:rsidRPr="005B0941">
              <w:t>rep. No.</w:t>
            </w:r>
            <w:r w:rsidR="005B0941">
              <w:t> </w:t>
            </w:r>
            <w:r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53</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53</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47869">
            <w:pPr>
              <w:pStyle w:val="ENoteTableText"/>
            </w:pPr>
            <w:r w:rsidRPr="005B0941">
              <w:rPr>
                <w:b/>
              </w:rPr>
              <w:t>Schedule</w:t>
            </w:r>
            <w:r w:rsidR="005B0941">
              <w:rPr>
                <w:b/>
              </w:rPr>
              <w:t> </w:t>
            </w:r>
            <w:r w:rsidRPr="005B0941">
              <w:rPr>
                <w:b/>
              </w:rPr>
              <w:t>2</w:t>
            </w:r>
          </w:p>
        </w:tc>
        <w:tc>
          <w:tcPr>
            <w:tcW w:w="4943" w:type="dxa"/>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lastRenderedPageBreak/>
              <w:t>Heading to c. 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5A</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5A</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FF63FC">
            <w:pPr>
              <w:pStyle w:val="ENoteTableText"/>
            </w:pPr>
            <w:r w:rsidRPr="005B0941">
              <w:t>r</w:t>
            </w:r>
            <w:r w:rsidR="00FF63FC" w:rsidRPr="005B0941">
              <w:t>ep</w:t>
            </w:r>
            <w:r w:rsidRPr="005B0941">
              <w:t>.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FF63FC" w:rsidRPr="005B0941" w:rsidTr="00FF63FC">
        <w:tblPrEx>
          <w:tblBorders>
            <w:top w:val="none" w:sz="0" w:space="0" w:color="auto"/>
            <w:bottom w:val="none" w:sz="0" w:space="0" w:color="auto"/>
          </w:tblBorders>
        </w:tblPrEx>
        <w:trPr>
          <w:cantSplit/>
        </w:trPr>
        <w:tc>
          <w:tcPr>
            <w:tcW w:w="2139" w:type="dxa"/>
            <w:shd w:val="clear" w:color="auto" w:fill="auto"/>
          </w:tcPr>
          <w:p w:rsidR="00FF63FC" w:rsidRPr="005B0941" w:rsidRDefault="00FF63FC" w:rsidP="00FF63FC">
            <w:pPr>
              <w:pStyle w:val="ENoteTableText"/>
              <w:tabs>
                <w:tab w:val="center" w:leader="dot" w:pos="2268"/>
              </w:tabs>
            </w:pPr>
          </w:p>
        </w:tc>
        <w:tc>
          <w:tcPr>
            <w:tcW w:w="4943" w:type="dxa"/>
            <w:shd w:val="clear" w:color="auto" w:fill="auto"/>
          </w:tcPr>
          <w:p w:rsidR="00FF63FC" w:rsidRPr="005B0941" w:rsidRDefault="00FF63FC" w:rsidP="00FF63FC">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6.3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FF63FC" w:rsidRPr="005B0941" w:rsidTr="00FF63FC">
        <w:tblPrEx>
          <w:tblBorders>
            <w:top w:val="none" w:sz="0" w:space="0" w:color="auto"/>
            <w:bottom w:val="none" w:sz="0" w:space="0" w:color="auto"/>
          </w:tblBorders>
        </w:tblPrEx>
        <w:trPr>
          <w:cantSplit/>
        </w:trPr>
        <w:tc>
          <w:tcPr>
            <w:tcW w:w="2139" w:type="dxa"/>
            <w:shd w:val="clear" w:color="auto" w:fill="auto"/>
          </w:tcPr>
          <w:p w:rsidR="00FF63FC" w:rsidRPr="005B0941" w:rsidRDefault="00FF63FC" w:rsidP="00FF63FC">
            <w:pPr>
              <w:pStyle w:val="ENoteTableText"/>
              <w:tabs>
                <w:tab w:val="center" w:leader="dot" w:pos="2268"/>
              </w:tabs>
            </w:pPr>
          </w:p>
        </w:tc>
        <w:tc>
          <w:tcPr>
            <w:tcW w:w="4943" w:type="dxa"/>
            <w:shd w:val="clear" w:color="auto" w:fill="auto"/>
          </w:tcPr>
          <w:p w:rsidR="00FF63FC" w:rsidRPr="005B0941" w:rsidRDefault="00FF63FC" w:rsidP="00FF63FC">
            <w:pPr>
              <w:pStyle w:val="ENoteTableText"/>
            </w:pPr>
            <w:r w:rsidRPr="005B0941">
              <w:t>rep.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C104D6" w:rsidRPr="005B0941">
              <w:t>; No.</w:t>
            </w:r>
            <w:r w:rsidR="005B0941">
              <w:t> </w:t>
            </w:r>
            <w:r w:rsidR="00C104D6"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BE6075" w:rsidRPr="005B0941" w:rsidTr="00147869">
        <w:tblPrEx>
          <w:tblBorders>
            <w:top w:val="none" w:sz="0" w:space="0" w:color="auto"/>
            <w:bottom w:val="none" w:sz="0" w:space="0" w:color="auto"/>
          </w:tblBorders>
        </w:tblPrEx>
        <w:trPr>
          <w:cantSplit/>
        </w:trPr>
        <w:tc>
          <w:tcPr>
            <w:tcW w:w="2139" w:type="dxa"/>
            <w:shd w:val="clear" w:color="auto" w:fill="auto"/>
          </w:tcPr>
          <w:p w:rsidR="00BE6075" w:rsidRPr="005B0941" w:rsidRDefault="00BE6075" w:rsidP="001765FF">
            <w:pPr>
              <w:pStyle w:val="ENoteTableText"/>
              <w:tabs>
                <w:tab w:val="center" w:leader="dot" w:pos="2268"/>
              </w:tabs>
            </w:pPr>
          </w:p>
        </w:tc>
        <w:tc>
          <w:tcPr>
            <w:tcW w:w="4943" w:type="dxa"/>
            <w:shd w:val="clear" w:color="auto" w:fill="auto"/>
          </w:tcPr>
          <w:p w:rsidR="00BE6075" w:rsidRPr="005B0941" w:rsidRDefault="00BE6075" w:rsidP="00147869">
            <w:pPr>
              <w:pStyle w:val="ENoteTableText"/>
            </w:pPr>
            <w:r w:rsidRPr="005B0941">
              <w:t>rs No 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BE6075" w:rsidRPr="005B0941" w:rsidTr="00147869">
        <w:tblPrEx>
          <w:tblBorders>
            <w:top w:val="none" w:sz="0" w:space="0" w:color="auto"/>
            <w:bottom w:val="none" w:sz="0" w:space="0" w:color="auto"/>
          </w:tblBorders>
        </w:tblPrEx>
        <w:trPr>
          <w:cantSplit/>
        </w:trPr>
        <w:tc>
          <w:tcPr>
            <w:tcW w:w="2139" w:type="dxa"/>
            <w:shd w:val="clear" w:color="auto" w:fill="auto"/>
          </w:tcPr>
          <w:p w:rsidR="00BE6075" w:rsidRPr="005B0941" w:rsidRDefault="00BE6075" w:rsidP="001765FF">
            <w:pPr>
              <w:pStyle w:val="ENoteTableText"/>
              <w:tabs>
                <w:tab w:val="center" w:leader="dot" w:pos="2268"/>
              </w:tabs>
            </w:pPr>
          </w:p>
        </w:tc>
        <w:tc>
          <w:tcPr>
            <w:tcW w:w="4943" w:type="dxa"/>
            <w:shd w:val="clear" w:color="auto" w:fill="auto"/>
          </w:tcPr>
          <w:p w:rsidR="00BE6075" w:rsidRPr="005B0941" w:rsidRDefault="00BE6075" w:rsidP="00147869">
            <w:pPr>
              <w:pStyle w:val="ENoteTableText"/>
            </w:pPr>
            <w:r w:rsidRPr="005B0941">
              <w:t>rs No 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8.1</w:t>
            </w:r>
            <w:r w:rsidRPr="005B0941">
              <w:tab/>
            </w:r>
          </w:p>
        </w:tc>
        <w:tc>
          <w:tcPr>
            <w:tcW w:w="4943" w:type="dxa"/>
            <w:shd w:val="clear" w:color="auto" w:fill="auto"/>
          </w:tcPr>
          <w:p w:rsidR="00147869" w:rsidRPr="005B0941" w:rsidRDefault="00147869" w:rsidP="00147869">
            <w:pPr>
              <w:pStyle w:val="ENoteTableText"/>
            </w:pPr>
            <w:r w:rsidRPr="005B0941">
              <w:t>rep.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8.2</w:t>
            </w:r>
            <w:r w:rsidRPr="005B0941">
              <w:tab/>
            </w:r>
          </w:p>
        </w:tc>
        <w:tc>
          <w:tcPr>
            <w:tcW w:w="4943" w:type="dxa"/>
            <w:shd w:val="clear" w:color="auto" w:fill="auto"/>
          </w:tcPr>
          <w:p w:rsidR="00147869" w:rsidRPr="005B0941" w:rsidRDefault="00147869" w:rsidP="00147869">
            <w:pPr>
              <w:pStyle w:val="ENoteTableText"/>
            </w:pPr>
            <w:r w:rsidRPr="005B0941">
              <w:t>rs. 2012 No.</w:t>
            </w:r>
            <w:r w:rsidR="005B0941">
              <w:t> </w:t>
            </w:r>
            <w:r w:rsidRPr="005B0941">
              <w:t>98</w:t>
            </w:r>
          </w:p>
        </w:tc>
      </w:tr>
      <w:tr w:rsidR="00BE6075" w:rsidRPr="005B0941" w:rsidTr="00147869">
        <w:tblPrEx>
          <w:tblBorders>
            <w:top w:val="none" w:sz="0" w:space="0" w:color="auto"/>
            <w:bottom w:val="none" w:sz="0" w:space="0" w:color="auto"/>
          </w:tblBorders>
        </w:tblPrEx>
        <w:trPr>
          <w:cantSplit/>
        </w:trPr>
        <w:tc>
          <w:tcPr>
            <w:tcW w:w="2139" w:type="dxa"/>
            <w:shd w:val="clear" w:color="auto" w:fill="auto"/>
          </w:tcPr>
          <w:p w:rsidR="00BE6075" w:rsidRPr="005B0941" w:rsidRDefault="00BE6075" w:rsidP="001765FF">
            <w:pPr>
              <w:pStyle w:val="ENoteTableText"/>
              <w:tabs>
                <w:tab w:val="center" w:leader="dot" w:pos="2268"/>
              </w:tabs>
            </w:pPr>
          </w:p>
        </w:tc>
        <w:tc>
          <w:tcPr>
            <w:tcW w:w="4943" w:type="dxa"/>
            <w:shd w:val="clear" w:color="auto" w:fill="auto"/>
          </w:tcPr>
          <w:p w:rsidR="00BE6075" w:rsidRPr="005B0941" w:rsidRDefault="00BE6075" w:rsidP="00147869">
            <w:pPr>
              <w:pStyle w:val="ENoteTableText"/>
            </w:pPr>
            <w:r w:rsidRPr="005B0941">
              <w:t>rep No 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10.1</w:t>
            </w:r>
            <w:r w:rsidRPr="005B0941">
              <w:tab/>
            </w:r>
          </w:p>
        </w:tc>
        <w:tc>
          <w:tcPr>
            <w:tcW w:w="4943" w:type="dxa"/>
            <w:shd w:val="clear" w:color="auto" w:fill="auto"/>
          </w:tcPr>
          <w:p w:rsidR="00147869" w:rsidRPr="005B0941" w:rsidRDefault="00147869" w:rsidP="00147869">
            <w:pPr>
              <w:pStyle w:val="ENoteTableText"/>
            </w:pPr>
            <w:r w:rsidRPr="005B0941">
              <w:t>rs.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r w:rsidR="00C104D6" w:rsidRPr="005B0941">
              <w:t>; No.</w:t>
            </w:r>
            <w:r w:rsidR="005B0941">
              <w:t> </w:t>
            </w:r>
            <w:r w:rsidR="00C104D6"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14</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14</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am.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47869">
            <w:pPr>
              <w:pStyle w:val="ENoteTableText"/>
            </w:pPr>
            <w:r w:rsidRPr="005B0941">
              <w:rPr>
                <w:b/>
              </w:rPr>
              <w:t>Schedule</w:t>
            </w:r>
            <w:r w:rsidR="005B0941">
              <w:rPr>
                <w:b/>
              </w:rPr>
              <w:t> </w:t>
            </w:r>
            <w:r w:rsidRPr="005B0941">
              <w:rPr>
                <w:b/>
              </w:rPr>
              <w:t>3</w:t>
            </w:r>
          </w:p>
        </w:tc>
        <w:tc>
          <w:tcPr>
            <w:tcW w:w="4943" w:type="dxa"/>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2.2</w:t>
            </w:r>
            <w:r w:rsidRPr="005B0941">
              <w:tab/>
            </w:r>
          </w:p>
        </w:tc>
        <w:tc>
          <w:tcPr>
            <w:tcW w:w="4943" w:type="dxa"/>
            <w:shd w:val="clear" w:color="auto" w:fill="auto"/>
          </w:tcPr>
          <w:p w:rsidR="00147869" w:rsidRPr="005B0941" w:rsidRDefault="00147869" w:rsidP="00147869">
            <w:pPr>
              <w:pStyle w:val="ENoteTableText"/>
            </w:pPr>
            <w:r w:rsidRPr="005B0941">
              <w:t>rep.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3</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4</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5</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5</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6</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6</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lastRenderedPageBreak/>
              <w:t>Heading to c. 7</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7</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8</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8</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Note to c. 8.2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9</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9</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10</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10</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11</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11</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Heading to c. 12</w:t>
            </w:r>
            <w:r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12</w:t>
            </w:r>
            <w:r w:rsidR="00147869" w:rsidRPr="005B0941">
              <w:tab/>
            </w:r>
          </w:p>
        </w:tc>
        <w:tc>
          <w:tcPr>
            <w:tcW w:w="4943" w:type="dxa"/>
            <w:shd w:val="clear" w:color="auto" w:fill="auto"/>
          </w:tcPr>
          <w:p w:rsidR="00147869" w:rsidRPr="005B0941" w:rsidRDefault="00147869" w:rsidP="00147869">
            <w:pPr>
              <w:pStyle w:val="ENoteTableText"/>
            </w:pPr>
            <w:r w:rsidRPr="005B0941">
              <w:t>am.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tabs>
                <w:tab w:val="center" w:leader="dot" w:pos="2268"/>
              </w:tabs>
            </w:pPr>
            <w:r w:rsidRPr="005B0941">
              <w:t>Heading to c. 13</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13</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t>Heading to c. 14</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14</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t>Heading to c. 15</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15</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t>c. 16</w:t>
            </w:r>
            <w:r w:rsidRPr="005B0941">
              <w:tab/>
            </w:r>
          </w:p>
        </w:tc>
        <w:tc>
          <w:tcPr>
            <w:tcW w:w="4943" w:type="dxa"/>
            <w:shd w:val="clear" w:color="auto" w:fill="auto"/>
          </w:tcPr>
          <w:p w:rsidR="00C104D6" w:rsidRPr="005B0941" w:rsidRDefault="00C104D6" w:rsidP="00066D9C">
            <w:pPr>
              <w:pStyle w:val="ENoteTableText"/>
            </w:pPr>
            <w:r w:rsidRPr="005B0941">
              <w:t>ad.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47869">
            <w:pPr>
              <w:pStyle w:val="ENoteTableText"/>
            </w:pPr>
            <w:r w:rsidRPr="005B0941">
              <w:rPr>
                <w:b/>
              </w:rPr>
              <w:t>Schedule</w:t>
            </w:r>
            <w:r w:rsidR="005B0941">
              <w:rPr>
                <w:b/>
              </w:rPr>
              <w:t> </w:t>
            </w:r>
            <w:r w:rsidRPr="005B0941">
              <w:rPr>
                <w:b/>
              </w:rPr>
              <w:t>3A</w:t>
            </w:r>
          </w:p>
        </w:tc>
        <w:tc>
          <w:tcPr>
            <w:tcW w:w="4943" w:type="dxa"/>
            <w:shd w:val="clear" w:color="auto" w:fill="auto"/>
          </w:tcPr>
          <w:p w:rsidR="00147869" w:rsidRPr="005B0941" w:rsidRDefault="00147869" w:rsidP="00147869">
            <w:pPr>
              <w:pStyle w:val="ENoteTableText"/>
            </w:pP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47869" w:rsidP="001765FF">
            <w:pPr>
              <w:pStyle w:val="ENoteTableText"/>
              <w:tabs>
                <w:tab w:val="center" w:leader="dot" w:pos="2268"/>
              </w:tabs>
            </w:pPr>
            <w:r w:rsidRPr="005B0941">
              <w:t>Schedule</w:t>
            </w:r>
            <w:r w:rsidR="005B0941">
              <w:t> </w:t>
            </w:r>
            <w:r w:rsidRPr="005B0941">
              <w:t>3A</w:t>
            </w:r>
            <w:r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1</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2</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t>Heading to c. 3</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147869">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3</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lastRenderedPageBreak/>
              <w:t>Heading to c. 4</w:t>
            </w:r>
            <w:r w:rsidRPr="005B0941">
              <w:tab/>
            </w:r>
          </w:p>
        </w:tc>
        <w:tc>
          <w:tcPr>
            <w:tcW w:w="4943" w:type="dxa"/>
            <w:shd w:val="clear" w:color="auto" w:fill="auto"/>
          </w:tcPr>
          <w:p w:rsidR="00C104D6" w:rsidRPr="005B0941" w:rsidRDefault="00C104D6" w:rsidP="00066D9C">
            <w:pPr>
              <w:pStyle w:val="ENoteTableText"/>
            </w:pPr>
            <w:r w:rsidRPr="005B0941">
              <w:t>rs. No.</w:t>
            </w:r>
            <w:r w:rsidR="005B0941">
              <w:t> </w:t>
            </w:r>
            <w:r w:rsidRPr="005B0941">
              <w:t>204, 2013</w:t>
            </w:r>
          </w:p>
        </w:tc>
      </w:tr>
      <w:tr w:rsidR="00147869" w:rsidRPr="005B0941" w:rsidTr="006F787E">
        <w:tblPrEx>
          <w:tblBorders>
            <w:top w:val="none" w:sz="0" w:space="0" w:color="auto"/>
            <w:bottom w:val="none" w:sz="0" w:space="0" w:color="auto"/>
          </w:tblBorders>
        </w:tblPrEx>
        <w:trPr>
          <w:cantSplit/>
        </w:trPr>
        <w:tc>
          <w:tcPr>
            <w:tcW w:w="2139" w:type="dxa"/>
            <w:shd w:val="clear" w:color="auto" w:fill="auto"/>
          </w:tcPr>
          <w:p w:rsidR="00147869" w:rsidRPr="005B0941" w:rsidRDefault="001765FF" w:rsidP="001765FF">
            <w:pPr>
              <w:pStyle w:val="ENoteTableText"/>
              <w:tabs>
                <w:tab w:val="center" w:leader="dot" w:pos="2268"/>
              </w:tabs>
            </w:pPr>
            <w:r w:rsidRPr="005B0941">
              <w:t xml:space="preserve">c. </w:t>
            </w:r>
            <w:r w:rsidR="00147869" w:rsidRPr="005B0941">
              <w:t>4</w:t>
            </w:r>
            <w:r w:rsidR="00147869" w:rsidRPr="005B0941">
              <w:tab/>
            </w:r>
          </w:p>
        </w:tc>
        <w:tc>
          <w:tcPr>
            <w:tcW w:w="4943" w:type="dxa"/>
            <w:shd w:val="clear" w:color="auto" w:fill="auto"/>
          </w:tcPr>
          <w:p w:rsidR="00147869" w:rsidRPr="005B0941" w:rsidRDefault="00147869" w:rsidP="00147869">
            <w:pPr>
              <w:pStyle w:val="ENoteTableText"/>
            </w:pPr>
            <w:r w:rsidRPr="005B0941">
              <w:t>ad. 2012 No.</w:t>
            </w:r>
            <w:r w:rsidR="005B0941">
              <w:t> </w:t>
            </w:r>
            <w:r w:rsidRPr="005B0941">
              <w:t>98</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pPr>
            <w:r w:rsidRPr="005B0941">
              <w:rPr>
                <w:b/>
              </w:rPr>
              <w:t>Schedule</w:t>
            </w:r>
            <w:r w:rsidR="005B0941">
              <w:rPr>
                <w:b/>
              </w:rPr>
              <w:t> </w:t>
            </w:r>
            <w:r w:rsidRPr="005B0941">
              <w:rPr>
                <w:b/>
              </w:rPr>
              <w:t>4</w:t>
            </w:r>
          </w:p>
        </w:tc>
        <w:tc>
          <w:tcPr>
            <w:tcW w:w="4943" w:type="dxa"/>
            <w:shd w:val="clear" w:color="auto" w:fill="auto"/>
          </w:tcPr>
          <w:p w:rsidR="00C104D6" w:rsidRPr="005B0941" w:rsidRDefault="00C104D6" w:rsidP="00066D9C">
            <w:pPr>
              <w:pStyle w:val="ENoteTableText"/>
            </w:pP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C104D6">
            <w:pPr>
              <w:pStyle w:val="ENoteTableText"/>
              <w:tabs>
                <w:tab w:val="center" w:leader="dot" w:pos="2268"/>
              </w:tabs>
            </w:pPr>
            <w:r w:rsidRPr="005B0941">
              <w:t>Schedule</w:t>
            </w:r>
            <w:r w:rsidR="005B0941">
              <w:t> </w:t>
            </w:r>
            <w:r w:rsidRPr="005B0941">
              <w:t>4</w:t>
            </w:r>
            <w:r w:rsidRPr="005B0941">
              <w:tab/>
            </w:r>
          </w:p>
        </w:tc>
        <w:tc>
          <w:tcPr>
            <w:tcW w:w="4943" w:type="dxa"/>
            <w:shd w:val="clear" w:color="auto" w:fill="auto"/>
          </w:tcPr>
          <w:p w:rsidR="00C104D6" w:rsidRPr="005B0941" w:rsidRDefault="00C104D6" w:rsidP="00C104D6">
            <w:pPr>
              <w:pStyle w:val="ENoteTableText"/>
            </w:pPr>
            <w:r w:rsidRPr="005B0941">
              <w:t xml:space="preserve">am. </w:t>
            </w:r>
            <w:r w:rsidR="00F00589" w:rsidRPr="005B0941">
              <w:t>No.</w:t>
            </w:r>
            <w:r w:rsidR="005B0941">
              <w:t> </w:t>
            </w:r>
            <w:r w:rsidR="00F00589" w:rsidRPr="005B0941">
              <w:t>204, 2013</w:t>
            </w:r>
          </w:p>
        </w:tc>
      </w:tr>
      <w:tr w:rsidR="00C104D6" w:rsidRPr="005B0941" w:rsidTr="00066D9C">
        <w:tblPrEx>
          <w:tblBorders>
            <w:top w:val="none" w:sz="0" w:space="0" w:color="auto"/>
            <w:bottom w:val="none" w:sz="0" w:space="0" w:color="auto"/>
          </w:tblBorders>
        </w:tblPrEx>
        <w:trPr>
          <w:cantSplit/>
        </w:trPr>
        <w:tc>
          <w:tcPr>
            <w:tcW w:w="2139" w:type="dxa"/>
            <w:shd w:val="clear" w:color="auto" w:fill="auto"/>
          </w:tcPr>
          <w:p w:rsidR="00C104D6" w:rsidRPr="005B0941" w:rsidRDefault="00C104D6" w:rsidP="00066D9C">
            <w:pPr>
              <w:pStyle w:val="ENoteTableText"/>
            </w:pPr>
            <w:r w:rsidRPr="005B0941">
              <w:rPr>
                <w:b/>
              </w:rPr>
              <w:t>Schedule</w:t>
            </w:r>
            <w:r w:rsidR="005B0941">
              <w:rPr>
                <w:b/>
              </w:rPr>
              <w:t> </w:t>
            </w:r>
            <w:r w:rsidRPr="005B0941">
              <w:rPr>
                <w:b/>
              </w:rPr>
              <w:t>5</w:t>
            </w:r>
          </w:p>
        </w:tc>
        <w:tc>
          <w:tcPr>
            <w:tcW w:w="4943" w:type="dxa"/>
            <w:shd w:val="clear" w:color="auto" w:fill="auto"/>
          </w:tcPr>
          <w:p w:rsidR="00C104D6" w:rsidRPr="005B0941" w:rsidRDefault="00C104D6" w:rsidP="00066D9C">
            <w:pPr>
              <w:pStyle w:val="ENoteTableText"/>
            </w:pPr>
          </w:p>
        </w:tc>
      </w:tr>
      <w:tr w:rsidR="00C104D6" w:rsidRPr="005B0941" w:rsidTr="00147869">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C104D6" w:rsidRPr="005B0941" w:rsidRDefault="00C104D6" w:rsidP="00C104D6">
            <w:pPr>
              <w:pStyle w:val="ENoteTableText"/>
              <w:tabs>
                <w:tab w:val="center" w:leader="dot" w:pos="2268"/>
              </w:tabs>
            </w:pPr>
            <w:r w:rsidRPr="005B0941">
              <w:t>Schedule</w:t>
            </w:r>
            <w:r w:rsidR="005B0941">
              <w:t> </w:t>
            </w:r>
            <w:r w:rsidRPr="005B0941">
              <w:t>5</w:t>
            </w:r>
            <w:r w:rsidRPr="005B0941">
              <w:tab/>
            </w:r>
          </w:p>
        </w:tc>
        <w:tc>
          <w:tcPr>
            <w:tcW w:w="4943" w:type="dxa"/>
            <w:tcBorders>
              <w:bottom w:val="single" w:sz="12" w:space="0" w:color="auto"/>
            </w:tcBorders>
            <w:shd w:val="clear" w:color="auto" w:fill="auto"/>
          </w:tcPr>
          <w:p w:rsidR="00C104D6" w:rsidRPr="005B0941" w:rsidRDefault="00C104D6" w:rsidP="00147869">
            <w:pPr>
              <w:pStyle w:val="ENoteTableText"/>
            </w:pPr>
            <w:r w:rsidRPr="005B0941">
              <w:t xml:space="preserve">am. </w:t>
            </w:r>
            <w:r w:rsidR="00F00589" w:rsidRPr="005B0941">
              <w:t>No.</w:t>
            </w:r>
            <w:r w:rsidR="005B0941">
              <w:t> </w:t>
            </w:r>
            <w:r w:rsidR="00F00589" w:rsidRPr="005B0941">
              <w:t>204, 2013</w:t>
            </w:r>
          </w:p>
        </w:tc>
      </w:tr>
    </w:tbl>
    <w:p w:rsidR="00147869" w:rsidRPr="005B0941" w:rsidRDefault="00147869" w:rsidP="00C96779">
      <w:pPr>
        <w:pStyle w:val="Tabletext"/>
      </w:pPr>
    </w:p>
    <w:p w:rsidR="00195E78" w:rsidRPr="005B0941" w:rsidRDefault="00195E78" w:rsidP="00195E78">
      <w:pPr>
        <w:pStyle w:val="ENotesHeading2"/>
        <w:keepNext/>
        <w:pageBreakBefore/>
        <w:outlineLvl w:val="9"/>
      </w:pPr>
      <w:bookmarkStart w:id="128" w:name="CU_4137707"/>
      <w:bookmarkStart w:id="129" w:name="_Toc391555333"/>
      <w:bookmarkEnd w:id="128"/>
      <w:r w:rsidRPr="005B0941">
        <w:lastRenderedPageBreak/>
        <w:t>Endnote 5—Uncommenced amendments [none]</w:t>
      </w:r>
      <w:bookmarkEnd w:id="129"/>
    </w:p>
    <w:p w:rsidR="00195E78" w:rsidRPr="005B0941" w:rsidRDefault="00195E78" w:rsidP="00195E78">
      <w:pPr>
        <w:pStyle w:val="ENotesHeading2"/>
        <w:keepNext/>
        <w:outlineLvl w:val="9"/>
      </w:pPr>
      <w:bookmarkStart w:id="130" w:name="_Toc391555334"/>
      <w:r w:rsidRPr="005B0941">
        <w:t>Endnote 6—Modifications [none]</w:t>
      </w:r>
      <w:bookmarkEnd w:id="130"/>
    </w:p>
    <w:p w:rsidR="00195E78" w:rsidRPr="005B0941" w:rsidRDefault="00195E78" w:rsidP="00195E78">
      <w:pPr>
        <w:pStyle w:val="ENotesHeading2"/>
        <w:pageBreakBefore/>
        <w:outlineLvl w:val="9"/>
      </w:pPr>
      <w:bookmarkStart w:id="131" w:name="_Toc391555335"/>
      <w:r w:rsidRPr="005B0941">
        <w:lastRenderedPageBreak/>
        <w:t>Endnote 7—Misdescribed amendments</w:t>
      </w:r>
      <w:bookmarkEnd w:id="131"/>
      <w:r w:rsidRPr="005B0941">
        <w:t xml:space="preserve"> </w:t>
      </w:r>
    </w:p>
    <w:p w:rsidR="00195E78" w:rsidRPr="005B0941" w:rsidRDefault="00195E78" w:rsidP="005B0941">
      <w:pPr>
        <w:pStyle w:val="ENotesHeading3"/>
        <w:keepNext w:val="0"/>
        <w:outlineLvl w:val="9"/>
      </w:pPr>
      <w:bookmarkStart w:id="132" w:name="_Toc391555336"/>
      <w:r w:rsidRPr="005B0941">
        <w:t>Fisheries Management (International Agreements) Amendment Regulation</w:t>
      </w:r>
      <w:r w:rsidR="005B0941">
        <w:t> </w:t>
      </w:r>
      <w:r w:rsidRPr="005B0941">
        <w:t>2012 (No.</w:t>
      </w:r>
      <w:r w:rsidR="005B0941">
        <w:t> </w:t>
      </w:r>
      <w:r w:rsidRPr="005B0941">
        <w:t>1) (No.</w:t>
      </w:r>
      <w:r w:rsidR="005B0941">
        <w:t> </w:t>
      </w:r>
      <w:r w:rsidRPr="005B0941">
        <w:t>98, 2012)</w:t>
      </w:r>
      <w:bookmarkEnd w:id="132"/>
    </w:p>
    <w:p w:rsidR="00195E78" w:rsidRPr="005B0941" w:rsidRDefault="00195E78" w:rsidP="00195E78">
      <w:pPr>
        <w:pStyle w:val="ItemHead"/>
        <w:keepNext w:val="0"/>
        <w:keepLines w:val="0"/>
      </w:pPr>
      <w:r w:rsidRPr="005B0941">
        <w:t>Schedule</w:t>
      </w:r>
      <w:r w:rsidR="005B0941">
        <w:t> </w:t>
      </w:r>
      <w:r w:rsidRPr="005B0941">
        <w:t>1</w:t>
      </w:r>
    </w:p>
    <w:p w:rsidR="00195E78" w:rsidRPr="005B0941" w:rsidRDefault="00195E78" w:rsidP="00195E78">
      <w:pPr>
        <w:pStyle w:val="ItemHead"/>
      </w:pPr>
      <w:r w:rsidRPr="005B0941">
        <w:t>[56]  Further amendments</w:t>
      </w:r>
    </w:p>
    <w:p w:rsidR="00195E78" w:rsidRPr="005B0941" w:rsidRDefault="00195E78" w:rsidP="00195E78">
      <w:pPr>
        <w:keepNext/>
        <w:rPr>
          <w:sz w:val="16"/>
          <w:szCs w:val="16"/>
        </w:rPr>
      </w:pPr>
    </w:p>
    <w:tbl>
      <w:tblPr>
        <w:tblW w:w="0" w:type="auto"/>
        <w:tblLook w:val="04A0" w:firstRow="1" w:lastRow="0" w:firstColumn="1" w:lastColumn="0" w:noHBand="0" w:noVBand="1"/>
      </w:tblPr>
      <w:tblGrid>
        <w:gridCol w:w="1809"/>
        <w:gridCol w:w="3828"/>
        <w:gridCol w:w="1559"/>
      </w:tblGrid>
      <w:tr w:rsidR="00195E78" w:rsidRPr="005B0941" w:rsidTr="00CD2B2A">
        <w:trPr>
          <w:cantSplit/>
          <w:tblHeader/>
        </w:trPr>
        <w:tc>
          <w:tcPr>
            <w:tcW w:w="1809" w:type="dxa"/>
            <w:tcBorders>
              <w:bottom w:val="single" w:sz="4" w:space="0" w:color="auto"/>
            </w:tcBorders>
          </w:tcPr>
          <w:p w:rsidR="00195E78" w:rsidRPr="005B0941" w:rsidRDefault="00195E78" w:rsidP="00CD2B2A">
            <w:pPr>
              <w:pStyle w:val="TableHeading"/>
              <w:rPr>
                <w:b w:val="0"/>
                <w:i/>
              </w:rPr>
            </w:pPr>
            <w:r w:rsidRPr="005B0941">
              <w:rPr>
                <w:b w:val="0"/>
                <w:i/>
              </w:rPr>
              <w:t>Provision</w:t>
            </w:r>
          </w:p>
        </w:tc>
        <w:tc>
          <w:tcPr>
            <w:tcW w:w="3828" w:type="dxa"/>
            <w:tcBorders>
              <w:bottom w:val="single" w:sz="4" w:space="0" w:color="auto"/>
            </w:tcBorders>
          </w:tcPr>
          <w:p w:rsidR="00195E78" w:rsidRPr="005B0941" w:rsidRDefault="00195E78" w:rsidP="00CD2B2A">
            <w:pPr>
              <w:pStyle w:val="TableHeading"/>
              <w:rPr>
                <w:b w:val="0"/>
                <w:i/>
              </w:rPr>
            </w:pPr>
            <w:r w:rsidRPr="005B0941">
              <w:rPr>
                <w:b w:val="0"/>
                <w:i/>
              </w:rPr>
              <w:t>omit</w:t>
            </w:r>
          </w:p>
        </w:tc>
        <w:tc>
          <w:tcPr>
            <w:tcW w:w="1559" w:type="dxa"/>
            <w:tcBorders>
              <w:bottom w:val="single" w:sz="4" w:space="0" w:color="auto"/>
            </w:tcBorders>
          </w:tcPr>
          <w:p w:rsidR="00195E78" w:rsidRPr="005B0941" w:rsidRDefault="00195E78" w:rsidP="00CD2B2A">
            <w:pPr>
              <w:pStyle w:val="TableHeading"/>
              <w:rPr>
                <w:b w:val="0"/>
                <w:i/>
              </w:rPr>
            </w:pPr>
            <w:r w:rsidRPr="005B0941">
              <w:rPr>
                <w:b w:val="0"/>
                <w:i/>
              </w:rPr>
              <w:t>insert</w:t>
            </w:r>
          </w:p>
        </w:tc>
      </w:tr>
      <w:tr w:rsidR="00195E78" w:rsidRPr="005B0941" w:rsidTr="00CD2B2A">
        <w:trPr>
          <w:cantSplit/>
        </w:trPr>
        <w:tc>
          <w:tcPr>
            <w:tcW w:w="1809" w:type="dxa"/>
            <w:tcBorders>
              <w:top w:val="single" w:sz="4" w:space="0" w:color="auto"/>
            </w:tcBorders>
          </w:tcPr>
          <w:p w:rsidR="00195E78" w:rsidRPr="005B0941" w:rsidRDefault="00195E78" w:rsidP="00CD2B2A">
            <w:pPr>
              <w:pStyle w:val="Tabletext"/>
            </w:pPr>
            <w:r w:rsidRPr="005B0941">
              <w:t>Schedule</w:t>
            </w:r>
            <w:r w:rsidR="005B0941">
              <w:t> </w:t>
            </w:r>
            <w:r w:rsidRPr="005B0941">
              <w:t>3, subclause</w:t>
            </w:r>
            <w:r w:rsidR="005B0941">
              <w:t> </w:t>
            </w:r>
            <w:r w:rsidRPr="005B0941">
              <w:t>4.1</w:t>
            </w:r>
          </w:p>
        </w:tc>
        <w:tc>
          <w:tcPr>
            <w:tcW w:w="3828" w:type="dxa"/>
            <w:tcBorders>
              <w:top w:val="single" w:sz="4" w:space="0" w:color="auto"/>
            </w:tcBorders>
          </w:tcPr>
          <w:p w:rsidR="00195E78" w:rsidRPr="005B0941" w:rsidRDefault="00195E78" w:rsidP="00CD2B2A">
            <w:pPr>
              <w:pStyle w:val="Tabletext"/>
            </w:pPr>
            <w:r w:rsidRPr="005B0941">
              <w:t>To give effect to WCPFC Conservation and Management Measure 2006</w:t>
            </w:r>
            <w:r w:rsidR="005B0941">
              <w:noBreakHyphen/>
            </w:r>
            <w:r w:rsidRPr="005B0941">
              <w:t>08, a person</w:t>
            </w:r>
          </w:p>
        </w:tc>
        <w:tc>
          <w:tcPr>
            <w:tcW w:w="1559" w:type="dxa"/>
            <w:tcBorders>
              <w:top w:val="single" w:sz="4" w:space="0" w:color="auto"/>
            </w:tcBorders>
          </w:tcPr>
          <w:p w:rsidR="00195E78" w:rsidRPr="005B0941" w:rsidRDefault="00195E78" w:rsidP="00CD2B2A">
            <w:pPr>
              <w:pStyle w:val="Tabletext"/>
            </w:pPr>
            <w:r w:rsidRPr="005B0941">
              <w:t>A person</w:t>
            </w:r>
          </w:p>
        </w:tc>
      </w:tr>
    </w:tbl>
    <w:p w:rsidR="00195E78" w:rsidRPr="005B0941" w:rsidRDefault="00195E78" w:rsidP="00195E78">
      <w:pPr>
        <w:rPr>
          <w:lang w:eastAsia="en-AU"/>
        </w:rPr>
      </w:pPr>
    </w:p>
    <w:p w:rsidR="00195E78" w:rsidRPr="005B0941" w:rsidRDefault="00195E78" w:rsidP="00195E78">
      <w:pPr>
        <w:pStyle w:val="ENotesHeading2"/>
        <w:pageBreakBefore/>
        <w:outlineLvl w:val="9"/>
      </w:pPr>
      <w:bookmarkStart w:id="133" w:name="_Toc391555337"/>
      <w:r w:rsidRPr="005B0941">
        <w:lastRenderedPageBreak/>
        <w:t>Endnote 8—Miscellaneous [none]</w:t>
      </w:r>
      <w:bookmarkEnd w:id="133"/>
    </w:p>
    <w:p w:rsidR="00195E78" w:rsidRPr="005B0941" w:rsidRDefault="00195E78" w:rsidP="00195E78">
      <w:pPr>
        <w:rPr>
          <w:lang w:eastAsia="en-AU"/>
        </w:rPr>
        <w:sectPr w:rsidR="00195E78" w:rsidRPr="005B0941" w:rsidSect="003E5A7B">
          <w:headerReference w:type="even" r:id="rId33"/>
          <w:headerReference w:type="default" r:id="rId34"/>
          <w:footerReference w:type="even" r:id="rId35"/>
          <w:footerReference w:type="default" r:id="rId36"/>
          <w:pgSz w:w="11907" w:h="16839"/>
          <w:pgMar w:top="2381" w:right="2410" w:bottom="4253" w:left="2410" w:header="720" w:footer="3402" w:gutter="0"/>
          <w:cols w:space="708"/>
          <w:docGrid w:linePitch="360"/>
        </w:sectPr>
      </w:pPr>
    </w:p>
    <w:p w:rsidR="005B19C3" w:rsidRPr="005B0941" w:rsidRDefault="005B19C3" w:rsidP="00FF6A33"/>
    <w:sectPr w:rsidR="005B19C3" w:rsidRPr="005B0941" w:rsidSect="003E5A7B">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09" w:bottom="4252" w:left="2409" w:header="720" w:footer="3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DED" w:rsidRDefault="00377DED">
      <w:r>
        <w:separator/>
      </w:r>
    </w:p>
  </w:endnote>
  <w:endnote w:type="continuationSeparator" w:id="0">
    <w:p w:rsidR="00377DED" w:rsidRDefault="0037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2F04E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C96779">
      <w:tc>
        <w:tcPr>
          <w:tcW w:w="1383" w:type="dxa"/>
        </w:tcPr>
        <w:p w:rsidR="00377DED" w:rsidRDefault="00377DED" w:rsidP="00C96779">
          <w:pPr>
            <w:spacing w:line="0" w:lineRule="atLeast"/>
            <w:rPr>
              <w:sz w:val="18"/>
            </w:rPr>
          </w:pP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967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77</w:t>
          </w:r>
          <w:r w:rsidRPr="00ED79B6">
            <w:rPr>
              <w:i/>
              <w:sz w:val="18"/>
            </w:rPr>
            <w:fldChar w:fldCharType="end"/>
          </w:r>
        </w:p>
      </w:tc>
    </w:tr>
  </w:tbl>
  <w:p w:rsidR="00377DED" w:rsidRPr="00ED79B6" w:rsidRDefault="00377DED" w:rsidP="002F04E7">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195E7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A0406B">
      <w:tc>
        <w:tcPr>
          <w:tcW w:w="1383" w:type="dxa"/>
        </w:tcPr>
        <w:p w:rsidR="00377DED" w:rsidRDefault="00377DED" w:rsidP="00A0406B">
          <w:pPr>
            <w:spacing w:line="0" w:lineRule="atLeast"/>
            <w:rPr>
              <w:sz w:val="18"/>
            </w:rPr>
          </w:pPr>
        </w:p>
      </w:tc>
      <w:tc>
        <w:tcPr>
          <w:tcW w:w="5387" w:type="dxa"/>
        </w:tcPr>
        <w:p w:rsidR="00377DED" w:rsidRDefault="00377DED" w:rsidP="00A040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A040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377DED" w:rsidRPr="00ED79B6" w:rsidRDefault="00377DED" w:rsidP="00195E78">
    <w:pPr>
      <w:rPr>
        <w:i/>
        <w:sz w:val="18"/>
      </w:rPr>
    </w:pPr>
  </w:p>
  <w:p w:rsidR="00377DED" w:rsidRPr="00195E78" w:rsidRDefault="00377DED" w:rsidP="00195E7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195E7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377DED" w:rsidTr="00CD2B2A">
      <w:tc>
        <w:tcPr>
          <w:tcW w:w="533" w:type="dxa"/>
        </w:tcPr>
        <w:p w:rsidR="00377DED" w:rsidRDefault="00377DED" w:rsidP="00CD2B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94</w:t>
          </w:r>
          <w:r w:rsidRPr="00ED79B6">
            <w:rPr>
              <w:i/>
              <w:sz w:val="18"/>
            </w:rPr>
            <w:fldChar w:fldCharType="end"/>
          </w:r>
        </w:p>
      </w:tc>
      <w:tc>
        <w:tcPr>
          <w:tcW w:w="5387" w:type="dxa"/>
        </w:tcPr>
        <w:p w:rsidR="00377DED" w:rsidRDefault="00377DED" w:rsidP="00CD2B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1383" w:type="dxa"/>
        </w:tcPr>
        <w:p w:rsidR="00377DED" w:rsidRDefault="00377DED" w:rsidP="00CD2B2A">
          <w:pPr>
            <w:spacing w:line="0" w:lineRule="atLeast"/>
            <w:jc w:val="right"/>
            <w:rPr>
              <w:sz w:val="18"/>
            </w:rPr>
          </w:pPr>
        </w:p>
      </w:tc>
    </w:tr>
  </w:tbl>
  <w:p w:rsidR="00377DED" w:rsidRPr="00ED79B6" w:rsidRDefault="00377DED" w:rsidP="00CD2B2A">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195E7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CD2B2A">
      <w:tc>
        <w:tcPr>
          <w:tcW w:w="1383" w:type="dxa"/>
        </w:tcPr>
        <w:p w:rsidR="00377DED" w:rsidRDefault="00377DED" w:rsidP="00CD2B2A">
          <w:pPr>
            <w:spacing w:line="0" w:lineRule="atLeast"/>
            <w:rPr>
              <w:sz w:val="18"/>
            </w:rPr>
          </w:pPr>
        </w:p>
      </w:tc>
      <w:tc>
        <w:tcPr>
          <w:tcW w:w="5387" w:type="dxa"/>
        </w:tcPr>
        <w:p w:rsidR="00377DED" w:rsidRDefault="00377DED" w:rsidP="00CD2B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D2B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95</w:t>
          </w:r>
          <w:r w:rsidRPr="00ED79B6">
            <w:rPr>
              <w:i/>
              <w:sz w:val="18"/>
            </w:rPr>
            <w:fldChar w:fldCharType="end"/>
          </w:r>
        </w:p>
      </w:tc>
    </w:tr>
  </w:tbl>
  <w:p w:rsidR="00377DED" w:rsidRPr="00ED79B6" w:rsidRDefault="00377DED" w:rsidP="00CD2B2A">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377DED" w:rsidTr="00C96779">
      <w:tc>
        <w:tcPr>
          <w:tcW w:w="533" w:type="dxa"/>
        </w:tcPr>
        <w:p w:rsidR="00377DED" w:rsidRDefault="00377DED" w:rsidP="00C9677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1383" w:type="dxa"/>
        </w:tcPr>
        <w:p w:rsidR="00377DED" w:rsidRDefault="00377DED" w:rsidP="00C96779">
          <w:pPr>
            <w:spacing w:line="0" w:lineRule="atLeast"/>
            <w:jc w:val="right"/>
            <w:rPr>
              <w:sz w:val="18"/>
            </w:rPr>
          </w:pPr>
        </w:p>
      </w:tc>
    </w:tr>
  </w:tbl>
  <w:p w:rsidR="00377DED" w:rsidRPr="00ED79B6" w:rsidRDefault="00377DED" w:rsidP="002F04E7">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C96779">
      <w:tc>
        <w:tcPr>
          <w:tcW w:w="1383" w:type="dxa"/>
        </w:tcPr>
        <w:p w:rsidR="00377DED" w:rsidRDefault="00377DED" w:rsidP="00C96779">
          <w:pPr>
            <w:spacing w:line="0" w:lineRule="atLeast"/>
            <w:rPr>
              <w:sz w:val="18"/>
            </w:rPr>
          </w:pP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967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377DED" w:rsidRPr="00ED79B6" w:rsidRDefault="00377DED" w:rsidP="002F04E7">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377DED" w:rsidTr="00C96779">
      <w:tc>
        <w:tcPr>
          <w:tcW w:w="1383" w:type="dxa"/>
        </w:tcPr>
        <w:p w:rsidR="00377DED" w:rsidRDefault="00377DED" w:rsidP="00C9677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967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377DED" w:rsidRPr="00ED79B6" w:rsidRDefault="00377DED" w:rsidP="002F04E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2F04E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ED79B6" w:rsidRDefault="00377DED" w:rsidP="002F04E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3278F2" w:rsidRDefault="00377DED" w:rsidP="00AB543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377DED" w:rsidTr="00CD2B2A">
      <w:tc>
        <w:tcPr>
          <w:tcW w:w="534" w:type="dxa"/>
        </w:tcPr>
        <w:p w:rsidR="00377DED" w:rsidRDefault="00377DED" w:rsidP="00CD2B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vi</w:t>
          </w:r>
          <w:r w:rsidRPr="00ED79B6">
            <w:rPr>
              <w:i/>
              <w:sz w:val="18"/>
            </w:rPr>
            <w:fldChar w:fldCharType="end"/>
          </w:r>
        </w:p>
      </w:tc>
      <w:tc>
        <w:tcPr>
          <w:tcW w:w="5386" w:type="dxa"/>
        </w:tcPr>
        <w:p w:rsidR="00377DED" w:rsidRDefault="00377DED" w:rsidP="00CD2B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1383" w:type="dxa"/>
        </w:tcPr>
        <w:p w:rsidR="00377DED" w:rsidRDefault="00377DED" w:rsidP="00CD2B2A">
          <w:pPr>
            <w:spacing w:line="0" w:lineRule="atLeast"/>
            <w:jc w:val="right"/>
            <w:rPr>
              <w:sz w:val="18"/>
            </w:rPr>
          </w:pPr>
        </w:p>
      </w:tc>
    </w:tr>
  </w:tbl>
  <w:p w:rsidR="00377DED" w:rsidRPr="00ED79B6" w:rsidRDefault="00377DED" w:rsidP="00CD2B2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AB543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CD2B2A">
      <w:tc>
        <w:tcPr>
          <w:tcW w:w="1383" w:type="dxa"/>
        </w:tcPr>
        <w:p w:rsidR="00377DED" w:rsidRDefault="00377DED" w:rsidP="00CD2B2A">
          <w:pPr>
            <w:spacing w:line="0" w:lineRule="atLeast"/>
            <w:rPr>
              <w:sz w:val="18"/>
            </w:rPr>
          </w:pPr>
        </w:p>
      </w:tc>
      <w:tc>
        <w:tcPr>
          <w:tcW w:w="5387" w:type="dxa"/>
        </w:tcPr>
        <w:p w:rsidR="00377DED" w:rsidRDefault="00377DED" w:rsidP="00CD2B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D2B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v</w:t>
          </w:r>
          <w:r w:rsidRPr="00ED79B6">
            <w:rPr>
              <w:i/>
              <w:sz w:val="18"/>
            </w:rPr>
            <w:fldChar w:fldCharType="end"/>
          </w:r>
        </w:p>
      </w:tc>
    </w:tr>
  </w:tbl>
  <w:p w:rsidR="00377DED" w:rsidRPr="00ED79B6" w:rsidRDefault="00377DED" w:rsidP="00CD2B2A">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377DED" w:rsidTr="00C96779">
      <w:tc>
        <w:tcPr>
          <w:tcW w:w="533" w:type="dxa"/>
        </w:tcPr>
        <w:p w:rsidR="00377DED" w:rsidRDefault="00377DED" w:rsidP="00C9677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6</w:t>
          </w:r>
          <w:r w:rsidRPr="00ED79B6">
            <w:rPr>
              <w:i/>
              <w:sz w:val="18"/>
            </w:rPr>
            <w:fldChar w:fldCharType="end"/>
          </w: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1383" w:type="dxa"/>
        </w:tcPr>
        <w:p w:rsidR="00377DED" w:rsidRDefault="00377DED" w:rsidP="00C96779">
          <w:pPr>
            <w:spacing w:line="0" w:lineRule="atLeast"/>
            <w:jc w:val="right"/>
            <w:rPr>
              <w:sz w:val="18"/>
            </w:rPr>
          </w:pPr>
        </w:p>
      </w:tc>
    </w:tr>
  </w:tbl>
  <w:p w:rsidR="00377DED" w:rsidRPr="00ED79B6" w:rsidRDefault="00377DED" w:rsidP="002F04E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77DED" w:rsidTr="00C96779">
      <w:tc>
        <w:tcPr>
          <w:tcW w:w="1383" w:type="dxa"/>
        </w:tcPr>
        <w:p w:rsidR="00377DED" w:rsidRDefault="00377DED" w:rsidP="00C96779">
          <w:pPr>
            <w:spacing w:line="0" w:lineRule="atLeast"/>
            <w:rPr>
              <w:sz w:val="18"/>
            </w:rPr>
          </w:pP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967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7</w:t>
          </w:r>
          <w:r w:rsidRPr="00ED79B6">
            <w:rPr>
              <w:i/>
              <w:sz w:val="18"/>
            </w:rPr>
            <w:fldChar w:fldCharType="end"/>
          </w:r>
        </w:p>
      </w:tc>
    </w:tr>
  </w:tbl>
  <w:p w:rsidR="00377DED" w:rsidRPr="00ED79B6" w:rsidRDefault="00377DED" w:rsidP="002F04E7">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377DED" w:rsidTr="00C96779">
      <w:tc>
        <w:tcPr>
          <w:tcW w:w="1383" w:type="dxa"/>
        </w:tcPr>
        <w:p w:rsidR="00377DED" w:rsidRDefault="00377DED" w:rsidP="00C9677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533" w:type="dxa"/>
        </w:tcPr>
        <w:p w:rsidR="00377DED" w:rsidRDefault="00377DED" w:rsidP="00C967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377DED" w:rsidRPr="00ED79B6" w:rsidRDefault="00377DED" w:rsidP="002F04E7">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2B0EA5" w:rsidRDefault="00377DED" w:rsidP="002F04E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377DED" w:rsidTr="00C96779">
      <w:tc>
        <w:tcPr>
          <w:tcW w:w="533" w:type="dxa"/>
        </w:tcPr>
        <w:p w:rsidR="00377DED" w:rsidRDefault="00377DED" w:rsidP="00C9677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5A7B">
            <w:rPr>
              <w:i/>
              <w:noProof/>
              <w:sz w:val="18"/>
            </w:rPr>
            <w:t>78</w:t>
          </w:r>
          <w:r w:rsidRPr="00ED79B6">
            <w:rPr>
              <w:i/>
              <w:sz w:val="18"/>
            </w:rPr>
            <w:fldChar w:fldCharType="end"/>
          </w:r>
        </w:p>
      </w:tc>
      <w:tc>
        <w:tcPr>
          <w:tcW w:w="5387" w:type="dxa"/>
        </w:tcPr>
        <w:p w:rsidR="00377DED" w:rsidRDefault="00377DED" w:rsidP="00C967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Fisheries Management (International Agreements) Regulations 2009</w:t>
          </w:r>
          <w:r w:rsidRPr="007A1328">
            <w:rPr>
              <w:i/>
              <w:sz w:val="18"/>
            </w:rPr>
            <w:fldChar w:fldCharType="end"/>
          </w:r>
        </w:p>
      </w:tc>
      <w:tc>
        <w:tcPr>
          <w:tcW w:w="1383" w:type="dxa"/>
        </w:tcPr>
        <w:p w:rsidR="00377DED" w:rsidRDefault="00377DED" w:rsidP="00C96779">
          <w:pPr>
            <w:spacing w:line="0" w:lineRule="atLeast"/>
            <w:jc w:val="right"/>
            <w:rPr>
              <w:sz w:val="18"/>
            </w:rPr>
          </w:pPr>
        </w:p>
      </w:tc>
    </w:tr>
  </w:tbl>
  <w:p w:rsidR="00377DED" w:rsidRPr="00ED79B6" w:rsidRDefault="00377DED" w:rsidP="002F04E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DED" w:rsidRDefault="00377DED">
      <w:r>
        <w:separator/>
      </w:r>
    </w:p>
  </w:footnote>
  <w:footnote w:type="continuationSeparator" w:id="0">
    <w:p w:rsidR="00377DED" w:rsidRDefault="00377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C96779">
    <w:pPr>
      <w:pStyle w:val="Header"/>
      <w:pBdr>
        <w:bottom w:val="single" w:sz="4" w:space="1" w:color="auto"/>
      </w:pBdr>
      <w:tabs>
        <w:tab w:val="clear" w:pos="4150"/>
        <w:tab w:val="clear" w:pos="8307"/>
      </w:tabs>
    </w:pPr>
  </w:p>
  <w:p w:rsidR="00377DED" w:rsidRDefault="00377DED" w:rsidP="00C96779">
    <w:pPr>
      <w:pStyle w:val="Header"/>
      <w:pBdr>
        <w:bottom w:val="single" w:sz="4" w:space="1" w:color="auto"/>
      </w:pBdr>
      <w:tabs>
        <w:tab w:val="clear" w:pos="4150"/>
        <w:tab w:val="clear" w:pos="8307"/>
      </w:tabs>
    </w:pPr>
  </w:p>
  <w:p w:rsidR="00377DED" w:rsidRPr="005F1388" w:rsidRDefault="00377DED" w:rsidP="00C96779">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pPr>
      <w:rPr>
        <w:sz w:val="20"/>
      </w:rPr>
    </w:pPr>
    <w:r>
      <w:rPr>
        <w:b/>
        <w:sz w:val="20"/>
      </w:rPr>
      <w:fldChar w:fldCharType="begin"/>
    </w:r>
    <w:r>
      <w:rPr>
        <w:b/>
        <w:sz w:val="20"/>
      </w:rPr>
      <w:instrText xml:space="preserve"> STYLEREF CharChapNo </w:instrText>
    </w:r>
    <w:r>
      <w:rPr>
        <w:b/>
        <w:sz w:val="20"/>
      </w:rPr>
      <w:fldChar w:fldCharType="separate"/>
    </w:r>
    <w:r w:rsidR="003E5A7B">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E5A7B">
      <w:rPr>
        <w:noProof/>
        <w:sz w:val="20"/>
      </w:rPr>
      <w:t>Prescribed organisations</w:t>
    </w:r>
    <w:r>
      <w:rPr>
        <w:sz w:val="20"/>
      </w:rPr>
      <w:fldChar w:fldCharType="end"/>
    </w:r>
  </w:p>
  <w:p w:rsidR="00377DED" w:rsidRDefault="00377DE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377DED" w:rsidRDefault="00377DE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8A2C51" w:rsidRDefault="00377DED">
    <w:pPr>
      <w:jc w:val="right"/>
      <w:rPr>
        <w:sz w:val="20"/>
      </w:rPr>
    </w:pPr>
    <w:r w:rsidRPr="008A2C51">
      <w:rPr>
        <w:sz w:val="20"/>
      </w:rPr>
      <w:fldChar w:fldCharType="begin"/>
    </w:r>
    <w:r w:rsidRPr="008A2C51">
      <w:rPr>
        <w:sz w:val="20"/>
      </w:rPr>
      <w:instrText xml:space="preserve"> STYLEREF CharChapText </w:instrText>
    </w:r>
    <w:r>
      <w:rPr>
        <w:sz w:val="20"/>
      </w:rPr>
      <w:fldChar w:fldCharType="separate"/>
    </w:r>
    <w:r w:rsidR="003E5A7B">
      <w:rPr>
        <w:noProof/>
        <w:sz w:val="20"/>
      </w:rPr>
      <w:t>Prescribed arrangements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Pr>
        <w:b/>
        <w:sz w:val="20"/>
      </w:rPr>
      <w:fldChar w:fldCharType="separate"/>
    </w:r>
    <w:r w:rsidR="003E5A7B">
      <w:rPr>
        <w:b/>
        <w:noProof/>
        <w:sz w:val="20"/>
      </w:rPr>
      <w:t>Schedule 4</w:t>
    </w:r>
    <w:r w:rsidRPr="008A2C51">
      <w:rPr>
        <w:b/>
        <w:sz w:val="20"/>
      </w:rPr>
      <w:fldChar w:fldCharType="end"/>
    </w:r>
  </w:p>
  <w:p w:rsidR="00377DED" w:rsidRPr="008A2C51" w:rsidRDefault="00377DE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377DED" w:rsidRPr="008A2C51" w:rsidRDefault="00377DE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BE5CD2" w:rsidRDefault="00377DED" w:rsidP="00CD2B2A">
    <w:pPr>
      <w:rPr>
        <w:sz w:val="26"/>
        <w:szCs w:val="26"/>
      </w:rPr>
    </w:pPr>
  </w:p>
  <w:p w:rsidR="00377DED" w:rsidRPr="0020230A" w:rsidRDefault="00377DED" w:rsidP="00CD2B2A">
    <w:pPr>
      <w:rPr>
        <w:b/>
        <w:sz w:val="20"/>
      </w:rPr>
    </w:pPr>
    <w:r w:rsidRPr="0020230A">
      <w:rPr>
        <w:b/>
        <w:sz w:val="20"/>
      </w:rPr>
      <w:t>Endnotes</w:t>
    </w:r>
  </w:p>
  <w:p w:rsidR="00377DED" w:rsidRPr="007A1328" w:rsidRDefault="00377DED" w:rsidP="00CD2B2A">
    <w:pPr>
      <w:rPr>
        <w:sz w:val="20"/>
      </w:rPr>
    </w:pPr>
  </w:p>
  <w:p w:rsidR="00377DED" w:rsidRPr="007A1328" w:rsidRDefault="00377DED" w:rsidP="00CD2B2A">
    <w:pPr>
      <w:rPr>
        <w:b/>
        <w:sz w:val="24"/>
      </w:rPr>
    </w:pPr>
  </w:p>
  <w:p w:rsidR="00377DED" w:rsidRPr="00BE5CD2" w:rsidRDefault="00377DED" w:rsidP="00195E7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3E5A7B">
      <w:rPr>
        <w:noProof/>
        <w:szCs w:val="22"/>
      </w:rPr>
      <w:t>Endnote 7—Misdescribed amendments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BE5CD2" w:rsidRDefault="00377DED" w:rsidP="00CD2B2A">
    <w:pPr>
      <w:jc w:val="right"/>
      <w:rPr>
        <w:sz w:val="26"/>
        <w:szCs w:val="26"/>
      </w:rPr>
    </w:pPr>
  </w:p>
  <w:p w:rsidR="00377DED" w:rsidRPr="0020230A" w:rsidRDefault="00377DED" w:rsidP="00CD2B2A">
    <w:pPr>
      <w:jc w:val="right"/>
      <w:rPr>
        <w:b/>
        <w:sz w:val="20"/>
      </w:rPr>
    </w:pPr>
    <w:r w:rsidRPr="0020230A">
      <w:rPr>
        <w:b/>
        <w:sz w:val="20"/>
      </w:rPr>
      <w:t>Endnotes</w:t>
    </w:r>
  </w:p>
  <w:p w:rsidR="00377DED" w:rsidRPr="007A1328" w:rsidRDefault="00377DED" w:rsidP="00CD2B2A">
    <w:pPr>
      <w:jc w:val="right"/>
      <w:rPr>
        <w:sz w:val="20"/>
      </w:rPr>
    </w:pPr>
  </w:p>
  <w:p w:rsidR="00377DED" w:rsidRPr="007A1328" w:rsidRDefault="00377DED" w:rsidP="00CD2B2A">
    <w:pPr>
      <w:jc w:val="right"/>
      <w:rPr>
        <w:b/>
        <w:sz w:val="24"/>
      </w:rPr>
    </w:pPr>
  </w:p>
  <w:p w:rsidR="00377DED" w:rsidRPr="00BE5CD2" w:rsidRDefault="00377DED" w:rsidP="00195E7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3E5A7B">
      <w:rPr>
        <w:noProof/>
        <w:szCs w:val="22"/>
      </w:rPr>
      <w:t>Endnote 8—Miscellaneous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BE5CD2" w:rsidRDefault="00377DED" w:rsidP="00C96779">
    <w:pPr>
      <w:rPr>
        <w:sz w:val="26"/>
        <w:szCs w:val="26"/>
      </w:rPr>
    </w:pPr>
  </w:p>
  <w:p w:rsidR="00377DED" w:rsidRPr="0020230A" w:rsidRDefault="00377DED" w:rsidP="00C96779">
    <w:pPr>
      <w:rPr>
        <w:b/>
        <w:sz w:val="20"/>
      </w:rPr>
    </w:pPr>
    <w:r w:rsidRPr="0020230A">
      <w:rPr>
        <w:b/>
        <w:sz w:val="20"/>
      </w:rPr>
      <w:t>Endnotes</w:t>
    </w:r>
  </w:p>
  <w:p w:rsidR="00377DED" w:rsidRPr="007A1328" w:rsidRDefault="00377DED" w:rsidP="00C96779">
    <w:pPr>
      <w:rPr>
        <w:sz w:val="20"/>
      </w:rPr>
    </w:pPr>
  </w:p>
  <w:p w:rsidR="00377DED" w:rsidRPr="007A1328" w:rsidRDefault="00377DED" w:rsidP="00C96779">
    <w:pPr>
      <w:rPr>
        <w:b/>
        <w:sz w:val="24"/>
      </w:rPr>
    </w:pPr>
  </w:p>
  <w:p w:rsidR="00377DED" w:rsidRPr="00BE5CD2" w:rsidRDefault="00377DED" w:rsidP="00C9677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BE5CD2" w:rsidRDefault="00377DED" w:rsidP="00C96779">
    <w:pPr>
      <w:jc w:val="right"/>
      <w:rPr>
        <w:sz w:val="26"/>
        <w:szCs w:val="26"/>
      </w:rPr>
    </w:pPr>
  </w:p>
  <w:p w:rsidR="00377DED" w:rsidRPr="0020230A" w:rsidRDefault="00377DED" w:rsidP="00C96779">
    <w:pPr>
      <w:jc w:val="right"/>
      <w:rPr>
        <w:b/>
        <w:sz w:val="20"/>
      </w:rPr>
    </w:pPr>
    <w:r w:rsidRPr="0020230A">
      <w:rPr>
        <w:b/>
        <w:sz w:val="20"/>
      </w:rPr>
      <w:t>Endnotes</w:t>
    </w:r>
  </w:p>
  <w:p w:rsidR="00377DED" w:rsidRPr="007A1328" w:rsidRDefault="00377DED" w:rsidP="00C96779">
    <w:pPr>
      <w:jc w:val="right"/>
      <w:rPr>
        <w:sz w:val="20"/>
      </w:rPr>
    </w:pPr>
  </w:p>
  <w:p w:rsidR="00377DED" w:rsidRPr="007A1328" w:rsidRDefault="00377DED" w:rsidP="00C96779">
    <w:pPr>
      <w:jc w:val="right"/>
      <w:rPr>
        <w:b/>
        <w:sz w:val="24"/>
      </w:rPr>
    </w:pPr>
  </w:p>
  <w:p w:rsidR="00377DED" w:rsidRPr="00BE5CD2" w:rsidRDefault="00377DED" w:rsidP="00C9677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5D7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C96779">
    <w:pPr>
      <w:pStyle w:val="Header"/>
      <w:pBdr>
        <w:bottom w:val="single" w:sz="4" w:space="1" w:color="auto"/>
      </w:pBdr>
    </w:pPr>
  </w:p>
  <w:p w:rsidR="00377DED" w:rsidRDefault="00377DED" w:rsidP="00C96779">
    <w:pPr>
      <w:pStyle w:val="Header"/>
      <w:pBdr>
        <w:bottom w:val="single" w:sz="4" w:space="1" w:color="auto"/>
      </w:pBdr>
    </w:pPr>
  </w:p>
  <w:p w:rsidR="00377DED" w:rsidRDefault="00377DED" w:rsidP="00C9677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A7B" w:rsidRDefault="003E5A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ED79B6" w:rsidRDefault="00377DED" w:rsidP="00CD2B2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ED79B6" w:rsidRDefault="00377DED" w:rsidP="00CD2B2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ED79B6" w:rsidRDefault="00377DED" w:rsidP="00CD2B2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Default="00377DED" w:rsidP="00C9677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77DED" w:rsidRDefault="00377DED" w:rsidP="00C96779">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3E5A7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E5A7B">
      <w:rPr>
        <w:noProof/>
        <w:sz w:val="20"/>
      </w:rPr>
      <w:t>International fisheries management measures</w:t>
    </w:r>
    <w:r>
      <w:rPr>
        <w:sz w:val="20"/>
      </w:rPr>
      <w:fldChar w:fldCharType="end"/>
    </w:r>
  </w:p>
  <w:p w:rsidR="00377DED" w:rsidRPr="007A1328" w:rsidRDefault="00377DED" w:rsidP="00C9677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77DED" w:rsidRPr="007A1328" w:rsidRDefault="00377DED" w:rsidP="00C96779">
    <w:pPr>
      <w:rPr>
        <w:b/>
        <w:sz w:val="24"/>
      </w:rPr>
    </w:pPr>
  </w:p>
  <w:p w:rsidR="00377DED" w:rsidRPr="007A1328" w:rsidRDefault="00377DED" w:rsidP="00C9677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E5A7B">
      <w:rPr>
        <w:noProof/>
        <w:sz w:val="24"/>
      </w:rPr>
      <w:t>2.5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7A1328" w:rsidRDefault="00377DED" w:rsidP="00C9677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77DED" w:rsidRPr="007A1328" w:rsidRDefault="00377DED" w:rsidP="00C96779">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3E5A7B">
      <w:rPr>
        <w:noProof/>
        <w:sz w:val="20"/>
      </w:rPr>
      <w:t>International fisheries management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E5A7B">
      <w:rPr>
        <w:b/>
        <w:noProof/>
        <w:sz w:val="20"/>
      </w:rPr>
      <w:t>Part 3</w:t>
    </w:r>
    <w:r>
      <w:rPr>
        <w:b/>
        <w:sz w:val="20"/>
      </w:rPr>
      <w:fldChar w:fldCharType="end"/>
    </w:r>
  </w:p>
  <w:p w:rsidR="00377DED" w:rsidRPr="007A1328" w:rsidRDefault="00377DED" w:rsidP="00C9677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77DED" w:rsidRPr="007A1328" w:rsidRDefault="00377DED" w:rsidP="00C96779">
    <w:pPr>
      <w:jc w:val="right"/>
      <w:rPr>
        <w:b/>
        <w:sz w:val="24"/>
      </w:rPr>
    </w:pPr>
  </w:p>
  <w:p w:rsidR="00377DED" w:rsidRPr="007A1328" w:rsidRDefault="00377DED" w:rsidP="00C9677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E5A7B">
      <w:rPr>
        <w:noProof/>
        <w:sz w:val="24"/>
      </w:rPr>
      <w:t>3.1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ED" w:rsidRPr="007A1328" w:rsidRDefault="00377DED" w:rsidP="00C967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585D9F"/>
    <w:multiLevelType w:val="hybridMultilevel"/>
    <w:tmpl w:val="55308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6B20B54"/>
    <w:multiLevelType w:val="hybridMultilevel"/>
    <w:tmpl w:val="7C52CABA"/>
    <w:lvl w:ilvl="0" w:tplc="E814F196">
      <w:start w:val="1"/>
      <w:numFmt w:val="lowerRoman"/>
      <w:lvlText w:val="%1."/>
      <w:lvlJc w:val="right"/>
      <w:pPr>
        <w:tabs>
          <w:tab w:val="num" w:pos="902"/>
        </w:tabs>
        <w:ind w:left="902"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9E3BC6"/>
    <w:multiLevelType w:val="hybridMultilevel"/>
    <w:tmpl w:val="C5DAEB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3D347A"/>
    <w:multiLevelType w:val="hybridMultilevel"/>
    <w:tmpl w:val="F14A5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4767B52"/>
    <w:multiLevelType w:val="hybridMultilevel"/>
    <w:tmpl w:val="1076E696"/>
    <w:lvl w:ilvl="0" w:tplc="637638D2">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9D127B9"/>
    <w:multiLevelType w:val="hybridMultilevel"/>
    <w:tmpl w:val="B720C9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1"/>
  </w:num>
  <w:num w:numId="16">
    <w:abstractNumId w:val="16"/>
  </w:num>
  <w:num w:numId="17">
    <w:abstractNumId w:val="15"/>
  </w:num>
  <w:num w:numId="18">
    <w:abstractNumId w:val="10"/>
  </w:num>
  <w:num w:numId="19">
    <w:abstractNumId w:val="12"/>
  </w:num>
  <w:num w:numId="20">
    <w:abstractNumId w:val="20"/>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58"/>
  <w:evenAndOddHeaders/>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06"/>
    <w:rsid w:val="000007D9"/>
    <w:rsid w:val="00002328"/>
    <w:rsid w:val="00003FD0"/>
    <w:rsid w:val="0000439F"/>
    <w:rsid w:val="000047FD"/>
    <w:rsid w:val="000056EE"/>
    <w:rsid w:val="00006F3C"/>
    <w:rsid w:val="00010203"/>
    <w:rsid w:val="00012A4E"/>
    <w:rsid w:val="0001739E"/>
    <w:rsid w:val="00020898"/>
    <w:rsid w:val="00021563"/>
    <w:rsid w:val="00023FD2"/>
    <w:rsid w:val="00027AA1"/>
    <w:rsid w:val="00031172"/>
    <w:rsid w:val="0003434D"/>
    <w:rsid w:val="0003498B"/>
    <w:rsid w:val="00050B71"/>
    <w:rsid w:val="00055E25"/>
    <w:rsid w:val="00065A0E"/>
    <w:rsid w:val="00066D9C"/>
    <w:rsid w:val="000753EE"/>
    <w:rsid w:val="00075B3D"/>
    <w:rsid w:val="0008025B"/>
    <w:rsid w:val="00080433"/>
    <w:rsid w:val="000855D3"/>
    <w:rsid w:val="00092802"/>
    <w:rsid w:val="000A0B4B"/>
    <w:rsid w:val="000A1552"/>
    <w:rsid w:val="000B0A20"/>
    <w:rsid w:val="000B26C3"/>
    <w:rsid w:val="000B52F3"/>
    <w:rsid w:val="000B729A"/>
    <w:rsid w:val="000C2327"/>
    <w:rsid w:val="000C49A8"/>
    <w:rsid w:val="000C56FE"/>
    <w:rsid w:val="000D112D"/>
    <w:rsid w:val="000D363E"/>
    <w:rsid w:val="000E081D"/>
    <w:rsid w:val="000E5099"/>
    <w:rsid w:val="000F140F"/>
    <w:rsid w:val="00104C00"/>
    <w:rsid w:val="00111E48"/>
    <w:rsid w:val="00114286"/>
    <w:rsid w:val="00122CA1"/>
    <w:rsid w:val="00126C33"/>
    <w:rsid w:val="00126D00"/>
    <w:rsid w:val="00133419"/>
    <w:rsid w:val="001363F5"/>
    <w:rsid w:val="00145C33"/>
    <w:rsid w:val="0014660D"/>
    <w:rsid w:val="00147869"/>
    <w:rsid w:val="00152824"/>
    <w:rsid w:val="00153593"/>
    <w:rsid w:val="001544DD"/>
    <w:rsid w:val="00165252"/>
    <w:rsid w:val="00172FA8"/>
    <w:rsid w:val="001765FF"/>
    <w:rsid w:val="00180CD3"/>
    <w:rsid w:val="00191B57"/>
    <w:rsid w:val="00195953"/>
    <w:rsid w:val="00195E78"/>
    <w:rsid w:val="001A25BD"/>
    <w:rsid w:val="001B680B"/>
    <w:rsid w:val="001B7079"/>
    <w:rsid w:val="001C2D2D"/>
    <w:rsid w:val="001C3CFF"/>
    <w:rsid w:val="001C6C78"/>
    <w:rsid w:val="001D1730"/>
    <w:rsid w:val="001D49E7"/>
    <w:rsid w:val="001D53F8"/>
    <w:rsid w:val="001E0659"/>
    <w:rsid w:val="001E551F"/>
    <w:rsid w:val="001F109F"/>
    <w:rsid w:val="001F204C"/>
    <w:rsid w:val="002029B0"/>
    <w:rsid w:val="0020488A"/>
    <w:rsid w:val="002125DA"/>
    <w:rsid w:val="00220EDA"/>
    <w:rsid w:val="0022130A"/>
    <w:rsid w:val="00222DA1"/>
    <w:rsid w:val="00223A7F"/>
    <w:rsid w:val="002250FB"/>
    <w:rsid w:val="002251A8"/>
    <w:rsid w:val="002303A1"/>
    <w:rsid w:val="0023259F"/>
    <w:rsid w:val="002331BD"/>
    <w:rsid w:val="00240E8A"/>
    <w:rsid w:val="002517FC"/>
    <w:rsid w:val="00251DA7"/>
    <w:rsid w:val="00254B2F"/>
    <w:rsid w:val="00254C12"/>
    <w:rsid w:val="00261179"/>
    <w:rsid w:val="002621AE"/>
    <w:rsid w:val="00262431"/>
    <w:rsid w:val="00265983"/>
    <w:rsid w:val="002705A1"/>
    <w:rsid w:val="00270826"/>
    <w:rsid w:val="0027363B"/>
    <w:rsid w:val="00282433"/>
    <w:rsid w:val="00296435"/>
    <w:rsid w:val="0029646C"/>
    <w:rsid w:val="00296E69"/>
    <w:rsid w:val="002A57A4"/>
    <w:rsid w:val="002A707A"/>
    <w:rsid w:val="002B0170"/>
    <w:rsid w:val="002B69E9"/>
    <w:rsid w:val="002C0E89"/>
    <w:rsid w:val="002C42F1"/>
    <w:rsid w:val="002C5225"/>
    <w:rsid w:val="002C79E4"/>
    <w:rsid w:val="002C7F8D"/>
    <w:rsid w:val="002D35D3"/>
    <w:rsid w:val="002D6D9B"/>
    <w:rsid w:val="002E210B"/>
    <w:rsid w:val="002E21C9"/>
    <w:rsid w:val="002E68E6"/>
    <w:rsid w:val="002F04E7"/>
    <w:rsid w:val="002F149C"/>
    <w:rsid w:val="002F49DA"/>
    <w:rsid w:val="003058D0"/>
    <w:rsid w:val="0030627F"/>
    <w:rsid w:val="003242D2"/>
    <w:rsid w:val="003269CD"/>
    <w:rsid w:val="00327AAB"/>
    <w:rsid w:val="003328BD"/>
    <w:rsid w:val="00336768"/>
    <w:rsid w:val="0034337F"/>
    <w:rsid w:val="0034631D"/>
    <w:rsid w:val="00347380"/>
    <w:rsid w:val="00347ABE"/>
    <w:rsid w:val="00351600"/>
    <w:rsid w:val="00352DA9"/>
    <w:rsid w:val="003567D5"/>
    <w:rsid w:val="003570F6"/>
    <w:rsid w:val="00357683"/>
    <w:rsid w:val="00365485"/>
    <w:rsid w:val="00366209"/>
    <w:rsid w:val="00370085"/>
    <w:rsid w:val="00373CD6"/>
    <w:rsid w:val="00377DED"/>
    <w:rsid w:val="00384E60"/>
    <w:rsid w:val="00393A96"/>
    <w:rsid w:val="00396732"/>
    <w:rsid w:val="003A1BD1"/>
    <w:rsid w:val="003A3291"/>
    <w:rsid w:val="003C1D3B"/>
    <w:rsid w:val="003C2E2D"/>
    <w:rsid w:val="003C700C"/>
    <w:rsid w:val="003D20DD"/>
    <w:rsid w:val="003D3BBB"/>
    <w:rsid w:val="003E5A7B"/>
    <w:rsid w:val="003F1A97"/>
    <w:rsid w:val="003F1AF9"/>
    <w:rsid w:val="003F3238"/>
    <w:rsid w:val="00400E92"/>
    <w:rsid w:val="00414138"/>
    <w:rsid w:val="004207D7"/>
    <w:rsid w:val="004236D8"/>
    <w:rsid w:val="00424431"/>
    <w:rsid w:val="00427249"/>
    <w:rsid w:val="00437166"/>
    <w:rsid w:val="00441257"/>
    <w:rsid w:val="00442444"/>
    <w:rsid w:val="00443E64"/>
    <w:rsid w:val="00454D0B"/>
    <w:rsid w:val="00457AC5"/>
    <w:rsid w:val="0047221D"/>
    <w:rsid w:val="0047640D"/>
    <w:rsid w:val="00482B0A"/>
    <w:rsid w:val="00490956"/>
    <w:rsid w:val="00492AF6"/>
    <w:rsid w:val="0049476B"/>
    <w:rsid w:val="004A0B72"/>
    <w:rsid w:val="004B1912"/>
    <w:rsid w:val="004B1E60"/>
    <w:rsid w:val="004B717C"/>
    <w:rsid w:val="004C4116"/>
    <w:rsid w:val="004D25B2"/>
    <w:rsid w:val="004D2CCB"/>
    <w:rsid w:val="004D2FD5"/>
    <w:rsid w:val="004E01BE"/>
    <w:rsid w:val="004E3375"/>
    <w:rsid w:val="004E6672"/>
    <w:rsid w:val="004F0A32"/>
    <w:rsid w:val="004F586F"/>
    <w:rsid w:val="004F6F63"/>
    <w:rsid w:val="0051543A"/>
    <w:rsid w:val="005177AA"/>
    <w:rsid w:val="00524BE1"/>
    <w:rsid w:val="0053157B"/>
    <w:rsid w:val="00535BFA"/>
    <w:rsid w:val="00553BBD"/>
    <w:rsid w:val="00553CCE"/>
    <w:rsid w:val="005548F9"/>
    <w:rsid w:val="00561460"/>
    <w:rsid w:val="00564001"/>
    <w:rsid w:val="00571A88"/>
    <w:rsid w:val="00573739"/>
    <w:rsid w:val="00574B7A"/>
    <w:rsid w:val="00577475"/>
    <w:rsid w:val="00584A71"/>
    <w:rsid w:val="005867F2"/>
    <w:rsid w:val="00590B66"/>
    <w:rsid w:val="005924F9"/>
    <w:rsid w:val="00592D61"/>
    <w:rsid w:val="00594F6A"/>
    <w:rsid w:val="005A04A5"/>
    <w:rsid w:val="005A0F53"/>
    <w:rsid w:val="005A2A56"/>
    <w:rsid w:val="005A3A03"/>
    <w:rsid w:val="005B0941"/>
    <w:rsid w:val="005B19C3"/>
    <w:rsid w:val="005B2BDF"/>
    <w:rsid w:val="005C05B2"/>
    <w:rsid w:val="005C20BB"/>
    <w:rsid w:val="005C5AA7"/>
    <w:rsid w:val="005C725E"/>
    <w:rsid w:val="005C7760"/>
    <w:rsid w:val="005C7BB8"/>
    <w:rsid w:val="005D40F1"/>
    <w:rsid w:val="005D491C"/>
    <w:rsid w:val="005D5651"/>
    <w:rsid w:val="005D6F22"/>
    <w:rsid w:val="005D78E3"/>
    <w:rsid w:val="005E42DE"/>
    <w:rsid w:val="005E5309"/>
    <w:rsid w:val="005E6D7C"/>
    <w:rsid w:val="005F2238"/>
    <w:rsid w:val="005F38C6"/>
    <w:rsid w:val="005F5365"/>
    <w:rsid w:val="005F72FF"/>
    <w:rsid w:val="00602188"/>
    <w:rsid w:val="0060499E"/>
    <w:rsid w:val="00610CB1"/>
    <w:rsid w:val="006133D2"/>
    <w:rsid w:val="00626654"/>
    <w:rsid w:val="00630C62"/>
    <w:rsid w:val="006334F8"/>
    <w:rsid w:val="00644AC9"/>
    <w:rsid w:val="00645165"/>
    <w:rsid w:val="00645A49"/>
    <w:rsid w:val="00647421"/>
    <w:rsid w:val="006503AC"/>
    <w:rsid w:val="00651130"/>
    <w:rsid w:val="006548E6"/>
    <w:rsid w:val="0065681F"/>
    <w:rsid w:val="00657047"/>
    <w:rsid w:val="0065794A"/>
    <w:rsid w:val="00671E32"/>
    <w:rsid w:val="00672003"/>
    <w:rsid w:val="00672979"/>
    <w:rsid w:val="00675602"/>
    <w:rsid w:val="00686152"/>
    <w:rsid w:val="00696D61"/>
    <w:rsid w:val="006A4BA5"/>
    <w:rsid w:val="006A7088"/>
    <w:rsid w:val="006B11FB"/>
    <w:rsid w:val="006B28EE"/>
    <w:rsid w:val="006B2FAB"/>
    <w:rsid w:val="006C31CA"/>
    <w:rsid w:val="006C4BED"/>
    <w:rsid w:val="006C53D2"/>
    <w:rsid w:val="006C795D"/>
    <w:rsid w:val="006D0603"/>
    <w:rsid w:val="006D18DE"/>
    <w:rsid w:val="006D4B99"/>
    <w:rsid w:val="006E67E2"/>
    <w:rsid w:val="006E6AF8"/>
    <w:rsid w:val="006F2504"/>
    <w:rsid w:val="006F4850"/>
    <w:rsid w:val="006F787E"/>
    <w:rsid w:val="00700208"/>
    <w:rsid w:val="00700D3A"/>
    <w:rsid w:val="007037DD"/>
    <w:rsid w:val="007067C6"/>
    <w:rsid w:val="00715C2A"/>
    <w:rsid w:val="00717327"/>
    <w:rsid w:val="00717563"/>
    <w:rsid w:val="007304D2"/>
    <w:rsid w:val="00730AB3"/>
    <w:rsid w:val="00732425"/>
    <w:rsid w:val="00733D1E"/>
    <w:rsid w:val="00733ED9"/>
    <w:rsid w:val="00735B24"/>
    <w:rsid w:val="0073761F"/>
    <w:rsid w:val="00742BE4"/>
    <w:rsid w:val="0074530F"/>
    <w:rsid w:val="00750F54"/>
    <w:rsid w:val="007576E3"/>
    <w:rsid w:val="00757D9D"/>
    <w:rsid w:val="007640FB"/>
    <w:rsid w:val="00787D5F"/>
    <w:rsid w:val="00787E97"/>
    <w:rsid w:val="007916FB"/>
    <w:rsid w:val="00792C57"/>
    <w:rsid w:val="00792D08"/>
    <w:rsid w:val="007952D3"/>
    <w:rsid w:val="0079643C"/>
    <w:rsid w:val="0079710F"/>
    <w:rsid w:val="00797C09"/>
    <w:rsid w:val="007A1349"/>
    <w:rsid w:val="007A18FD"/>
    <w:rsid w:val="007A3567"/>
    <w:rsid w:val="007A3E1C"/>
    <w:rsid w:val="007A7036"/>
    <w:rsid w:val="007A7FEB"/>
    <w:rsid w:val="007C012A"/>
    <w:rsid w:val="007C0378"/>
    <w:rsid w:val="007C0C20"/>
    <w:rsid w:val="007C23A0"/>
    <w:rsid w:val="007C378E"/>
    <w:rsid w:val="007C49D9"/>
    <w:rsid w:val="007D2042"/>
    <w:rsid w:val="007D4077"/>
    <w:rsid w:val="007D7BB7"/>
    <w:rsid w:val="007E1DAE"/>
    <w:rsid w:val="007E21C3"/>
    <w:rsid w:val="007E3C7B"/>
    <w:rsid w:val="007F6B43"/>
    <w:rsid w:val="00800EE9"/>
    <w:rsid w:val="00802693"/>
    <w:rsid w:val="00802ADB"/>
    <w:rsid w:val="0080326A"/>
    <w:rsid w:val="008062AF"/>
    <w:rsid w:val="00816DC3"/>
    <w:rsid w:val="008200F1"/>
    <w:rsid w:val="00820E6A"/>
    <w:rsid w:val="00830B2B"/>
    <w:rsid w:val="00831571"/>
    <w:rsid w:val="00834026"/>
    <w:rsid w:val="008421EA"/>
    <w:rsid w:val="00842528"/>
    <w:rsid w:val="00852818"/>
    <w:rsid w:val="008529D0"/>
    <w:rsid w:val="00855B7C"/>
    <w:rsid w:val="008621D6"/>
    <w:rsid w:val="00864577"/>
    <w:rsid w:val="00881D86"/>
    <w:rsid w:val="00884A91"/>
    <w:rsid w:val="00890A16"/>
    <w:rsid w:val="008920AF"/>
    <w:rsid w:val="008A0D3A"/>
    <w:rsid w:val="008A3D32"/>
    <w:rsid w:val="008A5870"/>
    <w:rsid w:val="008A5DD5"/>
    <w:rsid w:val="008B7DD7"/>
    <w:rsid w:val="008C1D70"/>
    <w:rsid w:val="008C38FE"/>
    <w:rsid w:val="008D0477"/>
    <w:rsid w:val="008D64ED"/>
    <w:rsid w:val="008D6D31"/>
    <w:rsid w:val="008E02E5"/>
    <w:rsid w:val="008E74ED"/>
    <w:rsid w:val="008E7D39"/>
    <w:rsid w:val="008F5EC2"/>
    <w:rsid w:val="00901D54"/>
    <w:rsid w:val="00901DA5"/>
    <w:rsid w:val="00902FB5"/>
    <w:rsid w:val="009070F5"/>
    <w:rsid w:val="009137A7"/>
    <w:rsid w:val="00914CC9"/>
    <w:rsid w:val="00914EFB"/>
    <w:rsid w:val="0093033C"/>
    <w:rsid w:val="009356C5"/>
    <w:rsid w:val="00935BF7"/>
    <w:rsid w:val="00944599"/>
    <w:rsid w:val="00944EE7"/>
    <w:rsid w:val="009511C5"/>
    <w:rsid w:val="0095322A"/>
    <w:rsid w:val="009553F5"/>
    <w:rsid w:val="009602E5"/>
    <w:rsid w:val="009676B9"/>
    <w:rsid w:val="0098175E"/>
    <w:rsid w:val="00982FFF"/>
    <w:rsid w:val="00987DF2"/>
    <w:rsid w:val="00992087"/>
    <w:rsid w:val="00992710"/>
    <w:rsid w:val="009A595E"/>
    <w:rsid w:val="009B33CC"/>
    <w:rsid w:val="009B418E"/>
    <w:rsid w:val="009B69AB"/>
    <w:rsid w:val="009E3171"/>
    <w:rsid w:val="009E6E10"/>
    <w:rsid w:val="009F3211"/>
    <w:rsid w:val="009F4974"/>
    <w:rsid w:val="00A01333"/>
    <w:rsid w:val="00A01FB2"/>
    <w:rsid w:val="00A03F84"/>
    <w:rsid w:val="00A0406B"/>
    <w:rsid w:val="00A1281A"/>
    <w:rsid w:val="00A13C5D"/>
    <w:rsid w:val="00A1572C"/>
    <w:rsid w:val="00A17D1D"/>
    <w:rsid w:val="00A20966"/>
    <w:rsid w:val="00A236E8"/>
    <w:rsid w:val="00A26EC4"/>
    <w:rsid w:val="00A31BE9"/>
    <w:rsid w:val="00A3283A"/>
    <w:rsid w:val="00A40923"/>
    <w:rsid w:val="00A54E47"/>
    <w:rsid w:val="00A5794C"/>
    <w:rsid w:val="00A660CE"/>
    <w:rsid w:val="00A7238F"/>
    <w:rsid w:val="00A82923"/>
    <w:rsid w:val="00A845AA"/>
    <w:rsid w:val="00A871E6"/>
    <w:rsid w:val="00A90161"/>
    <w:rsid w:val="00A91F48"/>
    <w:rsid w:val="00A939BC"/>
    <w:rsid w:val="00A94F52"/>
    <w:rsid w:val="00AA544B"/>
    <w:rsid w:val="00AA64FB"/>
    <w:rsid w:val="00AB3AB7"/>
    <w:rsid w:val="00AB5432"/>
    <w:rsid w:val="00AC2749"/>
    <w:rsid w:val="00AC7374"/>
    <w:rsid w:val="00AD4C82"/>
    <w:rsid w:val="00AE3BDB"/>
    <w:rsid w:val="00AE5649"/>
    <w:rsid w:val="00AE6E99"/>
    <w:rsid w:val="00B02301"/>
    <w:rsid w:val="00B11FF4"/>
    <w:rsid w:val="00B16DDA"/>
    <w:rsid w:val="00B259D1"/>
    <w:rsid w:val="00B267A3"/>
    <w:rsid w:val="00B2730F"/>
    <w:rsid w:val="00B33C65"/>
    <w:rsid w:val="00B341F1"/>
    <w:rsid w:val="00B41A08"/>
    <w:rsid w:val="00B4372D"/>
    <w:rsid w:val="00B440EB"/>
    <w:rsid w:val="00B50B2D"/>
    <w:rsid w:val="00B564FE"/>
    <w:rsid w:val="00B56B8D"/>
    <w:rsid w:val="00B64636"/>
    <w:rsid w:val="00B64D46"/>
    <w:rsid w:val="00B65B18"/>
    <w:rsid w:val="00B6604D"/>
    <w:rsid w:val="00B66B48"/>
    <w:rsid w:val="00B74EBD"/>
    <w:rsid w:val="00B750D0"/>
    <w:rsid w:val="00B75420"/>
    <w:rsid w:val="00B76F60"/>
    <w:rsid w:val="00B779A9"/>
    <w:rsid w:val="00B77B2A"/>
    <w:rsid w:val="00B82EAA"/>
    <w:rsid w:val="00B92193"/>
    <w:rsid w:val="00BA3AA3"/>
    <w:rsid w:val="00BA4CD6"/>
    <w:rsid w:val="00BA56DA"/>
    <w:rsid w:val="00BA5A9A"/>
    <w:rsid w:val="00BA61EE"/>
    <w:rsid w:val="00BA761C"/>
    <w:rsid w:val="00BB2956"/>
    <w:rsid w:val="00BC63F3"/>
    <w:rsid w:val="00BD0348"/>
    <w:rsid w:val="00BD12AB"/>
    <w:rsid w:val="00BE6075"/>
    <w:rsid w:val="00BE7291"/>
    <w:rsid w:val="00C02DBF"/>
    <w:rsid w:val="00C03332"/>
    <w:rsid w:val="00C104D6"/>
    <w:rsid w:val="00C13341"/>
    <w:rsid w:val="00C143E8"/>
    <w:rsid w:val="00C17668"/>
    <w:rsid w:val="00C24D82"/>
    <w:rsid w:val="00C321EA"/>
    <w:rsid w:val="00C33891"/>
    <w:rsid w:val="00C34B2A"/>
    <w:rsid w:val="00C42657"/>
    <w:rsid w:val="00C452AC"/>
    <w:rsid w:val="00C50FB8"/>
    <w:rsid w:val="00C5685E"/>
    <w:rsid w:val="00C56C15"/>
    <w:rsid w:val="00C65016"/>
    <w:rsid w:val="00C70C21"/>
    <w:rsid w:val="00C70FAF"/>
    <w:rsid w:val="00C73929"/>
    <w:rsid w:val="00C74882"/>
    <w:rsid w:val="00C82160"/>
    <w:rsid w:val="00C82911"/>
    <w:rsid w:val="00C82D38"/>
    <w:rsid w:val="00C85260"/>
    <w:rsid w:val="00C861D2"/>
    <w:rsid w:val="00C92281"/>
    <w:rsid w:val="00C92CDA"/>
    <w:rsid w:val="00C9472B"/>
    <w:rsid w:val="00C95506"/>
    <w:rsid w:val="00C95A4E"/>
    <w:rsid w:val="00C96597"/>
    <w:rsid w:val="00C96779"/>
    <w:rsid w:val="00C969F3"/>
    <w:rsid w:val="00CA1EB2"/>
    <w:rsid w:val="00CA66D6"/>
    <w:rsid w:val="00CC1FC2"/>
    <w:rsid w:val="00CC4EF4"/>
    <w:rsid w:val="00CC5A7E"/>
    <w:rsid w:val="00CC60E7"/>
    <w:rsid w:val="00CC7753"/>
    <w:rsid w:val="00CC7CA2"/>
    <w:rsid w:val="00CD11C3"/>
    <w:rsid w:val="00CD2B2A"/>
    <w:rsid w:val="00CD73B5"/>
    <w:rsid w:val="00CE233A"/>
    <w:rsid w:val="00CF6C60"/>
    <w:rsid w:val="00D10555"/>
    <w:rsid w:val="00D12622"/>
    <w:rsid w:val="00D202A2"/>
    <w:rsid w:val="00D222D8"/>
    <w:rsid w:val="00D23277"/>
    <w:rsid w:val="00D304D1"/>
    <w:rsid w:val="00D34220"/>
    <w:rsid w:val="00D34AC1"/>
    <w:rsid w:val="00D36966"/>
    <w:rsid w:val="00D43C47"/>
    <w:rsid w:val="00D4502B"/>
    <w:rsid w:val="00D47851"/>
    <w:rsid w:val="00D508E9"/>
    <w:rsid w:val="00D50A88"/>
    <w:rsid w:val="00D50D04"/>
    <w:rsid w:val="00D510D6"/>
    <w:rsid w:val="00D512FD"/>
    <w:rsid w:val="00D51453"/>
    <w:rsid w:val="00D5239E"/>
    <w:rsid w:val="00D67858"/>
    <w:rsid w:val="00D80D44"/>
    <w:rsid w:val="00D9415C"/>
    <w:rsid w:val="00D9574F"/>
    <w:rsid w:val="00D96FAA"/>
    <w:rsid w:val="00D97C6A"/>
    <w:rsid w:val="00D97F3C"/>
    <w:rsid w:val="00DB12B1"/>
    <w:rsid w:val="00DB2833"/>
    <w:rsid w:val="00DB5515"/>
    <w:rsid w:val="00DB78AA"/>
    <w:rsid w:val="00DD3616"/>
    <w:rsid w:val="00DD3F5F"/>
    <w:rsid w:val="00DE0A50"/>
    <w:rsid w:val="00DE1DC2"/>
    <w:rsid w:val="00DE7A10"/>
    <w:rsid w:val="00DF163C"/>
    <w:rsid w:val="00DF7A67"/>
    <w:rsid w:val="00E0170F"/>
    <w:rsid w:val="00E07927"/>
    <w:rsid w:val="00E115EE"/>
    <w:rsid w:val="00E13A7B"/>
    <w:rsid w:val="00E15B8C"/>
    <w:rsid w:val="00E212D0"/>
    <w:rsid w:val="00E371BB"/>
    <w:rsid w:val="00E37473"/>
    <w:rsid w:val="00E4398F"/>
    <w:rsid w:val="00E476B6"/>
    <w:rsid w:val="00E53E39"/>
    <w:rsid w:val="00E62BED"/>
    <w:rsid w:val="00E658B2"/>
    <w:rsid w:val="00E72A79"/>
    <w:rsid w:val="00E73A1B"/>
    <w:rsid w:val="00E76310"/>
    <w:rsid w:val="00E83CB5"/>
    <w:rsid w:val="00E94D0B"/>
    <w:rsid w:val="00E95A6B"/>
    <w:rsid w:val="00EA0056"/>
    <w:rsid w:val="00EA14B9"/>
    <w:rsid w:val="00EA46B5"/>
    <w:rsid w:val="00EB00FD"/>
    <w:rsid w:val="00EB31CA"/>
    <w:rsid w:val="00EB61C6"/>
    <w:rsid w:val="00EC5196"/>
    <w:rsid w:val="00EC6938"/>
    <w:rsid w:val="00ED310D"/>
    <w:rsid w:val="00EE0A6A"/>
    <w:rsid w:val="00EE6CDD"/>
    <w:rsid w:val="00EE7651"/>
    <w:rsid w:val="00EF2D9E"/>
    <w:rsid w:val="00EF4F03"/>
    <w:rsid w:val="00F00589"/>
    <w:rsid w:val="00F00C4C"/>
    <w:rsid w:val="00F03CB8"/>
    <w:rsid w:val="00F04553"/>
    <w:rsid w:val="00F10548"/>
    <w:rsid w:val="00F1343A"/>
    <w:rsid w:val="00F21027"/>
    <w:rsid w:val="00F27EFC"/>
    <w:rsid w:val="00F33606"/>
    <w:rsid w:val="00F34371"/>
    <w:rsid w:val="00F35903"/>
    <w:rsid w:val="00F3623A"/>
    <w:rsid w:val="00F4477F"/>
    <w:rsid w:val="00F4594E"/>
    <w:rsid w:val="00F52517"/>
    <w:rsid w:val="00F5332E"/>
    <w:rsid w:val="00F5341C"/>
    <w:rsid w:val="00F54B0B"/>
    <w:rsid w:val="00F57858"/>
    <w:rsid w:val="00F60524"/>
    <w:rsid w:val="00F63497"/>
    <w:rsid w:val="00F641F7"/>
    <w:rsid w:val="00F6760B"/>
    <w:rsid w:val="00F72662"/>
    <w:rsid w:val="00F8464C"/>
    <w:rsid w:val="00F85736"/>
    <w:rsid w:val="00F91096"/>
    <w:rsid w:val="00FA6956"/>
    <w:rsid w:val="00FB2607"/>
    <w:rsid w:val="00FB2A3E"/>
    <w:rsid w:val="00FB515C"/>
    <w:rsid w:val="00FC1CF1"/>
    <w:rsid w:val="00FD212A"/>
    <w:rsid w:val="00FD41B2"/>
    <w:rsid w:val="00FD4915"/>
    <w:rsid w:val="00FD4B3A"/>
    <w:rsid w:val="00FD7F68"/>
    <w:rsid w:val="00FE0C5A"/>
    <w:rsid w:val="00FE534D"/>
    <w:rsid w:val="00FF20D1"/>
    <w:rsid w:val="00FF35DC"/>
    <w:rsid w:val="00FF5B0A"/>
    <w:rsid w:val="00FF63FC"/>
    <w:rsid w:val="00FF64FD"/>
    <w:rsid w:val="00FF6A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94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5B09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941"/>
  </w:style>
  <w:style w:type="character" w:customStyle="1" w:styleId="CharSubPartTextCASA">
    <w:name w:val="CharSubPartText(CASA)"/>
    <w:basedOn w:val="OPCCharBase"/>
    <w:uiPriority w:val="1"/>
    <w:rsid w:val="005B0941"/>
  </w:style>
  <w:style w:type="character" w:customStyle="1" w:styleId="CharSubPartNoCASA">
    <w:name w:val="CharSubPartNo(CASA)"/>
    <w:basedOn w:val="OPCCharBase"/>
    <w:uiPriority w:val="1"/>
    <w:rsid w:val="005B0941"/>
  </w:style>
  <w:style w:type="paragraph" w:styleId="Footer">
    <w:name w:val="footer"/>
    <w:link w:val="FooterChar"/>
    <w:rsid w:val="005B0941"/>
    <w:pPr>
      <w:tabs>
        <w:tab w:val="center" w:pos="4153"/>
        <w:tab w:val="right" w:pos="8306"/>
      </w:tabs>
    </w:pPr>
    <w:rPr>
      <w:sz w:val="22"/>
      <w:szCs w:val="24"/>
    </w:rPr>
  </w:style>
  <w:style w:type="paragraph" w:customStyle="1" w:styleId="ENoteTTIndentHeadingSub">
    <w:name w:val="ENoteTTIndentHeadingSub"/>
    <w:aliases w:val="enTTHis"/>
    <w:basedOn w:val="OPCParaBase"/>
    <w:rsid w:val="005B0941"/>
    <w:pPr>
      <w:keepNext/>
      <w:spacing w:before="60" w:line="240" w:lineRule="atLeast"/>
      <w:ind w:left="340"/>
    </w:pPr>
    <w:rPr>
      <w:b/>
      <w:sz w:val="16"/>
    </w:rPr>
  </w:style>
  <w:style w:type="paragraph" w:customStyle="1" w:styleId="ENoteTTiSub">
    <w:name w:val="ENoteTTiSub"/>
    <w:aliases w:val="enttis"/>
    <w:basedOn w:val="OPCParaBase"/>
    <w:rsid w:val="005B0941"/>
    <w:pPr>
      <w:keepNext/>
      <w:spacing w:before="60" w:line="240" w:lineRule="atLeast"/>
      <w:ind w:left="340"/>
    </w:pPr>
    <w:rPr>
      <w:sz w:val="16"/>
    </w:rPr>
  </w:style>
  <w:style w:type="paragraph" w:customStyle="1" w:styleId="SubDivisionMigration">
    <w:name w:val="SubDivisionMigration"/>
    <w:aliases w:val="sdm"/>
    <w:basedOn w:val="OPCParaBase"/>
    <w:rsid w:val="005B09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941"/>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1478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478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B094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B094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094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B0941"/>
  </w:style>
  <w:style w:type="character" w:customStyle="1" w:styleId="CharAmSchText">
    <w:name w:val="CharAmSchText"/>
    <w:basedOn w:val="OPCCharBase"/>
    <w:uiPriority w:val="1"/>
    <w:qFormat/>
    <w:rsid w:val="005B0941"/>
  </w:style>
  <w:style w:type="character" w:customStyle="1" w:styleId="CharChapNo">
    <w:name w:val="CharChapNo"/>
    <w:basedOn w:val="OPCCharBase"/>
    <w:qFormat/>
    <w:rsid w:val="005B0941"/>
  </w:style>
  <w:style w:type="character" w:customStyle="1" w:styleId="CharChapText">
    <w:name w:val="CharChapText"/>
    <w:basedOn w:val="OPCCharBase"/>
    <w:qFormat/>
    <w:rsid w:val="005B0941"/>
  </w:style>
  <w:style w:type="character" w:customStyle="1" w:styleId="CharDivNo">
    <w:name w:val="CharDivNo"/>
    <w:basedOn w:val="OPCCharBase"/>
    <w:qFormat/>
    <w:rsid w:val="005B0941"/>
  </w:style>
  <w:style w:type="character" w:customStyle="1" w:styleId="CharDivText">
    <w:name w:val="CharDivText"/>
    <w:basedOn w:val="OPCCharBase"/>
    <w:qFormat/>
    <w:rsid w:val="005B0941"/>
  </w:style>
  <w:style w:type="character" w:customStyle="1" w:styleId="CharPartNo">
    <w:name w:val="CharPartNo"/>
    <w:basedOn w:val="OPCCharBase"/>
    <w:qFormat/>
    <w:rsid w:val="005B0941"/>
  </w:style>
  <w:style w:type="character" w:customStyle="1" w:styleId="CharPartText">
    <w:name w:val="CharPartText"/>
    <w:basedOn w:val="OPCCharBase"/>
    <w:qFormat/>
    <w:rsid w:val="005B0941"/>
  </w:style>
  <w:style w:type="character" w:customStyle="1" w:styleId="OPCCharBase">
    <w:name w:val="OPCCharBase"/>
    <w:uiPriority w:val="1"/>
    <w:qFormat/>
    <w:rsid w:val="005B0941"/>
  </w:style>
  <w:style w:type="paragraph" w:customStyle="1" w:styleId="OPCParaBase">
    <w:name w:val="OPCParaBase"/>
    <w:qFormat/>
    <w:rsid w:val="005B0941"/>
    <w:pPr>
      <w:spacing w:line="260" w:lineRule="atLeast"/>
    </w:pPr>
    <w:rPr>
      <w:sz w:val="22"/>
    </w:rPr>
  </w:style>
  <w:style w:type="character" w:customStyle="1" w:styleId="CharSectno">
    <w:name w:val="CharSectno"/>
    <w:basedOn w:val="OPCCharBase"/>
    <w:qFormat/>
    <w:rsid w:val="005B094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B0941"/>
    <w:pPr>
      <w:spacing w:line="240" w:lineRule="auto"/>
      <w:ind w:left="1134"/>
    </w:pPr>
    <w:rPr>
      <w:sz w:val="20"/>
    </w:rPr>
  </w:style>
  <w:style w:type="paragraph" w:customStyle="1" w:styleId="ShortT">
    <w:name w:val="ShortT"/>
    <w:basedOn w:val="OPCParaBase"/>
    <w:next w:val="Normal"/>
    <w:qFormat/>
    <w:rsid w:val="005B0941"/>
    <w:pPr>
      <w:spacing w:line="240" w:lineRule="auto"/>
    </w:pPr>
    <w:rPr>
      <w:b/>
      <w:sz w:val="40"/>
    </w:rPr>
  </w:style>
  <w:style w:type="paragraph" w:customStyle="1" w:styleId="Penalty">
    <w:name w:val="Penalty"/>
    <w:basedOn w:val="OPCParaBase"/>
    <w:rsid w:val="005B0941"/>
    <w:pPr>
      <w:tabs>
        <w:tab w:val="left" w:pos="2977"/>
      </w:tabs>
      <w:spacing w:before="180" w:line="240" w:lineRule="auto"/>
      <w:ind w:left="1985" w:hanging="851"/>
    </w:pPr>
  </w:style>
  <w:style w:type="paragraph" w:styleId="TOC1">
    <w:name w:val="toc 1"/>
    <w:basedOn w:val="OPCParaBase"/>
    <w:next w:val="Normal"/>
    <w:uiPriority w:val="39"/>
    <w:unhideWhenUsed/>
    <w:rsid w:val="005B09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09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09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B09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9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09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B09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B09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94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B0941"/>
    <w:pPr>
      <w:spacing w:line="240" w:lineRule="auto"/>
    </w:pPr>
    <w:rPr>
      <w:sz w:val="20"/>
    </w:rPr>
  </w:style>
  <w:style w:type="paragraph" w:customStyle="1" w:styleId="ActHead1">
    <w:name w:val="ActHead 1"/>
    <w:aliases w:val="c"/>
    <w:basedOn w:val="OPCParaBase"/>
    <w:next w:val="Normal"/>
    <w:qFormat/>
    <w:rsid w:val="005B094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5B094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notetext">
    <w:name w:val="note(text)"/>
    <w:aliases w:val="n"/>
    <w:basedOn w:val="OPCParaBase"/>
    <w:rsid w:val="005B0941"/>
    <w:pPr>
      <w:spacing w:before="122" w:line="240" w:lineRule="auto"/>
      <w:ind w:left="1985" w:hanging="851"/>
    </w:pPr>
    <w:rPr>
      <w:sz w:val="18"/>
    </w:rPr>
  </w:style>
  <w:style w:type="paragraph" w:customStyle="1" w:styleId="ActHead5">
    <w:name w:val="ActHead 5"/>
    <w:aliases w:val="s"/>
    <w:basedOn w:val="OPCParaBase"/>
    <w:next w:val="subsection"/>
    <w:qFormat/>
    <w:rsid w:val="005B094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5B0941"/>
    <w:pPr>
      <w:tabs>
        <w:tab w:val="right" w:pos="1021"/>
      </w:tabs>
      <w:spacing w:before="180" w:line="240" w:lineRule="auto"/>
      <w:ind w:left="1134" w:hanging="1134"/>
    </w:pPr>
  </w:style>
  <w:style w:type="paragraph" w:customStyle="1" w:styleId="paragraph">
    <w:name w:val="paragraph"/>
    <w:aliases w:val="a"/>
    <w:basedOn w:val="OPCParaBase"/>
    <w:rsid w:val="005B0941"/>
    <w:pPr>
      <w:tabs>
        <w:tab w:val="right" w:pos="1531"/>
      </w:tabs>
      <w:spacing w:before="40" w:line="240" w:lineRule="auto"/>
      <w:ind w:left="1644" w:hanging="1644"/>
    </w:pPr>
  </w:style>
  <w:style w:type="paragraph" w:customStyle="1" w:styleId="SubsectionHead">
    <w:name w:val="SubsectionHead"/>
    <w:aliases w:val="ssh"/>
    <w:basedOn w:val="OPCParaBase"/>
    <w:next w:val="subsection"/>
    <w:rsid w:val="005B0941"/>
    <w:pPr>
      <w:keepNext/>
      <w:keepLines/>
      <w:spacing w:before="240" w:line="240" w:lineRule="auto"/>
      <w:ind w:left="1134"/>
    </w:pPr>
    <w:rPr>
      <w:i/>
    </w:rPr>
  </w:style>
  <w:style w:type="paragraph" w:customStyle="1" w:styleId="ActHead2">
    <w:name w:val="ActHead 2"/>
    <w:aliases w:val="p"/>
    <w:basedOn w:val="OPCParaBase"/>
    <w:next w:val="ActHead3"/>
    <w:qFormat/>
    <w:rsid w:val="005B09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09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941"/>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5B09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9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9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9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0941"/>
  </w:style>
  <w:style w:type="paragraph" w:customStyle="1" w:styleId="Blocks">
    <w:name w:val="Blocks"/>
    <w:aliases w:val="bb"/>
    <w:basedOn w:val="OPCParaBase"/>
    <w:qFormat/>
    <w:rsid w:val="005B0941"/>
    <w:pPr>
      <w:spacing w:line="240" w:lineRule="auto"/>
    </w:pPr>
    <w:rPr>
      <w:sz w:val="24"/>
    </w:rPr>
  </w:style>
  <w:style w:type="paragraph" w:customStyle="1" w:styleId="BoxText">
    <w:name w:val="BoxText"/>
    <w:aliases w:val="bt"/>
    <w:basedOn w:val="OPCParaBase"/>
    <w:qFormat/>
    <w:rsid w:val="005B09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941"/>
    <w:rPr>
      <w:b/>
    </w:rPr>
  </w:style>
  <w:style w:type="paragraph" w:customStyle="1" w:styleId="BoxHeadItalic">
    <w:name w:val="BoxHeadItalic"/>
    <w:aliases w:val="bhi"/>
    <w:basedOn w:val="BoxText"/>
    <w:next w:val="BoxStep"/>
    <w:qFormat/>
    <w:rsid w:val="005B0941"/>
    <w:rPr>
      <w:i/>
    </w:rPr>
  </w:style>
  <w:style w:type="paragraph" w:customStyle="1" w:styleId="BoxList">
    <w:name w:val="BoxList"/>
    <w:aliases w:val="bl"/>
    <w:basedOn w:val="BoxText"/>
    <w:qFormat/>
    <w:rsid w:val="005B0941"/>
    <w:pPr>
      <w:ind w:left="1559" w:hanging="425"/>
    </w:pPr>
  </w:style>
  <w:style w:type="paragraph" w:customStyle="1" w:styleId="BoxNote">
    <w:name w:val="BoxNote"/>
    <w:aliases w:val="bn"/>
    <w:basedOn w:val="BoxText"/>
    <w:qFormat/>
    <w:rsid w:val="005B0941"/>
    <w:pPr>
      <w:tabs>
        <w:tab w:val="left" w:pos="1985"/>
      </w:tabs>
      <w:spacing w:before="122" w:line="198" w:lineRule="exact"/>
      <w:ind w:left="2948" w:hanging="1814"/>
    </w:pPr>
    <w:rPr>
      <w:sz w:val="18"/>
    </w:rPr>
  </w:style>
  <w:style w:type="paragraph" w:customStyle="1" w:styleId="BoxPara">
    <w:name w:val="BoxPara"/>
    <w:aliases w:val="bp"/>
    <w:basedOn w:val="BoxText"/>
    <w:qFormat/>
    <w:rsid w:val="005B0941"/>
    <w:pPr>
      <w:tabs>
        <w:tab w:val="right" w:pos="2268"/>
      </w:tabs>
      <w:ind w:left="2552" w:hanging="1418"/>
    </w:pPr>
  </w:style>
  <w:style w:type="paragraph" w:customStyle="1" w:styleId="BoxStep">
    <w:name w:val="BoxStep"/>
    <w:aliases w:val="bs"/>
    <w:basedOn w:val="BoxText"/>
    <w:qFormat/>
    <w:rsid w:val="005B0941"/>
    <w:pPr>
      <w:ind w:left="1985" w:hanging="851"/>
    </w:pPr>
  </w:style>
  <w:style w:type="character" w:customStyle="1" w:styleId="CharAmPartNo">
    <w:name w:val="CharAmPartNo"/>
    <w:basedOn w:val="OPCCharBase"/>
    <w:uiPriority w:val="1"/>
    <w:qFormat/>
    <w:rsid w:val="005B0941"/>
  </w:style>
  <w:style w:type="character" w:customStyle="1" w:styleId="CharAmPartText">
    <w:name w:val="CharAmPartText"/>
    <w:basedOn w:val="OPCCharBase"/>
    <w:uiPriority w:val="1"/>
    <w:qFormat/>
    <w:rsid w:val="005B0941"/>
  </w:style>
  <w:style w:type="character" w:customStyle="1" w:styleId="CharBoldItalic">
    <w:name w:val="CharBoldItalic"/>
    <w:basedOn w:val="OPCCharBase"/>
    <w:uiPriority w:val="1"/>
    <w:qFormat/>
    <w:rsid w:val="005B0941"/>
    <w:rPr>
      <w:b/>
      <w:i/>
    </w:rPr>
  </w:style>
  <w:style w:type="character" w:customStyle="1" w:styleId="CharItalic">
    <w:name w:val="CharItalic"/>
    <w:basedOn w:val="OPCCharBase"/>
    <w:uiPriority w:val="1"/>
    <w:qFormat/>
    <w:rsid w:val="005B0941"/>
    <w:rPr>
      <w:i/>
    </w:rPr>
  </w:style>
  <w:style w:type="character" w:customStyle="1" w:styleId="CharSubdNo">
    <w:name w:val="CharSubdNo"/>
    <w:basedOn w:val="OPCCharBase"/>
    <w:uiPriority w:val="1"/>
    <w:qFormat/>
    <w:rsid w:val="005B0941"/>
  </w:style>
  <w:style w:type="character" w:customStyle="1" w:styleId="CharSubdText">
    <w:name w:val="CharSubdText"/>
    <w:basedOn w:val="OPCCharBase"/>
    <w:uiPriority w:val="1"/>
    <w:qFormat/>
    <w:rsid w:val="005B0941"/>
  </w:style>
  <w:style w:type="paragraph" w:customStyle="1" w:styleId="CTA--">
    <w:name w:val="CTA --"/>
    <w:basedOn w:val="OPCParaBase"/>
    <w:next w:val="Normal"/>
    <w:rsid w:val="005B0941"/>
    <w:pPr>
      <w:spacing w:before="60" w:line="240" w:lineRule="atLeast"/>
      <w:ind w:left="142" w:hanging="142"/>
    </w:pPr>
    <w:rPr>
      <w:sz w:val="20"/>
    </w:rPr>
  </w:style>
  <w:style w:type="paragraph" w:customStyle="1" w:styleId="CTA-">
    <w:name w:val="CTA -"/>
    <w:basedOn w:val="OPCParaBase"/>
    <w:rsid w:val="005B0941"/>
    <w:pPr>
      <w:spacing w:before="60" w:line="240" w:lineRule="atLeast"/>
      <w:ind w:left="85" w:hanging="85"/>
    </w:pPr>
    <w:rPr>
      <w:sz w:val="20"/>
    </w:rPr>
  </w:style>
  <w:style w:type="paragraph" w:customStyle="1" w:styleId="CTA---">
    <w:name w:val="CTA ---"/>
    <w:basedOn w:val="OPCParaBase"/>
    <w:next w:val="Normal"/>
    <w:rsid w:val="005B0941"/>
    <w:pPr>
      <w:spacing w:before="60" w:line="240" w:lineRule="atLeast"/>
      <w:ind w:left="198" w:hanging="198"/>
    </w:pPr>
    <w:rPr>
      <w:sz w:val="20"/>
    </w:rPr>
  </w:style>
  <w:style w:type="paragraph" w:customStyle="1" w:styleId="CTA----">
    <w:name w:val="CTA ----"/>
    <w:basedOn w:val="OPCParaBase"/>
    <w:next w:val="Normal"/>
    <w:rsid w:val="005B0941"/>
    <w:pPr>
      <w:spacing w:before="60" w:line="240" w:lineRule="atLeast"/>
      <w:ind w:left="255" w:hanging="255"/>
    </w:pPr>
    <w:rPr>
      <w:sz w:val="20"/>
    </w:rPr>
  </w:style>
  <w:style w:type="paragraph" w:customStyle="1" w:styleId="CTA1a">
    <w:name w:val="CTA 1(a)"/>
    <w:basedOn w:val="OPCParaBase"/>
    <w:rsid w:val="005B0941"/>
    <w:pPr>
      <w:tabs>
        <w:tab w:val="right" w:pos="414"/>
      </w:tabs>
      <w:spacing w:before="40" w:line="240" w:lineRule="atLeast"/>
      <w:ind w:left="675" w:hanging="675"/>
    </w:pPr>
    <w:rPr>
      <w:sz w:val="20"/>
    </w:rPr>
  </w:style>
  <w:style w:type="paragraph" w:customStyle="1" w:styleId="CTA1ai">
    <w:name w:val="CTA 1(a)(i)"/>
    <w:basedOn w:val="OPCParaBase"/>
    <w:rsid w:val="005B0941"/>
    <w:pPr>
      <w:tabs>
        <w:tab w:val="right" w:pos="1004"/>
      </w:tabs>
      <w:spacing w:before="40" w:line="240" w:lineRule="atLeast"/>
      <w:ind w:left="1253" w:hanging="1253"/>
    </w:pPr>
    <w:rPr>
      <w:sz w:val="20"/>
    </w:rPr>
  </w:style>
  <w:style w:type="paragraph" w:customStyle="1" w:styleId="CTA2a">
    <w:name w:val="CTA 2(a)"/>
    <w:basedOn w:val="OPCParaBase"/>
    <w:rsid w:val="005B0941"/>
    <w:pPr>
      <w:tabs>
        <w:tab w:val="right" w:pos="482"/>
      </w:tabs>
      <w:spacing w:before="40" w:line="240" w:lineRule="atLeast"/>
      <w:ind w:left="748" w:hanging="748"/>
    </w:pPr>
    <w:rPr>
      <w:sz w:val="20"/>
    </w:rPr>
  </w:style>
  <w:style w:type="paragraph" w:customStyle="1" w:styleId="CTA2ai">
    <w:name w:val="CTA 2(a)(i)"/>
    <w:basedOn w:val="OPCParaBase"/>
    <w:rsid w:val="005B0941"/>
    <w:pPr>
      <w:tabs>
        <w:tab w:val="right" w:pos="1089"/>
      </w:tabs>
      <w:spacing w:before="40" w:line="240" w:lineRule="atLeast"/>
      <w:ind w:left="1327" w:hanging="1327"/>
    </w:pPr>
    <w:rPr>
      <w:sz w:val="20"/>
    </w:rPr>
  </w:style>
  <w:style w:type="paragraph" w:customStyle="1" w:styleId="CTA3a">
    <w:name w:val="CTA 3(a)"/>
    <w:basedOn w:val="OPCParaBase"/>
    <w:rsid w:val="005B0941"/>
    <w:pPr>
      <w:tabs>
        <w:tab w:val="right" w:pos="556"/>
      </w:tabs>
      <w:spacing w:before="40" w:line="240" w:lineRule="atLeast"/>
      <w:ind w:left="805" w:hanging="805"/>
    </w:pPr>
    <w:rPr>
      <w:sz w:val="20"/>
    </w:rPr>
  </w:style>
  <w:style w:type="paragraph" w:customStyle="1" w:styleId="CTA3ai">
    <w:name w:val="CTA 3(a)(i)"/>
    <w:basedOn w:val="OPCParaBase"/>
    <w:rsid w:val="005B0941"/>
    <w:pPr>
      <w:tabs>
        <w:tab w:val="right" w:pos="1140"/>
      </w:tabs>
      <w:spacing w:before="40" w:line="240" w:lineRule="atLeast"/>
      <w:ind w:left="1361" w:hanging="1361"/>
    </w:pPr>
    <w:rPr>
      <w:sz w:val="20"/>
    </w:rPr>
  </w:style>
  <w:style w:type="paragraph" w:customStyle="1" w:styleId="CTA4a">
    <w:name w:val="CTA 4(a)"/>
    <w:basedOn w:val="OPCParaBase"/>
    <w:rsid w:val="005B0941"/>
    <w:pPr>
      <w:tabs>
        <w:tab w:val="right" w:pos="624"/>
      </w:tabs>
      <w:spacing w:before="40" w:line="240" w:lineRule="atLeast"/>
      <w:ind w:left="873" w:hanging="873"/>
    </w:pPr>
    <w:rPr>
      <w:sz w:val="20"/>
    </w:rPr>
  </w:style>
  <w:style w:type="paragraph" w:customStyle="1" w:styleId="CTA4ai">
    <w:name w:val="CTA 4(a)(i)"/>
    <w:basedOn w:val="OPCParaBase"/>
    <w:rsid w:val="005B0941"/>
    <w:pPr>
      <w:tabs>
        <w:tab w:val="right" w:pos="1213"/>
      </w:tabs>
      <w:spacing w:before="40" w:line="240" w:lineRule="atLeast"/>
      <w:ind w:left="1452" w:hanging="1452"/>
    </w:pPr>
    <w:rPr>
      <w:sz w:val="20"/>
    </w:rPr>
  </w:style>
  <w:style w:type="paragraph" w:customStyle="1" w:styleId="CTACAPS">
    <w:name w:val="CTA CAPS"/>
    <w:basedOn w:val="OPCParaBase"/>
    <w:rsid w:val="005B0941"/>
    <w:pPr>
      <w:spacing w:before="60" w:line="240" w:lineRule="atLeast"/>
    </w:pPr>
    <w:rPr>
      <w:sz w:val="20"/>
    </w:rPr>
  </w:style>
  <w:style w:type="paragraph" w:customStyle="1" w:styleId="CTAright">
    <w:name w:val="CTA right"/>
    <w:basedOn w:val="OPCParaBase"/>
    <w:rsid w:val="005B0941"/>
    <w:pPr>
      <w:spacing w:before="60" w:line="240" w:lineRule="auto"/>
      <w:jc w:val="right"/>
    </w:pPr>
    <w:rPr>
      <w:sz w:val="20"/>
    </w:rPr>
  </w:style>
  <w:style w:type="paragraph" w:customStyle="1" w:styleId="Definition">
    <w:name w:val="Definition"/>
    <w:aliases w:val="dd"/>
    <w:basedOn w:val="OPCParaBase"/>
    <w:rsid w:val="005B0941"/>
    <w:pPr>
      <w:spacing w:before="180" w:line="240" w:lineRule="auto"/>
      <w:ind w:left="1134"/>
    </w:pPr>
  </w:style>
  <w:style w:type="paragraph" w:customStyle="1" w:styleId="EndNotespara">
    <w:name w:val="EndNotes(para)"/>
    <w:aliases w:val="eta"/>
    <w:basedOn w:val="OPCParaBase"/>
    <w:next w:val="EndNotessubpara"/>
    <w:rsid w:val="005B09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9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09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94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B0941"/>
    <w:rPr>
      <w:sz w:val="16"/>
    </w:rPr>
  </w:style>
  <w:style w:type="paragraph" w:customStyle="1" w:styleId="House">
    <w:name w:val="House"/>
    <w:basedOn w:val="OPCParaBase"/>
    <w:rsid w:val="005B0941"/>
    <w:pPr>
      <w:spacing w:line="240" w:lineRule="auto"/>
    </w:pPr>
    <w:rPr>
      <w:sz w:val="28"/>
    </w:rPr>
  </w:style>
  <w:style w:type="paragraph" w:customStyle="1" w:styleId="Item">
    <w:name w:val="Item"/>
    <w:aliases w:val="i"/>
    <w:basedOn w:val="OPCParaBase"/>
    <w:next w:val="ItemHead"/>
    <w:rsid w:val="005B0941"/>
    <w:pPr>
      <w:keepLines/>
      <w:spacing w:before="80" w:line="240" w:lineRule="auto"/>
      <w:ind w:left="709"/>
    </w:pPr>
  </w:style>
  <w:style w:type="paragraph" w:customStyle="1" w:styleId="ItemHead">
    <w:name w:val="ItemHead"/>
    <w:aliases w:val="ih"/>
    <w:basedOn w:val="OPCParaBase"/>
    <w:next w:val="Item"/>
    <w:link w:val="ItemHeadChar"/>
    <w:rsid w:val="005B09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0941"/>
    <w:pPr>
      <w:spacing w:line="240" w:lineRule="auto"/>
    </w:pPr>
    <w:rPr>
      <w:b/>
      <w:sz w:val="32"/>
    </w:rPr>
  </w:style>
  <w:style w:type="paragraph" w:customStyle="1" w:styleId="notedraft">
    <w:name w:val="note(draft)"/>
    <w:aliases w:val="nd"/>
    <w:basedOn w:val="OPCParaBase"/>
    <w:rsid w:val="005B0941"/>
    <w:pPr>
      <w:spacing w:before="240" w:line="240" w:lineRule="auto"/>
      <w:ind w:left="284" w:hanging="284"/>
    </w:pPr>
    <w:rPr>
      <w:i/>
      <w:sz w:val="24"/>
    </w:rPr>
  </w:style>
  <w:style w:type="paragraph" w:customStyle="1" w:styleId="notemargin">
    <w:name w:val="note(margin)"/>
    <w:aliases w:val="nm"/>
    <w:basedOn w:val="OPCParaBase"/>
    <w:rsid w:val="005B0941"/>
    <w:pPr>
      <w:tabs>
        <w:tab w:val="left" w:pos="709"/>
      </w:tabs>
      <w:spacing w:before="122" w:line="198" w:lineRule="exact"/>
      <w:ind w:left="709" w:hanging="709"/>
    </w:pPr>
    <w:rPr>
      <w:sz w:val="18"/>
    </w:rPr>
  </w:style>
  <w:style w:type="paragraph" w:customStyle="1" w:styleId="noteToPara">
    <w:name w:val="noteToPara"/>
    <w:aliases w:val="ntp"/>
    <w:basedOn w:val="OPCParaBase"/>
    <w:rsid w:val="005B0941"/>
    <w:pPr>
      <w:spacing w:before="122" w:line="198" w:lineRule="exact"/>
      <w:ind w:left="2353" w:hanging="709"/>
    </w:pPr>
    <w:rPr>
      <w:sz w:val="18"/>
    </w:rPr>
  </w:style>
  <w:style w:type="paragraph" w:customStyle="1" w:styleId="noteParlAmend">
    <w:name w:val="note(ParlAmend)"/>
    <w:aliases w:val="npp"/>
    <w:basedOn w:val="OPCParaBase"/>
    <w:next w:val="ParlAmend"/>
    <w:rsid w:val="005B0941"/>
    <w:pPr>
      <w:spacing w:line="240" w:lineRule="auto"/>
      <w:jc w:val="right"/>
    </w:pPr>
    <w:rPr>
      <w:rFonts w:ascii="Arial" w:hAnsi="Arial"/>
      <w:b/>
      <w:i/>
    </w:rPr>
  </w:style>
  <w:style w:type="paragraph" w:customStyle="1" w:styleId="Page1">
    <w:name w:val="Page1"/>
    <w:basedOn w:val="OPCParaBase"/>
    <w:rsid w:val="005B0941"/>
    <w:pPr>
      <w:spacing w:before="5600" w:line="240" w:lineRule="auto"/>
    </w:pPr>
    <w:rPr>
      <w:b/>
      <w:sz w:val="32"/>
    </w:rPr>
  </w:style>
  <w:style w:type="paragraph" w:customStyle="1" w:styleId="paragraphsub">
    <w:name w:val="paragraph(sub)"/>
    <w:aliases w:val="aa"/>
    <w:basedOn w:val="OPCParaBase"/>
    <w:rsid w:val="005B0941"/>
    <w:pPr>
      <w:tabs>
        <w:tab w:val="right" w:pos="1985"/>
      </w:tabs>
      <w:spacing w:before="40" w:line="240" w:lineRule="auto"/>
      <w:ind w:left="2098" w:hanging="2098"/>
    </w:pPr>
  </w:style>
  <w:style w:type="paragraph" w:customStyle="1" w:styleId="paragraphsub-sub">
    <w:name w:val="paragraph(sub-sub)"/>
    <w:aliases w:val="aaa"/>
    <w:basedOn w:val="OPCParaBase"/>
    <w:rsid w:val="005B0941"/>
    <w:pPr>
      <w:tabs>
        <w:tab w:val="right" w:pos="2722"/>
      </w:tabs>
      <w:spacing w:before="40" w:line="240" w:lineRule="auto"/>
      <w:ind w:left="2835" w:hanging="2835"/>
    </w:pPr>
  </w:style>
  <w:style w:type="paragraph" w:customStyle="1" w:styleId="ParlAmend">
    <w:name w:val="ParlAmend"/>
    <w:aliases w:val="pp"/>
    <w:basedOn w:val="OPCParaBase"/>
    <w:rsid w:val="005B0941"/>
    <w:pPr>
      <w:spacing w:before="240" w:line="240" w:lineRule="atLeast"/>
      <w:ind w:hanging="567"/>
    </w:pPr>
    <w:rPr>
      <w:sz w:val="24"/>
    </w:rPr>
  </w:style>
  <w:style w:type="paragraph" w:customStyle="1" w:styleId="Portfolio">
    <w:name w:val="Portfolio"/>
    <w:basedOn w:val="OPCParaBase"/>
    <w:rsid w:val="005B0941"/>
    <w:pPr>
      <w:spacing w:line="240" w:lineRule="auto"/>
    </w:pPr>
    <w:rPr>
      <w:i/>
      <w:sz w:val="20"/>
    </w:rPr>
  </w:style>
  <w:style w:type="paragraph" w:customStyle="1" w:styleId="Preamble">
    <w:name w:val="Preamble"/>
    <w:basedOn w:val="OPCParaBase"/>
    <w:next w:val="Normal"/>
    <w:rsid w:val="005B09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0941"/>
    <w:pPr>
      <w:spacing w:line="240" w:lineRule="auto"/>
    </w:pPr>
    <w:rPr>
      <w:i/>
      <w:sz w:val="20"/>
    </w:rPr>
  </w:style>
  <w:style w:type="paragraph" w:customStyle="1" w:styleId="Session">
    <w:name w:val="Session"/>
    <w:basedOn w:val="OPCParaBase"/>
    <w:rsid w:val="005B0941"/>
    <w:pPr>
      <w:spacing w:line="240" w:lineRule="auto"/>
    </w:pPr>
    <w:rPr>
      <w:sz w:val="28"/>
    </w:rPr>
  </w:style>
  <w:style w:type="paragraph" w:customStyle="1" w:styleId="Sponsor">
    <w:name w:val="Sponsor"/>
    <w:basedOn w:val="OPCParaBase"/>
    <w:rsid w:val="005B0941"/>
    <w:pPr>
      <w:spacing w:line="240" w:lineRule="auto"/>
    </w:pPr>
    <w:rPr>
      <w:i/>
    </w:rPr>
  </w:style>
  <w:style w:type="paragraph" w:customStyle="1" w:styleId="Subitem">
    <w:name w:val="Subitem"/>
    <w:aliases w:val="iss"/>
    <w:basedOn w:val="OPCParaBase"/>
    <w:rsid w:val="005B0941"/>
    <w:pPr>
      <w:spacing w:before="180" w:line="240" w:lineRule="auto"/>
      <w:ind w:left="709" w:hanging="709"/>
    </w:pPr>
  </w:style>
  <w:style w:type="paragraph" w:customStyle="1" w:styleId="SubitemHead">
    <w:name w:val="SubitemHead"/>
    <w:aliases w:val="issh"/>
    <w:basedOn w:val="OPCParaBase"/>
    <w:rsid w:val="005B09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941"/>
    <w:pPr>
      <w:spacing w:before="40" w:line="240" w:lineRule="auto"/>
      <w:ind w:left="1134"/>
    </w:pPr>
  </w:style>
  <w:style w:type="paragraph" w:customStyle="1" w:styleId="Tablea">
    <w:name w:val="Table(a)"/>
    <w:aliases w:val="ta"/>
    <w:basedOn w:val="OPCParaBase"/>
    <w:rsid w:val="005B0941"/>
    <w:pPr>
      <w:spacing w:before="60" w:line="240" w:lineRule="auto"/>
      <w:ind w:left="284" w:hanging="284"/>
    </w:pPr>
    <w:rPr>
      <w:sz w:val="20"/>
    </w:rPr>
  </w:style>
  <w:style w:type="paragraph" w:customStyle="1" w:styleId="TableAA">
    <w:name w:val="Table(AA)"/>
    <w:aliases w:val="taaa"/>
    <w:basedOn w:val="OPCParaBase"/>
    <w:rsid w:val="005B09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09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0941"/>
    <w:pPr>
      <w:spacing w:before="60" w:line="240" w:lineRule="atLeast"/>
    </w:pPr>
    <w:rPr>
      <w:sz w:val="20"/>
    </w:rPr>
  </w:style>
  <w:style w:type="paragraph" w:customStyle="1" w:styleId="TLPBoxTextnote">
    <w:name w:val="TLPBoxText(note"/>
    <w:aliases w:val="right)"/>
    <w:basedOn w:val="OPCParaBase"/>
    <w:rsid w:val="005B09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941"/>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941"/>
    <w:pPr>
      <w:spacing w:before="122" w:line="198" w:lineRule="exact"/>
      <w:ind w:left="1985" w:hanging="851"/>
      <w:jc w:val="right"/>
    </w:pPr>
    <w:rPr>
      <w:sz w:val="18"/>
    </w:rPr>
  </w:style>
  <w:style w:type="paragraph" w:customStyle="1" w:styleId="TLPTableBullet">
    <w:name w:val="TLPTableBullet"/>
    <w:aliases w:val="ttb"/>
    <w:basedOn w:val="OPCParaBase"/>
    <w:rsid w:val="005B0941"/>
    <w:pPr>
      <w:spacing w:line="240" w:lineRule="exact"/>
      <w:ind w:left="284" w:hanging="284"/>
    </w:pPr>
    <w:rPr>
      <w:sz w:val="20"/>
    </w:rPr>
  </w:style>
  <w:style w:type="paragraph" w:customStyle="1" w:styleId="TofSectsGroupHeading">
    <w:name w:val="TofSects(GroupHeading)"/>
    <w:basedOn w:val="OPCParaBase"/>
    <w:next w:val="TofSectsSection"/>
    <w:rsid w:val="005B0941"/>
    <w:pPr>
      <w:keepLines/>
      <w:spacing w:before="240" w:after="120" w:line="240" w:lineRule="auto"/>
      <w:ind w:left="794"/>
    </w:pPr>
    <w:rPr>
      <w:b/>
      <w:kern w:val="28"/>
      <w:sz w:val="20"/>
    </w:rPr>
  </w:style>
  <w:style w:type="paragraph" w:customStyle="1" w:styleId="TofSectsHeading">
    <w:name w:val="TofSects(Heading)"/>
    <w:basedOn w:val="OPCParaBase"/>
    <w:rsid w:val="005B0941"/>
    <w:pPr>
      <w:spacing w:before="240" w:after="120" w:line="240" w:lineRule="auto"/>
    </w:pPr>
    <w:rPr>
      <w:b/>
      <w:sz w:val="24"/>
    </w:rPr>
  </w:style>
  <w:style w:type="paragraph" w:customStyle="1" w:styleId="TofSectsSection">
    <w:name w:val="TofSects(Section)"/>
    <w:basedOn w:val="OPCParaBase"/>
    <w:rsid w:val="005B0941"/>
    <w:pPr>
      <w:keepLines/>
      <w:spacing w:before="40" w:line="240" w:lineRule="auto"/>
      <w:ind w:left="1588" w:hanging="794"/>
    </w:pPr>
    <w:rPr>
      <w:kern w:val="28"/>
      <w:sz w:val="18"/>
    </w:rPr>
  </w:style>
  <w:style w:type="paragraph" w:customStyle="1" w:styleId="TofSectsSubdiv">
    <w:name w:val="TofSects(Subdiv)"/>
    <w:basedOn w:val="OPCParaBase"/>
    <w:rsid w:val="005B0941"/>
    <w:pPr>
      <w:keepLines/>
      <w:spacing w:before="80" w:line="240" w:lineRule="auto"/>
      <w:ind w:left="1588" w:hanging="794"/>
    </w:pPr>
    <w:rPr>
      <w:kern w:val="28"/>
    </w:rPr>
  </w:style>
  <w:style w:type="paragraph" w:customStyle="1" w:styleId="WRStyle">
    <w:name w:val="WR Style"/>
    <w:aliases w:val="WR"/>
    <w:basedOn w:val="OPCParaBase"/>
    <w:rsid w:val="005B0941"/>
    <w:pPr>
      <w:spacing w:before="240" w:line="240" w:lineRule="auto"/>
      <w:ind w:left="284" w:hanging="284"/>
    </w:pPr>
    <w:rPr>
      <w:b/>
      <w:i/>
      <w:kern w:val="28"/>
      <w:sz w:val="24"/>
    </w:rPr>
  </w:style>
  <w:style w:type="paragraph" w:customStyle="1" w:styleId="notepara">
    <w:name w:val="note(para)"/>
    <w:aliases w:val="na"/>
    <w:basedOn w:val="OPCParaBase"/>
    <w:rsid w:val="005B0941"/>
    <w:pPr>
      <w:spacing w:before="40" w:line="198" w:lineRule="exact"/>
      <w:ind w:left="2354" w:hanging="369"/>
    </w:pPr>
    <w:rPr>
      <w:sz w:val="18"/>
    </w:rPr>
  </w:style>
  <w:style w:type="character" w:customStyle="1" w:styleId="FooterChar">
    <w:name w:val="Footer Char"/>
    <w:basedOn w:val="DefaultParagraphFont"/>
    <w:link w:val="Footer"/>
    <w:rsid w:val="005B0941"/>
    <w:rPr>
      <w:sz w:val="22"/>
      <w:szCs w:val="24"/>
    </w:rPr>
  </w:style>
  <w:style w:type="table" w:customStyle="1" w:styleId="CFlag">
    <w:name w:val="CFlag"/>
    <w:basedOn w:val="TableNormal"/>
    <w:uiPriority w:val="99"/>
    <w:rsid w:val="005B094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5B0941"/>
    <w:rPr>
      <w:rFonts w:ascii="Tahoma" w:eastAsiaTheme="minorHAnsi" w:hAnsi="Tahoma" w:cs="Tahoma"/>
      <w:sz w:val="16"/>
      <w:szCs w:val="16"/>
      <w:lang w:eastAsia="en-US"/>
    </w:rPr>
  </w:style>
  <w:style w:type="paragraph" w:customStyle="1" w:styleId="InstNo">
    <w:name w:val="InstNo"/>
    <w:basedOn w:val="OPCParaBase"/>
    <w:next w:val="Normal"/>
    <w:rsid w:val="005B0941"/>
    <w:rPr>
      <w:b/>
      <w:sz w:val="28"/>
      <w:szCs w:val="32"/>
    </w:rPr>
  </w:style>
  <w:style w:type="paragraph" w:customStyle="1" w:styleId="TerritoryT">
    <w:name w:val="TerritoryT"/>
    <w:basedOn w:val="OPCParaBase"/>
    <w:next w:val="Normal"/>
    <w:rsid w:val="005B0941"/>
    <w:rPr>
      <w:b/>
      <w:sz w:val="32"/>
    </w:rPr>
  </w:style>
  <w:style w:type="paragraph" w:customStyle="1" w:styleId="LegislationMadeUnder">
    <w:name w:val="LegislationMadeUnder"/>
    <w:basedOn w:val="OPCParaBase"/>
    <w:next w:val="Normal"/>
    <w:rsid w:val="005B0941"/>
    <w:rPr>
      <w:i/>
      <w:sz w:val="32"/>
      <w:szCs w:val="32"/>
    </w:rPr>
  </w:style>
  <w:style w:type="paragraph" w:customStyle="1" w:styleId="ActHead10">
    <w:name w:val="ActHead 10"/>
    <w:aliases w:val="sp"/>
    <w:basedOn w:val="OPCParaBase"/>
    <w:next w:val="ActHead3"/>
    <w:rsid w:val="005B0941"/>
    <w:pPr>
      <w:keepNext/>
      <w:spacing w:before="280" w:line="240" w:lineRule="auto"/>
      <w:outlineLvl w:val="1"/>
    </w:pPr>
    <w:rPr>
      <w:b/>
      <w:sz w:val="32"/>
      <w:szCs w:val="30"/>
    </w:rPr>
  </w:style>
  <w:style w:type="paragraph" w:customStyle="1" w:styleId="SignCoverPageEnd">
    <w:name w:val="SignCoverPageEnd"/>
    <w:basedOn w:val="OPCParaBase"/>
    <w:next w:val="Normal"/>
    <w:rsid w:val="005B09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0941"/>
    <w:pPr>
      <w:pBdr>
        <w:top w:val="single" w:sz="4" w:space="1" w:color="auto"/>
      </w:pBdr>
      <w:spacing w:before="360"/>
      <w:ind w:right="397"/>
      <w:jc w:val="both"/>
    </w:pPr>
  </w:style>
  <w:style w:type="paragraph" w:customStyle="1" w:styleId="NotesHeading2">
    <w:name w:val="NotesHeading 2"/>
    <w:basedOn w:val="OPCParaBase"/>
    <w:next w:val="Normal"/>
    <w:rsid w:val="005B0941"/>
    <w:rPr>
      <w:b/>
      <w:sz w:val="28"/>
      <w:szCs w:val="28"/>
    </w:rPr>
  </w:style>
  <w:style w:type="paragraph" w:customStyle="1" w:styleId="NotesHeading1">
    <w:name w:val="NotesHeading 1"/>
    <w:basedOn w:val="OPCParaBase"/>
    <w:next w:val="Normal"/>
    <w:rsid w:val="005B0941"/>
    <w:rPr>
      <w:b/>
      <w:sz w:val="28"/>
      <w:szCs w:val="28"/>
    </w:rPr>
  </w:style>
  <w:style w:type="paragraph" w:customStyle="1" w:styleId="CompiledActNo">
    <w:name w:val="CompiledActNo"/>
    <w:basedOn w:val="OPCParaBase"/>
    <w:next w:val="Normal"/>
    <w:rsid w:val="005B0941"/>
    <w:rPr>
      <w:b/>
      <w:sz w:val="24"/>
      <w:szCs w:val="24"/>
    </w:rPr>
  </w:style>
  <w:style w:type="paragraph" w:customStyle="1" w:styleId="ENotesText">
    <w:name w:val="ENotesText"/>
    <w:aliases w:val="Ent"/>
    <w:basedOn w:val="OPCParaBase"/>
    <w:next w:val="Normal"/>
    <w:rsid w:val="005B0941"/>
    <w:pPr>
      <w:spacing w:before="120"/>
    </w:pPr>
  </w:style>
  <w:style w:type="paragraph" w:customStyle="1" w:styleId="CompiledMadeUnder">
    <w:name w:val="CompiledMadeUnder"/>
    <w:basedOn w:val="OPCParaBase"/>
    <w:next w:val="Normal"/>
    <w:rsid w:val="005B0941"/>
    <w:rPr>
      <w:i/>
      <w:sz w:val="24"/>
      <w:szCs w:val="24"/>
    </w:rPr>
  </w:style>
  <w:style w:type="paragraph" w:customStyle="1" w:styleId="Paragraphsub-sub-sub">
    <w:name w:val="Paragraph(sub-sub-sub)"/>
    <w:aliases w:val="aaaa"/>
    <w:basedOn w:val="OPCParaBase"/>
    <w:rsid w:val="005B0941"/>
    <w:pPr>
      <w:tabs>
        <w:tab w:val="right" w:pos="3402"/>
      </w:tabs>
      <w:spacing w:before="40" w:line="240" w:lineRule="auto"/>
      <w:ind w:left="3402" w:hanging="3402"/>
    </w:pPr>
  </w:style>
  <w:style w:type="paragraph" w:customStyle="1" w:styleId="TableTextEndNotes">
    <w:name w:val="TableTextEndNotes"/>
    <w:aliases w:val="Tten"/>
    <w:basedOn w:val="Normal"/>
    <w:rsid w:val="005B0941"/>
    <w:pPr>
      <w:spacing w:before="60" w:line="240" w:lineRule="auto"/>
    </w:pPr>
    <w:rPr>
      <w:rFonts w:cs="Arial"/>
      <w:sz w:val="20"/>
      <w:szCs w:val="22"/>
    </w:rPr>
  </w:style>
  <w:style w:type="paragraph" w:customStyle="1" w:styleId="TableHeading">
    <w:name w:val="TableHeading"/>
    <w:aliases w:val="th"/>
    <w:basedOn w:val="OPCParaBase"/>
    <w:next w:val="Tabletext"/>
    <w:rsid w:val="005B0941"/>
    <w:pPr>
      <w:keepNext/>
      <w:spacing w:before="60" w:line="240" w:lineRule="atLeast"/>
    </w:pPr>
    <w:rPr>
      <w:b/>
      <w:sz w:val="20"/>
    </w:rPr>
  </w:style>
  <w:style w:type="paragraph" w:customStyle="1" w:styleId="NoteToSubpara">
    <w:name w:val="NoteToSubpara"/>
    <w:aliases w:val="nts"/>
    <w:basedOn w:val="OPCParaBase"/>
    <w:rsid w:val="005B0941"/>
    <w:pPr>
      <w:spacing w:before="40" w:line="198" w:lineRule="exact"/>
      <w:ind w:left="2835" w:hanging="709"/>
    </w:pPr>
    <w:rPr>
      <w:sz w:val="18"/>
    </w:rPr>
  </w:style>
  <w:style w:type="paragraph" w:customStyle="1" w:styleId="ENoteTableHeading">
    <w:name w:val="ENoteTableHeading"/>
    <w:aliases w:val="enth"/>
    <w:basedOn w:val="OPCParaBase"/>
    <w:rsid w:val="005B0941"/>
    <w:pPr>
      <w:keepNext/>
      <w:spacing w:before="60" w:line="240" w:lineRule="atLeast"/>
    </w:pPr>
    <w:rPr>
      <w:rFonts w:ascii="Arial" w:hAnsi="Arial"/>
      <w:b/>
      <w:sz w:val="16"/>
    </w:rPr>
  </w:style>
  <w:style w:type="paragraph" w:customStyle="1" w:styleId="ENoteTTi">
    <w:name w:val="ENoteTTi"/>
    <w:aliases w:val="entti"/>
    <w:basedOn w:val="OPCParaBase"/>
    <w:rsid w:val="005B0941"/>
    <w:pPr>
      <w:keepNext/>
      <w:spacing w:before="60" w:line="240" w:lineRule="atLeast"/>
      <w:ind w:left="170"/>
    </w:pPr>
    <w:rPr>
      <w:sz w:val="16"/>
    </w:rPr>
  </w:style>
  <w:style w:type="paragraph" w:customStyle="1" w:styleId="ENotesHeading1">
    <w:name w:val="ENotesHeading 1"/>
    <w:aliases w:val="Enh1"/>
    <w:basedOn w:val="OPCParaBase"/>
    <w:next w:val="Normal"/>
    <w:rsid w:val="005B0941"/>
    <w:pPr>
      <w:spacing w:before="120"/>
      <w:outlineLvl w:val="1"/>
    </w:pPr>
    <w:rPr>
      <w:b/>
      <w:sz w:val="28"/>
      <w:szCs w:val="28"/>
    </w:rPr>
  </w:style>
  <w:style w:type="paragraph" w:customStyle="1" w:styleId="ENotesHeading2">
    <w:name w:val="ENotesHeading 2"/>
    <w:aliases w:val="Enh2"/>
    <w:basedOn w:val="OPCParaBase"/>
    <w:next w:val="Normal"/>
    <w:rsid w:val="005B0941"/>
    <w:pPr>
      <w:spacing w:before="120" w:after="120"/>
      <w:outlineLvl w:val="2"/>
    </w:pPr>
    <w:rPr>
      <w:b/>
      <w:sz w:val="24"/>
      <w:szCs w:val="28"/>
    </w:rPr>
  </w:style>
  <w:style w:type="paragraph" w:customStyle="1" w:styleId="ENotesHeading3">
    <w:name w:val="ENotesHeading 3"/>
    <w:aliases w:val="Enh3"/>
    <w:basedOn w:val="OPCParaBase"/>
    <w:next w:val="Normal"/>
    <w:rsid w:val="005B0941"/>
    <w:pPr>
      <w:keepNext/>
      <w:spacing w:before="120" w:line="240" w:lineRule="auto"/>
      <w:outlineLvl w:val="4"/>
    </w:pPr>
    <w:rPr>
      <w:b/>
      <w:szCs w:val="24"/>
    </w:rPr>
  </w:style>
  <w:style w:type="paragraph" w:customStyle="1" w:styleId="ENoteTTIndentHeading">
    <w:name w:val="ENoteTTIndentHeading"/>
    <w:aliases w:val="enTTHi"/>
    <w:basedOn w:val="OPCParaBase"/>
    <w:rsid w:val="005B09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941"/>
    <w:pPr>
      <w:spacing w:before="60" w:line="240" w:lineRule="atLeast"/>
    </w:pPr>
    <w:rPr>
      <w:sz w:val="16"/>
    </w:rPr>
  </w:style>
  <w:style w:type="paragraph" w:customStyle="1" w:styleId="MadeunderText">
    <w:name w:val="MadeunderText"/>
    <w:basedOn w:val="OPCParaBase"/>
    <w:next w:val="CompiledMadeUnder"/>
    <w:rsid w:val="005B0941"/>
    <w:pPr>
      <w:spacing w:before="240"/>
    </w:pPr>
    <w:rPr>
      <w:sz w:val="24"/>
      <w:szCs w:val="24"/>
    </w:rPr>
  </w:style>
  <w:style w:type="paragraph" w:customStyle="1" w:styleId="SubPartCASA">
    <w:name w:val="SubPart(CASA)"/>
    <w:aliases w:val="csp"/>
    <w:basedOn w:val="OPCParaBase"/>
    <w:next w:val="ActHead3"/>
    <w:rsid w:val="005B0941"/>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0A0B4B"/>
    <w:rPr>
      <w:rFonts w:ascii="Arial" w:hAnsi="Arial"/>
      <w:b/>
      <w:kern w:val="28"/>
      <w:sz w:val="24"/>
    </w:rPr>
  </w:style>
  <w:style w:type="paragraph" w:customStyle="1" w:styleId="SOText">
    <w:name w:val="SO Text"/>
    <w:aliases w:val="sot"/>
    <w:link w:val="SOTextChar"/>
    <w:rsid w:val="005B094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B0941"/>
    <w:rPr>
      <w:rFonts w:eastAsiaTheme="minorHAnsi" w:cstheme="minorBidi"/>
      <w:sz w:val="22"/>
      <w:lang w:eastAsia="en-US"/>
    </w:rPr>
  </w:style>
  <w:style w:type="paragraph" w:customStyle="1" w:styleId="SOTextNote">
    <w:name w:val="SO TextNote"/>
    <w:aliases w:val="sont"/>
    <w:basedOn w:val="SOText"/>
    <w:qFormat/>
    <w:rsid w:val="005B0941"/>
    <w:pPr>
      <w:spacing w:before="122" w:line="198" w:lineRule="exact"/>
      <w:ind w:left="1843" w:hanging="709"/>
    </w:pPr>
    <w:rPr>
      <w:sz w:val="18"/>
    </w:rPr>
  </w:style>
  <w:style w:type="paragraph" w:customStyle="1" w:styleId="SOPara">
    <w:name w:val="SO Para"/>
    <w:aliases w:val="soa"/>
    <w:basedOn w:val="SOText"/>
    <w:link w:val="SOParaChar"/>
    <w:qFormat/>
    <w:rsid w:val="005B0941"/>
    <w:pPr>
      <w:tabs>
        <w:tab w:val="right" w:pos="1786"/>
      </w:tabs>
      <w:spacing w:before="40"/>
      <w:ind w:left="2070" w:hanging="936"/>
    </w:pPr>
  </w:style>
  <w:style w:type="character" w:customStyle="1" w:styleId="SOParaChar">
    <w:name w:val="SO Para Char"/>
    <w:aliases w:val="soa Char"/>
    <w:basedOn w:val="DefaultParagraphFont"/>
    <w:link w:val="SOPara"/>
    <w:rsid w:val="005B0941"/>
    <w:rPr>
      <w:rFonts w:eastAsiaTheme="minorHAnsi" w:cstheme="minorBidi"/>
      <w:sz w:val="22"/>
      <w:lang w:eastAsia="en-US"/>
    </w:rPr>
  </w:style>
  <w:style w:type="paragraph" w:customStyle="1" w:styleId="FileName">
    <w:name w:val="FileName"/>
    <w:basedOn w:val="Normal"/>
    <w:rsid w:val="005B0941"/>
  </w:style>
  <w:style w:type="paragraph" w:customStyle="1" w:styleId="SOHeadBold">
    <w:name w:val="SO HeadBold"/>
    <w:aliases w:val="sohb"/>
    <w:basedOn w:val="SOText"/>
    <w:next w:val="SOText"/>
    <w:link w:val="SOHeadBoldChar"/>
    <w:qFormat/>
    <w:rsid w:val="005B0941"/>
    <w:rPr>
      <w:b/>
    </w:rPr>
  </w:style>
  <w:style w:type="character" w:customStyle="1" w:styleId="SOHeadBoldChar">
    <w:name w:val="SO HeadBold Char"/>
    <w:aliases w:val="sohb Char"/>
    <w:basedOn w:val="DefaultParagraphFont"/>
    <w:link w:val="SOHeadBold"/>
    <w:rsid w:val="005B094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B0941"/>
    <w:rPr>
      <w:i/>
    </w:rPr>
  </w:style>
  <w:style w:type="character" w:customStyle="1" w:styleId="SOHeadItalicChar">
    <w:name w:val="SO HeadItalic Char"/>
    <w:aliases w:val="sohi Char"/>
    <w:basedOn w:val="DefaultParagraphFont"/>
    <w:link w:val="SOHeadItalic"/>
    <w:rsid w:val="005B0941"/>
    <w:rPr>
      <w:rFonts w:eastAsiaTheme="minorHAnsi" w:cstheme="minorBidi"/>
      <w:i/>
      <w:sz w:val="22"/>
      <w:lang w:eastAsia="en-US"/>
    </w:rPr>
  </w:style>
  <w:style w:type="paragraph" w:customStyle="1" w:styleId="SOBullet">
    <w:name w:val="SO Bullet"/>
    <w:aliases w:val="sotb"/>
    <w:basedOn w:val="SOText"/>
    <w:link w:val="SOBulletChar"/>
    <w:qFormat/>
    <w:rsid w:val="005B0941"/>
    <w:pPr>
      <w:ind w:left="1559" w:hanging="425"/>
    </w:pPr>
  </w:style>
  <w:style w:type="character" w:customStyle="1" w:styleId="SOBulletChar">
    <w:name w:val="SO Bullet Char"/>
    <w:aliases w:val="sotb Char"/>
    <w:basedOn w:val="DefaultParagraphFont"/>
    <w:link w:val="SOBullet"/>
    <w:rsid w:val="005B0941"/>
    <w:rPr>
      <w:rFonts w:eastAsiaTheme="minorHAnsi" w:cstheme="minorBidi"/>
      <w:sz w:val="22"/>
      <w:lang w:eastAsia="en-US"/>
    </w:rPr>
  </w:style>
  <w:style w:type="paragraph" w:customStyle="1" w:styleId="SOBulletNote">
    <w:name w:val="SO BulletNote"/>
    <w:aliases w:val="sonb"/>
    <w:basedOn w:val="SOTextNote"/>
    <w:link w:val="SOBulletNoteChar"/>
    <w:qFormat/>
    <w:rsid w:val="005B0941"/>
    <w:pPr>
      <w:tabs>
        <w:tab w:val="left" w:pos="1560"/>
      </w:tabs>
      <w:ind w:left="2268" w:hanging="1134"/>
    </w:pPr>
  </w:style>
  <w:style w:type="character" w:customStyle="1" w:styleId="SOBulletNoteChar">
    <w:name w:val="SO BulletNote Char"/>
    <w:aliases w:val="sonb Char"/>
    <w:basedOn w:val="DefaultParagraphFont"/>
    <w:link w:val="SOBulletNote"/>
    <w:rsid w:val="005B0941"/>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94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5B09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941"/>
  </w:style>
  <w:style w:type="character" w:customStyle="1" w:styleId="CharSubPartTextCASA">
    <w:name w:val="CharSubPartText(CASA)"/>
    <w:basedOn w:val="OPCCharBase"/>
    <w:uiPriority w:val="1"/>
    <w:rsid w:val="005B0941"/>
  </w:style>
  <w:style w:type="character" w:customStyle="1" w:styleId="CharSubPartNoCASA">
    <w:name w:val="CharSubPartNo(CASA)"/>
    <w:basedOn w:val="OPCCharBase"/>
    <w:uiPriority w:val="1"/>
    <w:rsid w:val="005B0941"/>
  </w:style>
  <w:style w:type="paragraph" w:styleId="Footer">
    <w:name w:val="footer"/>
    <w:link w:val="FooterChar"/>
    <w:rsid w:val="005B0941"/>
    <w:pPr>
      <w:tabs>
        <w:tab w:val="center" w:pos="4153"/>
        <w:tab w:val="right" w:pos="8306"/>
      </w:tabs>
    </w:pPr>
    <w:rPr>
      <w:sz w:val="22"/>
      <w:szCs w:val="24"/>
    </w:rPr>
  </w:style>
  <w:style w:type="paragraph" w:customStyle="1" w:styleId="ENoteTTIndentHeadingSub">
    <w:name w:val="ENoteTTIndentHeadingSub"/>
    <w:aliases w:val="enTTHis"/>
    <w:basedOn w:val="OPCParaBase"/>
    <w:rsid w:val="005B0941"/>
    <w:pPr>
      <w:keepNext/>
      <w:spacing w:before="60" w:line="240" w:lineRule="atLeast"/>
      <w:ind w:left="340"/>
    </w:pPr>
    <w:rPr>
      <w:b/>
      <w:sz w:val="16"/>
    </w:rPr>
  </w:style>
  <w:style w:type="paragraph" w:customStyle="1" w:styleId="ENoteTTiSub">
    <w:name w:val="ENoteTTiSub"/>
    <w:aliases w:val="enttis"/>
    <w:basedOn w:val="OPCParaBase"/>
    <w:rsid w:val="005B0941"/>
    <w:pPr>
      <w:keepNext/>
      <w:spacing w:before="60" w:line="240" w:lineRule="atLeast"/>
      <w:ind w:left="340"/>
    </w:pPr>
    <w:rPr>
      <w:sz w:val="16"/>
    </w:rPr>
  </w:style>
  <w:style w:type="paragraph" w:customStyle="1" w:styleId="SubDivisionMigration">
    <w:name w:val="SubDivisionMigration"/>
    <w:aliases w:val="sdm"/>
    <w:basedOn w:val="OPCParaBase"/>
    <w:rsid w:val="005B09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941"/>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1478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478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B094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B094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094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B0941"/>
  </w:style>
  <w:style w:type="character" w:customStyle="1" w:styleId="CharAmSchText">
    <w:name w:val="CharAmSchText"/>
    <w:basedOn w:val="OPCCharBase"/>
    <w:uiPriority w:val="1"/>
    <w:qFormat/>
    <w:rsid w:val="005B0941"/>
  </w:style>
  <w:style w:type="character" w:customStyle="1" w:styleId="CharChapNo">
    <w:name w:val="CharChapNo"/>
    <w:basedOn w:val="OPCCharBase"/>
    <w:qFormat/>
    <w:rsid w:val="005B0941"/>
  </w:style>
  <w:style w:type="character" w:customStyle="1" w:styleId="CharChapText">
    <w:name w:val="CharChapText"/>
    <w:basedOn w:val="OPCCharBase"/>
    <w:qFormat/>
    <w:rsid w:val="005B0941"/>
  </w:style>
  <w:style w:type="character" w:customStyle="1" w:styleId="CharDivNo">
    <w:name w:val="CharDivNo"/>
    <w:basedOn w:val="OPCCharBase"/>
    <w:qFormat/>
    <w:rsid w:val="005B0941"/>
  </w:style>
  <w:style w:type="character" w:customStyle="1" w:styleId="CharDivText">
    <w:name w:val="CharDivText"/>
    <w:basedOn w:val="OPCCharBase"/>
    <w:qFormat/>
    <w:rsid w:val="005B0941"/>
  </w:style>
  <w:style w:type="character" w:customStyle="1" w:styleId="CharPartNo">
    <w:name w:val="CharPartNo"/>
    <w:basedOn w:val="OPCCharBase"/>
    <w:qFormat/>
    <w:rsid w:val="005B0941"/>
  </w:style>
  <w:style w:type="character" w:customStyle="1" w:styleId="CharPartText">
    <w:name w:val="CharPartText"/>
    <w:basedOn w:val="OPCCharBase"/>
    <w:qFormat/>
    <w:rsid w:val="005B0941"/>
  </w:style>
  <w:style w:type="character" w:customStyle="1" w:styleId="OPCCharBase">
    <w:name w:val="OPCCharBase"/>
    <w:uiPriority w:val="1"/>
    <w:qFormat/>
    <w:rsid w:val="005B0941"/>
  </w:style>
  <w:style w:type="paragraph" w:customStyle="1" w:styleId="OPCParaBase">
    <w:name w:val="OPCParaBase"/>
    <w:qFormat/>
    <w:rsid w:val="005B0941"/>
    <w:pPr>
      <w:spacing w:line="260" w:lineRule="atLeast"/>
    </w:pPr>
    <w:rPr>
      <w:sz w:val="22"/>
    </w:rPr>
  </w:style>
  <w:style w:type="character" w:customStyle="1" w:styleId="CharSectno">
    <w:name w:val="CharSectno"/>
    <w:basedOn w:val="OPCCharBase"/>
    <w:qFormat/>
    <w:rsid w:val="005B094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B0941"/>
    <w:pPr>
      <w:spacing w:line="240" w:lineRule="auto"/>
      <w:ind w:left="1134"/>
    </w:pPr>
    <w:rPr>
      <w:sz w:val="20"/>
    </w:rPr>
  </w:style>
  <w:style w:type="paragraph" w:customStyle="1" w:styleId="ShortT">
    <w:name w:val="ShortT"/>
    <w:basedOn w:val="OPCParaBase"/>
    <w:next w:val="Normal"/>
    <w:qFormat/>
    <w:rsid w:val="005B0941"/>
    <w:pPr>
      <w:spacing w:line="240" w:lineRule="auto"/>
    </w:pPr>
    <w:rPr>
      <w:b/>
      <w:sz w:val="40"/>
    </w:rPr>
  </w:style>
  <w:style w:type="paragraph" w:customStyle="1" w:styleId="Penalty">
    <w:name w:val="Penalty"/>
    <w:basedOn w:val="OPCParaBase"/>
    <w:rsid w:val="005B0941"/>
    <w:pPr>
      <w:tabs>
        <w:tab w:val="left" w:pos="2977"/>
      </w:tabs>
      <w:spacing w:before="180" w:line="240" w:lineRule="auto"/>
      <w:ind w:left="1985" w:hanging="851"/>
    </w:pPr>
  </w:style>
  <w:style w:type="paragraph" w:styleId="TOC1">
    <w:name w:val="toc 1"/>
    <w:basedOn w:val="OPCParaBase"/>
    <w:next w:val="Normal"/>
    <w:uiPriority w:val="39"/>
    <w:unhideWhenUsed/>
    <w:rsid w:val="005B09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09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09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B09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9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09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B09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B09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94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B0941"/>
    <w:pPr>
      <w:spacing w:line="240" w:lineRule="auto"/>
    </w:pPr>
    <w:rPr>
      <w:sz w:val="20"/>
    </w:rPr>
  </w:style>
  <w:style w:type="paragraph" w:customStyle="1" w:styleId="ActHead1">
    <w:name w:val="ActHead 1"/>
    <w:aliases w:val="c"/>
    <w:basedOn w:val="OPCParaBase"/>
    <w:next w:val="Normal"/>
    <w:qFormat/>
    <w:rsid w:val="005B094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5B094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notetext">
    <w:name w:val="note(text)"/>
    <w:aliases w:val="n"/>
    <w:basedOn w:val="OPCParaBase"/>
    <w:rsid w:val="005B0941"/>
    <w:pPr>
      <w:spacing w:before="122" w:line="240" w:lineRule="auto"/>
      <w:ind w:left="1985" w:hanging="851"/>
    </w:pPr>
    <w:rPr>
      <w:sz w:val="18"/>
    </w:rPr>
  </w:style>
  <w:style w:type="paragraph" w:customStyle="1" w:styleId="ActHead5">
    <w:name w:val="ActHead 5"/>
    <w:aliases w:val="s"/>
    <w:basedOn w:val="OPCParaBase"/>
    <w:next w:val="subsection"/>
    <w:qFormat/>
    <w:rsid w:val="005B094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5B0941"/>
    <w:pPr>
      <w:tabs>
        <w:tab w:val="right" w:pos="1021"/>
      </w:tabs>
      <w:spacing w:before="180" w:line="240" w:lineRule="auto"/>
      <w:ind w:left="1134" w:hanging="1134"/>
    </w:pPr>
  </w:style>
  <w:style w:type="paragraph" w:customStyle="1" w:styleId="paragraph">
    <w:name w:val="paragraph"/>
    <w:aliases w:val="a"/>
    <w:basedOn w:val="OPCParaBase"/>
    <w:rsid w:val="005B0941"/>
    <w:pPr>
      <w:tabs>
        <w:tab w:val="right" w:pos="1531"/>
      </w:tabs>
      <w:spacing w:before="40" w:line="240" w:lineRule="auto"/>
      <w:ind w:left="1644" w:hanging="1644"/>
    </w:pPr>
  </w:style>
  <w:style w:type="paragraph" w:customStyle="1" w:styleId="SubsectionHead">
    <w:name w:val="SubsectionHead"/>
    <w:aliases w:val="ssh"/>
    <w:basedOn w:val="OPCParaBase"/>
    <w:next w:val="subsection"/>
    <w:rsid w:val="005B0941"/>
    <w:pPr>
      <w:keepNext/>
      <w:keepLines/>
      <w:spacing w:before="240" w:line="240" w:lineRule="auto"/>
      <w:ind w:left="1134"/>
    </w:pPr>
    <w:rPr>
      <w:i/>
    </w:rPr>
  </w:style>
  <w:style w:type="paragraph" w:customStyle="1" w:styleId="ActHead2">
    <w:name w:val="ActHead 2"/>
    <w:aliases w:val="p"/>
    <w:basedOn w:val="OPCParaBase"/>
    <w:next w:val="ActHead3"/>
    <w:qFormat/>
    <w:rsid w:val="005B09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09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941"/>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5B09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9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9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9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0941"/>
  </w:style>
  <w:style w:type="paragraph" w:customStyle="1" w:styleId="Blocks">
    <w:name w:val="Blocks"/>
    <w:aliases w:val="bb"/>
    <w:basedOn w:val="OPCParaBase"/>
    <w:qFormat/>
    <w:rsid w:val="005B0941"/>
    <w:pPr>
      <w:spacing w:line="240" w:lineRule="auto"/>
    </w:pPr>
    <w:rPr>
      <w:sz w:val="24"/>
    </w:rPr>
  </w:style>
  <w:style w:type="paragraph" w:customStyle="1" w:styleId="BoxText">
    <w:name w:val="BoxText"/>
    <w:aliases w:val="bt"/>
    <w:basedOn w:val="OPCParaBase"/>
    <w:qFormat/>
    <w:rsid w:val="005B09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941"/>
    <w:rPr>
      <w:b/>
    </w:rPr>
  </w:style>
  <w:style w:type="paragraph" w:customStyle="1" w:styleId="BoxHeadItalic">
    <w:name w:val="BoxHeadItalic"/>
    <w:aliases w:val="bhi"/>
    <w:basedOn w:val="BoxText"/>
    <w:next w:val="BoxStep"/>
    <w:qFormat/>
    <w:rsid w:val="005B0941"/>
    <w:rPr>
      <w:i/>
    </w:rPr>
  </w:style>
  <w:style w:type="paragraph" w:customStyle="1" w:styleId="BoxList">
    <w:name w:val="BoxList"/>
    <w:aliases w:val="bl"/>
    <w:basedOn w:val="BoxText"/>
    <w:qFormat/>
    <w:rsid w:val="005B0941"/>
    <w:pPr>
      <w:ind w:left="1559" w:hanging="425"/>
    </w:pPr>
  </w:style>
  <w:style w:type="paragraph" w:customStyle="1" w:styleId="BoxNote">
    <w:name w:val="BoxNote"/>
    <w:aliases w:val="bn"/>
    <w:basedOn w:val="BoxText"/>
    <w:qFormat/>
    <w:rsid w:val="005B0941"/>
    <w:pPr>
      <w:tabs>
        <w:tab w:val="left" w:pos="1985"/>
      </w:tabs>
      <w:spacing w:before="122" w:line="198" w:lineRule="exact"/>
      <w:ind w:left="2948" w:hanging="1814"/>
    </w:pPr>
    <w:rPr>
      <w:sz w:val="18"/>
    </w:rPr>
  </w:style>
  <w:style w:type="paragraph" w:customStyle="1" w:styleId="BoxPara">
    <w:name w:val="BoxPara"/>
    <w:aliases w:val="bp"/>
    <w:basedOn w:val="BoxText"/>
    <w:qFormat/>
    <w:rsid w:val="005B0941"/>
    <w:pPr>
      <w:tabs>
        <w:tab w:val="right" w:pos="2268"/>
      </w:tabs>
      <w:ind w:left="2552" w:hanging="1418"/>
    </w:pPr>
  </w:style>
  <w:style w:type="paragraph" w:customStyle="1" w:styleId="BoxStep">
    <w:name w:val="BoxStep"/>
    <w:aliases w:val="bs"/>
    <w:basedOn w:val="BoxText"/>
    <w:qFormat/>
    <w:rsid w:val="005B0941"/>
    <w:pPr>
      <w:ind w:left="1985" w:hanging="851"/>
    </w:pPr>
  </w:style>
  <w:style w:type="character" w:customStyle="1" w:styleId="CharAmPartNo">
    <w:name w:val="CharAmPartNo"/>
    <w:basedOn w:val="OPCCharBase"/>
    <w:uiPriority w:val="1"/>
    <w:qFormat/>
    <w:rsid w:val="005B0941"/>
  </w:style>
  <w:style w:type="character" w:customStyle="1" w:styleId="CharAmPartText">
    <w:name w:val="CharAmPartText"/>
    <w:basedOn w:val="OPCCharBase"/>
    <w:uiPriority w:val="1"/>
    <w:qFormat/>
    <w:rsid w:val="005B0941"/>
  </w:style>
  <w:style w:type="character" w:customStyle="1" w:styleId="CharBoldItalic">
    <w:name w:val="CharBoldItalic"/>
    <w:basedOn w:val="OPCCharBase"/>
    <w:uiPriority w:val="1"/>
    <w:qFormat/>
    <w:rsid w:val="005B0941"/>
    <w:rPr>
      <w:b/>
      <w:i/>
    </w:rPr>
  </w:style>
  <w:style w:type="character" w:customStyle="1" w:styleId="CharItalic">
    <w:name w:val="CharItalic"/>
    <w:basedOn w:val="OPCCharBase"/>
    <w:uiPriority w:val="1"/>
    <w:qFormat/>
    <w:rsid w:val="005B0941"/>
    <w:rPr>
      <w:i/>
    </w:rPr>
  </w:style>
  <w:style w:type="character" w:customStyle="1" w:styleId="CharSubdNo">
    <w:name w:val="CharSubdNo"/>
    <w:basedOn w:val="OPCCharBase"/>
    <w:uiPriority w:val="1"/>
    <w:qFormat/>
    <w:rsid w:val="005B0941"/>
  </w:style>
  <w:style w:type="character" w:customStyle="1" w:styleId="CharSubdText">
    <w:name w:val="CharSubdText"/>
    <w:basedOn w:val="OPCCharBase"/>
    <w:uiPriority w:val="1"/>
    <w:qFormat/>
    <w:rsid w:val="005B0941"/>
  </w:style>
  <w:style w:type="paragraph" w:customStyle="1" w:styleId="CTA--">
    <w:name w:val="CTA --"/>
    <w:basedOn w:val="OPCParaBase"/>
    <w:next w:val="Normal"/>
    <w:rsid w:val="005B0941"/>
    <w:pPr>
      <w:spacing w:before="60" w:line="240" w:lineRule="atLeast"/>
      <w:ind w:left="142" w:hanging="142"/>
    </w:pPr>
    <w:rPr>
      <w:sz w:val="20"/>
    </w:rPr>
  </w:style>
  <w:style w:type="paragraph" w:customStyle="1" w:styleId="CTA-">
    <w:name w:val="CTA -"/>
    <w:basedOn w:val="OPCParaBase"/>
    <w:rsid w:val="005B0941"/>
    <w:pPr>
      <w:spacing w:before="60" w:line="240" w:lineRule="atLeast"/>
      <w:ind w:left="85" w:hanging="85"/>
    </w:pPr>
    <w:rPr>
      <w:sz w:val="20"/>
    </w:rPr>
  </w:style>
  <w:style w:type="paragraph" w:customStyle="1" w:styleId="CTA---">
    <w:name w:val="CTA ---"/>
    <w:basedOn w:val="OPCParaBase"/>
    <w:next w:val="Normal"/>
    <w:rsid w:val="005B0941"/>
    <w:pPr>
      <w:spacing w:before="60" w:line="240" w:lineRule="atLeast"/>
      <w:ind w:left="198" w:hanging="198"/>
    </w:pPr>
    <w:rPr>
      <w:sz w:val="20"/>
    </w:rPr>
  </w:style>
  <w:style w:type="paragraph" w:customStyle="1" w:styleId="CTA----">
    <w:name w:val="CTA ----"/>
    <w:basedOn w:val="OPCParaBase"/>
    <w:next w:val="Normal"/>
    <w:rsid w:val="005B0941"/>
    <w:pPr>
      <w:spacing w:before="60" w:line="240" w:lineRule="atLeast"/>
      <w:ind w:left="255" w:hanging="255"/>
    </w:pPr>
    <w:rPr>
      <w:sz w:val="20"/>
    </w:rPr>
  </w:style>
  <w:style w:type="paragraph" w:customStyle="1" w:styleId="CTA1a">
    <w:name w:val="CTA 1(a)"/>
    <w:basedOn w:val="OPCParaBase"/>
    <w:rsid w:val="005B0941"/>
    <w:pPr>
      <w:tabs>
        <w:tab w:val="right" w:pos="414"/>
      </w:tabs>
      <w:spacing w:before="40" w:line="240" w:lineRule="atLeast"/>
      <w:ind w:left="675" w:hanging="675"/>
    </w:pPr>
    <w:rPr>
      <w:sz w:val="20"/>
    </w:rPr>
  </w:style>
  <w:style w:type="paragraph" w:customStyle="1" w:styleId="CTA1ai">
    <w:name w:val="CTA 1(a)(i)"/>
    <w:basedOn w:val="OPCParaBase"/>
    <w:rsid w:val="005B0941"/>
    <w:pPr>
      <w:tabs>
        <w:tab w:val="right" w:pos="1004"/>
      </w:tabs>
      <w:spacing w:before="40" w:line="240" w:lineRule="atLeast"/>
      <w:ind w:left="1253" w:hanging="1253"/>
    </w:pPr>
    <w:rPr>
      <w:sz w:val="20"/>
    </w:rPr>
  </w:style>
  <w:style w:type="paragraph" w:customStyle="1" w:styleId="CTA2a">
    <w:name w:val="CTA 2(a)"/>
    <w:basedOn w:val="OPCParaBase"/>
    <w:rsid w:val="005B0941"/>
    <w:pPr>
      <w:tabs>
        <w:tab w:val="right" w:pos="482"/>
      </w:tabs>
      <w:spacing w:before="40" w:line="240" w:lineRule="atLeast"/>
      <w:ind w:left="748" w:hanging="748"/>
    </w:pPr>
    <w:rPr>
      <w:sz w:val="20"/>
    </w:rPr>
  </w:style>
  <w:style w:type="paragraph" w:customStyle="1" w:styleId="CTA2ai">
    <w:name w:val="CTA 2(a)(i)"/>
    <w:basedOn w:val="OPCParaBase"/>
    <w:rsid w:val="005B0941"/>
    <w:pPr>
      <w:tabs>
        <w:tab w:val="right" w:pos="1089"/>
      </w:tabs>
      <w:spacing w:before="40" w:line="240" w:lineRule="atLeast"/>
      <w:ind w:left="1327" w:hanging="1327"/>
    </w:pPr>
    <w:rPr>
      <w:sz w:val="20"/>
    </w:rPr>
  </w:style>
  <w:style w:type="paragraph" w:customStyle="1" w:styleId="CTA3a">
    <w:name w:val="CTA 3(a)"/>
    <w:basedOn w:val="OPCParaBase"/>
    <w:rsid w:val="005B0941"/>
    <w:pPr>
      <w:tabs>
        <w:tab w:val="right" w:pos="556"/>
      </w:tabs>
      <w:spacing w:before="40" w:line="240" w:lineRule="atLeast"/>
      <w:ind w:left="805" w:hanging="805"/>
    </w:pPr>
    <w:rPr>
      <w:sz w:val="20"/>
    </w:rPr>
  </w:style>
  <w:style w:type="paragraph" w:customStyle="1" w:styleId="CTA3ai">
    <w:name w:val="CTA 3(a)(i)"/>
    <w:basedOn w:val="OPCParaBase"/>
    <w:rsid w:val="005B0941"/>
    <w:pPr>
      <w:tabs>
        <w:tab w:val="right" w:pos="1140"/>
      </w:tabs>
      <w:spacing w:before="40" w:line="240" w:lineRule="atLeast"/>
      <w:ind w:left="1361" w:hanging="1361"/>
    </w:pPr>
    <w:rPr>
      <w:sz w:val="20"/>
    </w:rPr>
  </w:style>
  <w:style w:type="paragraph" w:customStyle="1" w:styleId="CTA4a">
    <w:name w:val="CTA 4(a)"/>
    <w:basedOn w:val="OPCParaBase"/>
    <w:rsid w:val="005B0941"/>
    <w:pPr>
      <w:tabs>
        <w:tab w:val="right" w:pos="624"/>
      </w:tabs>
      <w:spacing w:before="40" w:line="240" w:lineRule="atLeast"/>
      <w:ind w:left="873" w:hanging="873"/>
    </w:pPr>
    <w:rPr>
      <w:sz w:val="20"/>
    </w:rPr>
  </w:style>
  <w:style w:type="paragraph" w:customStyle="1" w:styleId="CTA4ai">
    <w:name w:val="CTA 4(a)(i)"/>
    <w:basedOn w:val="OPCParaBase"/>
    <w:rsid w:val="005B0941"/>
    <w:pPr>
      <w:tabs>
        <w:tab w:val="right" w:pos="1213"/>
      </w:tabs>
      <w:spacing w:before="40" w:line="240" w:lineRule="atLeast"/>
      <w:ind w:left="1452" w:hanging="1452"/>
    </w:pPr>
    <w:rPr>
      <w:sz w:val="20"/>
    </w:rPr>
  </w:style>
  <w:style w:type="paragraph" w:customStyle="1" w:styleId="CTACAPS">
    <w:name w:val="CTA CAPS"/>
    <w:basedOn w:val="OPCParaBase"/>
    <w:rsid w:val="005B0941"/>
    <w:pPr>
      <w:spacing w:before="60" w:line="240" w:lineRule="atLeast"/>
    </w:pPr>
    <w:rPr>
      <w:sz w:val="20"/>
    </w:rPr>
  </w:style>
  <w:style w:type="paragraph" w:customStyle="1" w:styleId="CTAright">
    <w:name w:val="CTA right"/>
    <w:basedOn w:val="OPCParaBase"/>
    <w:rsid w:val="005B0941"/>
    <w:pPr>
      <w:spacing w:before="60" w:line="240" w:lineRule="auto"/>
      <w:jc w:val="right"/>
    </w:pPr>
    <w:rPr>
      <w:sz w:val="20"/>
    </w:rPr>
  </w:style>
  <w:style w:type="paragraph" w:customStyle="1" w:styleId="Definition">
    <w:name w:val="Definition"/>
    <w:aliases w:val="dd"/>
    <w:basedOn w:val="OPCParaBase"/>
    <w:rsid w:val="005B0941"/>
    <w:pPr>
      <w:spacing w:before="180" w:line="240" w:lineRule="auto"/>
      <w:ind w:left="1134"/>
    </w:pPr>
  </w:style>
  <w:style w:type="paragraph" w:customStyle="1" w:styleId="EndNotespara">
    <w:name w:val="EndNotes(para)"/>
    <w:aliases w:val="eta"/>
    <w:basedOn w:val="OPCParaBase"/>
    <w:next w:val="EndNotessubpara"/>
    <w:rsid w:val="005B09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9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09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94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B0941"/>
    <w:rPr>
      <w:sz w:val="16"/>
    </w:rPr>
  </w:style>
  <w:style w:type="paragraph" w:customStyle="1" w:styleId="House">
    <w:name w:val="House"/>
    <w:basedOn w:val="OPCParaBase"/>
    <w:rsid w:val="005B0941"/>
    <w:pPr>
      <w:spacing w:line="240" w:lineRule="auto"/>
    </w:pPr>
    <w:rPr>
      <w:sz w:val="28"/>
    </w:rPr>
  </w:style>
  <w:style w:type="paragraph" w:customStyle="1" w:styleId="Item">
    <w:name w:val="Item"/>
    <w:aliases w:val="i"/>
    <w:basedOn w:val="OPCParaBase"/>
    <w:next w:val="ItemHead"/>
    <w:rsid w:val="005B0941"/>
    <w:pPr>
      <w:keepLines/>
      <w:spacing w:before="80" w:line="240" w:lineRule="auto"/>
      <w:ind w:left="709"/>
    </w:pPr>
  </w:style>
  <w:style w:type="paragraph" w:customStyle="1" w:styleId="ItemHead">
    <w:name w:val="ItemHead"/>
    <w:aliases w:val="ih"/>
    <w:basedOn w:val="OPCParaBase"/>
    <w:next w:val="Item"/>
    <w:link w:val="ItemHeadChar"/>
    <w:rsid w:val="005B09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0941"/>
    <w:pPr>
      <w:spacing w:line="240" w:lineRule="auto"/>
    </w:pPr>
    <w:rPr>
      <w:b/>
      <w:sz w:val="32"/>
    </w:rPr>
  </w:style>
  <w:style w:type="paragraph" w:customStyle="1" w:styleId="notedraft">
    <w:name w:val="note(draft)"/>
    <w:aliases w:val="nd"/>
    <w:basedOn w:val="OPCParaBase"/>
    <w:rsid w:val="005B0941"/>
    <w:pPr>
      <w:spacing w:before="240" w:line="240" w:lineRule="auto"/>
      <w:ind w:left="284" w:hanging="284"/>
    </w:pPr>
    <w:rPr>
      <w:i/>
      <w:sz w:val="24"/>
    </w:rPr>
  </w:style>
  <w:style w:type="paragraph" w:customStyle="1" w:styleId="notemargin">
    <w:name w:val="note(margin)"/>
    <w:aliases w:val="nm"/>
    <w:basedOn w:val="OPCParaBase"/>
    <w:rsid w:val="005B0941"/>
    <w:pPr>
      <w:tabs>
        <w:tab w:val="left" w:pos="709"/>
      </w:tabs>
      <w:spacing w:before="122" w:line="198" w:lineRule="exact"/>
      <w:ind w:left="709" w:hanging="709"/>
    </w:pPr>
    <w:rPr>
      <w:sz w:val="18"/>
    </w:rPr>
  </w:style>
  <w:style w:type="paragraph" w:customStyle="1" w:styleId="noteToPara">
    <w:name w:val="noteToPara"/>
    <w:aliases w:val="ntp"/>
    <w:basedOn w:val="OPCParaBase"/>
    <w:rsid w:val="005B0941"/>
    <w:pPr>
      <w:spacing w:before="122" w:line="198" w:lineRule="exact"/>
      <w:ind w:left="2353" w:hanging="709"/>
    </w:pPr>
    <w:rPr>
      <w:sz w:val="18"/>
    </w:rPr>
  </w:style>
  <w:style w:type="paragraph" w:customStyle="1" w:styleId="noteParlAmend">
    <w:name w:val="note(ParlAmend)"/>
    <w:aliases w:val="npp"/>
    <w:basedOn w:val="OPCParaBase"/>
    <w:next w:val="ParlAmend"/>
    <w:rsid w:val="005B0941"/>
    <w:pPr>
      <w:spacing w:line="240" w:lineRule="auto"/>
      <w:jc w:val="right"/>
    </w:pPr>
    <w:rPr>
      <w:rFonts w:ascii="Arial" w:hAnsi="Arial"/>
      <w:b/>
      <w:i/>
    </w:rPr>
  </w:style>
  <w:style w:type="paragraph" w:customStyle="1" w:styleId="Page1">
    <w:name w:val="Page1"/>
    <w:basedOn w:val="OPCParaBase"/>
    <w:rsid w:val="005B0941"/>
    <w:pPr>
      <w:spacing w:before="5600" w:line="240" w:lineRule="auto"/>
    </w:pPr>
    <w:rPr>
      <w:b/>
      <w:sz w:val="32"/>
    </w:rPr>
  </w:style>
  <w:style w:type="paragraph" w:customStyle="1" w:styleId="paragraphsub">
    <w:name w:val="paragraph(sub)"/>
    <w:aliases w:val="aa"/>
    <w:basedOn w:val="OPCParaBase"/>
    <w:rsid w:val="005B0941"/>
    <w:pPr>
      <w:tabs>
        <w:tab w:val="right" w:pos="1985"/>
      </w:tabs>
      <w:spacing w:before="40" w:line="240" w:lineRule="auto"/>
      <w:ind w:left="2098" w:hanging="2098"/>
    </w:pPr>
  </w:style>
  <w:style w:type="paragraph" w:customStyle="1" w:styleId="paragraphsub-sub">
    <w:name w:val="paragraph(sub-sub)"/>
    <w:aliases w:val="aaa"/>
    <w:basedOn w:val="OPCParaBase"/>
    <w:rsid w:val="005B0941"/>
    <w:pPr>
      <w:tabs>
        <w:tab w:val="right" w:pos="2722"/>
      </w:tabs>
      <w:spacing w:before="40" w:line="240" w:lineRule="auto"/>
      <w:ind w:left="2835" w:hanging="2835"/>
    </w:pPr>
  </w:style>
  <w:style w:type="paragraph" w:customStyle="1" w:styleId="ParlAmend">
    <w:name w:val="ParlAmend"/>
    <w:aliases w:val="pp"/>
    <w:basedOn w:val="OPCParaBase"/>
    <w:rsid w:val="005B0941"/>
    <w:pPr>
      <w:spacing w:before="240" w:line="240" w:lineRule="atLeast"/>
      <w:ind w:hanging="567"/>
    </w:pPr>
    <w:rPr>
      <w:sz w:val="24"/>
    </w:rPr>
  </w:style>
  <w:style w:type="paragraph" w:customStyle="1" w:styleId="Portfolio">
    <w:name w:val="Portfolio"/>
    <w:basedOn w:val="OPCParaBase"/>
    <w:rsid w:val="005B0941"/>
    <w:pPr>
      <w:spacing w:line="240" w:lineRule="auto"/>
    </w:pPr>
    <w:rPr>
      <w:i/>
      <w:sz w:val="20"/>
    </w:rPr>
  </w:style>
  <w:style w:type="paragraph" w:customStyle="1" w:styleId="Preamble">
    <w:name w:val="Preamble"/>
    <w:basedOn w:val="OPCParaBase"/>
    <w:next w:val="Normal"/>
    <w:rsid w:val="005B09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0941"/>
    <w:pPr>
      <w:spacing w:line="240" w:lineRule="auto"/>
    </w:pPr>
    <w:rPr>
      <w:i/>
      <w:sz w:val="20"/>
    </w:rPr>
  </w:style>
  <w:style w:type="paragraph" w:customStyle="1" w:styleId="Session">
    <w:name w:val="Session"/>
    <w:basedOn w:val="OPCParaBase"/>
    <w:rsid w:val="005B0941"/>
    <w:pPr>
      <w:spacing w:line="240" w:lineRule="auto"/>
    </w:pPr>
    <w:rPr>
      <w:sz w:val="28"/>
    </w:rPr>
  </w:style>
  <w:style w:type="paragraph" w:customStyle="1" w:styleId="Sponsor">
    <w:name w:val="Sponsor"/>
    <w:basedOn w:val="OPCParaBase"/>
    <w:rsid w:val="005B0941"/>
    <w:pPr>
      <w:spacing w:line="240" w:lineRule="auto"/>
    </w:pPr>
    <w:rPr>
      <w:i/>
    </w:rPr>
  </w:style>
  <w:style w:type="paragraph" w:customStyle="1" w:styleId="Subitem">
    <w:name w:val="Subitem"/>
    <w:aliases w:val="iss"/>
    <w:basedOn w:val="OPCParaBase"/>
    <w:rsid w:val="005B0941"/>
    <w:pPr>
      <w:spacing w:before="180" w:line="240" w:lineRule="auto"/>
      <w:ind w:left="709" w:hanging="709"/>
    </w:pPr>
  </w:style>
  <w:style w:type="paragraph" w:customStyle="1" w:styleId="SubitemHead">
    <w:name w:val="SubitemHead"/>
    <w:aliases w:val="issh"/>
    <w:basedOn w:val="OPCParaBase"/>
    <w:rsid w:val="005B09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941"/>
    <w:pPr>
      <w:spacing w:before="40" w:line="240" w:lineRule="auto"/>
      <w:ind w:left="1134"/>
    </w:pPr>
  </w:style>
  <w:style w:type="paragraph" w:customStyle="1" w:styleId="Tablea">
    <w:name w:val="Table(a)"/>
    <w:aliases w:val="ta"/>
    <w:basedOn w:val="OPCParaBase"/>
    <w:rsid w:val="005B0941"/>
    <w:pPr>
      <w:spacing w:before="60" w:line="240" w:lineRule="auto"/>
      <w:ind w:left="284" w:hanging="284"/>
    </w:pPr>
    <w:rPr>
      <w:sz w:val="20"/>
    </w:rPr>
  </w:style>
  <w:style w:type="paragraph" w:customStyle="1" w:styleId="TableAA">
    <w:name w:val="Table(AA)"/>
    <w:aliases w:val="taaa"/>
    <w:basedOn w:val="OPCParaBase"/>
    <w:rsid w:val="005B09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09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0941"/>
    <w:pPr>
      <w:spacing w:before="60" w:line="240" w:lineRule="atLeast"/>
    </w:pPr>
    <w:rPr>
      <w:sz w:val="20"/>
    </w:rPr>
  </w:style>
  <w:style w:type="paragraph" w:customStyle="1" w:styleId="TLPBoxTextnote">
    <w:name w:val="TLPBoxText(note"/>
    <w:aliases w:val="right)"/>
    <w:basedOn w:val="OPCParaBase"/>
    <w:rsid w:val="005B09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941"/>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941"/>
    <w:pPr>
      <w:spacing w:before="122" w:line="198" w:lineRule="exact"/>
      <w:ind w:left="1985" w:hanging="851"/>
      <w:jc w:val="right"/>
    </w:pPr>
    <w:rPr>
      <w:sz w:val="18"/>
    </w:rPr>
  </w:style>
  <w:style w:type="paragraph" w:customStyle="1" w:styleId="TLPTableBullet">
    <w:name w:val="TLPTableBullet"/>
    <w:aliases w:val="ttb"/>
    <w:basedOn w:val="OPCParaBase"/>
    <w:rsid w:val="005B0941"/>
    <w:pPr>
      <w:spacing w:line="240" w:lineRule="exact"/>
      <w:ind w:left="284" w:hanging="284"/>
    </w:pPr>
    <w:rPr>
      <w:sz w:val="20"/>
    </w:rPr>
  </w:style>
  <w:style w:type="paragraph" w:customStyle="1" w:styleId="TofSectsGroupHeading">
    <w:name w:val="TofSects(GroupHeading)"/>
    <w:basedOn w:val="OPCParaBase"/>
    <w:next w:val="TofSectsSection"/>
    <w:rsid w:val="005B0941"/>
    <w:pPr>
      <w:keepLines/>
      <w:spacing w:before="240" w:after="120" w:line="240" w:lineRule="auto"/>
      <w:ind w:left="794"/>
    </w:pPr>
    <w:rPr>
      <w:b/>
      <w:kern w:val="28"/>
      <w:sz w:val="20"/>
    </w:rPr>
  </w:style>
  <w:style w:type="paragraph" w:customStyle="1" w:styleId="TofSectsHeading">
    <w:name w:val="TofSects(Heading)"/>
    <w:basedOn w:val="OPCParaBase"/>
    <w:rsid w:val="005B0941"/>
    <w:pPr>
      <w:spacing w:before="240" w:after="120" w:line="240" w:lineRule="auto"/>
    </w:pPr>
    <w:rPr>
      <w:b/>
      <w:sz w:val="24"/>
    </w:rPr>
  </w:style>
  <w:style w:type="paragraph" w:customStyle="1" w:styleId="TofSectsSection">
    <w:name w:val="TofSects(Section)"/>
    <w:basedOn w:val="OPCParaBase"/>
    <w:rsid w:val="005B0941"/>
    <w:pPr>
      <w:keepLines/>
      <w:spacing w:before="40" w:line="240" w:lineRule="auto"/>
      <w:ind w:left="1588" w:hanging="794"/>
    </w:pPr>
    <w:rPr>
      <w:kern w:val="28"/>
      <w:sz w:val="18"/>
    </w:rPr>
  </w:style>
  <w:style w:type="paragraph" w:customStyle="1" w:styleId="TofSectsSubdiv">
    <w:name w:val="TofSects(Subdiv)"/>
    <w:basedOn w:val="OPCParaBase"/>
    <w:rsid w:val="005B0941"/>
    <w:pPr>
      <w:keepLines/>
      <w:spacing w:before="80" w:line="240" w:lineRule="auto"/>
      <w:ind w:left="1588" w:hanging="794"/>
    </w:pPr>
    <w:rPr>
      <w:kern w:val="28"/>
    </w:rPr>
  </w:style>
  <w:style w:type="paragraph" w:customStyle="1" w:styleId="WRStyle">
    <w:name w:val="WR Style"/>
    <w:aliases w:val="WR"/>
    <w:basedOn w:val="OPCParaBase"/>
    <w:rsid w:val="005B0941"/>
    <w:pPr>
      <w:spacing w:before="240" w:line="240" w:lineRule="auto"/>
      <w:ind w:left="284" w:hanging="284"/>
    </w:pPr>
    <w:rPr>
      <w:b/>
      <w:i/>
      <w:kern w:val="28"/>
      <w:sz w:val="24"/>
    </w:rPr>
  </w:style>
  <w:style w:type="paragraph" w:customStyle="1" w:styleId="notepara">
    <w:name w:val="note(para)"/>
    <w:aliases w:val="na"/>
    <w:basedOn w:val="OPCParaBase"/>
    <w:rsid w:val="005B0941"/>
    <w:pPr>
      <w:spacing w:before="40" w:line="198" w:lineRule="exact"/>
      <w:ind w:left="2354" w:hanging="369"/>
    </w:pPr>
    <w:rPr>
      <w:sz w:val="18"/>
    </w:rPr>
  </w:style>
  <w:style w:type="character" w:customStyle="1" w:styleId="FooterChar">
    <w:name w:val="Footer Char"/>
    <w:basedOn w:val="DefaultParagraphFont"/>
    <w:link w:val="Footer"/>
    <w:rsid w:val="005B0941"/>
    <w:rPr>
      <w:sz w:val="22"/>
      <w:szCs w:val="24"/>
    </w:rPr>
  </w:style>
  <w:style w:type="table" w:customStyle="1" w:styleId="CFlag">
    <w:name w:val="CFlag"/>
    <w:basedOn w:val="TableNormal"/>
    <w:uiPriority w:val="99"/>
    <w:rsid w:val="005B094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5B0941"/>
    <w:rPr>
      <w:rFonts w:ascii="Tahoma" w:eastAsiaTheme="minorHAnsi" w:hAnsi="Tahoma" w:cs="Tahoma"/>
      <w:sz w:val="16"/>
      <w:szCs w:val="16"/>
      <w:lang w:eastAsia="en-US"/>
    </w:rPr>
  </w:style>
  <w:style w:type="paragraph" w:customStyle="1" w:styleId="InstNo">
    <w:name w:val="InstNo"/>
    <w:basedOn w:val="OPCParaBase"/>
    <w:next w:val="Normal"/>
    <w:rsid w:val="005B0941"/>
    <w:rPr>
      <w:b/>
      <w:sz w:val="28"/>
      <w:szCs w:val="32"/>
    </w:rPr>
  </w:style>
  <w:style w:type="paragraph" w:customStyle="1" w:styleId="TerritoryT">
    <w:name w:val="TerritoryT"/>
    <w:basedOn w:val="OPCParaBase"/>
    <w:next w:val="Normal"/>
    <w:rsid w:val="005B0941"/>
    <w:rPr>
      <w:b/>
      <w:sz w:val="32"/>
    </w:rPr>
  </w:style>
  <w:style w:type="paragraph" w:customStyle="1" w:styleId="LegislationMadeUnder">
    <w:name w:val="LegislationMadeUnder"/>
    <w:basedOn w:val="OPCParaBase"/>
    <w:next w:val="Normal"/>
    <w:rsid w:val="005B0941"/>
    <w:rPr>
      <w:i/>
      <w:sz w:val="32"/>
      <w:szCs w:val="32"/>
    </w:rPr>
  </w:style>
  <w:style w:type="paragraph" w:customStyle="1" w:styleId="ActHead10">
    <w:name w:val="ActHead 10"/>
    <w:aliases w:val="sp"/>
    <w:basedOn w:val="OPCParaBase"/>
    <w:next w:val="ActHead3"/>
    <w:rsid w:val="005B0941"/>
    <w:pPr>
      <w:keepNext/>
      <w:spacing w:before="280" w:line="240" w:lineRule="auto"/>
      <w:outlineLvl w:val="1"/>
    </w:pPr>
    <w:rPr>
      <w:b/>
      <w:sz w:val="32"/>
      <w:szCs w:val="30"/>
    </w:rPr>
  </w:style>
  <w:style w:type="paragraph" w:customStyle="1" w:styleId="SignCoverPageEnd">
    <w:name w:val="SignCoverPageEnd"/>
    <w:basedOn w:val="OPCParaBase"/>
    <w:next w:val="Normal"/>
    <w:rsid w:val="005B09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0941"/>
    <w:pPr>
      <w:pBdr>
        <w:top w:val="single" w:sz="4" w:space="1" w:color="auto"/>
      </w:pBdr>
      <w:spacing w:before="360"/>
      <w:ind w:right="397"/>
      <w:jc w:val="both"/>
    </w:pPr>
  </w:style>
  <w:style w:type="paragraph" w:customStyle="1" w:styleId="NotesHeading2">
    <w:name w:val="NotesHeading 2"/>
    <w:basedOn w:val="OPCParaBase"/>
    <w:next w:val="Normal"/>
    <w:rsid w:val="005B0941"/>
    <w:rPr>
      <w:b/>
      <w:sz w:val="28"/>
      <w:szCs w:val="28"/>
    </w:rPr>
  </w:style>
  <w:style w:type="paragraph" w:customStyle="1" w:styleId="NotesHeading1">
    <w:name w:val="NotesHeading 1"/>
    <w:basedOn w:val="OPCParaBase"/>
    <w:next w:val="Normal"/>
    <w:rsid w:val="005B0941"/>
    <w:rPr>
      <w:b/>
      <w:sz w:val="28"/>
      <w:szCs w:val="28"/>
    </w:rPr>
  </w:style>
  <w:style w:type="paragraph" w:customStyle="1" w:styleId="CompiledActNo">
    <w:name w:val="CompiledActNo"/>
    <w:basedOn w:val="OPCParaBase"/>
    <w:next w:val="Normal"/>
    <w:rsid w:val="005B0941"/>
    <w:rPr>
      <w:b/>
      <w:sz w:val="24"/>
      <w:szCs w:val="24"/>
    </w:rPr>
  </w:style>
  <w:style w:type="paragraph" w:customStyle="1" w:styleId="ENotesText">
    <w:name w:val="ENotesText"/>
    <w:aliases w:val="Ent"/>
    <w:basedOn w:val="OPCParaBase"/>
    <w:next w:val="Normal"/>
    <w:rsid w:val="005B0941"/>
    <w:pPr>
      <w:spacing w:before="120"/>
    </w:pPr>
  </w:style>
  <w:style w:type="paragraph" w:customStyle="1" w:styleId="CompiledMadeUnder">
    <w:name w:val="CompiledMadeUnder"/>
    <w:basedOn w:val="OPCParaBase"/>
    <w:next w:val="Normal"/>
    <w:rsid w:val="005B0941"/>
    <w:rPr>
      <w:i/>
      <w:sz w:val="24"/>
      <w:szCs w:val="24"/>
    </w:rPr>
  </w:style>
  <w:style w:type="paragraph" w:customStyle="1" w:styleId="Paragraphsub-sub-sub">
    <w:name w:val="Paragraph(sub-sub-sub)"/>
    <w:aliases w:val="aaaa"/>
    <w:basedOn w:val="OPCParaBase"/>
    <w:rsid w:val="005B0941"/>
    <w:pPr>
      <w:tabs>
        <w:tab w:val="right" w:pos="3402"/>
      </w:tabs>
      <w:spacing w:before="40" w:line="240" w:lineRule="auto"/>
      <w:ind w:left="3402" w:hanging="3402"/>
    </w:pPr>
  </w:style>
  <w:style w:type="paragraph" w:customStyle="1" w:styleId="TableTextEndNotes">
    <w:name w:val="TableTextEndNotes"/>
    <w:aliases w:val="Tten"/>
    <w:basedOn w:val="Normal"/>
    <w:rsid w:val="005B0941"/>
    <w:pPr>
      <w:spacing w:before="60" w:line="240" w:lineRule="auto"/>
    </w:pPr>
    <w:rPr>
      <w:rFonts w:cs="Arial"/>
      <w:sz w:val="20"/>
      <w:szCs w:val="22"/>
    </w:rPr>
  </w:style>
  <w:style w:type="paragraph" w:customStyle="1" w:styleId="TableHeading">
    <w:name w:val="TableHeading"/>
    <w:aliases w:val="th"/>
    <w:basedOn w:val="OPCParaBase"/>
    <w:next w:val="Tabletext"/>
    <w:rsid w:val="005B0941"/>
    <w:pPr>
      <w:keepNext/>
      <w:spacing w:before="60" w:line="240" w:lineRule="atLeast"/>
    </w:pPr>
    <w:rPr>
      <w:b/>
      <w:sz w:val="20"/>
    </w:rPr>
  </w:style>
  <w:style w:type="paragraph" w:customStyle="1" w:styleId="NoteToSubpara">
    <w:name w:val="NoteToSubpara"/>
    <w:aliases w:val="nts"/>
    <w:basedOn w:val="OPCParaBase"/>
    <w:rsid w:val="005B0941"/>
    <w:pPr>
      <w:spacing w:before="40" w:line="198" w:lineRule="exact"/>
      <w:ind w:left="2835" w:hanging="709"/>
    </w:pPr>
    <w:rPr>
      <w:sz w:val="18"/>
    </w:rPr>
  </w:style>
  <w:style w:type="paragraph" w:customStyle="1" w:styleId="ENoteTableHeading">
    <w:name w:val="ENoteTableHeading"/>
    <w:aliases w:val="enth"/>
    <w:basedOn w:val="OPCParaBase"/>
    <w:rsid w:val="005B0941"/>
    <w:pPr>
      <w:keepNext/>
      <w:spacing w:before="60" w:line="240" w:lineRule="atLeast"/>
    </w:pPr>
    <w:rPr>
      <w:rFonts w:ascii="Arial" w:hAnsi="Arial"/>
      <w:b/>
      <w:sz w:val="16"/>
    </w:rPr>
  </w:style>
  <w:style w:type="paragraph" w:customStyle="1" w:styleId="ENoteTTi">
    <w:name w:val="ENoteTTi"/>
    <w:aliases w:val="entti"/>
    <w:basedOn w:val="OPCParaBase"/>
    <w:rsid w:val="005B0941"/>
    <w:pPr>
      <w:keepNext/>
      <w:spacing w:before="60" w:line="240" w:lineRule="atLeast"/>
      <w:ind w:left="170"/>
    </w:pPr>
    <w:rPr>
      <w:sz w:val="16"/>
    </w:rPr>
  </w:style>
  <w:style w:type="paragraph" w:customStyle="1" w:styleId="ENotesHeading1">
    <w:name w:val="ENotesHeading 1"/>
    <w:aliases w:val="Enh1"/>
    <w:basedOn w:val="OPCParaBase"/>
    <w:next w:val="Normal"/>
    <w:rsid w:val="005B0941"/>
    <w:pPr>
      <w:spacing w:before="120"/>
      <w:outlineLvl w:val="1"/>
    </w:pPr>
    <w:rPr>
      <w:b/>
      <w:sz w:val="28"/>
      <w:szCs w:val="28"/>
    </w:rPr>
  </w:style>
  <w:style w:type="paragraph" w:customStyle="1" w:styleId="ENotesHeading2">
    <w:name w:val="ENotesHeading 2"/>
    <w:aliases w:val="Enh2"/>
    <w:basedOn w:val="OPCParaBase"/>
    <w:next w:val="Normal"/>
    <w:rsid w:val="005B0941"/>
    <w:pPr>
      <w:spacing w:before="120" w:after="120"/>
      <w:outlineLvl w:val="2"/>
    </w:pPr>
    <w:rPr>
      <w:b/>
      <w:sz w:val="24"/>
      <w:szCs w:val="28"/>
    </w:rPr>
  </w:style>
  <w:style w:type="paragraph" w:customStyle="1" w:styleId="ENotesHeading3">
    <w:name w:val="ENotesHeading 3"/>
    <w:aliases w:val="Enh3"/>
    <w:basedOn w:val="OPCParaBase"/>
    <w:next w:val="Normal"/>
    <w:rsid w:val="005B0941"/>
    <w:pPr>
      <w:keepNext/>
      <w:spacing w:before="120" w:line="240" w:lineRule="auto"/>
      <w:outlineLvl w:val="4"/>
    </w:pPr>
    <w:rPr>
      <w:b/>
      <w:szCs w:val="24"/>
    </w:rPr>
  </w:style>
  <w:style w:type="paragraph" w:customStyle="1" w:styleId="ENoteTTIndentHeading">
    <w:name w:val="ENoteTTIndentHeading"/>
    <w:aliases w:val="enTTHi"/>
    <w:basedOn w:val="OPCParaBase"/>
    <w:rsid w:val="005B09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941"/>
    <w:pPr>
      <w:spacing w:before="60" w:line="240" w:lineRule="atLeast"/>
    </w:pPr>
    <w:rPr>
      <w:sz w:val="16"/>
    </w:rPr>
  </w:style>
  <w:style w:type="paragraph" w:customStyle="1" w:styleId="MadeunderText">
    <w:name w:val="MadeunderText"/>
    <w:basedOn w:val="OPCParaBase"/>
    <w:next w:val="CompiledMadeUnder"/>
    <w:rsid w:val="005B0941"/>
    <w:pPr>
      <w:spacing w:before="240"/>
    </w:pPr>
    <w:rPr>
      <w:sz w:val="24"/>
      <w:szCs w:val="24"/>
    </w:rPr>
  </w:style>
  <w:style w:type="paragraph" w:customStyle="1" w:styleId="SubPartCASA">
    <w:name w:val="SubPart(CASA)"/>
    <w:aliases w:val="csp"/>
    <w:basedOn w:val="OPCParaBase"/>
    <w:next w:val="ActHead3"/>
    <w:rsid w:val="005B0941"/>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0A0B4B"/>
    <w:rPr>
      <w:rFonts w:ascii="Arial" w:hAnsi="Arial"/>
      <w:b/>
      <w:kern w:val="28"/>
      <w:sz w:val="24"/>
    </w:rPr>
  </w:style>
  <w:style w:type="paragraph" w:customStyle="1" w:styleId="SOText">
    <w:name w:val="SO Text"/>
    <w:aliases w:val="sot"/>
    <w:link w:val="SOTextChar"/>
    <w:rsid w:val="005B094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B0941"/>
    <w:rPr>
      <w:rFonts w:eastAsiaTheme="minorHAnsi" w:cstheme="minorBidi"/>
      <w:sz w:val="22"/>
      <w:lang w:eastAsia="en-US"/>
    </w:rPr>
  </w:style>
  <w:style w:type="paragraph" w:customStyle="1" w:styleId="SOTextNote">
    <w:name w:val="SO TextNote"/>
    <w:aliases w:val="sont"/>
    <w:basedOn w:val="SOText"/>
    <w:qFormat/>
    <w:rsid w:val="005B0941"/>
    <w:pPr>
      <w:spacing w:before="122" w:line="198" w:lineRule="exact"/>
      <w:ind w:left="1843" w:hanging="709"/>
    </w:pPr>
    <w:rPr>
      <w:sz w:val="18"/>
    </w:rPr>
  </w:style>
  <w:style w:type="paragraph" w:customStyle="1" w:styleId="SOPara">
    <w:name w:val="SO Para"/>
    <w:aliases w:val="soa"/>
    <w:basedOn w:val="SOText"/>
    <w:link w:val="SOParaChar"/>
    <w:qFormat/>
    <w:rsid w:val="005B0941"/>
    <w:pPr>
      <w:tabs>
        <w:tab w:val="right" w:pos="1786"/>
      </w:tabs>
      <w:spacing w:before="40"/>
      <w:ind w:left="2070" w:hanging="936"/>
    </w:pPr>
  </w:style>
  <w:style w:type="character" w:customStyle="1" w:styleId="SOParaChar">
    <w:name w:val="SO Para Char"/>
    <w:aliases w:val="soa Char"/>
    <w:basedOn w:val="DefaultParagraphFont"/>
    <w:link w:val="SOPara"/>
    <w:rsid w:val="005B0941"/>
    <w:rPr>
      <w:rFonts w:eastAsiaTheme="minorHAnsi" w:cstheme="minorBidi"/>
      <w:sz w:val="22"/>
      <w:lang w:eastAsia="en-US"/>
    </w:rPr>
  </w:style>
  <w:style w:type="paragraph" w:customStyle="1" w:styleId="FileName">
    <w:name w:val="FileName"/>
    <w:basedOn w:val="Normal"/>
    <w:rsid w:val="005B0941"/>
  </w:style>
  <w:style w:type="paragraph" w:customStyle="1" w:styleId="SOHeadBold">
    <w:name w:val="SO HeadBold"/>
    <w:aliases w:val="sohb"/>
    <w:basedOn w:val="SOText"/>
    <w:next w:val="SOText"/>
    <w:link w:val="SOHeadBoldChar"/>
    <w:qFormat/>
    <w:rsid w:val="005B0941"/>
    <w:rPr>
      <w:b/>
    </w:rPr>
  </w:style>
  <w:style w:type="character" w:customStyle="1" w:styleId="SOHeadBoldChar">
    <w:name w:val="SO HeadBold Char"/>
    <w:aliases w:val="sohb Char"/>
    <w:basedOn w:val="DefaultParagraphFont"/>
    <w:link w:val="SOHeadBold"/>
    <w:rsid w:val="005B094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B0941"/>
    <w:rPr>
      <w:i/>
    </w:rPr>
  </w:style>
  <w:style w:type="character" w:customStyle="1" w:styleId="SOHeadItalicChar">
    <w:name w:val="SO HeadItalic Char"/>
    <w:aliases w:val="sohi Char"/>
    <w:basedOn w:val="DefaultParagraphFont"/>
    <w:link w:val="SOHeadItalic"/>
    <w:rsid w:val="005B0941"/>
    <w:rPr>
      <w:rFonts w:eastAsiaTheme="minorHAnsi" w:cstheme="minorBidi"/>
      <w:i/>
      <w:sz w:val="22"/>
      <w:lang w:eastAsia="en-US"/>
    </w:rPr>
  </w:style>
  <w:style w:type="paragraph" w:customStyle="1" w:styleId="SOBullet">
    <w:name w:val="SO Bullet"/>
    <w:aliases w:val="sotb"/>
    <w:basedOn w:val="SOText"/>
    <w:link w:val="SOBulletChar"/>
    <w:qFormat/>
    <w:rsid w:val="005B0941"/>
    <w:pPr>
      <w:ind w:left="1559" w:hanging="425"/>
    </w:pPr>
  </w:style>
  <w:style w:type="character" w:customStyle="1" w:styleId="SOBulletChar">
    <w:name w:val="SO Bullet Char"/>
    <w:aliases w:val="sotb Char"/>
    <w:basedOn w:val="DefaultParagraphFont"/>
    <w:link w:val="SOBullet"/>
    <w:rsid w:val="005B0941"/>
    <w:rPr>
      <w:rFonts w:eastAsiaTheme="minorHAnsi" w:cstheme="minorBidi"/>
      <w:sz w:val="22"/>
      <w:lang w:eastAsia="en-US"/>
    </w:rPr>
  </w:style>
  <w:style w:type="paragraph" w:customStyle="1" w:styleId="SOBulletNote">
    <w:name w:val="SO BulletNote"/>
    <w:aliases w:val="sonb"/>
    <w:basedOn w:val="SOTextNote"/>
    <w:link w:val="SOBulletNoteChar"/>
    <w:qFormat/>
    <w:rsid w:val="005B0941"/>
    <w:pPr>
      <w:tabs>
        <w:tab w:val="left" w:pos="1560"/>
      </w:tabs>
      <w:ind w:left="2268" w:hanging="1134"/>
    </w:pPr>
  </w:style>
  <w:style w:type="character" w:customStyle="1" w:styleId="SOBulletNoteChar">
    <w:name w:val="SO BulletNote Char"/>
    <w:aliases w:val="sonb Char"/>
    <w:basedOn w:val="DefaultParagraphFont"/>
    <w:link w:val="SOBulletNote"/>
    <w:rsid w:val="005B0941"/>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B41-79AB-4848-8D82-9605A666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103</Pages>
  <Words>23214</Words>
  <Characters>111761</Characters>
  <Application>Microsoft Office Word</Application>
  <DocSecurity>0</DocSecurity>
  <PresentationFormat/>
  <Lines>3765</Lines>
  <Paragraphs>2201</Paragraphs>
  <ScaleCrop>false</ScaleCrop>
  <HeadingPairs>
    <vt:vector size="2" baseType="variant">
      <vt:variant>
        <vt:lpstr>Title</vt:lpstr>
      </vt:variant>
      <vt:variant>
        <vt:i4>1</vt:i4>
      </vt:variant>
    </vt:vector>
  </HeadingPairs>
  <TitlesOfParts>
    <vt:vector size="1" baseType="lpstr">
      <vt:lpstr>Fisheries Management (International Agreements) Regulations 2009</vt:lpstr>
    </vt:vector>
  </TitlesOfParts>
  <Manager/>
  <Company/>
  <LinksUpToDate>false</LinksUpToDate>
  <CharactersWithSpaces>133813</CharactersWithSpaces>
  <SharedDoc>false</SharedDoc>
  <HyperlinkBase/>
  <HLinks>
    <vt:vector size="42" baseType="variant">
      <vt:variant>
        <vt:i4>4522068</vt:i4>
      </vt:variant>
      <vt:variant>
        <vt:i4>75</vt:i4>
      </vt:variant>
      <vt:variant>
        <vt:i4>0</vt:i4>
      </vt:variant>
      <vt:variant>
        <vt:i4>5</vt:i4>
      </vt:variant>
      <vt:variant>
        <vt:lpwstr>http://www.iotc.org/</vt:lpwstr>
      </vt:variant>
      <vt:variant>
        <vt:lpwstr/>
      </vt:variant>
      <vt:variant>
        <vt:i4>6422569</vt:i4>
      </vt:variant>
      <vt:variant>
        <vt:i4>72</vt:i4>
      </vt:variant>
      <vt:variant>
        <vt:i4>0</vt:i4>
      </vt:variant>
      <vt:variant>
        <vt:i4>5</vt:i4>
      </vt:variant>
      <vt:variant>
        <vt:lpwstr>http://www.austlii.edu.au/</vt:lpwstr>
      </vt:variant>
      <vt:variant>
        <vt:lpwstr/>
      </vt:variant>
      <vt:variant>
        <vt:i4>6422569</vt:i4>
      </vt:variant>
      <vt:variant>
        <vt:i4>69</vt:i4>
      </vt:variant>
      <vt:variant>
        <vt:i4>0</vt:i4>
      </vt:variant>
      <vt:variant>
        <vt:i4>5</vt:i4>
      </vt:variant>
      <vt:variant>
        <vt:lpwstr>http://www.austlii.edu.au/</vt:lpwstr>
      </vt:variant>
      <vt:variant>
        <vt:lpwstr/>
      </vt:variant>
      <vt:variant>
        <vt:i4>4522068</vt:i4>
      </vt:variant>
      <vt:variant>
        <vt:i4>66</vt:i4>
      </vt:variant>
      <vt:variant>
        <vt:i4>0</vt:i4>
      </vt:variant>
      <vt:variant>
        <vt:i4>5</vt:i4>
      </vt:variant>
      <vt:variant>
        <vt:lpwstr>http://www.iotc.org/</vt:lpwstr>
      </vt:variant>
      <vt:variant>
        <vt:lpwstr/>
      </vt:variant>
      <vt:variant>
        <vt:i4>6422569</vt:i4>
      </vt:variant>
      <vt:variant>
        <vt:i4>63</vt:i4>
      </vt:variant>
      <vt:variant>
        <vt:i4>0</vt:i4>
      </vt:variant>
      <vt:variant>
        <vt:i4>5</vt:i4>
      </vt:variant>
      <vt:variant>
        <vt:lpwstr>http://www.austlii.edu.au/</vt:lpwstr>
      </vt:variant>
      <vt:variant>
        <vt:lpwstr/>
      </vt:variant>
      <vt:variant>
        <vt:i4>6422569</vt:i4>
      </vt:variant>
      <vt:variant>
        <vt:i4>60</vt:i4>
      </vt:variant>
      <vt:variant>
        <vt:i4>0</vt:i4>
      </vt:variant>
      <vt:variant>
        <vt:i4>5</vt:i4>
      </vt:variant>
      <vt:variant>
        <vt:lpwstr>http://www.austlii.edu.au/</vt:lpwstr>
      </vt:variant>
      <vt:variant>
        <vt:lpwstr/>
      </vt:variant>
      <vt:variant>
        <vt:i4>6422569</vt:i4>
      </vt:variant>
      <vt:variant>
        <vt:i4>57</vt:i4>
      </vt:variant>
      <vt:variant>
        <vt:i4>0</vt:i4>
      </vt:variant>
      <vt:variant>
        <vt:i4>5</vt:i4>
      </vt:variant>
      <vt:variant>
        <vt:lpwstr>http://www.austlii.edu.au/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Management (International Agreements) Regulations 2009</dc:title>
  <dc:subject/>
  <dc:creator/>
  <cp:keywords/>
  <dc:description/>
  <cp:lastModifiedBy/>
  <cp:revision>1</cp:revision>
  <cp:lastPrinted>2012-07-05T05:40:00Z</cp:lastPrinted>
  <dcterms:created xsi:type="dcterms:W3CDTF">2014-06-26T04:19:00Z</dcterms:created>
  <dcterms:modified xsi:type="dcterms:W3CDTF">2014-06-26T04:19:00Z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Fisheries Management (International Agreements) Regulations 2009</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ies>
</file>