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82" w:rsidRPr="00685E3B" w:rsidRDefault="00674682" w:rsidP="00685E3B">
      <w:pPr>
        <w:pStyle w:val="Standardtitle"/>
      </w:pPr>
      <w:r w:rsidRPr="00685E3B">
        <w:t>Standard 4.5.1</w:t>
      </w:r>
    </w:p>
    <w:p w:rsidR="00674682" w:rsidRPr="009571CB" w:rsidRDefault="00674682" w:rsidP="009571CB"/>
    <w:p w:rsidR="00674682" w:rsidRPr="00685E3B" w:rsidRDefault="00674682" w:rsidP="00685E3B">
      <w:pPr>
        <w:pStyle w:val="Standardtitle"/>
      </w:pPr>
      <w:r w:rsidRPr="00685E3B">
        <w:t>WINE production requirements</w:t>
      </w:r>
    </w:p>
    <w:p w:rsidR="00674682" w:rsidRDefault="00674682">
      <w:pPr>
        <w:pStyle w:val="TitleBorder"/>
      </w:pPr>
    </w:p>
    <w:p w:rsidR="00674682" w:rsidRDefault="00674682">
      <w:pPr>
        <w:pStyle w:val="MiscellaneousHeading"/>
      </w:pPr>
    </w:p>
    <w:p w:rsidR="00674682" w:rsidRPr="00FD1826" w:rsidRDefault="00674682" w:rsidP="00FD1826">
      <w:pPr>
        <w:pStyle w:val="DivisionHeading"/>
      </w:pPr>
      <w:r>
        <w:t>(</w:t>
      </w:r>
      <w:smartTag w:uri="urn:schemas-microsoft-com:office:smarttags" w:element="country-region">
        <w:smartTag w:uri="urn:schemas-microsoft-com:office:smarttags" w:element="place">
          <w:r>
            <w:t>Australia</w:t>
          </w:r>
        </w:smartTag>
      </w:smartTag>
      <w:r>
        <w:t xml:space="preserve"> only)</w:t>
      </w:r>
    </w:p>
    <w:p w:rsidR="00674682" w:rsidRDefault="00674682"/>
    <w:p w:rsidR="00674682" w:rsidRDefault="00674682">
      <w:pPr>
        <w:pStyle w:val="MiscellaneousHeading"/>
      </w:pPr>
      <w:r>
        <w:t xml:space="preserve">Purpose </w:t>
      </w:r>
    </w:p>
    <w:p w:rsidR="00674682" w:rsidRDefault="00674682"/>
    <w:p w:rsidR="00674682" w:rsidRDefault="00674682">
      <w:r>
        <w:t xml:space="preserve">This Standard includes requirements for the production of wine in </w:t>
      </w:r>
      <w:smartTag w:uri="urn:schemas-microsoft-com:office:smarttags" w:element="country-region">
        <w:smartTag w:uri="urn:schemas-microsoft-com:office:smarttags" w:element="place">
          <w:r>
            <w:t>Australia</w:t>
          </w:r>
        </w:smartTag>
      </w:smartTag>
      <w:r>
        <w:t xml:space="preserve"> only.</w:t>
      </w:r>
    </w:p>
    <w:p w:rsidR="00674682" w:rsidRDefault="00674682"/>
    <w:p w:rsidR="00674682" w:rsidRDefault="00674682">
      <w:pPr>
        <w:pStyle w:val="MiscellaneousHeading"/>
      </w:pPr>
      <w:r>
        <w:t xml:space="preserve">Table of Provisions </w:t>
      </w:r>
    </w:p>
    <w:p w:rsidR="00674682" w:rsidRDefault="00674682"/>
    <w:p w:rsidR="00674682" w:rsidRDefault="00674682">
      <w:r>
        <w:t>1</w:t>
      </w:r>
      <w:r>
        <w:tab/>
        <w:t>Interpretation</w:t>
      </w:r>
    </w:p>
    <w:p w:rsidR="00674682" w:rsidRDefault="00674682">
      <w:r>
        <w:t>2</w:t>
      </w:r>
      <w:r>
        <w:tab/>
        <w:t>Application</w:t>
      </w:r>
    </w:p>
    <w:p w:rsidR="00674682" w:rsidRDefault="00674682">
      <w:r>
        <w:t>3</w:t>
      </w:r>
      <w:r>
        <w:tab/>
        <w:t>Substances used in production</w:t>
      </w:r>
    </w:p>
    <w:p w:rsidR="00674682" w:rsidRDefault="00674682">
      <w:r>
        <w:t>4</w:t>
      </w:r>
      <w:r>
        <w:tab/>
        <w:t>Processing aids</w:t>
      </w:r>
    </w:p>
    <w:p w:rsidR="00674682" w:rsidRDefault="00674682">
      <w:r>
        <w:t>5</w:t>
      </w:r>
      <w:r>
        <w:tab/>
        <w:t>Composition</w:t>
      </w:r>
    </w:p>
    <w:p w:rsidR="00674682" w:rsidRDefault="00674682">
      <w:r>
        <w:t>6</w:t>
      </w:r>
      <w:r>
        <w:tab/>
        <w:t>Sparkling wine</w:t>
      </w:r>
    </w:p>
    <w:p w:rsidR="00674682" w:rsidRDefault="00674682">
      <w:r>
        <w:t>7</w:t>
      </w:r>
      <w:r>
        <w:tab/>
        <w:t>Fortified wine</w:t>
      </w:r>
    </w:p>
    <w:p w:rsidR="00674682" w:rsidRDefault="00674682">
      <w:pPr>
        <w:pStyle w:val="ClauseList"/>
      </w:pPr>
    </w:p>
    <w:p w:rsidR="00674682" w:rsidRDefault="00674682" w:rsidP="00FD1826">
      <w:pPr>
        <w:tabs>
          <w:tab w:val="left" w:pos="1701"/>
        </w:tabs>
      </w:pPr>
      <w:r>
        <w:t>Schedule</w:t>
      </w:r>
      <w:r>
        <w:tab/>
        <w:t>Specifications for the Purposes of this Standard</w:t>
      </w:r>
    </w:p>
    <w:p w:rsidR="00674682" w:rsidRDefault="00674682">
      <w:pPr>
        <w:pStyle w:val="Clauseheading"/>
      </w:pPr>
    </w:p>
    <w:p w:rsidR="00674682" w:rsidRDefault="00674682">
      <w:pPr>
        <w:pStyle w:val="Clauseheading"/>
      </w:pPr>
      <w:r>
        <w:t xml:space="preserve">Clauses </w:t>
      </w:r>
    </w:p>
    <w:p w:rsidR="00674682" w:rsidRDefault="00674682">
      <w:pPr>
        <w:pStyle w:val="Clauseheading"/>
      </w:pPr>
    </w:p>
    <w:p w:rsidR="00674682" w:rsidRDefault="00674682">
      <w:pPr>
        <w:pStyle w:val="Clauseheading"/>
      </w:pPr>
      <w:r>
        <w:t>1</w:t>
      </w:r>
      <w:r>
        <w:tab/>
        <w:t>Interpretation</w:t>
      </w:r>
    </w:p>
    <w:p w:rsidR="00674682" w:rsidRDefault="00674682">
      <w:pPr>
        <w:pStyle w:val="Clause"/>
      </w:pPr>
    </w:p>
    <w:p w:rsidR="00674682" w:rsidRDefault="00674682">
      <w:pPr>
        <w:pStyle w:val="Clause"/>
      </w:pPr>
      <w:r>
        <w:t xml:space="preserve">In this Standard – </w:t>
      </w:r>
    </w:p>
    <w:p w:rsidR="00674682" w:rsidRDefault="00674682">
      <w:pPr>
        <w:pStyle w:val="Clause"/>
      </w:pPr>
    </w:p>
    <w:p w:rsidR="00674682" w:rsidRDefault="00674682">
      <w:pPr>
        <w:pStyle w:val="Definition"/>
      </w:pPr>
      <w:r>
        <w:rPr>
          <w:b/>
          <w:bCs/>
        </w:rPr>
        <w:t xml:space="preserve">brandy </w:t>
      </w:r>
      <w:r>
        <w:t>means</w:t>
      </w:r>
      <w:r>
        <w:rPr>
          <w:b/>
          <w:bCs/>
        </w:rPr>
        <w:t xml:space="preserve"> </w:t>
      </w:r>
      <w:r>
        <w:t>the spirit obtained by the distillation of wine in such a manner as to ensure that the spirit possesses the taste, aroma and other characteristics generally attributed to brandy, in accordance with the requirements set out in the Schedule to this Standard.</w:t>
      </w:r>
    </w:p>
    <w:p w:rsidR="00674682" w:rsidRDefault="00674682"/>
    <w:p w:rsidR="00674682" w:rsidRDefault="00674682">
      <w:pPr>
        <w:pStyle w:val="Definition"/>
      </w:pPr>
      <w:r>
        <w:rPr>
          <w:b/>
          <w:bCs/>
        </w:rPr>
        <w:t>fortified wine</w:t>
      </w:r>
      <w:r>
        <w:t xml:space="preserve"> means the product consisting of wine to which has been added grape spirit, brandy or both.</w:t>
      </w:r>
    </w:p>
    <w:p w:rsidR="00674682" w:rsidRDefault="00674682"/>
    <w:p w:rsidR="00674682" w:rsidRDefault="00674682" w:rsidP="00685E3B">
      <w:pPr>
        <w:pStyle w:val="Definition"/>
      </w:pPr>
      <w:r>
        <w:rPr>
          <w:b/>
          <w:bCs/>
        </w:rPr>
        <w:t>grape spirit</w:t>
      </w:r>
      <w:r>
        <w:t xml:space="preserve"> means the spirit obtained from the distillation of wine or the by-products of wine making or the fermented liquor of a mash of dried grapes and contains methanol in a proportion not exceeding 3 g/L at 20˚C of the ethanol content.</w:t>
      </w:r>
    </w:p>
    <w:p w:rsidR="00674682" w:rsidRDefault="00674682">
      <w:pPr>
        <w:pStyle w:val="Definition"/>
        <w:rPr>
          <w:b/>
          <w:bCs/>
        </w:rPr>
      </w:pPr>
    </w:p>
    <w:p w:rsidR="00674682" w:rsidRDefault="00674682">
      <w:pPr>
        <w:pStyle w:val="Definition"/>
      </w:pPr>
      <w:r>
        <w:rPr>
          <w:b/>
          <w:bCs/>
        </w:rPr>
        <w:t>sparkling wine</w:t>
      </w:r>
      <w:r>
        <w:t xml:space="preserve"> means the product consisting of wine that by complete or partial fermentation of contained sugars has become surcharged with carbon dioxide.</w:t>
      </w:r>
    </w:p>
    <w:p w:rsidR="00674682" w:rsidRDefault="00674682">
      <w:pPr>
        <w:pStyle w:val="Clause"/>
        <w:widowControl/>
        <w:tabs>
          <w:tab w:val="clear" w:pos="851"/>
        </w:tabs>
        <w:rPr>
          <w:szCs w:val="24"/>
        </w:rPr>
      </w:pPr>
    </w:p>
    <w:p w:rsidR="00674682" w:rsidRDefault="00674682">
      <w:pPr>
        <w:pStyle w:val="Definition"/>
      </w:pPr>
      <w:r>
        <w:rPr>
          <w:b/>
        </w:rPr>
        <w:t>wine</w:t>
      </w:r>
      <w:r>
        <w:t xml:space="preserve"> means the product of the complete or partial fermentation of fresh grapes, or a mixture of that product and products derived solely from grapes.</w:t>
      </w:r>
    </w:p>
    <w:p w:rsidR="00FD1826" w:rsidRDefault="00FD1826">
      <w:pPr>
        <w:pStyle w:val="Clauseheading"/>
      </w:pPr>
    </w:p>
    <w:p w:rsidR="00674682" w:rsidRDefault="00674682">
      <w:pPr>
        <w:pStyle w:val="Clauseheading"/>
      </w:pPr>
      <w:r>
        <w:t>2</w:t>
      </w:r>
      <w:r>
        <w:tab/>
        <w:t>Application</w:t>
      </w:r>
    </w:p>
    <w:p w:rsidR="00674682" w:rsidRDefault="00674682"/>
    <w:p w:rsidR="00674682" w:rsidRDefault="00674682">
      <w:pPr>
        <w:pStyle w:val="Clause"/>
        <w:widowControl/>
        <w:tabs>
          <w:tab w:val="clear" w:pos="851"/>
        </w:tabs>
        <w:rPr>
          <w:szCs w:val="24"/>
        </w:rPr>
      </w:pPr>
      <w:r>
        <w:rPr>
          <w:szCs w:val="24"/>
        </w:rPr>
        <w:t xml:space="preserve">This Standard applies to the production of wine in </w:t>
      </w:r>
      <w:smartTag w:uri="urn:schemas-microsoft-com:office:smarttags" w:element="country-region">
        <w:smartTag w:uri="urn:schemas-microsoft-com:office:smarttags" w:element="place">
          <w:r>
            <w:rPr>
              <w:szCs w:val="24"/>
            </w:rPr>
            <w:t>Australia</w:t>
          </w:r>
        </w:smartTag>
      </w:smartTag>
      <w:r>
        <w:rPr>
          <w:szCs w:val="24"/>
        </w:rPr>
        <w:t xml:space="preserve"> only, notwithstanding any provisions to the contrary elsewhere in this Code.</w:t>
      </w:r>
    </w:p>
    <w:p w:rsidR="00674682" w:rsidRDefault="00674682">
      <w:pPr>
        <w:pStyle w:val="Clauseheading"/>
      </w:pPr>
    </w:p>
    <w:p w:rsidR="00674682" w:rsidRDefault="00674682">
      <w:pPr>
        <w:pStyle w:val="Clauseheading"/>
      </w:pPr>
      <w:r>
        <w:t>3</w:t>
      </w:r>
      <w:r>
        <w:tab/>
        <w:t>Substances used in production</w:t>
      </w:r>
    </w:p>
    <w:p w:rsidR="00674682" w:rsidRDefault="00674682">
      <w:pPr>
        <w:pStyle w:val="Clause"/>
      </w:pPr>
    </w:p>
    <w:p w:rsidR="00674682" w:rsidRDefault="00674682">
      <w:pPr>
        <w:pStyle w:val="Clause"/>
      </w:pPr>
      <w:r>
        <w:t>(1)</w:t>
      </w:r>
      <w:r>
        <w:tab/>
        <w:t>Subject to any limits imposed by clause 5 of this Standard, any of the substances specified in the Table to this clause may be used in the production of wine, sparkling wine or fortified wine.</w:t>
      </w:r>
    </w:p>
    <w:p w:rsidR="00674682" w:rsidRDefault="00674682">
      <w:pPr>
        <w:pStyle w:val="Clause"/>
      </w:pPr>
    </w:p>
    <w:p w:rsidR="009A702D" w:rsidRPr="0013361E" w:rsidRDefault="009A702D" w:rsidP="009A702D">
      <w:pPr>
        <w:pStyle w:val="Clause"/>
      </w:pPr>
      <w:r>
        <w:t>(2)</w:t>
      </w:r>
      <w:r>
        <w:tab/>
        <w:t>In this clause –</w:t>
      </w:r>
    </w:p>
    <w:p w:rsidR="009A702D" w:rsidRPr="0065368F" w:rsidRDefault="00FD1826" w:rsidP="009A702D">
      <w:pPr>
        <w:pStyle w:val="Definition"/>
      </w:pPr>
      <w:r>
        <w:br w:type="page"/>
      </w:r>
      <w:r w:rsidR="009A702D" w:rsidRPr="0065368F">
        <w:rPr>
          <w:b/>
        </w:rPr>
        <w:lastRenderedPageBreak/>
        <w:t>mistelle</w:t>
      </w:r>
      <w:r w:rsidR="009A702D" w:rsidRPr="0065368F">
        <w:t xml:space="preserve"> means grape must or grape juice prepared from fresh grapes to which grape spirit has been added to prevent fermentation and which has an ethanol content between 120 mL/L and 150 mL/L at 20˚C.</w:t>
      </w:r>
    </w:p>
    <w:p w:rsidR="00674682" w:rsidRDefault="00674682"/>
    <w:p w:rsidR="00674682" w:rsidRDefault="00674682">
      <w:pPr>
        <w:pStyle w:val="TableHeading"/>
      </w:pPr>
      <w:r>
        <w:t>Table to clause 3</w:t>
      </w:r>
    </w:p>
    <w:p w:rsidR="00674682" w:rsidRDefault="00674682">
      <w:pPr>
        <w:pStyle w:val="Clauseheading"/>
      </w:pP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674682">
        <w:trPr>
          <w:jc w:val="center"/>
        </w:trPr>
        <w:tc>
          <w:tcPr>
            <w:tcW w:w="5103" w:type="dxa"/>
            <w:tcBorders>
              <w:bottom w:val="single" w:sz="4" w:space="0" w:color="auto"/>
            </w:tcBorders>
          </w:tcPr>
          <w:p w:rsidR="00674682" w:rsidRDefault="00674682">
            <w:pPr>
              <w:pStyle w:val="Table1"/>
            </w:pPr>
            <w:r>
              <w:t>Additive</w:t>
            </w:r>
          </w:p>
        </w:tc>
      </w:tr>
      <w:tr w:rsidR="00674682">
        <w:trPr>
          <w:jc w:val="center"/>
        </w:trPr>
        <w:tc>
          <w:tcPr>
            <w:tcW w:w="5103" w:type="dxa"/>
            <w:tcBorders>
              <w:bottom w:val="nil"/>
            </w:tcBorders>
          </w:tcPr>
          <w:p w:rsidR="00674682" w:rsidRDefault="00674682">
            <w:pPr>
              <w:pStyle w:val="Table2"/>
            </w:pPr>
            <w:r>
              <w:t>Ascorbic acid</w:t>
            </w:r>
          </w:p>
        </w:tc>
      </w:tr>
      <w:tr w:rsidR="00674682">
        <w:trPr>
          <w:jc w:val="center"/>
        </w:trPr>
        <w:tc>
          <w:tcPr>
            <w:tcW w:w="5103" w:type="dxa"/>
            <w:tcBorders>
              <w:top w:val="nil"/>
              <w:bottom w:val="nil"/>
            </w:tcBorders>
          </w:tcPr>
          <w:p w:rsidR="00674682" w:rsidRDefault="00674682">
            <w:pPr>
              <w:pStyle w:val="Table2"/>
            </w:pPr>
            <w:r>
              <w:t>Carbon dioxide</w:t>
            </w:r>
          </w:p>
        </w:tc>
      </w:tr>
      <w:tr w:rsidR="00674682">
        <w:trPr>
          <w:jc w:val="center"/>
        </w:trPr>
        <w:tc>
          <w:tcPr>
            <w:tcW w:w="5103" w:type="dxa"/>
            <w:tcBorders>
              <w:top w:val="nil"/>
              <w:bottom w:val="nil"/>
            </w:tcBorders>
          </w:tcPr>
          <w:p w:rsidR="00674682" w:rsidRDefault="00674682">
            <w:pPr>
              <w:pStyle w:val="Table2"/>
            </w:pPr>
            <w:r>
              <w:t>Citric acid</w:t>
            </w:r>
          </w:p>
        </w:tc>
      </w:tr>
      <w:tr w:rsidR="00674682">
        <w:trPr>
          <w:jc w:val="center"/>
        </w:trPr>
        <w:tc>
          <w:tcPr>
            <w:tcW w:w="5103" w:type="dxa"/>
            <w:tcBorders>
              <w:top w:val="nil"/>
              <w:bottom w:val="nil"/>
            </w:tcBorders>
          </w:tcPr>
          <w:p w:rsidR="00674682" w:rsidRDefault="00674682">
            <w:pPr>
              <w:pStyle w:val="Table2"/>
            </w:pPr>
            <w:r>
              <w:t>Erythorbic acid</w:t>
            </w:r>
          </w:p>
        </w:tc>
      </w:tr>
      <w:tr w:rsidR="00674682">
        <w:trPr>
          <w:jc w:val="center"/>
        </w:trPr>
        <w:tc>
          <w:tcPr>
            <w:tcW w:w="5103" w:type="dxa"/>
            <w:tcBorders>
              <w:top w:val="nil"/>
              <w:bottom w:val="nil"/>
            </w:tcBorders>
          </w:tcPr>
          <w:p w:rsidR="00674682" w:rsidRDefault="00674682">
            <w:pPr>
              <w:pStyle w:val="Table2"/>
            </w:pPr>
            <w:r>
              <w:t>Grape juice including concentrated grape juice</w:t>
            </w:r>
          </w:p>
        </w:tc>
      </w:tr>
      <w:tr w:rsidR="00674682">
        <w:trPr>
          <w:jc w:val="center"/>
        </w:trPr>
        <w:tc>
          <w:tcPr>
            <w:tcW w:w="5103" w:type="dxa"/>
            <w:tcBorders>
              <w:top w:val="nil"/>
              <w:bottom w:val="nil"/>
            </w:tcBorders>
          </w:tcPr>
          <w:p w:rsidR="00674682" w:rsidRDefault="00674682">
            <w:pPr>
              <w:pStyle w:val="Table2"/>
            </w:pPr>
            <w:r>
              <w:t>Grape skin extract</w:t>
            </w:r>
          </w:p>
        </w:tc>
      </w:tr>
      <w:tr w:rsidR="00674682">
        <w:trPr>
          <w:jc w:val="center"/>
        </w:trPr>
        <w:tc>
          <w:tcPr>
            <w:tcW w:w="5103" w:type="dxa"/>
            <w:tcBorders>
              <w:top w:val="nil"/>
              <w:bottom w:val="nil"/>
            </w:tcBorders>
          </w:tcPr>
          <w:p w:rsidR="00674682" w:rsidRDefault="00674682">
            <w:pPr>
              <w:pStyle w:val="Table2"/>
            </w:pPr>
            <w:r>
              <w:t>Gum Arabic</w:t>
            </w:r>
          </w:p>
        </w:tc>
      </w:tr>
      <w:tr w:rsidR="00674682">
        <w:trPr>
          <w:jc w:val="center"/>
        </w:trPr>
        <w:tc>
          <w:tcPr>
            <w:tcW w:w="5103" w:type="dxa"/>
            <w:tcBorders>
              <w:top w:val="nil"/>
              <w:bottom w:val="nil"/>
            </w:tcBorders>
          </w:tcPr>
          <w:p w:rsidR="00674682" w:rsidRDefault="00674682">
            <w:pPr>
              <w:pStyle w:val="Table2"/>
            </w:pPr>
            <w:r>
              <w:t>Lactic acid</w:t>
            </w:r>
          </w:p>
        </w:tc>
      </w:tr>
      <w:tr w:rsidR="00674682">
        <w:trPr>
          <w:jc w:val="center"/>
        </w:trPr>
        <w:tc>
          <w:tcPr>
            <w:tcW w:w="5103" w:type="dxa"/>
            <w:tcBorders>
              <w:top w:val="nil"/>
              <w:bottom w:val="nil"/>
            </w:tcBorders>
          </w:tcPr>
          <w:p w:rsidR="00674682" w:rsidRDefault="00674682">
            <w:pPr>
              <w:pStyle w:val="Table2"/>
            </w:pPr>
            <w:r>
              <w:t>Malic acid</w:t>
            </w:r>
          </w:p>
        </w:tc>
      </w:tr>
      <w:tr w:rsidR="00674682">
        <w:trPr>
          <w:jc w:val="center"/>
        </w:trPr>
        <w:tc>
          <w:tcPr>
            <w:tcW w:w="5103" w:type="dxa"/>
            <w:tcBorders>
              <w:top w:val="nil"/>
              <w:bottom w:val="nil"/>
            </w:tcBorders>
          </w:tcPr>
          <w:p w:rsidR="00674682" w:rsidRDefault="00674682">
            <w:pPr>
              <w:pStyle w:val="Table2"/>
            </w:pPr>
            <w:r>
              <w:t>Metatartaric acid</w:t>
            </w:r>
          </w:p>
        </w:tc>
      </w:tr>
      <w:tr w:rsidR="00674682">
        <w:trPr>
          <w:jc w:val="center"/>
        </w:trPr>
        <w:tc>
          <w:tcPr>
            <w:tcW w:w="5103" w:type="dxa"/>
            <w:tcBorders>
              <w:top w:val="nil"/>
              <w:bottom w:val="nil"/>
            </w:tcBorders>
          </w:tcPr>
          <w:p w:rsidR="00674682" w:rsidRDefault="00674682">
            <w:pPr>
              <w:pStyle w:val="Table2"/>
            </w:pPr>
            <w:r>
              <w:t>Mistelle</w:t>
            </w:r>
          </w:p>
        </w:tc>
      </w:tr>
      <w:tr w:rsidR="00674682">
        <w:trPr>
          <w:jc w:val="center"/>
        </w:trPr>
        <w:tc>
          <w:tcPr>
            <w:tcW w:w="5103" w:type="dxa"/>
            <w:tcBorders>
              <w:top w:val="nil"/>
              <w:bottom w:val="nil"/>
            </w:tcBorders>
          </w:tcPr>
          <w:p w:rsidR="00674682" w:rsidRDefault="00674682">
            <w:pPr>
              <w:pStyle w:val="Table2"/>
            </w:pPr>
            <w:r>
              <w:t>Potassium sorbate</w:t>
            </w:r>
          </w:p>
        </w:tc>
      </w:tr>
      <w:tr w:rsidR="00674682">
        <w:trPr>
          <w:jc w:val="center"/>
        </w:trPr>
        <w:tc>
          <w:tcPr>
            <w:tcW w:w="5103" w:type="dxa"/>
            <w:tcBorders>
              <w:top w:val="nil"/>
              <w:bottom w:val="nil"/>
            </w:tcBorders>
          </w:tcPr>
          <w:p w:rsidR="00674682" w:rsidRDefault="00674682">
            <w:pPr>
              <w:pStyle w:val="Table2"/>
            </w:pPr>
            <w:r>
              <w:t>Potassium sulphites</w:t>
            </w:r>
          </w:p>
        </w:tc>
      </w:tr>
      <w:tr w:rsidR="00A9301A">
        <w:trPr>
          <w:jc w:val="center"/>
        </w:trPr>
        <w:tc>
          <w:tcPr>
            <w:tcW w:w="5103" w:type="dxa"/>
            <w:tcBorders>
              <w:top w:val="nil"/>
              <w:bottom w:val="nil"/>
            </w:tcBorders>
          </w:tcPr>
          <w:p w:rsidR="00A9301A" w:rsidRDefault="00A9301A">
            <w:pPr>
              <w:pStyle w:val="Table2"/>
            </w:pPr>
            <w:r>
              <w:t>S</w:t>
            </w:r>
            <w:r w:rsidRPr="007D724E">
              <w:t>odium carboxymethylcellulose</w:t>
            </w:r>
          </w:p>
        </w:tc>
      </w:tr>
      <w:tr w:rsidR="00674682">
        <w:trPr>
          <w:jc w:val="center"/>
        </w:trPr>
        <w:tc>
          <w:tcPr>
            <w:tcW w:w="5103" w:type="dxa"/>
            <w:tcBorders>
              <w:top w:val="nil"/>
              <w:bottom w:val="nil"/>
            </w:tcBorders>
          </w:tcPr>
          <w:p w:rsidR="00674682" w:rsidRDefault="00674682">
            <w:pPr>
              <w:pStyle w:val="Table2"/>
            </w:pPr>
            <w:r>
              <w:t>Sorbic acid</w:t>
            </w:r>
          </w:p>
        </w:tc>
      </w:tr>
      <w:tr w:rsidR="00674682">
        <w:trPr>
          <w:jc w:val="center"/>
        </w:trPr>
        <w:tc>
          <w:tcPr>
            <w:tcW w:w="5103" w:type="dxa"/>
            <w:tcBorders>
              <w:top w:val="nil"/>
              <w:bottom w:val="nil"/>
            </w:tcBorders>
          </w:tcPr>
          <w:p w:rsidR="00674682" w:rsidRDefault="00674682">
            <w:pPr>
              <w:pStyle w:val="Table2"/>
            </w:pPr>
            <w:smartTag w:uri="urn:schemas-microsoft-com:office:smarttags" w:element="City">
              <w:smartTag w:uri="urn:schemas-microsoft-com:office:smarttags" w:element="place">
                <w:r>
                  <w:t>Sulphur</w:t>
                </w:r>
              </w:smartTag>
            </w:smartTag>
            <w:r>
              <w:t xml:space="preserve"> dioxide</w:t>
            </w:r>
          </w:p>
        </w:tc>
      </w:tr>
      <w:tr w:rsidR="00674682">
        <w:trPr>
          <w:jc w:val="center"/>
        </w:trPr>
        <w:tc>
          <w:tcPr>
            <w:tcW w:w="5103" w:type="dxa"/>
            <w:tcBorders>
              <w:top w:val="nil"/>
              <w:bottom w:val="nil"/>
            </w:tcBorders>
          </w:tcPr>
          <w:p w:rsidR="00674682" w:rsidRDefault="00674682">
            <w:pPr>
              <w:pStyle w:val="Table2"/>
            </w:pPr>
            <w:r>
              <w:t>Tannins</w:t>
            </w:r>
          </w:p>
        </w:tc>
      </w:tr>
      <w:tr w:rsidR="00674682" w:rsidTr="00BB748C">
        <w:trPr>
          <w:jc w:val="center"/>
        </w:trPr>
        <w:tc>
          <w:tcPr>
            <w:tcW w:w="5103" w:type="dxa"/>
            <w:tcBorders>
              <w:top w:val="nil"/>
              <w:bottom w:val="nil"/>
            </w:tcBorders>
          </w:tcPr>
          <w:p w:rsidR="00674682" w:rsidRDefault="00674682">
            <w:pPr>
              <w:pStyle w:val="Table2"/>
            </w:pPr>
            <w:r>
              <w:t>Tartaric acid</w:t>
            </w:r>
          </w:p>
        </w:tc>
      </w:tr>
      <w:tr w:rsidR="00BB748C">
        <w:trPr>
          <w:jc w:val="center"/>
        </w:trPr>
        <w:tc>
          <w:tcPr>
            <w:tcW w:w="5103" w:type="dxa"/>
            <w:tcBorders>
              <w:top w:val="nil"/>
            </w:tcBorders>
          </w:tcPr>
          <w:p w:rsidR="00BB748C" w:rsidRDefault="00BB748C">
            <w:pPr>
              <w:pStyle w:val="Table2"/>
            </w:pPr>
            <w:r>
              <w:t>Yeast mannoproteins</w:t>
            </w:r>
          </w:p>
        </w:tc>
      </w:tr>
    </w:tbl>
    <w:p w:rsidR="00674682" w:rsidRDefault="00674682"/>
    <w:p w:rsidR="00674682" w:rsidRDefault="00674682">
      <w:pPr>
        <w:pStyle w:val="Clauseheading"/>
      </w:pPr>
      <w:r>
        <w:t>4</w:t>
      </w:r>
      <w:r>
        <w:tab/>
        <w:t>Processing aids</w:t>
      </w:r>
    </w:p>
    <w:p w:rsidR="00674682" w:rsidRDefault="00674682">
      <w:pPr>
        <w:pStyle w:val="Clause"/>
      </w:pPr>
    </w:p>
    <w:p w:rsidR="009A702D" w:rsidRDefault="009A702D" w:rsidP="009A702D">
      <w:pPr>
        <w:pStyle w:val="Clause"/>
      </w:pPr>
      <w:r>
        <w:t>(1)</w:t>
      </w:r>
      <w:r>
        <w:tab/>
        <w:t>Subject to any limits imposed by clause 5 of this Standard, any of the substances specified in the Table to this clause may be used in the production of wine, sparkling wine or fortified wine.</w:t>
      </w:r>
    </w:p>
    <w:p w:rsidR="009A702D" w:rsidRDefault="009A702D" w:rsidP="009A702D">
      <w:pPr>
        <w:pStyle w:val="Clause"/>
      </w:pPr>
    </w:p>
    <w:p w:rsidR="009A702D" w:rsidRPr="0013361E" w:rsidRDefault="009A702D" w:rsidP="009A702D">
      <w:pPr>
        <w:pStyle w:val="Clause"/>
      </w:pPr>
      <w:r>
        <w:t>(2)</w:t>
      </w:r>
      <w:r>
        <w:tab/>
        <w:t xml:space="preserve">In this </w:t>
      </w:r>
      <w:r w:rsidRPr="00DA2BF7">
        <w:t>clause</w:t>
      </w:r>
      <w:r>
        <w:t xml:space="preserve"> –</w:t>
      </w:r>
    </w:p>
    <w:p w:rsidR="009A702D" w:rsidRPr="00685E3B" w:rsidRDefault="009A702D" w:rsidP="00685E3B"/>
    <w:p w:rsidR="009A702D" w:rsidRDefault="009A702D" w:rsidP="009A702D">
      <w:pPr>
        <w:pStyle w:val="Definition"/>
      </w:pPr>
      <w:r>
        <w:rPr>
          <w:b/>
          <w:bCs/>
        </w:rPr>
        <w:t xml:space="preserve">cultures of </w:t>
      </w:r>
      <w:r w:rsidR="00E1133C">
        <w:rPr>
          <w:b/>
          <w:bCs/>
        </w:rPr>
        <w:t>microorganism</w:t>
      </w:r>
      <w:r>
        <w:rPr>
          <w:b/>
          <w:bCs/>
        </w:rPr>
        <w:t xml:space="preserve">s </w:t>
      </w:r>
      <w:r>
        <w:t xml:space="preserve">means yeasts or bacteria (including yeast ghosts) </w:t>
      </w:r>
      <w:r w:rsidRPr="0065368F">
        <w:t>used</w:t>
      </w:r>
      <w:r>
        <w:t xml:space="preserve"> in wine manufacture with or without the addition of any one or more of thiamine hydrochloride, niacin, pyridoxine, pantothenic acid, biotin and inositol.</w:t>
      </w:r>
    </w:p>
    <w:p w:rsidR="00674682" w:rsidRDefault="00674682">
      <w:pPr>
        <w:rPr>
          <w:lang w:val="en-GB"/>
        </w:rPr>
      </w:pPr>
    </w:p>
    <w:p w:rsidR="009571CB" w:rsidRPr="000A31A5" w:rsidRDefault="009571CB" w:rsidP="009571CB">
      <w:pPr>
        <w:pStyle w:val="Clause"/>
      </w:pPr>
      <w:r w:rsidRPr="000A31A5">
        <w:t>(3)</w:t>
      </w:r>
      <w:r w:rsidRPr="000A31A5">
        <w:tab/>
        <w:t xml:space="preserve">Thiamin chloride and thiamin hydrochloride may only be added to wine, sparkling wine and fortified wine to facilitate the growth of </w:t>
      </w:r>
      <w:r w:rsidR="00E1133C">
        <w:t>microorganism</w:t>
      </w:r>
      <w:r w:rsidRPr="000A31A5">
        <w:t>s.</w:t>
      </w:r>
    </w:p>
    <w:p w:rsidR="009571CB" w:rsidRPr="00FD1826" w:rsidRDefault="009571CB" w:rsidP="009571CB"/>
    <w:p w:rsidR="00674682" w:rsidRDefault="00674682" w:rsidP="00685E3B">
      <w:pPr>
        <w:pStyle w:val="TableHeading"/>
      </w:pPr>
      <w:r w:rsidRPr="00685E3B">
        <w:t>Table to clause 4</w:t>
      </w:r>
    </w:p>
    <w:p w:rsidR="00685E3B" w:rsidRPr="00685E3B" w:rsidRDefault="00685E3B" w:rsidP="00685E3B">
      <w:pPr>
        <w:rPr>
          <w:lang w:val="en-GB"/>
        </w:rPr>
      </w:pP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674682" w:rsidTr="00550B74">
        <w:trPr>
          <w:tblHeader/>
          <w:jc w:val="center"/>
        </w:trPr>
        <w:tc>
          <w:tcPr>
            <w:tcW w:w="5103" w:type="dxa"/>
            <w:tcBorders>
              <w:bottom w:val="single" w:sz="4" w:space="0" w:color="auto"/>
            </w:tcBorders>
          </w:tcPr>
          <w:p w:rsidR="00674682" w:rsidRDefault="00674682">
            <w:pPr>
              <w:pStyle w:val="Table1"/>
            </w:pPr>
            <w:r>
              <w:t>Processing aid</w:t>
            </w:r>
          </w:p>
        </w:tc>
      </w:tr>
      <w:tr w:rsidR="00674682">
        <w:trPr>
          <w:trHeight w:val="240"/>
          <w:jc w:val="center"/>
        </w:trPr>
        <w:tc>
          <w:tcPr>
            <w:tcW w:w="5103" w:type="dxa"/>
            <w:tcBorders>
              <w:bottom w:val="nil"/>
            </w:tcBorders>
          </w:tcPr>
          <w:p w:rsidR="00674682" w:rsidRDefault="00674682">
            <w:pPr>
              <w:pStyle w:val="Table2"/>
            </w:pPr>
            <w:r>
              <w:t>Activated carbon</w:t>
            </w:r>
          </w:p>
        </w:tc>
      </w:tr>
      <w:tr w:rsidR="00674682">
        <w:trPr>
          <w:trHeight w:val="240"/>
          <w:jc w:val="center"/>
        </w:trPr>
        <w:tc>
          <w:tcPr>
            <w:tcW w:w="5103" w:type="dxa"/>
            <w:tcBorders>
              <w:top w:val="nil"/>
              <w:bottom w:val="nil"/>
            </w:tcBorders>
          </w:tcPr>
          <w:p w:rsidR="00674682" w:rsidRDefault="00674682">
            <w:pPr>
              <w:pStyle w:val="Table2"/>
            </w:pPr>
            <w:r>
              <w:t>Agar</w:t>
            </w:r>
          </w:p>
        </w:tc>
      </w:tr>
      <w:tr w:rsidR="00674682">
        <w:trPr>
          <w:trHeight w:val="240"/>
          <w:jc w:val="center"/>
        </w:trPr>
        <w:tc>
          <w:tcPr>
            <w:tcW w:w="5103" w:type="dxa"/>
            <w:tcBorders>
              <w:top w:val="nil"/>
              <w:bottom w:val="nil"/>
            </w:tcBorders>
          </w:tcPr>
          <w:p w:rsidR="00674682" w:rsidRDefault="00674682">
            <w:pPr>
              <w:pStyle w:val="Table2"/>
            </w:pPr>
            <w:r>
              <w:t>Alginates, calcium and potassium salts</w:t>
            </w:r>
          </w:p>
        </w:tc>
      </w:tr>
      <w:tr w:rsidR="00674682">
        <w:trPr>
          <w:trHeight w:val="240"/>
          <w:jc w:val="center"/>
        </w:trPr>
        <w:tc>
          <w:tcPr>
            <w:tcW w:w="5103" w:type="dxa"/>
            <w:tcBorders>
              <w:top w:val="nil"/>
              <w:bottom w:val="nil"/>
            </w:tcBorders>
          </w:tcPr>
          <w:p w:rsidR="00674682" w:rsidRDefault="00674682">
            <w:pPr>
              <w:pStyle w:val="Table2"/>
            </w:pPr>
            <w:r>
              <w:t>Ammonium phosphates</w:t>
            </w:r>
          </w:p>
        </w:tc>
      </w:tr>
      <w:tr w:rsidR="00674682">
        <w:trPr>
          <w:trHeight w:val="240"/>
          <w:jc w:val="center"/>
        </w:trPr>
        <w:tc>
          <w:tcPr>
            <w:tcW w:w="5103" w:type="dxa"/>
            <w:tcBorders>
              <w:top w:val="nil"/>
              <w:bottom w:val="nil"/>
            </w:tcBorders>
          </w:tcPr>
          <w:p w:rsidR="00674682" w:rsidRDefault="00674682">
            <w:pPr>
              <w:pStyle w:val="Table2"/>
            </w:pPr>
            <w:r>
              <w:t>Argon</w:t>
            </w:r>
          </w:p>
        </w:tc>
      </w:tr>
      <w:tr w:rsidR="00674682">
        <w:trPr>
          <w:trHeight w:val="240"/>
          <w:jc w:val="center"/>
        </w:trPr>
        <w:tc>
          <w:tcPr>
            <w:tcW w:w="5103" w:type="dxa"/>
            <w:tcBorders>
              <w:top w:val="nil"/>
              <w:bottom w:val="nil"/>
            </w:tcBorders>
          </w:tcPr>
          <w:p w:rsidR="00674682" w:rsidRDefault="00674682">
            <w:pPr>
              <w:pStyle w:val="Table2"/>
            </w:pPr>
            <w:r>
              <w:t>Bentonite</w:t>
            </w:r>
          </w:p>
        </w:tc>
      </w:tr>
      <w:tr w:rsidR="00674682">
        <w:trPr>
          <w:trHeight w:val="240"/>
          <w:jc w:val="center"/>
        </w:trPr>
        <w:tc>
          <w:tcPr>
            <w:tcW w:w="5103" w:type="dxa"/>
            <w:tcBorders>
              <w:top w:val="nil"/>
              <w:bottom w:val="nil"/>
            </w:tcBorders>
          </w:tcPr>
          <w:p w:rsidR="00674682" w:rsidRDefault="00674682">
            <w:pPr>
              <w:pStyle w:val="Table2"/>
            </w:pPr>
            <w:r>
              <w:t>Calcium carbonate</w:t>
            </w:r>
          </w:p>
        </w:tc>
      </w:tr>
      <w:tr w:rsidR="00674682">
        <w:trPr>
          <w:trHeight w:val="240"/>
          <w:jc w:val="center"/>
        </w:trPr>
        <w:tc>
          <w:tcPr>
            <w:tcW w:w="5103" w:type="dxa"/>
            <w:tcBorders>
              <w:top w:val="nil"/>
              <w:bottom w:val="nil"/>
            </w:tcBorders>
          </w:tcPr>
          <w:p w:rsidR="00674682" w:rsidRDefault="00674682">
            <w:pPr>
              <w:pStyle w:val="Table2"/>
            </w:pPr>
            <w:r>
              <w:t>Calcium tartrate</w:t>
            </w:r>
          </w:p>
        </w:tc>
      </w:tr>
      <w:tr w:rsidR="00674682">
        <w:trPr>
          <w:trHeight w:val="240"/>
          <w:jc w:val="center"/>
        </w:trPr>
        <w:tc>
          <w:tcPr>
            <w:tcW w:w="5103" w:type="dxa"/>
            <w:tcBorders>
              <w:top w:val="nil"/>
              <w:bottom w:val="nil"/>
            </w:tcBorders>
          </w:tcPr>
          <w:p w:rsidR="00674682" w:rsidRDefault="00674682">
            <w:pPr>
              <w:pStyle w:val="Table2"/>
            </w:pPr>
            <w:r>
              <w:t>Carbon dioxide</w:t>
            </w:r>
          </w:p>
        </w:tc>
      </w:tr>
      <w:tr w:rsidR="00674682">
        <w:trPr>
          <w:trHeight w:val="240"/>
          <w:jc w:val="center"/>
        </w:trPr>
        <w:tc>
          <w:tcPr>
            <w:tcW w:w="5103" w:type="dxa"/>
            <w:tcBorders>
              <w:top w:val="nil"/>
              <w:bottom w:val="nil"/>
            </w:tcBorders>
          </w:tcPr>
          <w:p w:rsidR="00674682" w:rsidRDefault="00674682">
            <w:pPr>
              <w:pStyle w:val="Table2"/>
            </w:pPr>
            <w:r>
              <w:t>Cellulose</w:t>
            </w:r>
          </w:p>
        </w:tc>
      </w:tr>
      <w:tr w:rsidR="00550B74">
        <w:trPr>
          <w:trHeight w:val="240"/>
          <w:jc w:val="center"/>
        </w:trPr>
        <w:tc>
          <w:tcPr>
            <w:tcW w:w="5103" w:type="dxa"/>
            <w:tcBorders>
              <w:top w:val="nil"/>
              <w:bottom w:val="nil"/>
            </w:tcBorders>
          </w:tcPr>
          <w:p w:rsidR="00550B74" w:rsidRDefault="00550B74">
            <w:pPr>
              <w:pStyle w:val="Table2"/>
            </w:pPr>
            <w:r w:rsidRPr="003B5BBC">
              <w:t xml:space="preserve">Chitosan sourced from </w:t>
            </w:r>
            <w:r w:rsidRPr="003B5BBC">
              <w:rPr>
                <w:i/>
              </w:rPr>
              <w:t>Aspergillus niger</w:t>
            </w:r>
          </w:p>
        </w:tc>
      </w:tr>
      <w:tr w:rsidR="00674682">
        <w:trPr>
          <w:trHeight w:val="240"/>
          <w:jc w:val="center"/>
        </w:trPr>
        <w:tc>
          <w:tcPr>
            <w:tcW w:w="5103" w:type="dxa"/>
            <w:tcBorders>
              <w:top w:val="nil"/>
              <w:bottom w:val="nil"/>
            </w:tcBorders>
          </w:tcPr>
          <w:p w:rsidR="00674682" w:rsidRDefault="00674682">
            <w:pPr>
              <w:pStyle w:val="Table2"/>
            </w:pPr>
            <w:r>
              <w:t>Collagen</w:t>
            </w:r>
            <w:bookmarkStart w:id="0" w:name="_GoBack"/>
            <w:bookmarkEnd w:id="0"/>
          </w:p>
        </w:tc>
      </w:tr>
      <w:tr w:rsidR="00674682">
        <w:trPr>
          <w:trHeight w:val="240"/>
          <w:jc w:val="center"/>
        </w:trPr>
        <w:tc>
          <w:tcPr>
            <w:tcW w:w="5103" w:type="dxa"/>
            <w:tcBorders>
              <w:top w:val="nil"/>
              <w:bottom w:val="nil"/>
            </w:tcBorders>
          </w:tcPr>
          <w:p w:rsidR="00674682" w:rsidRDefault="00674682">
            <w:pPr>
              <w:pStyle w:val="Table2"/>
            </w:pPr>
            <w:r>
              <w:t>Copper sulphate</w:t>
            </w:r>
          </w:p>
        </w:tc>
      </w:tr>
      <w:tr w:rsidR="00674682">
        <w:trPr>
          <w:trHeight w:val="240"/>
          <w:jc w:val="center"/>
        </w:trPr>
        <w:tc>
          <w:tcPr>
            <w:tcW w:w="5103" w:type="dxa"/>
            <w:tcBorders>
              <w:top w:val="nil"/>
              <w:bottom w:val="nil"/>
            </w:tcBorders>
          </w:tcPr>
          <w:p w:rsidR="00674682" w:rsidRDefault="00674682">
            <w:pPr>
              <w:pStyle w:val="Table2"/>
            </w:pPr>
            <w:r>
              <w:t xml:space="preserve">Cultures of </w:t>
            </w:r>
            <w:r w:rsidR="00E1133C">
              <w:t>microorganism</w:t>
            </w:r>
            <w:r>
              <w:t>s</w:t>
            </w:r>
          </w:p>
        </w:tc>
      </w:tr>
      <w:tr w:rsidR="00674682" w:rsidTr="004C57DA">
        <w:trPr>
          <w:trHeight w:val="240"/>
          <w:jc w:val="center"/>
        </w:trPr>
        <w:tc>
          <w:tcPr>
            <w:tcW w:w="5103" w:type="dxa"/>
            <w:tcBorders>
              <w:top w:val="nil"/>
              <w:bottom w:val="nil"/>
            </w:tcBorders>
          </w:tcPr>
          <w:p w:rsidR="00674682" w:rsidRDefault="00BF3E17">
            <w:pPr>
              <w:pStyle w:val="Table2"/>
            </w:pPr>
            <w:r w:rsidRPr="00EF4909">
              <w:t>Cupric citrate</w:t>
            </w:r>
          </w:p>
        </w:tc>
      </w:tr>
      <w:tr w:rsidR="00674682" w:rsidTr="004C57DA">
        <w:trPr>
          <w:trHeight w:val="240"/>
          <w:jc w:val="center"/>
        </w:trPr>
        <w:tc>
          <w:tcPr>
            <w:tcW w:w="5103" w:type="dxa"/>
            <w:tcBorders>
              <w:top w:val="nil"/>
              <w:bottom w:val="single" w:sz="4" w:space="0" w:color="auto"/>
            </w:tcBorders>
          </w:tcPr>
          <w:p w:rsidR="00674682" w:rsidRDefault="00674682">
            <w:pPr>
              <w:pStyle w:val="Table2"/>
            </w:pPr>
            <w:r>
              <w:t>Diatomaceous earth</w:t>
            </w:r>
          </w:p>
        </w:tc>
      </w:tr>
    </w:tbl>
    <w:p w:rsidR="004C57DA" w:rsidRPr="004C57DA" w:rsidRDefault="004C57DA">
      <w:pPr>
        <w:rPr>
          <w:sz w:val="2"/>
        </w:rPr>
      </w:pP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4C57DA" w:rsidTr="004C57DA">
        <w:trPr>
          <w:trHeight w:val="240"/>
          <w:jc w:val="center"/>
        </w:trPr>
        <w:tc>
          <w:tcPr>
            <w:tcW w:w="5103" w:type="dxa"/>
            <w:tcBorders>
              <w:top w:val="single" w:sz="4" w:space="0" w:color="auto"/>
              <w:bottom w:val="single" w:sz="4" w:space="0" w:color="auto"/>
            </w:tcBorders>
          </w:tcPr>
          <w:p w:rsidR="004C57DA" w:rsidRPr="004C57DA" w:rsidRDefault="004C57DA" w:rsidP="004C57DA">
            <w:pPr>
              <w:pStyle w:val="Table1"/>
            </w:pPr>
            <w:r>
              <w:lastRenderedPageBreak/>
              <w:t>Processing aid</w:t>
            </w:r>
          </w:p>
        </w:tc>
      </w:tr>
      <w:tr w:rsidR="007A7199" w:rsidTr="004C57DA">
        <w:trPr>
          <w:trHeight w:val="240"/>
          <w:jc w:val="center"/>
        </w:trPr>
        <w:tc>
          <w:tcPr>
            <w:tcW w:w="5103" w:type="dxa"/>
            <w:tcBorders>
              <w:top w:val="single" w:sz="4" w:space="0" w:color="auto"/>
              <w:bottom w:val="nil"/>
            </w:tcBorders>
          </w:tcPr>
          <w:p w:rsidR="007A7199" w:rsidRDefault="007A7199" w:rsidP="00683E47">
            <w:pPr>
              <w:pStyle w:val="Table2"/>
            </w:pPr>
            <w:r w:rsidRPr="002C35B1">
              <w:t>Dim</w:t>
            </w:r>
            <w:r w:rsidRPr="007A7199">
              <w:t>ethyl dicarbonate</w:t>
            </w:r>
          </w:p>
        </w:tc>
      </w:tr>
      <w:tr w:rsidR="00674682">
        <w:trPr>
          <w:trHeight w:val="240"/>
          <w:jc w:val="center"/>
        </w:trPr>
        <w:tc>
          <w:tcPr>
            <w:tcW w:w="5103" w:type="dxa"/>
            <w:tcBorders>
              <w:top w:val="nil"/>
              <w:bottom w:val="nil"/>
            </w:tcBorders>
          </w:tcPr>
          <w:p w:rsidR="00674682" w:rsidRDefault="00674682">
            <w:pPr>
              <w:pStyle w:val="Table2"/>
            </w:pPr>
            <w:r>
              <w:t>Dimethylpolysiloxane</w:t>
            </w:r>
          </w:p>
        </w:tc>
      </w:tr>
      <w:tr w:rsidR="00674682">
        <w:trPr>
          <w:trHeight w:val="240"/>
          <w:jc w:val="center"/>
        </w:trPr>
        <w:tc>
          <w:tcPr>
            <w:tcW w:w="5103" w:type="dxa"/>
            <w:tcBorders>
              <w:top w:val="nil"/>
              <w:bottom w:val="nil"/>
            </w:tcBorders>
          </w:tcPr>
          <w:p w:rsidR="00674682" w:rsidRDefault="00674682">
            <w:pPr>
              <w:pStyle w:val="Table2"/>
            </w:pPr>
            <w:r>
              <w:t>Egg white</w:t>
            </w:r>
          </w:p>
        </w:tc>
      </w:tr>
      <w:tr w:rsidR="00674682">
        <w:trPr>
          <w:trHeight w:val="240"/>
          <w:jc w:val="center"/>
        </w:trPr>
        <w:tc>
          <w:tcPr>
            <w:tcW w:w="5103" w:type="dxa"/>
            <w:tcBorders>
              <w:top w:val="nil"/>
              <w:bottom w:val="nil"/>
            </w:tcBorders>
          </w:tcPr>
          <w:p w:rsidR="00674682" w:rsidRDefault="00674682">
            <w:pPr>
              <w:pStyle w:val="Table2"/>
            </w:pPr>
            <w:r>
              <w:t>Enzymes</w:t>
            </w:r>
          </w:p>
        </w:tc>
      </w:tr>
      <w:tr w:rsidR="00674682">
        <w:trPr>
          <w:trHeight w:val="240"/>
          <w:jc w:val="center"/>
        </w:trPr>
        <w:tc>
          <w:tcPr>
            <w:tcW w:w="5103" w:type="dxa"/>
            <w:tcBorders>
              <w:top w:val="nil"/>
              <w:bottom w:val="nil"/>
            </w:tcBorders>
          </w:tcPr>
          <w:p w:rsidR="00674682" w:rsidRDefault="00674682">
            <w:pPr>
              <w:pStyle w:val="Table2"/>
            </w:pPr>
            <w:r>
              <w:t>Gelatine</w:t>
            </w:r>
          </w:p>
        </w:tc>
      </w:tr>
      <w:tr w:rsidR="00674682">
        <w:trPr>
          <w:trHeight w:val="240"/>
          <w:jc w:val="center"/>
        </w:trPr>
        <w:tc>
          <w:tcPr>
            <w:tcW w:w="5103" w:type="dxa"/>
            <w:tcBorders>
              <w:top w:val="nil"/>
              <w:bottom w:val="nil"/>
            </w:tcBorders>
          </w:tcPr>
          <w:p w:rsidR="00674682" w:rsidRDefault="00674682">
            <w:pPr>
              <w:pStyle w:val="Table2"/>
            </w:pPr>
            <w:r>
              <w:t>Hydrogen peroxide</w:t>
            </w:r>
          </w:p>
        </w:tc>
      </w:tr>
      <w:tr w:rsidR="00674682">
        <w:trPr>
          <w:trHeight w:val="240"/>
          <w:jc w:val="center"/>
        </w:trPr>
        <w:tc>
          <w:tcPr>
            <w:tcW w:w="5103" w:type="dxa"/>
            <w:tcBorders>
              <w:top w:val="nil"/>
              <w:bottom w:val="nil"/>
            </w:tcBorders>
          </w:tcPr>
          <w:p w:rsidR="00674682" w:rsidRDefault="00674682">
            <w:pPr>
              <w:pStyle w:val="Table2"/>
            </w:pPr>
            <w:r>
              <w:t>Ion exchange resins</w:t>
            </w:r>
          </w:p>
        </w:tc>
      </w:tr>
      <w:tr w:rsidR="00674682">
        <w:trPr>
          <w:trHeight w:val="240"/>
          <w:jc w:val="center"/>
        </w:trPr>
        <w:tc>
          <w:tcPr>
            <w:tcW w:w="5103" w:type="dxa"/>
            <w:tcBorders>
              <w:top w:val="nil"/>
              <w:bottom w:val="nil"/>
            </w:tcBorders>
          </w:tcPr>
          <w:p w:rsidR="00674682" w:rsidRDefault="00674682">
            <w:pPr>
              <w:pStyle w:val="Table2"/>
            </w:pPr>
            <w:r>
              <w:t>Isinglass</w:t>
            </w:r>
          </w:p>
        </w:tc>
      </w:tr>
      <w:tr w:rsidR="00674682">
        <w:trPr>
          <w:trHeight w:val="240"/>
          <w:jc w:val="center"/>
        </w:trPr>
        <w:tc>
          <w:tcPr>
            <w:tcW w:w="5103" w:type="dxa"/>
            <w:tcBorders>
              <w:top w:val="nil"/>
              <w:bottom w:val="nil"/>
            </w:tcBorders>
          </w:tcPr>
          <w:p w:rsidR="00674682" w:rsidRDefault="00674682">
            <w:pPr>
              <w:pStyle w:val="Table2"/>
            </w:pPr>
            <w:r>
              <w:t>Lysozyme</w:t>
            </w:r>
          </w:p>
        </w:tc>
      </w:tr>
      <w:tr w:rsidR="00674682">
        <w:trPr>
          <w:trHeight w:val="240"/>
          <w:jc w:val="center"/>
        </w:trPr>
        <w:tc>
          <w:tcPr>
            <w:tcW w:w="5103" w:type="dxa"/>
            <w:tcBorders>
              <w:top w:val="nil"/>
              <w:bottom w:val="nil"/>
            </w:tcBorders>
          </w:tcPr>
          <w:p w:rsidR="00674682" w:rsidRDefault="00674682">
            <w:pPr>
              <w:pStyle w:val="Table2"/>
            </w:pPr>
            <w:r>
              <w:t>Milk and milk products</w:t>
            </w:r>
          </w:p>
        </w:tc>
      </w:tr>
      <w:tr w:rsidR="00674682">
        <w:trPr>
          <w:trHeight w:val="240"/>
          <w:jc w:val="center"/>
        </w:trPr>
        <w:tc>
          <w:tcPr>
            <w:tcW w:w="5103" w:type="dxa"/>
            <w:tcBorders>
              <w:top w:val="nil"/>
              <w:bottom w:val="nil"/>
            </w:tcBorders>
          </w:tcPr>
          <w:p w:rsidR="00674682" w:rsidRDefault="00674682">
            <w:pPr>
              <w:pStyle w:val="Table2"/>
            </w:pPr>
            <w:r>
              <w:t>Nitrogen</w:t>
            </w:r>
          </w:p>
        </w:tc>
      </w:tr>
      <w:tr w:rsidR="00674682">
        <w:trPr>
          <w:trHeight w:val="240"/>
          <w:jc w:val="center"/>
        </w:trPr>
        <w:tc>
          <w:tcPr>
            <w:tcW w:w="5103" w:type="dxa"/>
            <w:tcBorders>
              <w:top w:val="nil"/>
              <w:bottom w:val="nil"/>
            </w:tcBorders>
          </w:tcPr>
          <w:p w:rsidR="00674682" w:rsidRDefault="00674682">
            <w:pPr>
              <w:pStyle w:val="Table2"/>
            </w:pPr>
            <w:r>
              <w:t>Oak</w:t>
            </w:r>
          </w:p>
        </w:tc>
      </w:tr>
      <w:tr w:rsidR="00674682">
        <w:trPr>
          <w:trHeight w:val="240"/>
          <w:jc w:val="center"/>
        </w:trPr>
        <w:tc>
          <w:tcPr>
            <w:tcW w:w="5103" w:type="dxa"/>
            <w:tcBorders>
              <w:top w:val="nil"/>
              <w:bottom w:val="nil"/>
            </w:tcBorders>
          </w:tcPr>
          <w:p w:rsidR="00674682" w:rsidRDefault="00674682">
            <w:pPr>
              <w:pStyle w:val="Table2"/>
            </w:pPr>
            <w:r>
              <w:t>Oxygen</w:t>
            </w:r>
          </w:p>
        </w:tc>
      </w:tr>
      <w:tr w:rsidR="00674682">
        <w:trPr>
          <w:trHeight w:val="240"/>
          <w:jc w:val="center"/>
        </w:trPr>
        <w:tc>
          <w:tcPr>
            <w:tcW w:w="5103" w:type="dxa"/>
            <w:tcBorders>
              <w:top w:val="nil"/>
              <w:bottom w:val="nil"/>
            </w:tcBorders>
          </w:tcPr>
          <w:p w:rsidR="00674682" w:rsidRDefault="00674682">
            <w:pPr>
              <w:pStyle w:val="Table2"/>
            </w:pPr>
            <w:r>
              <w:t>Perlite</w:t>
            </w:r>
          </w:p>
        </w:tc>
      </w:tr>
      <w:tr w:rsidR="00674682">
        <w:trPr>
          <w:trHeight w:val="240"/>
          <w:jc w:val="center"/>
        </w:trPr>
        <w:tc>
          <w:tcPr>
            <w:tcW w:w="5103" w:type="dxa"/>
            <w:tcBorders>
              <w:top w:val="nil"/>
              <w:bottom w:val="nil"/>
            </w:tcBorders>
          </w:tcPr>
          <w:p w:rsidR="00674682" w:rsidRDefault="00674682">
            <w:pPr>
              <w:pStyle w:val="Table2"/>
            </w:pPr>
            <w:r>
              <w:t>Phytates</w:t>
            </w:r>
          </w:p>
        </w:tc>
      </w:tr>
      <w:tr w:rsidR="00674682">
        <w:trPr>
          <w:trHeight w:val="240"/>
          <w:jc w:val="center"/>
        </w:trPr>
        <w:tc>
          <w:tcPr>
            <w:tcW w:w="5103" w:type="dxa"/>
            <w:tcBorders>
              <w:top w:val="nil"/>
              <w:bottom w:val="nil"/>
            </w:tcBorders>
          </w:tcPr>
          <w:p w:rsidR="00674682" w:rsidRDefault="00674682">
            <w:pPr>
              <w:pStyle w:val="Table2"/>
            </w:pPr>
            <w:r>
              <w:t>Plant proteins permitted as processing aids under clause 3(a) to Standard 1.3.3</w:t>
            </w:r>
          </w:p>
        </w:tc>
      </w:tr>
      <w:tr w:rsidR="00674682">
        <w:trPr>
          <w:trHeight w:val="240"/>
          <w:jc w:val="center"/>
        </w:trPr>
        <w:tc>
          <w:tcPr>
            <w:tcW w:w="5103" w:type="dxa"/>
            <w:tcBorders>
              <w:top w:val="nil"/>
              <w:bottom w:val="nil"/>
            </w:tcBorders>
          </w:tcPr>
          <w:p w:rsidR="00674682" w:rsidRDefault="00674682">
            <w:pPr>
              <w:pStyle w:val="Table2"/>
            </w:pPr>
            <w:r>
              <w:t>Polyvinyl polypyrrolidone</w:t>
            </w:r>
          </w:p>
        </w:tc>
      </w:tr>
      <w:tr w:rsidR="00674682">
        <w:trPr>
          <w:trHeight w:val="240"/>
          <w:jc w:val="center"/>
        </w:trPr>
        <w:tc>
          <w:tcPr>
            <w:tcW w:w="5103" w:type="dxa"/>
            <w:tcBorders>
              <w:top w:val="nil"/>
              <w:bottom w:val="nil"/>
            </w:tcBorders>
          </w:tcPr>
          <w:p w:rsidR="00674682" w:rsidRDefault="00674682">
            <w:pPr>
              <w:pStyle w:val="Table2"/>
            </w:pPr>
            <w:r>
              <w:t>Potassium carbonate</w:t>
            </w:r>
          </w:p>
        </w:tc>
      </w:tr>
      <w:tr w:rsidR="00674682">
        <w:trPr>
          <w:trHeight w:val="240"/>
          <w:jc w:val="center"/>
        </w:trPr>
        <w:tc>
          <w:tcPr>
            <w:tcW w:w="5103" w:type="dxa"/>
            <w:tcBorders>
              <w:top w:val="nil"/>
              <w:bottom w:val="nil"/>
            </w:tcBorders>
          </w:tcPr>
          <w:p w:rsidR="00674682" w:rsidRDefault="00674682">
            <w:pPr>
              <w:pStyle w:val="Table2"/>
            </w:pPr>
            <w:r>
              <w:t>Potassium ferrocyanide</w:t>
            </w:r>
          </w:p>
        </w:tc>
      </w:tr>
      <w:tr w:rsidR="00674682">
        <w:trPr>
          <w:trHeight w:val="240"/>
          <w:jc w:val="center"/>
        </w:trPr>
        <w:tc>
          <w:tcPr>
            <w:tcW w:w="5103" w:type="dxa"/>
            <w:tcBorders>
              <w:top w:val="nil"/>
              <w:bottom w:val="nil"/>
            </w:tcBorders>
          </w:tcPr>
          <w:p w:rsidR="00674682" w:rsidRDefault="00674682">
            <w:pPr>
              <w:pStyle w:val="Table2"/>
            </w:pPr>
            <w:r>
              <w:t>Potassium hydrogen carbonate</w:t>
            </w:r>
          </w:p>
        </w:tc>
      </w:tr>
      <w:tr w:rsidR="00674682">
        <w:trPr>
          <w:trHeight w:val="240"/>
          <w:jc w:val="center"/>
        </w:trPr>
        <w:tc>
          <w:tcPr>
            <w:tcW w:w="5103" w:type="dxa"/>
            <w:tcBorders>
              <w:top w:val="nil"/>
              <w:bottom w:val="nil"/>
            </w:tcBorders>
          </w:tcPr>
          <w:p w:rsidR="00674682" w:rsidRDefault="00674682">
            <w:pPr>
              <w:pStyle w:val="Table2"/>
            </w:pPr>
            <w:r>
              <w:t>Potassium hydrogen tartrate</w:t>
            </w:r>
          </w:p>
        </w:tc>
      </w:tr>
      <w:tr w:rsidR="00674682">
        <w:trPr>
          <w:trHeight w:val="240"/>
          <w:jc w:val="center"/>
        </w:trPr>
        <w:tc>
          <w:tcPr>
            <w:tcW w:w="5103" w:type="dxa"/>
            <w:tcBorders>
              <w:top w:val="nil"/>
              <w:bottom w:val="nil"/>
            </w:tcBorders>
          </w:tcPr>
          <w:p w:rsidR="00674682" w:rsidRDefault="00674682">
            <w:pPr>
              <w:pStyle w:val="Table2"/>
            </w:pPr>
            <w:r>
              <w:t>Silicon dioxide</w:t>
            </w:r>
          </w:p>
        </w:tc>
      </w:tr>
      <w:tr w:rsidR="00674682">
        <w:trPr>
          <w:trHeight w:val="240"/>
          <w:jc w:val="center"/>
        </w:trPr>
        <w:tc>
          <w:tcPr>
            <w:tcW w:w="5103" w:type="dxa"/>
            <w:tcBorders>
              <w:top w:val="nil"/>
              <w:bottom w:val="nil"/>
            </w:tcBorders>
          </w:tcPr>
          <w:p w:rsidR="00674682" w:rsidRDefault="009571CB">
            <w:pPr>
              <w:pStyle w:val="Table2"/>
            </w:pPr>
            <w:r>
              <w:t>Thiamin chloride</w:t>
            </w:r>
          </w:p>
        </w:tc>
      </w:tr>
      <w:tr w:rsidR="00674682">
        <w:trPr>
          <w:trHeight w:val="240"/>
          <w:jc w:val="center"/>
        </w:trPr>
        <w:tc>
          <w:tcPr>
            <w:tcW w:w="5103" w:type="dxa"/>
            <w:tcBorders>
              <w:top w:val="nil"/>
              <w:bottom w:val="single" w:sz="4" w:space="0" w:color="auto"/>
            </w:tcBorders>
          </w:tcPr>
          <w:p w:rsidR="00674682" w:rsidRDefault="009571CB">
            <w:pPr>
              <w:pStyle w:val="Table2"/>
            </w:pPr>
            <w:r>
              <w:t>Thiamin hydrochloride</w:t>
            </w:r>
          </w:p>
        </w:tc>
      </w:tr>
    </w:tbl>
    <w:p w:rsidR="00674682" w:rsidRPr="009571CB" w:rsidRDefault="00674682" w:rsidP="009571CB"/>
    <w:p w:rsidR="00674682" w:rsidRDefault="00674682">
      <w:pPr>
        <w:pStyle w:val="EditorialNoteLine1"/>
      </w:pPr>
      <w:r>
        <w:t>Editorial note:</w:t>
      </w:r>
    </w:p>
    <w:p w:rsidR="00674682" w:rsidRPr="00685E3B" w:rsidRDefault="00674682" w:rsidP="00685E3B">
      <w:pPr>
        <w:pStyle w:val="EditorialNotetext"/>
      </w:pPr>
    </w:p>
    <w:p w:rsidR="00674682" w:rsidRDefault="00674682" w:rsidP="00685E3B">
      <w:pPr>
        <w:pStyle w:val="EditorialNotetext"/>
      </w:pPr>
      <w:r>
        <w:t>Clause 3(a) to Standard 1.3.3 permits the use of foods, including water as processing aids.  Therefore, plant protein</w:t>
      </w:r>
      <w:r>
        <w:rPr>
          <w:lang w:val="en-AU"/>
        </w:rPr>
        <w:t>s that are foods are permitted under that Standard, and would also be permitted under this Standard.</w:t>
      </w:r>
    </w:p>
    <w:p w:rsidR="00674682" w:rsidRDefault="00674682"/>
    <w:p w:rsidR="00674682" w:rsidRDefault="00674682">
      <w:pPr>
        <w:pStyle w:val="Clauseheading"/>
      </w:pPr>
      <w:r>
        <w:t>5</w:t>
      </w:r>
      <w:r>
        <w:tab/>
        <w:t>Composition</w:t>
      </w:r>
    </w:p>
    <w:p w:rsidR="00674682" w:rsidRDefault="00674682">
      <w:pPr>
        <w:pStyle w:val="Clause"/>
      </w:pPr>
    </w:p>
    <w:p w:rsidR="00C66AF5" w:rsidRPr="00C66AF5" w:rsidRDefault="00C66AF5" w:rsidP="00C66AF5">
      <w:pPr>
        <w:tabs>
          <w:tab w:val="left" w:pos="851"/>
        </w:tabs>
        <w:rPr>
          <w:szCs w:val="20"/>
          <w:lang w:val="en-GB" w:bidi="en-US"/>
        </w:rPr>
      </w:pPr>
      <w:r w:rsidRPr="00C66AF5">
        <w:rPr>
          <w:szCs w:val="20"/>
          <w:lang w:val="en-GB" w:bidi="en-US"/>
        </w:rPr>
        <w:t>(1)</w:t>
      </w:r>
      <w:r w:rsidRPr="00C66AF5">
        <w:rPr>
          <w:szCs w:val="20"/>
          <w:lang w:val="en-GB" w:bidi="en-US"/>
        </w:rPr>
        <w:tab/>
        <w:t>Wine and sparkling wine must contain no less than 45 mL/L of ethanol at 20˚C.</w:t>
      </w:r>
    </w:p>
    <w:p w:rsidR="00FD1826" w:rsidRDefault="00FD1826">
      <w:pPr>
        <w:pStyle w:val="Subclause"/>
      </w:pPr>
    </w:p>
    <w:p w:rsidR="00674682" w:rsidRDefault="00674682">
      <w:pPr>
        <w:pStyle w:val="Subclause"/>
      </w:pPr>
      <w:r>
        <w:t>(2)</w:t>
      </w:r>
      <w:r>
        <w:tab/>
        <w:t>Notwithstanding subclause (1), wine must not contain added ethanol.</w:t>
      </w:r>
    </w:p>
    <w:p w:rsidR="00674682" w:rsidRDefault="00674682">
      <w:pPr>
        <w:pStyle w:val="Subclause"/>
      </w:pPr>
    </w:p>
    <w:p w:rsidR="00674682" w:rsidRDefault="00674682">
      <w:pPr>
        <w:pStyle w:val="Subclause"/>
      </w:pPr>
      <w:r>
        <w:t>(3)</w:t>
      </w:r>
      <w:r>
        <w:tab/>
        <w:t>Fortified wine must contain no less than 150 mL/L and no more than 220 mL/L of ethanol at 20˚C.</w:t>
      </w:r>
    </w:p>
    <w:p w:rsidR="00674682" w:rsidRDefault="00674682">
      <w:pPr>
        <w:pStyle w:val="Subclause"/>
      </w:pPr>
    </w:p>
    <w:p w:rsidR="00E1133C" w:rsidRPr="00E1133C" w:rsidRDefault="00E1133C" w:rsidP="00E1133C">
      <w:pPr>
        <w:widowControl w:val="0"/>
        <w:tabs>
          <w:tab w:val="left" w:pos="851"/>
        </w:tabs>
        <w:rPr>
          <w:szCs w:val="20"/>
          <w:lang w:val="en-GB" w:bidi="en-US"/>
        </w:rPr>
      </w:pPr>
      <w:r w:rsidRPr="00E1133C">
        <w:rPr>
          <w:szCs w:val="20"/>
          <w:lang w:val="en-GB" w:bidi="en-US"/>
        </w:rPr>
        <w:t>(4)</w:t>
      </w:r>
      <w:r w:rsidRPr="00E1133C">
        <w:rPr>
          <w:szCs w:val="20"/>
          <w:lang w:val="en-GB" w:bidi="en-US"/>
        </w:rPr>
        <w:tab/>
        <w:t>Deleted</w:t>
      </w:r>
    </w:p>
    <w:p w:rsidR="00674682" w:rsidRDefault="00674682">
      <w:pPr>
        <w:pStyle w:val="Paragraph"/>
      </w:pPr>
    </w:p>
    <w:p w:rsidR="00FD1826" w:rsidRDefault="00FD1826" w:rsidP="00FD1826">
      <w:pPr>
        <w:pStyle w:val="Subclause"/>
      </w:pPr>
      <w:r>
        <w:t>(5)</w:t>
      </w:r>
      <w:r>
        <w:tab/>
        <w:t xml:space="preserve">Wine, sparkling wine and fortified wine must contain no more than – </w:t>
      </w:r>
    </w:p>
    <w:p w:rsidR="00FD1826" w:rsidRDefault="00FD1826" w:rsidP="00FD1826">
      <w:pPr>
        <w:pStyle w:val="Subclause"/>
      </w:pPr>
    </w:p>
    <w:p w:rsidR="00FD1826" w:rsidRDefault="00FD1826" w:rsidP="00FD1826">
      <w:pPr>
        <w:pStyle w:val="Paragraph"/>
      </w:pPr>
      <w:r>
        <w:t>(a)</w:t>
      </w:r>
      <w:r>
        <w:tab/>
        <w:t>250 mg/L in total of sulphur dioxide in the case of products containing less than 35 g/L of sugars, or 300 mg/L in total of sulphur dioxide in the case of other products; and</w:t>
      </w:r>
    </w:p>
    <w:p w:rsidR="00FD1826" w:rsidRDefault="00FD1826" w:rsidP="00FD1826">
      <w:pPr>
        <w:pStyle w:val="Paragraph"/>
      </w:pPr>
      <w:r>
        <w:t>(b)</w:t>
      </w:r>
      <w:r>
        <w:tab/>
        <w:t>200 mg/L of sorbic acid or potassium sorbate expressed as sorbic acid; and</w:t>
      </w:r>
    </w:p>
    <w:p w:rsidR="00FD1826" w:rsidRDefault="00FD1826" w:rsidP="00FD1826">
      <w:pPr>
        <w:pStyle w:val="Paragraph"/>
      </w:pPr>
      <w:r>
        <w:t>(c)</w:t>
      </w:r>
      <w:r>
        <w:tab/>
        <w:t>1 g/L of soluble chlorides expressed as sodium chloride; and</w:t>
      </w:r>
    </w:p>
    <w:p w:rsidR="00FD1826" w:rsidRDefault="00FD1826" w:rsidP="00FD1826">
      <w:pPr>
        <w:pStyle w:val="Paragraph"/>
      </w:pPr>
      <w:r>
        <w:t>(d)</w:t>
      </w:r>
      <w:r>
        <w:tab/>
        <w:t>2 g/L of soluble sulphates expressed as potassium sulphate; and</w:t>
      </w:r>
    </w:p>
    <w:p w:rsidR="00FD1826" w:rsidRDefault="00FD1826" w:rsidP="00FD1826">
      <w:pPr>
        <w:pStyle w:val="Paragraph"/>
      </w:pPr>
      <w:r>
        <w:t>(e)</w:t>
      </w:r>
      <w:r>
        <w:tab/>
        <w:t>400 mg/L of soluble phosphates expressed as phosphorus; and</w:t>
      </w:r>
    </w:p>
    <w:p w:rsidR="00FD1826" w:rsidRDefault="00FD1826" w:rsidP="00FD1826">
      <w:pPr>
        <w:pStyle w:val="Paragraph"/>
      </w:pPr>
      <w:r>
        <w:t>(f)</w:t>
      </w:r>
      <w:r>
        <w:tab/>
        <w:t>1.5 g/L of volatile acidity excluding sulphur dioxide, expressed as acetic acid; and</w:t>
      </w:r>
    </w:p>
    <w:p w:rsidR="00FD1826" w:rsidRDefault="00FD1826" w:rsidP="00FD1826">
      <w:pPr>
        <w:pStyle w:val="Paragraph"/>
      </w:pPr>
      <w:r>
        <w:t>(g)</w:t>
      </w:r>
      <w:r>
        <w:tab/>
        <w:t>0.1 mg/L of cyanides and complex cyanides expressed as hydrocyanic acid; and</w:t>
      </w:r>
    </w:p>
    <w:p w:rsidR="00FD1826" w:rsidRDefault="00FD1826" w:rsidP="00FD1826">
      <w:pPr>
        <w:pStyle w:val="Paragraph"/>
      </w:pPr>
      <w:r>
        <w:t>(h)</w:t>
      </w:r>
      <w:r>
        <w:tab/>
        <w:t xml:space="preserve">200 mg/L of </w:t>
      </w:r>
      <w:r w:rsidRPr="005930C4">
        <w:t>added</w:t>
      </w:r>
      <w:r>
        <w:t xml:space="preserve"> </w:t>
      </w:r>
      <w:r w:rsidRPr="007C5FF2">
        <w:t>dimethyl</w:t>
      </w:r>
      <w:r>
        <w:t xml:space="preserve"> dicarbonate.</w:t>
      </w:r>
    </w:p>
    <w:p w:rsidR="00A9301A" w:rsidRDefault="00A9301A" w:rsidP="00FD1826"/>
    <w:p w:rsidR="00550B74" w:rsidRDefault="00674682" w:rsidP="00FD1826">
      <w:r>
        <w:t>(6)</w:t>
      </w:r>
      <w:r>
        <w:tab/>
        <w:t>If potassium ferrocyanide has been used as a processing aid in the manufacture of a wine, sparkling wine or fortified wine, the final product must have residual iron present.</w:t>
      </w:r>
      <w:r w:rsidR="00550B74">
        <w:br w:type="page"/>
      </w:r>
    </w:p>
    <w:p w:rsidR="00C65E85" w:rsidRPr="003C53E8" w:rsidRDefault="00C65E85" w:rsidP="00C65E85">
      <w:pPr>
        <w:pStyle w:val="Subclause"/>
      </w:pPr>
      <w:r>
        <w:lastRenderedPageBreak/>
        <w:t>(7)</w:t>
      </w:r>
      <w:r>
        <w:tab/>
      </w:r>
      <w:r w:rsidRPr="00E85668">
        <w:t xml:space="preserve">Wine, sparkling wine and fortified wine may contain </w:t>
      </w:r>
      <w:r w:rsidRPr="00E85668">
        <w:rPr>
          <w:bCs/>
        </w:rPr>
        <w:t>added</w:t>
      </w:r>
      <w:r w:rsidRPr="00E85668">
        <w:t xml:space="preserve"> water in proportion not exceeding 70 mL/L where </w:t>
      </w:r>
      <w:r w:rsidRPr="00E85668">
        <w:rPr>
          <w:bCs/>
        </w:rPr>
        <w:t>that</w:t>
      </w:r>
      <w:r w:rsidRPr="00E85668">
        <w:t xml:space="preserve"> water is necessary for the incorporation of any substance specified in clause 3 or clause 4, or where </w:t>
      </w:r>
      <w:r w:rsidRPr="00E85668">
        <w:rPr>
          <w:bCs/>
        </w:rPr>
        <w:t>that</w:t>
      </w:r>
      <w:r w:rsidRPr="00E85668">
        <w:t xml:space="preserve"> water is incidental to the winemaking process and where the presence of water in wine is </w:t>
      </w:r>
      <w:r w:rsidRPr="00E85668">
        <w:rPr>
          <w:bCs/>
        </w:rPr>
        <w:t>in conformance with</w:t>
      </w:r>
      <w:r w:rsidRPr="00E85668">
        <w:t xml:space="preserve"> good manufacturing</w:t>
      </w:r>
      <w:r>
        <w:t xml:space="preserve"> practice. </w:t>
      </w:r>
    </w:p>
    <w:p w:rsidR="00674682" w:rsidRDefault="00674682"/>
    <w:p w:rsidR="00C65E85" w:rsidRDefault="00674682">
      <w:pPr>
        <w:pStyle w:val="Subclause"/>
      </w:pPr>
      <w:r>
        <w:t>(8)</w:t>
      </w:r>
      <w:r>
        <w:tab/>
        <w:t xml:space="preserve">Where this clause does not otherwise specify a maximum permitted level for </w:t>
      </w:r>
      <w:r w:rsidR="00C65E85">
        <w:t>–</w:t>
      </w:r>
      <w:r>
        <w:t xml:space="preserve"> </w:t>
      </w:r>
    </w:p>
    <w:p w:rsidR="00674682" w:rsidRDefault="00674682">
      <w:pPr>
        <w:pStyle w:val="Subclause"/>
      </w:pPr>
    </w:p>
    <w:p w:rsidR="00674682" w:rsidRDefault="00674682">
      <w:pPr>
        <w:pStyle w:val="Paragraph"/>
      </w:pPr>
      <w:r>
        <w:t>(a)</w:t>
      </w:r>
      <w:r>
        <w:tab/>
        <w:t>a food additive listed in the Table to clause 3; or</w:t>
      </w:r>
    </w:p>
    <w:p w:rsidR="00674682" w:rsidRDefault="00674682">
      <w:pPr>
        <w:pStyle w:val="Paragraph"/>
      </w:pPr>
      <w:r>
        <w:t>(b)</w:t>
      </w:r>
      <w:r>
        <w:tab/>
        <w:t>a processing aid listed in the Table to clause 4;</w:t>
      </w:r>
    </w:p>
    <w:p w:rsidR="00674682" w:rsidRDefault="00674682"/>
    <w:p w:rsidR="00674682" w:rsidRDefault="00674682">
      <w:pPr>
        <w:pStyle w:val="Subclause"/>
      </w:pPr>
      <w:r>
        <w:t>of this Standard, then the use of the food additive or processing aid must be consistent with conditions of Good Manufacturing Practice (GMP).</w:t>
      </w:r>
    </w:p>
    <w:p w:rsidR="00674682" w:rsidRDefault="00674682"/>
    <w:p w:rsidR="00674682" w:rsidRDefault="00674682">
      <w:pPr>
        <w:pStyle w:val="Clauseheading"/>
      </w:pPr>
      <w:r>
        <w:t>6</w:t>
      </w:r>
      <w:r>
        <w:tab/>
        <w:t>Sparkling wine</w:t>
      </w:r>
    </w:p>
    <w:p w:rsidR="00674682" w:rsidRDefault="00674682"/>
    <w:p w:rsidR="00674682" w:rsidRDefault="00674682">
      <w:pPr>
        <w:pStyle w:val="Clause"/>
      </w:pPr>
      <w:r>
        <w:t>(1)</w:t>
      </w:r>
      <w:r>
        <w:tab/>
        <w:t>In addition to the substances permitted by clauses 3 and 4 of this Standard, sparkling wine may also contain –</w:t>
      </w:r>
    </w:p>
    <w:p w:rsidR="00674682" w:rsidRDefault="00674682"/>
    <w:p w:rsidR="00674682" w:rsidRDefault="00674682">
      <w:pPr>
        <w:pStyle w:val="Paragraph"/>
      </w:pPr>
      <w:r>
        <w:t>(a)</w:t>
      </w:r>
      <w:r>
        <w:tab/>
        <w:t>grape spirit; and</w:t>
      </w:r>
    </w:p>
    <w:p w:rsidR="00674682" w:rsidRDefault="00674682">
      <w:pPr>
        <w:pStyle w:val="Paragraph"/>
      </w:pPr>
      <w:r>
        <w:t>(b)</w:t>
      </w:r>
      <w:r>
        <w:tab/>
        <w:t>brandy; and</w:t>
      </w:r>
    </w:p>
    <w:p w:rsidR="00674682" w:rsidRDefault="00674682">
      <w:pPr>
        <w:pStyle w:val="Paragraph"/>
      </w:pPr>
      <w:r>
        <w:t>(c)</w:t>
      </w:r>
      <w:r>
        <w:tab/>
        <w:t>sugars.</w:t>
      </w:r>
    </w:p>
    <w:p w:rsidR="00674682" w:rsidRDefault="00674682">
      <w:pPr>
        <w:pStyle w:val="Clause"/>
      </w:pPr>
    </w:p>
    <w:p w:rsidR="00674682" w:rsidRDefault="00674682">
      <w:pPr>
        <w:pStyle w:val="Clause"/>
      </w:pPr>
      <w:r>
        <w:t>(2)</w:t>
      </w:r>
      <w:r>
        <w:tab/>
        <w:t>The addition of those foods specified in paragraphs (1)(a), (b) and (c) to sparkling wine must not increase its ethanol content by more than 25 mL/L at 20˚C.</w:t>
      </w:r>
    </w:p>
    <w:p w:rsidR="00674682" w:rsidRDefault="00674682">
      <w:pPr>
        <w:pStyle w:val="Clause"/>
      </w:pPr>
    </w:p>
    <w:p w:rsidR="00674682" w:rsidRDefault="00674682">
      <w:pPr>
        <w:pStyle w:val="Clause"/>
      </w:pPr>
      <w:r>
        <w:t>(3)</w:t>
      </w:r>
      <w:r>
        <w:tab/>
        <w:t>Sparkling wine must contain no less than 5 g/L of carbon dioxide at 20˚C.</w:t>
      </w:r>
    </w:p>
    <w:p w:rsidR="00674682" w:rsidRDefault="00674682">
      <w:pPr>
        <w:pStyle w:val="Clauseheading"/>
      </w:pPr>
    </w:p>
    <w:p w:rsidR="00674682" w:rsidRDefault="00674682">
      <w:pPr>
        <w:pStyle w:val="Clauseheading"/>
      </w:pPr>
      <w:r>
        <w:t>7</w:t>
      </w:r>
      <w:r>
        <w:tab/>
        <w:t>Fortified wine</w:t>
      </w:r>
    </w:p>
    <w:p w:rsidR="00674682" w:rsidRDefault="00674682"/>
    <w:p w:rsidR="00674682" w:rsidRDefault="00674682">
      <w:pPr>
        <w:pStyle w:val="Subclause"/>
      </w:pPr>
      <w:r>
        <w:t>(1)</w:t>
      </w:r>
      <w:r>
        <w:tab/>
        <w:t>In addition to the substances permitted by clauses 3 and 4 of this Standard, fortified wine may also contain caramel.</w:t>
      </w:r>
    </w:p>
    <w:p w:rsidR="00674682" w:rsidRPr="00685E3B" w:rsidRDefault="00674682" w:rsidP="00685E3B"/>
    <w:p w:rsidR="00550B74" w:rsidRDefault="00550B74" w:rsidP="005C65FA">
      <w:pPr>
        <w:pStyle w:val="Scheduleheading"/>
      </w:pPr>
      <w:r>
        <w:br w:type="page"/>
      </w:r>
    </w:p>
    <w:p w:rsidR="00674682" w:rsidRDefault="00674682" w:rsidP="005C65FA">
      <w:pPr>
        <w:pStyle w:val="Scheduleheading"/>
      </w:pPr>
      <w:r>
        <w:lastRenderedPageBreak/>
        <w:t>SCHEDULE</w:t>
      </w:r>
    </w:p>
    <w:p w:rsidR="00674682" w:rsidRDefault="00674682" w:rsidP="005C65FA">
      <w:pPr>
        <w:pStyle w:val="Scheduleheading"/>
      </w:pPr>
    </w:p>
    <w:p w:rsidR="00674682" w:rsidRDefault="00B80AA5" w:rsidP="005C65FA">
      <w:pPr>
        <w:pStyle w:val="Scheduleheading"/>
      </w:pPr>
      <w:r>
        <w:rPr>
          <w:caps w:val="0"/>
        </w:rPr>
        <w:t>Specifications for the purposes of this Standard</w:t>
      </w:r>
    </w:p>
    <w:p w:rsidR="00674682" w:rsidRDefault="00674682">
      <w:pPr>
        <w:pStyle w:val="Clauseheading"/>
      </w:pPr>
    </w:p>
    <w:p w:rsidR="00674682" w:rsidRDefault="00674682">
      <w:pPr>
        <w:pStyle w:val="Clauseheading"/>
      </w:pPr>
      <w:r>
        <w:t xml:space="preserve">Brandy </w:t>
      </w:r>
    </w:p>
    <w:p w:rsidR="00674682" w:rsidRDefault="00674682">
      <w:pPr>
        <w:pStyle w:val="Clause"/>
      </w:pPr>
    </w:p>
    <w:p w:rsidR="00674682" w:rsidRDefault="00674682">
      <w:pPr>
        <w:pStyle w:val="Clause"/>
      </w:pPr>
      <w:r>
        <w:t>(1)</w:t>
      </w:r>
      <w:r>
        <w:tab/>
        <w:t>Brandy –</w:t>
      </w:r>
    </w:p>
    <w:p w:rsidR="00674682" w:rsidRDefault="00674682">
      <w:pPr>
        <w:pStyle w:val="Clause"/>
        <w:widowControl/>
        <w:tabs>
          <w:tab w:val="clear" w:pos="851"/>
        </w:tabs>
        <w:rPr>
          <w:szCs w:val="24"/>
          <w:lang w:val="en-AU"/>
        </w:rPr>
      </w:pPr>
    </w:p>
    <w:p w:rsidR="00674682" w:rsidRDefault="00674682">
      <w:pPr>
        <w:pStyle w:val="Paragraph"/>
      </w:pPr>
      <w:r>
        <w:t>(a)</w:t>
      </w:r>
      <w:r>
        <w:tab/>
        <w:t>must be matured in wooden containers for no less than 2 years; and</w:t>
      </w:r>
    </w:p>
    <w:p w:rsidR="00674682" w:rsidRDefault="00674682">
      <w:pPr>
        <w:pStyle w:val="Paragraph"/>
      </w:pPr>
      <w:r>
        <w:t>(b)</w:t>
      </w:r>
      <w:r>
        <w:tab/>
        <w:t>must contain no less than 250 mL/L of the spirit distilled at a strength of no more than 830 mL/L at 20˚C of ethanol; and</w:t>
      </w:r>
    </w:p>
    <w:p w:rsidR="00674682" w:rsidRDefault="00674682">
      <w:pPr>
        <w:pStyle w:val="Paragraph"/>
      </w:pPr>
      <w:r>
        <w:t>(c)</w:t>
      </w:r>
      <w:r>
        <w:tab/>
        <w:t>may contain –</w:t>
      </w:r>
    </w:p>
    <w:p w:rsidR="00674682" w:rsidRDefault="00674682">
      <w:pPr>
        <w:pStyle w:val="Subparagraph"/>
      </w:pPr>
    </w:p>
    <w:p w:rsidR="00674682" w:rsidRDefault="00674682">
      <w:pPr>
        <w:pStyle w:val="Subparagraph"/>
      </w:pPr>
      <w:r>
        <w:t>(i)</w:t>
      </w:r>
      <w:r>
        <w:tab/>
        <w:t>water; and</w:t>
      </w:r>
    </w:p>
    <w:p w:rsidR="00674682" w:rsidRDefault="00674682">
      <w:pPr>
        <w:pStyle w:val="Subparagraph"/>
      </w:pPr>
      <w:r>
        <w:t>(ii)</w:t>
      </w:r>
      <w:r>
        <w:tab/>
        <w:t>caramel; and</w:t>
      </w:r>
    </w:p>
    <w:p w:rsidR="00674682" w:rsidRDefault="00674682">
      <w:pPr>
        <w:pStyle w:val="Subparagraph"/>
      </w:pPr>
      <w:r>
        <w:t>(iii)</w:t>
      </w:r>
      <w:r>
        <w:tab/>
        <w:t>sugars; and</w:t>
      </w:r>
    </w:p>
    <w:p w:rsidR="00674682" w:rsidRDefault="00674682">
      <w:pPr>
        <w:pStyle w:val="Subparagraph"/>
      </w:pPr>
      <w:r>
        <w:t>(iv)</w:t>
      </w:r>
      <w:r>
        <w:tab/>
        <w:t>grape juice and grape juice concentrates;</w:t>
      </w:r>
    </w:p>
    <w:p w:rsidR="00674682" w:rsidRDefault="00674682">
      <w:pPr>
        <w:pStyle w:val="Subparagraph"/>
      </w:pPr>
      <w:r>
        <w:t>(v)</w:t>
      </w:r>
      <w:r>
        <w:tab/>
        <w:t>wine; and</w:t>
      </w:r>
    </w:p>
    <w:p w:rsidR="00674682" w:rsidRPr="00685E3B" w:rsidRDefault="00674682" w:rsidP="00685E3B">
      <w:pPr>
        <w:pStyle w:val="Subparagraph"/>
      </w:pPr>
      <w:r w:rsidRPr="00685E3B">
        <w:t>(vi)</w:t>
      </w:r>
      <w:r w:rsidRPr="00685E3B">
        <w:tab/>
        <w:t>prune juice; and</w:t>
      </w:r>
    </w:p>
    <w:p w:rsidR="00674682" w:rsidRPr="00685E3B" w:rsidRDefault="00674682" w:rsidP="00685E3B">
      <w:pPr>
        <w:pStyle w:val="Subparagraph"/>
      </w:pPr>
      <w:r w:rsidRPr="00685E3B">
        <w:t>(vii)</w:t>
      </w:r>
      <w:r w:rsidRPr="00685E3B">
        <w:tab/>
        <w:t>honey; and</w:t>
      </w:r>
    </w:p>
    <w:p w:rsidR="00674682" w:rsidRPr="00685E3B" w:rsidRDefault="00674682" w:rsidP="00685E3B">
      <w:pPr>
        <w:pStyle w:val="Subparagraph"/>
      </w:pPr>
      <w:r w:rsidRPr="00685E3B">
        <w:t>(viii)</w:t>
      </w:r>
      <w:r w:rsidRPr="00685E3B">
        <w:tab/>
        <w:t xml:space="preserve">flavourings; and </w:t>
      </w:r>
    </w:p>
    <w:p w:rsidR="00674682" w:rsidRDefault="00674682"/>
    <w:p w:rsidR="00674682" w:rsidRDefault="00674682">
      <w:pPr>
        <w:pStyle w:val="Paragraph"/>
      </w:pPr>
      <w:r>
        <w:t>(d)</w:t>
      </w:r>
      <w:r>
        <w:tab/>
        <w:t>must not contain methanol in a proportion exceeding 3 g/L at 20˚C of the ethanol content thereof.</w:t>
      </w:r>
    </w:p>
    <w:p w:rsidR="00550B74" w:rsidRDefault="00550B74" w:rsidP="00550B74">
      <w:r>
        <w:br w:type="page"/>
      </w:r>
    </w:p>
    <w:p w:rsidR="00550B74" w:rsidRPr="00E814AC" w:rsidRDefault="00550B74" w:rsidP="00550B74">
      <w:pPr>
        <w:tabs>
          <w:tab w:val="left" w:pos="851"/>
        </w:tabs>
        <w:jc w:val="center"/>
        <w:rPr>
          <w:b/>
          <w:sz w:val="28"/>
        </w:rPr>
      </w:pPr>
      <w:r w:rsidRPr="00E814AC">
        <w:rPr>
          <w:b/>
          <w:sz w:val="28"/>
        </w:rPr>
        <w:lastRenderedPageBreak/>
        <w:t>Amendment History</w:t>
      </w:r>
    </w:p>
    <w:p w:rsidR="00550B74" w:rsidRPr="00E814AC" w:rsidRDefault="00550B74" w:rsidP="00550B74">
      <w:pPr>
        <w:tabs>
          <w:tab w:val="left" w:pos="851"/>
        </w:tabs>
      </w:pPr>
    </w:p>
    <w:p w:rsidR="00550B74" w:rsidRPr="00E814AC" w:rsidRDefault="00550B74" w:rsidP="00550B74">
      <w:pPr>
        <w:rPr>
          <w:lang w:eastAsia="en-AU"/>
        </w:rPr>
      </w:pPr>
      <w:r w:rsidRPr="00E814AC">
        <w:rPr>
          <w:lang w:eastAsia="en-AU"/>
        </w:rPr>
        <w:t xml:space="preserve">The Amendment History provides information about each amendment to the Standard. The information includes commencement or cessation information for relevant amendments. </w:t>
      </w:r>
    </w:p>
    <w:p w:rsidR="00550B74" w:rsidRPr="00E814AC" w:rsidRDefault="00550B74" w:rsidP="00550B74"/>
    <w:p w:rsidR="00550B74" w:rsidRPr="00E814AC" w:rsidRDefault="00550B74" w:rsidP="00550B74">
      <w:pPr>
        <w:rPr>
          <w:lang w:eastAsia="en-AU"/>
        </w:rPr>
      </w:pPr>
      <w:r w:rsidRPr="00E814AC">
        <w:t xml:space="preserve">These amendments are made under section 92 of the </w:t>
      </w:r>
      <w:r w:rsidRPr="00E814AC">
        <w:rPr>
          <w:i/>
          <w:iCs/>
        </w:rPr>
        <w:t>Food Standards Australia New Zealand Act 1991</w:t>
      </w:r>
      <w:r w:rsidRPr="00E814AC">
        <w:t xml:space="preserve"> unless otherwise indicated. Amendments do not have a specific date for cessation unless indicated as such.</w:t>
      </w:r>
    </w:p>
    <w:p w:rsidR="00550B74" w:rsidRPr="00E814AC" w:rsidRDefault="00550B74" w:rsidP="00550B74"/>
    <w:p w:rsidR="00550B74" w:rsidRPr="00E814AC" w:rsidRDefault="00550B74" w:rsidP="00550B74">
      <w:pPr>
        <w:widowControl w:val="0"/>
        <w:tabs>
          <w:tab w:val="left" w:pos="851"/>
        </w:tabs>
        <w:rPr>
          <w:b/>
        </w:rPr>
      </w:pPr>
      <w:r w:rsidRPr="00E814AC">
        <w:rPr>
          <w:b/>
        </w:rPr>
        <w:t>About this compilation</w:t>
      </w:r>
    </w:p>
    <w:p w:rsidR="00550B74" w:rsidRPr="00B80AA5" w:rsidRDefault="00550B74" w:rsidP="00550B74"/>
    <w:p w:rsidR="00550B74" w:rsidRPr="00B80AA5" w:rsidRDefault="00550B74" w:rsidP="00550B74">
      <w:pPr>
        <w:widowControl w:val="0"/>
        <w:tabs>
          <w:tab w:val="left" w:pos="851"/>
        </w:tabs>
        <w:ind w:right="-619"/>
      </w:pPr>
      <w:r w:rsidRPr="00B80AA5">
        <w:t xml:space="preserve">This is a compilation of Standard 4.5.1 as in force on </w:t>
      </w:r>
      <w:r w:rsidR="00055A80" w:rsidRPr="00B80AA5">
        <w:rPr>
          <w:b/>
        </w:rPr>
        <w:t>9</w:t>
      </w:r>
      <w:r w:rsidRPr="00B80AA5">
        <w:rPr>
          <w:b/>
        </w:rPr>
        <w:t xml:space="preserve"> January 2014</w:t>
      </w:r>
      <w:r w:rsidRPr="00B80AA5">
        <w:t xml:space="preserve"> (up to Amendment No. 145). It includes any commenced amendment affecting the compilation to that date.</w:t>
      </w:r>
    </w:p>
    <w:p w:rsidR="00550B74" w:rsidRPr="00B80AA5" w:rsidRDefault="00550B74" w:rsidP="00550B74"/>
    <w:p w:rsidR="00550B74" w:rsidRPr="00B80AA5" w:rsidRDefault="00550B74" w:rsidP="00550B74">
      <w:pPr>
        <w:rPr>
          <w:i/>
          <w:lang w:val="en-US"/>
        </w:rPr>
      </w:pPr>
      <w:r w:rsidRPr="00B80AA5">
        <w:t xml:space="preserve">Prepared by Food Standards Australia New Zealand on </w:t>
      </w:r>
      <w:r w:rsidR="00055A80" w:rsidRPr="00B80AA5">
        <w:rPr>
          <w:b/>
        </w:rPr>
        <w:t>9</w:t>
      </w:r>
      <w:r w:rsidRPr="00B80AA5">
        <w:rPr>
          <w:b/>
        </w:rPr>
        <w:t xml:space="preserve"> January 2014</w:t>
      </w:r>
      <w:r w:rsidRPr="00B80AA5">
        <w:t>.</w:t>
      </w:r>
    </w:p>
    <w:p w:rsidR="00550B74" w:rsidRPr="00E814AC" w:rsidRDefault="00550B74" w:rsidP="00550B74"/>
    <w:p w:rsidR="00550B74" w:rsidRPr="00E814AC" w:rsidRDefault="00550B74" w:rsidP="00550B74">
      <w:pPr>
        <w:widowControl w:val="0"/>
        <w:tabs>
          <w:tab w:val="left" w:pos="851"/>
        </w:tabs>
        <w:rPr>
          <w:b/>
        </w:rPr>
      </w:pPr>
      <w:r w:rsidRPr="00E814AC">
        <w:rPr>
          <w:b/>
        </w:rPr>
        <w:t>Uncommenced amendments or provisions ceasing to have effect</w:t>
      </w:r>
    </w:p>
    <w:p w:rsidR="00550B74" w:rsidRPr="00E814AC" w:rsidRDefault="00550B74" w:rsidP="00550B74">
      <w:pPr>
        <w:widowControl w:val="0"/>
        <w:tabs>
          <w:tab w:val="left" w:pos="851"/>
        </w:tabs>
        <w:rPr>
          <w:b/>
        </w:rPr>
      </w:pPr>
    </w:p>
    <w:p w:rsidR="00550B74" w:rsidRPr="00E814AC" w:rsidRDefault="00550B74" w:rsidP="00550B74">
      <w:pPr>
        <w:widowControl w:val="0"/>
        <w:tabs>
          <w:tab w:val="left" w:pos="851"/>
        </w:tabs>
      </w:pPr>
      <w:r w:rsidRPr="00E814AC">
        <w:t>To assist stakeholders, the effect of any uncommenced amendments or provisions which will cease to have effect, may be reflected in the Standard as shaded boxed text with the relevant commencement or cessation date. These amendments will be reflected in a compilation registered on the Federal Register of Legislative Instruments including or omitting those amendments and provided in the Amendment History once the date is passed.</w:t>
      </w:r>
    </w:p>
    <w:p w:rsidR="00550B74" w:rsidRPr="00E814AC" w:rsidRDefault="00550B74" w:rsidP="00550B74"/>
    <w:p w:rsidR="00550B74" w:rsidRPr="00E814AC" w:rsidRDefault="00550B74" w:rsidP="00550B74">
      <w:pPr>
        <w:widowControl w:val="0"/>
        <w:tabs>
          <w:tab w:val="left" w:pos="851"/>
        </w:tabs>
      </w:pPr>
    </w:p>
    <w:p w:rsidR="00550B74" w:rsidRPr="00E814AC" w:rsidRDefault="00550B74" w:rsidP="00550B74">
      <w:pPr>
        <w:rPr>
          <w:lang w:eastAsia="en-AU"/>
        </w:rPr>
      </w:pPr>
      <w:r w:rsidRPr="00E814AC">
        <w:rPr>
          <w:lang w:eastAsia="en-AU"/>
        </w:rPr>
        <w:t>The following abbreviations may be used in the table below:</w:t>
      </w:r>
    </w:p>
    <w:p w:rsidR="00550B74" w:rsidRPr="00E814AC" w:rsidRDefault="00550B74" w:rsidP="00550B74">
      <w:pPr>
        <w:rPr>
          <w:lang w:eastAsia="en-AU"/>
        </w:rPr>
      </w:pPr>
    </w:p>
    <w:p w:rsidR="00550B74" w:rsidRPr="00E814AC" w:rsidRDefault="00550B74" w:rsidP="00550B74">
      <w:pPr>
        <w:tabs>
          <w:tab w:val="left" w:pos="4536"/>
        </w:tabs>
      </w:pPr>
      <w:r w:rsidRPr="00E814AC">
        <w:rPr>
          <w:lang w:eastAsia="en-AU"/>
        </w:rPr>
        <w:t>ad = added or inserted</w:t>
      </w:r>
      <w:r w:rsidRPr="00E814AC">
        <w:rPr>
          <w:lang w:eastAsia="en-AU"/>
        </w:rPr>
        <w:tab/>
      </w:r>
      <w:r w:rsidRPr="00E814AC">
        <w:t>am = amended</w:t>
      </w:r>
    </w:p>
    <w:p w:rsidR="00550B74" w:rsidRPr="00E814AC" w:rsidRDefault="00550B74" w:rsidP="00550B74">
      <w:pPr>
        <w:tabs>
          <w:tab w:val="left" w:pos="4536"/>
        </w:tabs>
      </w:pPr>
      <w:r w:rsidRPr="00E814AC">
        <w:t>exp = expired or ceased to have effect</w:t>
      </w:r>
      <w:r w:rsidRPr="00E814AC">
        <w:tab/>
        <w:t>rep = repealed</w:t>
      </w:r>
    </w:p>
    <w:p w:rsidR="00550B74" w:rsidRPr="00E814AC" w:rsidRDefault="00550B74" w:rsidP="00550B74">
      <w:pPr>
        <w:tabs>
          <w:tab w:val="left" w:pos="4536"/>
        </w:tabs>
      </w:pPr>
      <w:r w:rsidRPr="00E814AC">
        <w:t>rs = repealed and substituted</w:t>
      </w:r>
    </w:p>
    <w:p w:rsidR="00550B74" w:rsidRPr="00E814AC" w:rsidRDefault="00550B74" w:rsidP="00550B74"/>
    <w:p w:rsidR="00550B74" w:rsidRPr="00E814AC" w:rsidRDefault="00550B74" w:rsidP="00550B74">
      <w:r w:rsidRPr="00E814AC">
        <w:rPr>
          <w:b/>
        </w:rPr>
        <w:t xml:space="preserve">Standard </w:t>
      </w:r>
      <w:r>
        <w:rPr>
          <w:b/>
        </w:rPr>
        <w:t>4.5.1</w:t>
      </w:r>
      <w:r w:rsidRPr="00E814AC">
        <w:t xml:space="preserve"> was published in the Commonwealth of Australia Gazette </w:t>
      </w:r>
      <w:r w:rsidRPr="00550B74">
        <w:rPr>
          <w:rFonts w:cs="Arial"/>
          <w:bCs/>
          <w:sz w:val="18"/>
          <w:szCs w:val="18"/>
          <w:lang w:val="en-GB"/>
        </w:rPr>
        <w:t xml:space="preserve">No. FSC 5 on 24 October 2002 as Standard 4.1.1 </w:t>
      </w:r>
      <w:r w:rsidRPr="00E814AC">
        <w:t>(F2008B00</w:t>
      </w:r>
      <w:r>
        <w:t>809</w:t>
      </w:r>
      <w:r w:rsidRPr="00E814AC">
        <w:t xml:space="preserve"> – </w:t>
      </w:r>
      <w:r>
        <w:t>23 Decem</w:t>
      </w:r>
      <w:r w:rsidRPr="00E814AC">
        <w:t>ber 2008) and has been amended as follows:</w:t>
      </w:r>
    </w:p>
    <w:p w:rsidR="00550B74" w:rsidRPr="00E814AC" w:rsidRDefault="00550B74" w:rsidP="00550B74"/>
    <w:tbl>
      <w:tblPr>
        <w:tblW w:w="9072" w:type="dxa"/>
        <w:tblBorders>
          <w:top w:val="single" w:sz="12" w:space="0" w:color="auto"/>
          <w:bottom w:val="single" w:sz="12" w:space="0" w:color="auto"/>
        </w:tblBorders>
        <w:tblLayout w:type="fixed"/>
        <w:tblLook w:val="04A0" w:firstRow="1" w:lastRow="0" w:firstColumn="1" w:lastColumn="0" w:noHBand="0" w:noVBand="1"/>
      </w:tblPr>
      <w:tblGrid>
        <w:gridCol w:w="959"/>
        <w:gridCol w:w="992"/>
        <w:gridCol w:w="1418"/>
        <w:gridCol w:w="1559"/>
        <w:gridCol w:w="850"/>
        <w:gridCol w:w="3294"/>
      </w:tblGrid>
      <w:tr w:rsidR="00550B74" w:rsidRPr="00E814AC" w:rsidTr="00953637">
        <w:trPr>
          <w:cantSplit/>
          <w:tblHeader/>
        </w:trPr>
        <w:tc>
          <w:tcPr>
            <w:tcW w:w="959" w:type="dxa"/>
            <w:tcBorders>
              <w:top w:val="single" w:sz="12" w:space="0" w:color="auto"/>
              <w:left w:val="single" w:sz="4" w:space="0" w:color="auto"/>
              <w:bottom w:val="single" w:sz="12" w:space="0" w:color="auto"/>
              <w:right w:val="single" w:sz="4" w:space="0" w:color="auto"/>
            </w:tcBorders>
            <w:shd w:val="clear" w:color="auto" w:fill="auto"/>
            <w:hideMark/>
          </w:tcPr>
          <w:p w:rsidR="00550B74" w:rsidRPr="00E814AC" w:rsidRDefault="00550B74" w:rsidP="00953637">
            <w:pPr>
              <w:pStyle w:val="Compilationheading"/>
            </w:pPr>
            <w:r w:rsidRPr="00E814AC">
              <w:t>Clause affected</w:t>
            </w:r>
          </w:p>
        </w:tc>
        <w:tc>
          <w:tcPr>
            <w:tcW w:w="992" w:type="dxa"/>
            <w:tcBorders>
              <w:top w:val="single" w:sz="12" w:space="0" w:color="auto"/>
              <w:left w:val="single" w:sz="4" w:space="0" w:color="auto"/>
              <w:bottom w:val="single" w:sz="12" w:space="0" w:color="auto"/>
              <w:right w:val="single" w:sz="4" w:space="0" w:color="auto"/>
            </w:tcBorders>
            <w:shd w:val="clear" w:color="auto" w:fill="auto"/>
            <w:hideMark/>
          </w:tcPr>
          <w:p w:rsidR="00550B74" w:rsidRPr="00E814AC" w:rsidRDefault="00550B74" w:rsidP="00953637">
            <w:pPr>
              <w:pStyle w:val="Compilationheading"/>
            </w:pPr>
            <w:r w:rsidRPr="00E814AC">
              <w:t>A’ment No.</w:t>
            </w:r>
          </w:p>
        </w:tc>
        <w:tc>
          <w:tcPr>
            <w:tcW w:w="1418" w:type="dxa"/>
            <w:tcBorders>
              <w:top w:val="single" w:sz="12" w:space="0" w:color="auto"/>
              <w:left w:val="single" w:sz="4" w:space="0" w:color="auto"/>
              <w:bottom w:val="single" w:sz="12" w:space="0" w:color="auto"/>
              <w:right w:val="single" w:sz="4" w:space="0" w:color="auto"/>
            </w:tcBorders>
            <w:shd w:val="clear" w:color="auto" w:fill="auto"/>
            <w:hideMark/>
          </w:tcPr>
          <w:p w:rsidR="00550B74" w:rsidRPr="00E814AC" w:rsidRDefault="00550B74" w:rsidP="00953637">
            <w:pPr>
              <w:pStyle w:val="Compilationheading"/>
            </w:pPr>
            <w:r w:rsidRPr="00E814AC">
              <w:t>FRLI registration</w:t>
            </w:r>
          </w:p>
          <w:p w:rsidR="00550B74" w:rsidRPr="00E814AC" w:rsidRDefault="00550B74" w:rsidP="00953637">
            <w:pPr>
              <w:pStyle w:val="Compilationheading"/>
            </w:pPr>
            <w:r w:rsidRPr="00E814AC">
              <w:t xml:space="preserve">Gazette </w:t>
            </w:r>
          </w:p>
        </w:tc>
        <w:tc>
          <w:tcPr>
            <w:tcW w:w="1559" w:type="dxa"/>
            <w:tcBorders>
              <w:top w:val="single" w:sz="12" w:space="0" w:color="auto"/>
              <w:left w:val="single" w:sz="4" w:space="0" w:color="auto"/>
              <w:bottom w:val="single" w:sz="12" w:space="0" w:color="auto"/>
              <w:right w:val="single" w:sz="4" w:space="0" w:color="auto"/>
            </w:tcBorders>
            <w:shd w:val="clear" w:color="auto" w:fill="auto"/>
            <w:hideMark/>
          </w:tcPr>
          <w:p w:rsidR="00550B74" w:rsidRPr="00E814AC" w:rsidRDefault="00550B74" w:rsidP="00953637">
            <w:pPr>
              <w:pStyle w:val="Compilationheading"/>
            </w:pPr>
            <w:r w:rsidRPr="00E814AC">
              <w:t>Commencement</w:t>
            </w:r>
          </w:p>
          <w:p w:rsidR="00550B74" w:rsidRPr="00E814AC" w:rsidRDefault="00550B74" w:rsidP="00953637">
            <w:pPr>
              <w:pStyle w:val="Compilationheading"/>
            </w:pPr>
            <w:r w:rsidRPr="00E814AC">
              <w:t>(Cessation)</w:t>
            </w:r>
          </w:p>
        </w:tc>
        <w:tc>
          <w:tcPr>
            <w:tcW w:w="850" w:type="dxa"/>
            <w:tcBorders>
              <w:top w:val="single" w:sz="12" w:space="0" w:color="auto"/>
              <w:left w:val="single" w:sz="4" w:space="0" w:color="auto"/>
              <w:bottom w:val="single" w:sz="12" w:space="0" w:color="auto"/>
              <w:right w:val="single" w:sz="4" w:space="0" w:color="auto"/>
            </w:tcBorders>
            <w:shd w:val="clear" w:color="auto" w:fill="auto"/>
            <w:hideMark/>
          </w:tcPr>
          <w:p w:rsidR="00550B74" w:rsidRPr="00E814AC" w:rsidRDefault="00550B74" w:rsidP="00953637">
            <w:pPr>
              <w:pStyle w:val="Compilationheading"/>
            </w:pPr>
            <w:r w:rsidRPr="00E814AC">
              <w:t>How affected</w:t>
            </w:r>
          </w:p>
        </w:tc>
        <w:tc>
          <w:tcPr>
            <w:tcW w:w="3294" w:type="dxa"/>
            <w:tcBorders>
              <w:top w:val="single" w:sz="12" w:space="0" w:color="auto"/>
              <w:left w:val="single" w:sz="4" w:space="0" w:color="auto"/>
              <w:bottom w:val="single" w:sz="12" w:space="0" w:color="auto"/>
              <w:right w:val="single" w:sz="4" w:space="0" w:color="auto"/>
            </w:tcBorders>
            <w:shd w:val="clear" w:color="auto" w:fill="auto"/>
            <w:hideMark/>
          </w:tcPr>
          <w:p w:rsidR="00550B74" w:rsidRPr="00E814AC" w:rsidRDefault="00550B74" w:rsidP="00953637">
            <w:pPr>
              <w:pStyle w:val="Compilationheading"/>
            </w:pPr>
            <w:r w:rsidRPr="00E814AC">
              <w:t>Description of amendment</w:t>
            </w:r>
          </w:p>
        </w:tc>
      </w:tr>
      <w:tr w:rsidR="00550B74" w:rsidRPr="00E814AC" w:rsidTr="00872934">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550B74" w:rsidRPr="00AA6823" w:rsidRDefault="00AA6823" w:rsidP="00AA6823">
            <w:pPr>
              <w:pStyle w:val="Amendmenttext"/>
            </w:pPr>
            <w:r w:rsidRPr="00AA6823">
              <w:t>Title</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550B74" w:rsidRPr="00AA6823" w:rsidRDefault="00AA6823" w:rsidP="00AA6823">
            <w:pPr>
              <w:pStyle w:val="Amendmenttext"/>
            </w:pPr>
            <w:r w:rsidRPr="00AA6823">
              <w:t>72</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550B74" w:rsidRPr="00AA6823" w:rsidRDefault="00550B74" w:rsidP="00AA6823">
            <w:pPr>
              <w:pStyle w:val="Amendmenttext"/>
            </w:pPr>
            <w:r w:rsidRPr="00AA6823">
              <w:t>F20</w:t>
            </w:r>
            <w:r w:rsidR="00AA6823">
              <w:t>08B</w:t>
            </w:r>
            <w:r w:rsidRPr="00AA6823">
              <w:t>00</w:t>
            </w:r>
            <w:r w:rsidR="00AA6823">
              <w:t>819</w:t>
            </w:r>
          </w:p>
          <w:p w:rsidR="00550B74" w:rsidRPr="00AA6823" w:rsidRDefault="00AA6823" w:rsidP="00AA6823">
            <w:pPr>
              <w:pStyle w:val="Amendmenttext"/>
            </w:pPr>
            <w:r>
              <w:t>24 Dec 2008</w:t>
            </w:r>
          </w:p>
          <w:p w:rsidR="00550B74" w:rsidRPr="00AA6823" w:rsidRDefault="00550B74" w:rsidP="00AA6823">
            <w:pPr>
              <w:pStyle w:val="Amendmenttext"/>
            </w:pPr>
            <w:r w:rsidRPr="00AA6823">
              <w:t xml:space="preserve">FSC </w:t>
            </w:r>
            <w:r w:rsidR="00AA6823" w:rsidRPr="00AA6823">
              <w:t>14</w:t>
            </w:r>
          </w:p>
          <w:p w:rsidR="00550B74" w:rsidRDefault="00550B74" w:rsidP="00AA6823">
            <w:pPr>
              <w:pStyle w:val="Amendmenttext"/>
            </w:pPr>
            <w:r w:rsidRPr="00AA6823">
              <w:t xml:space="preserve">20 </w:t>
            </w:r>
            <w:r w:rsidR="00AA6823" w:rsidRPr="00AA6823">
              <w:t>May 2004</w:t>
            </w:r>
          </w:p>
          <w:p w:rsidR="00872934" w:rsidRPr="00AA6823" w:rsidRDefault="00872934" w:rsidP="00AA6823">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550B74" w:rsidRPr="00AA6823" w:rsidRDefault="00AA6823" w:rsidP="00AA6823">
            <w:pPr>
              <w:pStyle w:val="Amendmenttext"/>
            </w:pPr>
            <w:r w:rsidRPr="00AA6823">
              <w:t>20 May 2004</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550B74" w:rsidRPr="00AA6823" w:rsidRDefault="00AA6823" w:rsidP="00AA6823">
            <w:pPr>
              <w:pStyle w:val="Amendmenttext"/>
            </w:pPr>
            <w:r w:rsidRPr="00AA6823">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550B74" w:rsidRPr="00AA6823" w:rsidRDefault="00AA6823" w:rsidP="00AA6823">
            <w:pPr>
              <w:pStyle w:val="Amendmenttext"/>
            </w:pPr>
            <w:r w:rsidRPr="00AA6823">
              <w:t>Numbering of Standard changed from 4.1.1 to 4.5.1.</w:t>
            </w:r>
          </w:p>
        </w:tc>
      </w:tr>
      <w:tr w:rsidR="00872934" w:rsidRPr="00E814AC" w:rsidTr="00872934">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872934" w:rsidRPr="00872934" w:rsidRDefault="00872934" w:rsidP="00953637">
            <w:pPr>
              <w:pStyle w:val="Amendmenttext"/>
            </w:pPr>
            <w:r w:rsidRPr="00872934">
              <w:t>Standard</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872934" w:rsidRPr="00872934" w:rsidRDefault="00872934" w:rsidP="00953637">
            <w:pPr>
              <w:pStyle w:val="Amendmenttext"/>
            </w:pPr>
            <w:r w:rsidRPr="00872934">
              <w:t>124</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872934" w:rsidRPr="00AA6823" w:rsidRDefault="00872934" w:rsidP="00576A69">
            <w:pPr>
              <w:pStyle w:val="Amendmenttext"/>
            </w:pPr>
            <w:r w:rsidRPr="00AA6823">
              <w:t>F20</w:t>
            </w:r>
            <w:r>
              <w:t>11L01450</w:t>
            </w:r>
          </w:p>
          <w:p w:rsidR="00872934" w:rsidRPr="00AA6823" w:rsidRDefault="00872934" w:rsidP="00576A69">
            <w:pPr>
              <w:pStyle w:val="Amendmenttext"/>
            </w:pPr>
            <w:r>
              <w:t>8 July 2011</w:t>
            </w:r>
          </w:p>
          <w:p w:rsidR="00872934" w:rsidRPr="00AA6823" w:rsidRDefault="00872934" w:rsidP="00576A69">
            <w:pPr>
              <w:pStyle w:val="Amendmenttext"/>
            </w:pPr>
            <w:r w:rsidRPr="00AA6823">
              <w:t xml:space="preserve">FSC </w:t>
            </w:r>
            <w:r>
              <w:t>66</w:t>
            </w:r>
          </w:p>
          <w:p w:rsidR="00872934" w:rsidRDefault="00872934" w:rsidP="00576A69">
            <w:pPr>
              <w:pStyle w:val="Amendmenttext"/>
            </w:pPr>
            <w:r>
              <w:t>11 July 2011</w:t>
            </w:r>
          </w:p>
          <w:p w:rsidR="00FA2749" w:rsidRPr="00AA6823" w:rsidRDefault="00FA2749" w:rsidP="00576A69">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872934" w:rsidRPr="00AA6823" w:rsidRDefault="00872934" w:rsidP="00576A69">
            <w:pPr>
              <w:pStyle w:val="Amendmenttext"/>
            </w:pPr>
            <w:r>
              <w:t>11 July 2011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872934" w:rsidRPr="00872934" w:rsidRDefault="00872934" w:rsidP="00953637">
            <w:pPr>
              <w:pStyle w:val="Amendmenttext"/>
            </w:pPr>
            <w:r w:rsidRPr="00872934">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872934" w:rsidRPr="00550B74" w:rsidRDefault="00872934" w:rsidP="00953637">
            <w:pPr>
              <w:pStyle w:val="Amendmenttext"/>
              <w:rPr>
                <w:rFonts w:cs="Arial"/>
                <w:color w:val="FF0000"/>
                <w:szCs w:val="18"/>
              </w:rPr>
            </w:pPr>
            <w:r>
              <w:rPr>
                <w:rFonts w:cs="Arial"/>
                <w:bCs w:val="0"/>
                <w:sz w:val="18"/>
                <w:szCs w:val="18"/>
              </w:rPr>
              <w:t>S</w:t>
            </w:r>
            <w:r w:rsidRPr="00550B74">
              <w:rPr>
                <w:rFonts w:cs="Arial"/>
                <w:bCs w:val="0"/>
                <w:sz w:val="18"/>
                <w:szCs w:val="18"/>
              </w:rPr>
              <w:t>pelling of ‘micro-organism’ to ‘microorganism’ wherever occurring.</w:t>
            </w:r>
          </w:p>
        </w:tc>
      </w:tr>
      <w:tr w:rsidR="00872934" w:rsidRPr="00E814AC" w:rsidTr="00FA2749">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872934" w:rsidRPr="00AA6823" w:rsidRDefault="00872934" w:rsidP="00953637">
            <w:pPr>
              <w:pStyle w:val="Amendmenttext"/>
            </w:pPr>
            <w:r w:rsidRPr="00AA6823">
              <w:t>1</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872934" w:rsidRPr="00AA6823" w:rsidRDefault="00872934" w:rsidP="00576A69">
            <w:pPr>
              <w:pStyle w:val="Amendmenttext"/>
            </w:pPr>
            <w:r w:rsidRPr="00AA6823">
              <w:t>72</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872934" w:rsidRPr="00AA6823" w:rsidRDefault="00872934" w:rsidP="00576A69">
            <w:pPr>
              <w:pStyle w:val="Amendmenttext"/>
            </w:pPr>
            <w:r w:rsidRPr="00AA6823">
              <w:t>F20</w:t>
            </w:r>
            <w:r>
              <w:t>08B</w:t>
            </w:r>
            <w:r w:rsidRPr="00AA6823">
              <w:t>00</w:t>
            </w:r>
            <w:r>
              <w:t>819</w:t>
            </w:r>
          </w:p>
          <w:p w:rsidR="00872934" w:rsidRPr="00AA6823" w:rsidRDefault="00872934" w:rsidP="00576A69">
            <w:pPr>
              <w:pStyle w:val="Amendmenttext"/>
            </w:pPr>
            <w:r>
              <w:t>24 Dec 2008</w:t>
            </w:r>
          </w:p>
          <w:p w:rsidR="00872934" w:rsidRPr="00AA6823" w:rsidRDefault="00872934" w:rsidP="00576A69">
            <w:pPr>
              <w:pStyle w:val="Amendmenttext"/>
            </w:pPr>
            <w:r w:rsidRPr="00AA6823">
              <w:t>FSC 14</w:t>
            </w:r>
          </w:p>
          <w:p w:rsidR="00872934" w:rsidRDefault="00872934" w:rsidP="00576A69">
            <w:pPr>
              <w:pStyle w:val="Amendmenttext"/>
            </w:pPr>
            <w:r w:rsidRPr="00AA6823">
              <w:t>20 May 2004</w:t>
            </w:r>
          </w:p>
          <w:p w:rsidR="00FA2749" w:rsidRPr="00AA6823" w:rsidRDefault="00FA2749" w:rsidP="00576A69">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872934" w:rsidRPr="00AA6823" w:rsidRDefault="00872934" w:rsidP="00576A69">
            <w:pPr>
              <w:pStyle w:val="Amendmenttext"/>
            </w:pPr>
            <w:r w:rsidRPr="00AA6823">
              <w:t>20 May 2004</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872934" w:rsidRPr="00AA6823" w:rsidRDefault="00872934" w:rsidP="00576A69">
            <w:pPr>
              <w:pStyle w:val="Amendmenttext"/>
            </w:pPr>
            <w:r>
              <w:t>rs</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872934" w:rsidRPr="00AA6823" w:rsidRDefault="00872934" w:rsidP="00AA6823">
            <w:pPr>
              <w:pStyle w:val="Amendmenttext"/>
            </w:pPr>
            <w:r w:rsidRPr="00AA6823">
              <w:t>Definition of ‘</w:t>
            </w:r>
            <w:r>
              <w:t>prepared cultures</w:t>
            </w:r>
            <w:r w:rsidRPr="00AA6823">
              <w:t>’.</w:t>
            </w:r>
          </w:p>
        </w:tc>
      </w:tr>
      <w:tr w:rsidR="00872934" w:rsidRPr="00E814AC" w:rsidTr="00FA2749">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872934" w:rsidRDefault="00872934" w:rsidP="00AA6823">
            <w:pPr>
              <w:pStyle w:val="Amendmenttext"/>
            </w:pPr>
            <w:r>
              <w:t>3(2)</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872934" w:rsidRPr="00AA6823" w:rsidRDefault="00872934" w:rsidP="00576A69">
            <w:pPr>
              <w:pStyle w:val="Amendmenttext"/>
            </w:pPr>
            <w:r w:rsidRPr="00AA6823">
              <w:t>72</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872934" w:rsidRPr="00AA6823" w:rsidRDefault="00872934" w:rsidP="00576A69">
            <w:pPr>
              <w:pStyle w:val="Amendmenttext"/>
            </w:pPr>
            <w:r w:rsidRPr="00AA6823">
              <w:t>F20</w:t>
            </w:r>
            <w:r>
              <w:t>08B</w:t>
            </w:r>
            <w:r w:rsidRPr="00AA6823">
              <w:t>00</w:t>
            </w:r>
            <w:r>
              <w:t>819</w:t>
            </w:r>
          </w:p>
          <w:p w:rsidR="00872934" w:rsidRPr="00AA6823" w:rsidRDefault="00872934" w:rsidP="00576A69">
            <w:pPr>
              <w:pStyle w:val="Amendmenttext"/>
            </w:pPr>
            <w:r>
              <w:t>24 Dec 2008</w:t>
            </w:r>
          </w:p>
          <w:p w:rsidR="00872934" w:rsidRPr="00AA6823" w:rsidRDefault="00872934" w:rsidP="00576A69">
            <w:pPr>
              <w:pStyle w:val="Amendmenttext"/>
            </w:pPr>
            <w:r w:rsidRPr="00AA6823">
              <w:t>FSC 14</w:t>
            </w:r>
          </w:p>
          <w:p w:rsidR="00872934" w:rsidRPr="00AA6823" w:rsidRDefault="00872934" w:rsidP="00576A69">
            <w:pPr>
              <w:pStyle w:val="Amendmenttext"/>
            </w:pPr>
            <w:r w:rsidRPr="00AA6823">
              <w:t>20 May 2004</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872934" w:rsidRPr="00AA6823" w:rsidRDefault="00872934" w:rsidP="00576A69">
            <w:pPr>
              <w:pStyle w:val="Amendmenttext"/>
            </w:pPr>
            <w:r w:rsidRPr="00AA6823">
              <w:t>20 May 2004</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872934" w:rsidRPr="00AA6823" w:rsidRDefault="00872934" w:rsidP="00576A69">
            <w:pPr>
              <w:pStyle w:val="Amendmenttext"/>
            </w:pPr>
            <w:r>
              <w:t>rs</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872934" w:rsidRPr="00AA6823" w:rsidRDefault="00872934" w:rsidP="00576A69">
            <w:pPr>
              <w:pStyle w:val="Amendmenttext"/>
            </w:pPr>
            <w:r w:rsidRPr="00AA6823">
              <w:t>Definition of ‘wine’.</w:t>
            </w:r>
          </w:p>
        </w:tc>
      </w:tr>
      <w:tr w:rsidR="00872934" w:rsidRPr="00E814AC" w:rsidTr="00550B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872934" w:rsidRDefault="00872934" w:rsidP="00604117">
            <w:pPr>
              <w:pStyle w:val="Amendmenttext"/>
            </w:pPr>
            <w:r>
              <w:t>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2934" w:rsidRPr="00550B74" w:rsidRDefault="00872934" w:rsidP="00953637">
            <w:pPr>
              <w:pStyle w:val="Amendmenttext"/>
            </w:pPr>
            <w:r>
              <w:t>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934" w:rsidRPr="00AA6823" w:rsidRDefault="00872934" w:rsidP="00576A69">
            <w:pPr>
              <w:pStyle w:val="Amendmenttext"/>
            </w:pPr>
            <w:r w:rsidRPr="00AA6823">
              <w:t>F20</w:t>
            </w:r>
            <w:r>
              <w:t>06L03956</w:t>
            </w:r>
          </w:p>
          <w:p w:rsidR="00872934" w:rsidRPr="00AA6823" w:rsidRDefault="00872934" w:rsidP="00576A69">
            <w:pPr>
              <w:pStyle w:val="Amendmenttext"/>
            </w:pPr>
            <w:r>
              <w:t>7 Dec 2006</w:t>
            </w:r>
          </w:p>
          <w:p w:rsidR="00872934" w:rsidRPr="00AA6823" w:rsidRDefault="00872934" w:rsidP="00576A69">
            <w:pPr>
              <w:pStyle w:val="Amendmenttext"/>
            </w:pPr>
            <w:r w:rsidRPr="00AA6823">
              <w:t xml:space="preserve">FSC </w:t>
            </w:r>
            <w:r>
              <w:t>32</w:t>
            </w:r>
          </w:p>
          <w:p w:rsidR="00872934" w:rsidRPr="00AA6823" w:rsidRDefault="00872934" w:rsidP="00576A69">
            <w:pPr>
              <w:pStyle w:val="Amendmenttext"/>
            </w:pPr>
            <w:r>
              <w:t>7 Dec 2006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2934" w:rsidRPr="00AA6823" w:rsidRDefault="00872934" w:rsidP="00576A69">
            <w:pPr>
              <w:pStyle w:val="Amendmenttext"/>
            </w:pPr>
            <w:r>
              <w:t>7 Dec 2006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934" w:rsidRPr="00550B74" w:rsidRDefault="00872934" w:rsidP="00953637">
            <w:pPr>
              <w:pStyle w:val="Amendmenttext"/>
            </w:pPr>
            <w:r>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872934" w:rsidRPr="00550B74" w:rsidRDefault="00872934" w:rsidP="001418FA">
            <w:pPr>
              <w:pStyle w:val="Amendmenttext"/>
            </w:pPr>
            <w:r>
              <w:t>Subclause.</w:t>
            </w:r>
          </w:p>
        </w:tc>
      </w:tr>
      <w:tr w:rsidR="00872934" w:rsidRPr="00E814AC" w:rsidTr="00550B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872934" w:rsidRPr="00550B74" w:rsidRDefault="00872934" w:rsidP="00953637">
            <w:pPr>
              <w:pStyle w:val="Amendmenttext"/>
            </w:pPr>
            <w:r>
              <w:t xml:space="preserve">Table to clause </w:t>
            </w:r>
            <w:r w:rsidRPr="00550B74">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2934" w:rsidRPr="00550B74" w:rsidRDefault="00872934" w:rsidP="00953637">
            <w:pPr>
              <w:pStyle w:val="Amendmenttext"/>
            </w:pPr>
            <w:r w:rsidRPr="00550B74">
              <w:t>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934" w:rsidRPr="00753967" w:rsidRDefault="00872934" w:rsidP="00AA6823">
            <w:pPr>
              <w:pStyle w:val="Amendmenttext"/>
            </w:pPr>
            <w:r w:rsidRPr="00753967">
              <w:t>F2008B00814</w:t>
            </w:r>
          </w:p>
          <w:p w:rsidR="00872934" w:rsidRPr="00753967" w:rsidRDefault="00872934" w:rsidP="00AA6823">
            <w:pPr>
              <w:pStyle w:val="Amendmenttext"/>
            </w:pPr>
            <w:r w:rsidRPr="00753967">
              <w:t>24 Dec 2008</w:t>
            </w:r>
          </w:p>
          <w:p w:rsidR="00872934" w:rsidRPr="00550B74" w:rsidRDefault="00872934" w:rsidP="00953637">
            <w:pPr>
              <w:ind w:left="113" w:hanging="113"/>
              <w:rPr>
                <w:bCs/>
                <w:sz w:val="16"/>
              </w:rPr>
            </w:pPr>
            <w:r w:rsidRPr="00550B74">
              <w:rPr>
                <w:bCs/>
                <w:sz w:val="16"/>
              </w:rPr>
              <w:t>FSC 9</w:t>
            </w:r>
          </w:p>
          <w:p w:rsidR="00872934" w:rsidRPr="00550B74" w:rsidRDefault="00872934" w:rsidP="00550B74">
            <w:pPr>
              <w:ind w:left="113" w:hanging="113"/>
              <w:rPr>
                <w:bCs/>
                <w:sz w:val="16"/>
              </w:rPr>
            </w:pPr>
            <w:r w:rsidRPr="00550B74">
              <w:rPr>
                <w:bCs/>
                <w:sz w:val="16"/>
              </w:rPr>
              <w:t>31 July 2003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2934" w:rsidRPr="00550B74" w:rsidRDefault="00872934" w:rsidP="00953637">
            <w:pPr>
              <w:pStyle w:val="Amendmenttext"/>
            </w:pPr>
            <w:r w:rsidRPr="00550B74">
              <w:t>31 July 2003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934" w:rsidRPr="00550B74" w:rsidRDefault="00872934" w:rsidP="00953637">
            <w:pPr>
              <w:pStyle w:val="Amendmenttext"/>
            </w:pPr>
            <w:r w:rsidRPr="00550B74">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872934" w:rsidRPr="00550B74" w:rsidRDefault="00872934" w:rsidP="001418FA">
            <w:pPr>
              <w:pStyle w:val="Amendmenttext"/>
            </w:pPr>
            <w:r w:rsidRPr="00550B74">
              <w:t>Table</w:t>
            </w:r>
            <w:r>
              <w:t>.</w:t>
            </w:r>
          </w:p>
        </w:tc>
      </w:tr>
      <w:tr w:rsidR="00872934" w:rsidRPr="00E814AC" w:rsidTr="00550B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872934" w:rsidRPr="00550B74" w:rsidRDefault="00872934" w:rsidP="00576A69">
            <w:pPr>
              <w:pStyle w:val="Amendmenttext"/>
            </w:pPr>
            <w:r>
              <w:lastRenderedPageBreak/>
              <w:t xml:space="preserve">Table to clause </w:t>
            </w:r>
            <w:r w:rsidRPr="00550B74">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2934" w:rsidRPr="00AA6823" w:rsidRDefault="00872934" w:rsidP="00576A69">
            <w:pPr>
              <w:pStyle w:val="Amendmenttext"/>
            </w:pPr>
            <w:r w:rsidRPr="00AA6823">
              <w:t>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934" w:rsidRPr="00AA6823" w:rsidRDefault="00872934" w:rsidP="00576A69">
            <w:pPr>
              <w:pStyle w:val="Amendmenttext"/>
            </w:pPr>
            <w:r w:rsidRPr="00AA6823">
              <w:t>F20</w:t>
            </w:r>
            <w:r>
              <w:t>08B</w:t>
            </w:r>
            <w:r w:rsidRPr="00AA6823">
              <w:t>00</w:t>
            </w:r>
            <w:r>
              <w:t>819</w:t>
            </w:r>
          </w:p>
          <w:p w:rsidR="00872934" w:rsidRPr="00AA6823" w:rsidRDefault="00872934" w:rsidP="00576A69">
            <w:pPr>
              <w:pStyle w:val="Amendmenttext"/>
            </w:pPr>
            <w:r>
              <w:t>24 Dec 2008</w:t>
            </w:r>
          </w:p>
          <w:p w:rsidR="00872934" w:rsidRPr="00AA6823" w:rsidRDefault="00872934" w:rsidP="00576A69">
            <w:pPr>
              <w:pStyle w:val="Amendmenttext"/>
            </w:pPr>
            <w:r w:rsidRPr="00AA6823">
              <w:t>FSC 14</w:t>
            </w:r>
          </w:p>
          <w:p w:rsidR="00872934" w:rsidRPr="00AA6823" w:rsidRDefault="00872934" w:rsidP="00576A69">
            <w:pPr>
              <w:pStyle w:val="Amendmenttext"/>
            </w:pPr>
            <w:r w:rsidRPr="00AA6823">
              <w:t>20 May 2004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2934" w:rsidRPr="00AA6823" w:rsidRDefault="00872934" w:rsidP="00576A69">
            <w:pPr>
              <w:pStyle w:val="Amendmenttext"/>
            </w:pPr>
            <w:r w:rsidRPr="00AA6823">
              <w:t>20 May 2004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934" w:rsidRDefault="00872934" w:rsidP="00953637">
            <w:pPr>
              <w:pStyle w:val="Amendmenttext"/>
            </w:pPr>
            <w:r>
              <w:t>ad, rep</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872934" w:rsidRDefault="00872934" w:rsidP="00796FAE">
            <w:pPr>
              <w:pStyle w:val="Amendmenttext"/>
            </w:pPr>
            <w:r>
              <w:t>Insert entries for c</w:t>
            </w:r>
            <w:r w:rsidRPr="00796FAE">
              <w:t>arbon dioxide</w:t>
            </w:r>
            <w:r>
              <w:t xml:space="preserve"> and gum a</w:t>
            </w:r>
            <w:r w:rsidRPr="00796FAE">
              <w:t>rabic</w:t>
            </w:r>
            <w:r>
              <w:t xml:space="preserve"> and omitting the entry for uncharred oak.</w:t>
            </w:r>
          </w:p>
        </w:tc>
      </w:tr>
      <w:tr w:rsidR="00872934" w:rsidRPr="00E814AC" w:rsidTr="00550B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872934" w:rsidRPr="00550B74" w:rsidRDefault="00872934" w:rsidP="00576A69">
            <w:pPr>
              <w:pStyle w:val="Amendmenttext"/>
            </w:pPr>
            <w:r>
              <w:t xml:space="preserve">Table to clause </w:t>
            </w:r>
            <w:r w:rsidRPr="00550B74">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2934" w:rsidRPr="00550B74" w:rsidRDefault="00872934" w:rsidP="00953637">
            <w:pPr>
              <w:pStyle w:val="Amendmenttext"/>
            </w:pPr>
            <w:r>
              <w:t>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934" w:rsidRPr="00AA6823" w:rsidRDefault="00872934" w:rsidP="00576A69">
            <w:pPr>
              <w:pStyle w:val="Amendmenttext"/>
            </w:pPr>
            <w:r w:rsidRPr="00AA6823">
              <w:t>F20</w:t>
            </w:r>
            <w:r>
              <w:t>05L01246</w:t>
            </w:r>
          </w:p>
          <w:p w:rsidR="00872934" w:rsidRPr="00AA6823" w:rsidRDefault="00872934" w:rsidP="00576A69">
            <w:pPr>
              <w:pStyle w:val="Amendmenttext"/>
            </w:pPr>
            <w:r>
              <w:t>26 May 2005</w:t>
            </w:r>
          </w:p>
          <w:p w:rsidR="00872934" w:rsidRPr="00AA6823" w:rsidRDefault="00872934" w:rsidP="00576A69">
            <w:pPr>
              <w:pStyle w:val="Amendmenttext"/>
            </w:pPr>
            <w:r w:rsidRPr="00AA6823">
              <w:t xml:space="preserve">FSC </w:t>
            </w:r>
            <w:r>
              <w:t>20</w:t>
            </w:r>
          </w:p>
          <w:p w:rsidR="00872934" w:rsidRPr="00AA6823" w:rsidRDefault="00872934" w:rsidP="00E62AD0">
            <w:pPr>
              <w:pStyle w:val="Amendmenttext"/>
            </w:pPr>
            <w:r w:rsidRPr="00AA6823">
              <w:t>2</w:t>
            </w:r>
            <w:r>
              <w:t>6</w:t>
            </w:r>
            <w:r w:rsidRPr="00AA6823">
              <w:t xml:space="preserve"> May 200</w:t>
            </w:r>
            <w: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2934" w:rsidRPr="00AA6823" w:rsidRDefault="00872934" w:rsidP="00576A69">
            <w:pPr>
              <w:pStyle w:val="Amendmenttext"/>
            </w:pPr>
            <w:r w:rsidRPr="00AA6823">
              <w:t>2</w:t>
            </w:r>
            <w:r>
              <w:t>6</w:t>
            </w:r>
            <w:r w:rsidRPr="00AA6823">
              <w:t xml:space="preserve"> May 200</w:t>
            </w:r>
            <w: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934" w:rsidRDefault="00872934" w:rsidP="00953637">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872934" w:rsidRPr="00550B74" w:rsidRDefault="00872934" w:rsidP="00796FAE">
            <w:pPr>
              <w:pStyle w:val="Amendmenttext"/>
            </w:pPr>
            <w:r>
              <w:t>Entry for grape skin extract.</w:t>
            </w:r>
          </w:p>
        </w:tc>
      </w:tr>
      <w:tr w:rsidR="00872934" w:rsidRPr="00E814AC" w:rsidTr="00550B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872934" w:rsidRDefault="00872934" w:rsidP="00576A69">
            <w:pPr>
              <w:pStyle w:val="Amendmenttext"/>
            </w:pPr>
            <w:r>
              <w:t>Table to clause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2934" w:rsidRPr="00550B74" w:rsidRDefault="00872934" w:rsidP="00576A69">
            <w:pPr>
              <w:pStyle w:val="Amendmenttext"/>
            </w:pPr>
            <w:r>
              <w:t>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2934" w:rsidRPr="00AA6823" w:rsidRDefault="00872934" w:rsidP="00576A69">
            <w:pPr>
              <w:pStyle w:val="Amendmenttext"/>
            </w:pPr>
            <w:r w:rsidRPr="00AA6823">
              <w:t>F20</w:t>
            </w:r>
            <w:r>
              <w:t>08L01488</w:t>
            </w:r>
          </w:p>
          <w:p w:rsidR="00872934" w:rsidRPr="00AA6823" w:rsidRDefault="00872934" w:rsidP="00576A69">
            <w:pPr>
              <w:pStyle w:val="Amendmenttext"/>
            </w:pPr>
            <w:r>
              <w:t>15 May 2008</w:t>
            </w:r>
          </w:p>
          <w:p w:rsidR="00872934" w:rsidRPr="00AA6823" w:rsidRDefault="00872934" w:rsidP="00576A69">
            <w:pPr>
              <w:pStyle w:val="Amendmenttext"/>
            </w:pPr>
            <w:r w:rsidRPr="00AA6823">
              <w:t xml:space="preserve">FSC </w:t>
            </w:r>
            <w:r>
              <w:t>40</w:t>
            </w:r>
          </w:p>
          <w:p w:rsidR="00872934" w:rsidRPr="00AA6823" w:rsidRDefault="00872934" w:rsidP="00576A69">
            <w:pPr>
              <w:pStyle w:val="Amendmenttext"/>
            </w:pPr>
            <w:r>
              <w:t>15 May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2934" w:rsidRPr="00AA6823" w:rsidRDefault="00872934" w:rsidP="00576A69">
            <w:pPr>
              <w:pStyle w:val="Amendmenttext"/>
            </w:pPr>
            <w:r>
              <w:t>15 May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2934" w:rsidRDefault="00872934" w:rsidP="00953637">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872934" w:rsidRDefault="00872934" w:rsidP="00EE0211">
            <w:pPr>
              <w:pStyle w:val="Amendmenttext"/>
            </w:pPr>
            <w:r>
              <w:t xml:space="preserve">Entry for </w:t>
            </w:r>
            <w:r w:rsidRPr="00550B74">
              <w:t>yeast mannoproteins.</w:t>
            </w:r>
          </w:p>
        </w:tc>
      </w:tr>
      <w:tr w:rsidR="00D07043" w:rsidRPr="00E814AC" w:rsidTr="00550B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D07043" w:rsidRDefault="00D07043" w:rsidP="00576A69">
            <w:pPr>
              <w:pStyle w:val="Amendmenttext"/>
            </w:pPr>
            <w:r>
              <w:t>Table to clause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7043" w:rsidRPr="00872934" w:rsidRDefault="00D07043" w:rsidP="00576A69">
            <w:pPr>
              <w:pStyle w:val="Amendmenttext"/>
            </w:pPr>
            <w:r w:rsidRPr="00872934">
              <w:t>12</w:t>
            </w:r>
            <w: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7043" w:rsidRPr="00AA6823" w:rsidRDefault="00D07043" w:rsidP="00576A69">
            <w:pPr>
              <w:pStyle w:val="Amendmenttext"/>
            </w:pPr>
            <w:r w:rsidRPr="00AA6823">
              <w:t>F20</w:t>
            </w:r>
            <w:r>
              <w:t>11L02371</w:t>
            </w:r>
          </w:p>
          <w:p w:rsidR="00D07043" w:rsidRPr="00AA6823" w:rsidRDefault="00D07043" w:rsidP="00576A69">
            <w:pPr>
              <w:pStyle w:val="Amendmenttext"/>
            </w:pPr>
            <w:r>
              <w:t>15 Nov 2011</w:t>
            </w:r>
          </w:p>
          <w:p w:rsidR="00D07043" w:rsidRPr="00AA6823" w:rsidRDefault="00D07043" w:rsidP="00576A69">
            <w:pPr>
              <w:pStyle w:val="Amendmenttext"/>
            </w:pPr>
            <w:r w:rsidRPr="00AA6823">
              <w:t xml:space="preserve">FSC </w:t>
            </w:r>
            <w:r>
              <w:t>69</w:t>
            </w:r>
          </w:p>
          <w:p w:rsidR="00D07043" w:rsidRPr="00AA6823" w:rsidRDefault="00D07043" w:rsidP="00D07043">
            <w:pPr>
              <w:pStyle w:val="Amendmenttext"/>
            </w:pPr>
            <w:r>
              <w:t>17 Nov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7043" w:rsidRPr="00AA6823" w:rsidRDefault="00D07043" w:rsidP="00D07043">
            <w:pPr>
              <w:pStyle w:val="Amendmenttext"/>
            </w:pPr>
            <w:r>
              <w:t>17 Nov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7043" w:rsidRDefault="00D07043" w:rsidP="00953637">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D07043" w:rsidRDefault="00D07043" w:rsidP="00D07043">
            <w:pPr>
              <w:pStyle w:val="Amendmenttext"/>
            </w:pPr>
            <w:r>
              <w:t xml:space="preserve">Entry for </w:t>
            </w:r>
            <w:r w:rsidRPr="00550B74">
              <w:t>sodium carboxymethylcellulose.</w:t>
            </w:r>
          </w:p>
        </w:tc>
      </w:tr>
      <w:tr w:rsidR="00FA2749" w:rsidRPr="00E814AC" w:rsidTr="00FA2749">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FA2749" w:rsidRDefault="00FA2749" w:rsidP="00576A69">
            <w:pPr>
              <w:pStyle w:val="Amendmenttext"/>
            </w:pPr>
            <w:r>
              <w:t xml:space="preserve">Table to clause 3 </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FA2749" w:rsidRPr="00872934" w:rsidRDefault="00FA2749" w:rsidP="00576A69">
            <w:pPr>
              <w:pStyle w:val="Amendmenttext"/>
            </w:pPr>
            <w:r w:rsidRPr="00872934">
              <w:t>1</w:t>
            </w:r>
            <w:r>
              <w:t>35</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FA2749" w:rsidRPr="00AA6823" w:rsidRDefault="00FA2749" w:rsidP="00576A69">
            <w:pPr>
              <w:pStyle w:val="Amendmenttext"/>
            </w:pPr>
            <w:r w:rsidRPr="00AA6823">
              <w:t>F20</w:t>
            </w:r>
            <w:r>
              <w:t>12L02371</w:t>
            </w:r>
          </w:p>
          <w:p w:rsidR="00FA2749" w:rsidRPr="00AA6823" w:rsidRDefault="00FA2749" w:rsidP="00576A69">
            <w:pPr>
              <w:pStyle w:val="Amendmenttext"/>
            </w:pPr>
            <w:r>
              <w:t>15 Nov 2011</w:t>
            </w:r>
          </w:p>
          <w:p w:rsidR="00FA2749" w:rsidRPr="00AA6823" w:rsidRDefault="00FA2749" w:rsidP="00576A69">
            <w:pPr>
              <w:pStyle w:val="Amendmenttext"/>
            </w:pPr>
            <w:r w:rsidRPr="00AA6823">
              <w:t xml:space="preserve">FSC </w:t>
            </w:r>
            <w:r>
              <w:t>77</w:t>
            </w:r>
          </w:p>
          <w:p w:rsidR="00FA2749" w:rsidRDefault="00FA2749" w:rsidP="00FA2749">
            <w:pPr>
              <w:pStyle w:val="Amendmenttext"/>
            </w:pPr>
            <w:r>
              <w:t>11 Oct 2012</w:t>
            </w:r>
          </w:p>
          <w:p w:rsidR="00FA2749" w:rsidRPr="00AA6823" w:rsidRDefault="00FA2749" w:rsidP="00FA2749">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FA2749" w:rsidRPr="00AA6823" w:rsidRDefault="00FA2749" w:rsidP="00576A69">
            <w:pPr>
              <w:pStyle w:val="Amendmenttext"/>
            </w:pPr>
            <w:r>
              <w:t>11 Oct 2012</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FA2749" w:rsidRDefault="00FA2749" w:rsidP="00576A69">
            <w:pPr>
              <w:pStyle w:val="Amendmenttext"/>
            </w:pPr>
            <w:r>
              <w:t>ad</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FA2749" w:rsidRPr="00FA2749" w:rsidRDefault="00FA2749" w:rsidP="00FA2749">
            <w:pPr>
              <w:pStyle w:val="Amendmenttext"/>
            </w:pPr>
            <w:r w:rsidRPr="00FA2749">
              <w:t>Entry for dimethyl dicarbonate</w:t>
            </w:r>
          </w:p>
        </w:tc>
      </w:tr>
      <w:tr w:rsidR="00FA2749" w:rsidRPr="00E814AC" w:rsidTr="00FA2749">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FA2749" w:rsidRDefault="00FA2749" w:rsidP="001418FA">
            <w:pPr>
              <w:pStyle w:val="Amendmenttext"/>
            </w:pPr>
            <w:r>
              <w:t>4</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FA2749" w:rsidRPr="00550B74" w:rsidRDefault="00FA2749" w:rsidP="00576A69">
            <w:pPr>
              <w:pStyle w:val="Amendmenttext"/>
            </w:pPr>
            <w:r>
              <w:t>90</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FA2749" w:rsidRPr="00AA6823" w:rsidRDefault="00FA2749" w:rsidP="00576A69">
            <w:pPr>
              <w:pStyle w:val="Amendmenttext"/>
            </w:pPr>
            <w:r w:rsidRPr="00AA6823">
              <w:t>F20</w:t>
            </w:r>
            <w:r>
              <w:t>06L03956</w:t>
            </w:r>
          </w:p>
          <w:p w:rsidR="00FA2749" w:rsidRPr="00AA6823" w:rsidRDefault="00FA2749" w:rsidP="00576A69">
            <w:pPr>
              <w:pStyle w:val="Amendmenttext"/>
            </w:pPr>
            <w:r>
              <w:t>7 Dec 2006</w:t>
            </w:r>
          </w:p>
          <w:p w:rsidR="00FA2749" w:rsidRPr="00AA6823" w:rsidRDefault="00FA2749" w:rsidP="00576A69">
            <w:pPr>
              <w:pStyle w:val="Amendmenttext"/>
            </w:pPr>
            <w:r w:rsidRPr="00AA6823">
              <w:t xml:space="preserve">FSC </w:t>
            </w:r>
            <w:r>
              <w:t>32</w:t>
            </w:r>
          </w:p>
          <w:p w:rsidR="00FA2749" w:rsidRPr="00AA6823" w:rsidRDefault="00FA2749" w:rsidP="00576A69">
            <w:pPr>
              <w:pStyle w:val="Amendmenttext"/>
            </w:pPr>
            <w:r>
              <w:t>7 Dec 2006</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FA2749" w:rsidRPr="00AA6823" w:rsidRDefault="00FA2749" w:rsidP="00576A69">
            <w:pPr>
              <w:pStyle w:val="Amendmenttext"/>
            </w:pPr>
            <w:r>
              <w:t>7 Dec 2006</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FA2749" w:rsidRDefault="00FA2749" w:rsidP="00953637">
            <w:pPr>
              <w:pStyle w:val="Amendmenttext"/>
            </w:pPr>
            <w:r>
              <w:t>rs</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FA2749" w:rsidRPr="00550B74" w:rsidRDefault="00FA2749" w:rsidP="00796FAE">
            <w:pPr>
              <w:pStyle w:val="Amendmenttext"/>
            </w:pPr>
            <w:r>
              <w:t>Clause only.</w:t>
            </w:r>
          </w:p>
        </w:tc>
      </w:tr>
      <w:tr w:rsidR="00FA2749" w:rsidRPr="00E814AC" w:rsidTr="00550B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FA2749" w:rsidRDefault="00FA2749" w:rsidP="001418FA">
            <w:pPr>
              <w:pStyle w:val="Amendmenttext"/>
            </w:pPr>
            <w:r>
              <w:t>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2749" w:rsidRPr="00550B74" w:rsidRDefault="00FA2749" w:rsidP="00576A69">
            <w:pPr>
              <w:pStyle w:val="Amendmenttext"/>
            </w:pPr>
            <w:r>
              <w:t>103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2749" w:rsidRPr="00AA6823" w:rsidRDefault="00FA2749" w:rsidP="00576A69">
            <w:pPr>
              <w:pStyle w:val="Amendmenttext"/>
            </w:pPr>
            <w:r w:rsidRPr="00AA6823">
              <w:t>F20</w:t>
            </w:r>
            <w:r>
              <w:t>08L03741</w:t>
            </w:r>
          </w:p>
          <w:p w:rsidR="00FA2749" w:rsidRPr="00AA6823" w:rsidRDefault="00FA2749" w:rsidP="00576A69">
            <w:pPr>
              <w:pStyle w:val="Amendmenttext"/>
            </w:pPr>
            <w:r>
              <w:t>9 Oct 2008</w:t>
            </w:r>
          </w:p>
          <w:p w:rsidR="00FA2749" w:rsidRPr="00AA6823" w:rsidRDefault="00FA2749" w:rsidP="00576A69">
            <w:pPr>
              <w:pStyle w:val="Amendmenttext"/>
            </w:pPr>
            <w:r w:rsidRPr="00AA6823">
              <w:t xml:space="preserve">FSC </w:t>
            </w:r>
            <w:r>
              <w:t>45</w:t>
            </w:r>
          </w:p>
          <w:p w:rsidR="00FA2749" w:rsidRPr="00AA6823" w:rsidRDefault="00FA2749" w:rsidP="00576A69">
            <w:pPr>
              <w:pStyle w:val="Amendmenttext"/>
            </w:pPr>
            <w:r>
              <w:t>9 Oct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2749" w:rsidRPr="00AA6823" w:rsidRDefault="00FA2749" w:rsidP="00EE0211">
            <w:pPr>
              <w:pStyle w:val="Amendmenttext"/>
            </w:pPr>
            <w:r>
              <w:t>9 Oct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2749" w:rsidRDefault="00FA2749" w:rsidP="00953637">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FA2749" w:rsidRPr="00550B74" w:rsidRDefault="00FA2749" w:rsidP="00EE0211">
            <w:pPr>
              <w:pStyle w:val="Amendmenttext"/>
            </w:pPr>
            <w:r>
              <w:t>Subclause relating to thiamin chloride and thiamin hydrochloride.</w:t>
            </w:r>
          </w:p>
        </w:tc>
      </w:tr>
      <w:tr w:rsidR="00FA2749" w:rsidRPr="00E814AC" w:rsidTr="00550B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FA2749" w:rsidRPr="00550B74" w:rsidRDefault="00FA2749" w:rsidP="001418FA">
            <w:pPr>
              <w:pStyle w:val="Amendmenttext"/>
            </w:pPr>
            <w:r>
              <w:t>Table to clause 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2749" w:rsidRPr="00550B74" w:rsidRDefault="00FA2749" w:rsidP="00953637">
            <w:pPr>
              <w:pStyle w:val="Amendmenttext"/>
            </w:pPr>
            <w:r w:rsidRPr="00550B74">
              <w:t>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2749" w:rsidRPr="00753967" w:rsidRDefault="00FA2749" w:rsidP="00AA6823">
            <w:pPr>
              <w:pStyle w:val="Amendmenttext"/>
            </w:pPr>
            <w:r w:rsidRPr="00753967">
              <w:t>F2008B00814</w:t>
            </w:r>
          </w:p>
          <w:p w:rsidR="00FA2749" w:rsidRPr="00753967" w:rsidRDefault="00FA2749" w:rsidP="00AA6823">
            <w:pPr>
              <w:pStyle w:val="Amendmenttext"/>
            </w:pPr>
            <w:r w:rsidRPr="00753967">
              <w:t>24 Dec 2008</w:t>
            </w:r>
          </w:p>
          <w:p w:rsidR="00FA2749" w:rsidRPr="00550B74" w:rsidRDefault="00FA2749" w:rsidP="00953637">
            <w:pPr>
              <w:ind w:left="113" w:hanging="113"/>
              <w:rPr>
                <w:bCs/>
                <w:sz w:val="16"/>
              </w:rPr>
            </w:pPr>
            <w:r w:rsidRPr="00550B74">
              <w:rPr>
                <w:bCs/>
                <w:sz w:val="16"/>
              </w:rPr>
              <w:t>FSC 9</w:t>
            </w:r>
          </w:p>
          <w:p w:rsidR="00FA2749" w:rsidRPr="00550B74" w:rsidRDefault="00FA2749" w:rsidP="00953637">
            <w:pPr>
              <w:ind w:left="113" w:hanging="113"/>
              <w:rPr>
                <w:bCs/>
                <w:sz w:val="16"/>
              </w:rPr>
            </w:pPr>
            <w:r w:rsidRPr="00550B74">
              <w:rPr>
                <w:bCs/>
                <w:sz w:val="16"/>
              </w:rPr>
              <w:t>31 July 2003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2749" w:rsidRPr="00550B74" w:rsidRDefault="00FA2749" w:rsidP="00953637">
            <w:pPr>
              <w:pStyle w:val="Amendmenttext"/>
            </w:pPr>
            <w:r w:rsidRPr="00550B74">
              <w:t>31 July 2003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2749" w:rsidRPr="00550B74" w:rsidRDefault="00FA2749" w:rsidP="00953637">
            <w:pPr>
              <w:pStyle w:val="Amendmenttext"/>
            </w:pPr>
            <w:r>
              <w:t>a</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FA2749" w:rsidRPr="00550B74" w:rsidRDefault="00FA2749" w:rsidP="00796FAE">
            <w:pPr>
              <w:pStyle w:val="Amendmenttext"/>
            </w:pPr>
            <w:r w:rsidRPr="00550B74">
              <w:t>Table</w:t>
            </w:r>
            <w:r>
              <w:t>.</w:t>
            </w:r>
          </w:p>
        </w:tc>
      </w:tr>
      <w:tr w:rsidR="00FA2749" w:rsidRPr="00E814AC" w:rsidTr="00550B74">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FA2749" w:rsidRDefault="00FA2749" w:rsidP="00953637">
            <w:pPr>
              <w:pStyle w:val="Amendmenttext"/>
            </w:pPr>
            <w:r>
              <w:t>Table to clause 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2749" w:rsidRPr="00550B74" w:rsidRDefault="00FA2749" w:rsidP="00953637">
            <w:pPr>
              <w:pStyle w:val="Amendmenttext"/>
            </w:pPr>
            <w:r>
              <w:t>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2749" w:rsidRPr="00953637" w:rsidRDefault="00FA2749" w:rsidP="00953637">
            <w:pPr>
              <w:ind w:left="113" w:hanging="113"/>
              <w:rPr>
                <w:bCs/>
                <w:sz w:val="16"/>
              </w:rPr>
            </w:pPr>
            <w:r w:rsidRPr="00953637">
              <w:rPr>
                <w:bCs/>
                <w:sz w:val="16"/>
              </w:rPr>
              <w:t>F2008B00817</w:t>
            </w:r>
          </w:p>
          <w:p w:rsidR="00FA2749" w:rsidRPr="00953637" w:rsidRDefault="00FA2749" w:rsidP="00953637">
            <w:pPr>
              <w:ind w:left="113" w:hanging="113"/>
              <w:rPr>
                <w:bCs/>
                <w:sz w:val="16"/>
              </w:rPr>
            </w:pPr>
            <w:r w:rsidRPr="00953637">
              <w:rPr>
                <w:bCs/>
                <w:sz w:val="16"/>
              </w:rPr>
              <w:t>24 Dec 2008</w:t>
            </w:r>
          </w:p>
          <w:p w:rsidR="00FA2749" w:rsidRPr="00953637" w:rsidRDefault="00FA2749" w:rsidP="00953637">
            <w:pPr>
              <w:ind w:left="113" w:hanging="113"/>
              <w:rPr>
                <w:bCs/>
                <w:sz w:val="16"/>
              </w:rPr>
            </w:pPr>
            <w:r w:rsidRPr="00953637">
              <w:rPr>
                <w:bCs/>
                <w:sz w:val="16"/>
              </w:rPr>
              <w:t>FSC 12</w:t>
            </w:r>
          </w:p>
          <w:p w:rsidR="00FA2749" w:rsidRPr="00953637" w:rsidRDefault="00FA2749" w:rsidP="00953637">
            <w:pPr>
              <w:ind w:left="113" w:hanging="113"/>
              <w:rPr>
                <w:bCs/>
                <w:sz w:val="16"/>
              </w:rPr>
            </w:pPr>
            <w:r>
              <w:rPr>
                <w:bCs/>
                <w:sz w:val="16"/>
              </w:rPr>
              <w:t>29 April 2004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2749" w:rsidRPr="00550B74" w:rsidRDefault="00FA2749" w:rsidP="00953637">
            <w:pPr>
              <w:pStyle w:val="Amendmenttext"/>
            </w:pPr>
            <w:r>
              <w:t>29 April 2004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2749" w:rsidRPr="00550B74" w:rsidRDefault="00FA2749" w:rsidP="00953637">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FA2749" w:rsidRPr="00550B74" w:rsidRDefault="00FA2749" w:rsidP="00E62AD0">
            <w:pPr>
              <w:pStyle w:val="Amendmenttext"/>
            </w:pPr>
            <w:r>
              <w:t>E</w:t>
            </w:r>
            <w:r w:rsidRPr="00550B74">
              <w:t>ntries for cupric citrate on a bentonite base and plant proteins</w:t>
            </w:r>
            <w:r>
              <w:t>. I</w:t>
            </w:r>
            <w:r w:rsidRPr="00550B74">
              <w:t>nsert Editorial note.</w:t>
            </w:r>
          </w:p>
        </w:tc>
      </w:tr>
      <w:tr w:rsidR="00FA2749" w:rsidRPr="00E814AC" w:rsidTr="00953637">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FA2749" w:rsidRDefault="00FA2749" w:rsidP="00576A69">
            <w:pPr>
              <w:pStyle w:val="Amendmenttext"/>
            </w:pPr>
            <w:r>
              <w:t>Table to clause 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2749" w:rsidRPr="00AA6823" w:rsidRDefault="00FA2749" w:rsidP="00576A69">
            <w:pPr>
              <w:pStyle w:val="Amendmenttext"/>
            </w:pPr>
            <w:r w:rsidRPr="00AA6823">
              <w:t>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2749" w:rsidRPr="00AA6823" w:rsidRDefault="00FA2749" w:rsidP="00576A69">
            <w:pPr>
              <w:pStyle w:val="Amendmenttext"/>
            </w:pPr>
            <w:r w:rsidRPr="00AA6823">
              <w:t>F20</w:t>
            </w:r>
            <w:r>
              <w:t>08B</w:t>
            </w:r>
            <w:r w:rsidRPr="00AA6823">
              <w:t>00</w:t>
            </w:r>
            <w:r>
              <w:t>819</w:t>
            </w:r>
          </w:p>
          <w:p w:rsidR="00FA2749" w:rsidRPr="00AA6823" w:rsidRDefault="00FA2749" w:rsidP="00576A69">
            <w:pPr>
              <w:pStyle w:val="Amendmenttext"/>
            </w:pPr>
            <w:r>
              <w:t>24 Dec 2008</w:t>
            </w:r>
          </w:p>
          <w:p w:rsidR="00FA2749" w:rsidRPr="00AA6823" w:rsidRDefault="00FA2749" w:rsidP="00576A69">
            <w:pPr>
              <w:pStyle w:val="Amendmenttext"/>
            </w:pPr>
            <w:r w:rsidRPr="00AA6823">
              <w:t>FSC 14</w:t>
            </w:r>
          </w:p>
          <w:p w:rsidR="00FA2749" w:rsidRPr="00AA6823" w:rsidRDefault="00FA2749" w:rsidP="00576A69">
            <w:pPr>
              <w:pStyle w:val="Amendmenttext"/>
            </w:pPr>
            <w:r w:rsidRPr="00AA6823">
              <w:t>20 May 2004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2749" w:rsidRPr="00AA6823" w:rsidRDefault="00FA2749" w:rsidP="00576A69">
            <w:pPr>
              <w:pStyle w:val="Amendmenttext"/>
            </w:pPr>
            <w:r w:rsidRPr="00AA6823">
              <w:t>20 May 2004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2749" w:rsidRDefault="00FA2749" w:rsidP="00953637">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FA2749" w:rsidRDefault="00FA2749" w:rsidP="00953637">
            <w:pPr>
              <w:pStyle w:val="Amendmenttext"/>
            </w:pPr>
            <w:r>
              <w:t>Entries for oak and argon.</w:t>
            </w:r>
          </w:p>
        </w:tc>
      </w:tr>
      <w:tr w:rsidR="00FA2749" w:rsidRPr="00E814AC" w:rsidTr="00953637">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FA2749" w:rsidRDefault="00FA2749" w:rsidP="00576A69">
            <w:pPr>
              <w:pStyle w:val="Amendmenttext"/>
            </w:pPr>
            <w:r>
              <w:t>Table to clause 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2749" w:rsidRDefault="00FA2749" w:rsidP="00953637">
            <w:pPr>
              <w:pStyle w:val="Amendmenttext"/>
            </w:pPr>
            <w:r>
              <w:t>73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2749" w:rsidRPr="00AA6823" w:rsidRDefault="00FA2749" w:rsidP="00576A69">
            <w:pPr>
              <w:pStyle w:val="Amendmenttext"/>
            </w:pPr>
            <w:r w:rsidRPr="00AA6823">
              <w:t>F20</w:t>
            </w:r>
            <w:r>
              <w:t>08B</w:t>
            </w:r>
            <w:r w:rsidRPr="00AA6823">
              <w:t>00</w:t>
            </w:r>
            <w:r>
              <w:t>820</w:t>
            </w:r>
          </w:p>
          <w:p w:rsidR="00FA2749" w:rsidRPr="00AA6823" w:rsidRDefault="00FA2749" w:rsidP="00576A69">
            <w:pPr>
              <w:pStyle w:val="Amendmenttext"/>
            </w:pPr>
            <w:r>
              <w:t>24 Dec 2008</w:t>
            </w:r>
          </w:p>
          <w:p w:rsidR="00FA2749" w:rsidRPr="00AA6823" w:rsidRDefault="00FA2749" w:rsidP="00576A69">
            <w:pPr>
              <w:pStyle w:val="Amendmenttext"/>
            </w:pPr>
            <w:r w:rsidRPr="00AA6823">
              <w:t>FSC 1</w:t>
            </w:r>
            <w:r>
              <w:t>5</w:t>
            </w:r>
          </w:p>
          <w:p w:rsidR="00FA2749" w:rsidRPr="00AA6823" w:rsidRDefault="00FA2749" w:rsidP="002829D2">
            <w:pPr>
              <w:pStyle w:val="Amendmenttext"/>
            </w:pPr>
            <w:r>
              <w:t>5 Aug</w:t>
            </w:r>
            <w:r w:rsidRPr="00AA6823">
              <w:t xml:space="preserve"> 2004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2749" w:rsidRPr="00AA6823" w:rsidRDefault="00FA2749" w:rsidP="00576A69">
            <w:pPr>
              <w:pStyle w:val="Amendmenttext"/>
            </w:pPr>
            <w:r>
              <w:t xml:space="preserve">5 Aug </w:t>
            </w:r>
            <w:r w:rsidRPr="00AA6823">
              <w:t>2004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2749" w:rsidRDefault="00FA2749" w:rsidP="00953637">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FA2749" w:rsidRDefault="00FA2749" w:rsidP="00953637">
            <w:pPr>
              <w:pStyle w:val="Amendmenttext"/>
            </w:pPr>
            <w:r>
              <w:t>Entry for collagen.</w:t>
            </w:r>
          </w:p>
        </w:tc>
      </w:tr>
      <w:tr w:rsidR="00FA2749" w:rsidRPr="00E814AC" w:rsidTr="00953637">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FA2749" w:rsidRDefault="00FA2749" w:rsidP="00576A69">
            <w:pPr>
              <w:pStyle w:val="Amendmenttext"/>
            </w:pPr>
            <w:r>
              <w:t>Table to clause 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2749" w:rsidRPr="00550B74" w:rsidRDefault="00FA2749" w:rsidP="00576A69">
            <w:pPr>
              <w:pStyle w:val="Amendmenttext"/>
            </w:pPr>
            <w:r>
              <w:t>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2749" w:rsidRPr="00AA6823" w:rsidRDefault="00FA2749" w:rsidP="00576A69">
            <w:pPr>
              <w:pStyle w:val="Amendmenttext"/>
            </w:pPr>
            <w:r w:rsidRPr="00AA6823">
              <w:t>F20</w:t>
            </w:r>
            <w:r>
              <w:t>05L01246</w:t>
            </w:r>
          </w:p>
          <w:p w:rsidR="00FA2749" w:rsidRPr="00AA6823" w:rsidRDefault="00FA2749" w:rsidP="00576A69">
            <w:pPr>
              <w:pStyle w:val="Amendmenttext"/>
            </w:pPr>
            <w:r>
              <w:t>26 May 2005</w:t>
            </w:r>
          </w:p>
          <w:p w:rsidR="00FA2749" w:rsidRPr="00AA6823" w:rsidRDefault="00FA2749" w:rsidP="00576A69">
            <w:pPr>
              <w:pStyle w:val="Amendmenttext"/>
            </w:pPr>
            <w:r w:rsidRPr="00AA6823">
              <w:t xml:space="preserve">FSC </w:t>
            </w:r>
            <w:r>
              <w:t>20</w:t>
            </w:r>
          </w:p>
          <w:p w:rsidR="00FA2749" w:rsidRPr="00AA6823" w:rsidRDefault="00FA2749" w:rsidP="00576A69">
            <w:pPr>
              <w:pStyle w:val="Amendmenttext"/>
            </w:pPr>
            <w:r w:rsidRPr="00AA6823">
              <w:t>2</w:t>
            </w:r>
            <w:r>
              <w:t>6</w:t>
            </w:r>
            <w:r w:rsidRPr="00AA6823">
              <w:t xml:space="preserve"> May 200</w:t>
            </w:r>
            <w: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2749" w:rsidRPr="00AA6823" w:rsidRDefault="00FA2749" w:rsidP="00576A69">
            <w:pPr>
              <w:pStyle w:val="Amendmenttext"/>
            </w:pPr>
            <w:r w:rsidRPr="00AA6823">
              <w:t>2</w:t>
            </w:r>
            <w:r>
              <w:t>6</w:t>
            </w:r>
            <w:r w:rsidRPr="00AA6823">
              <w:t xml:space="preserve"> May 200</w:t>
            </w:r>
            <w: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2749" w:rsidRDefault="00FA2749" w:rsidP="00576A69">
            <w:pPr>
              <w:pStyle w:val="Amendmenttext"/>
            </w:pPr>
            <w:r>
              <w:t>rep, 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FA2749" w:rsidRPr="00E62AD0" w:rsidRDefault="00FA2749" w:rsidP="00E62AD0">
            <w:pPr>
              <w:pStyle w:val="Amendmenttext"/>
            </w:pPr>
            <w:r w:rsidRPr="00E62AD0">
              <w:t xml:space="preserve">Omit calcium carbonate, potassium carbonate and potassium hydrogen carbonate. Insert </w:t>
            </w:r>
            <w:r>
              <w:t>d</w:t>
            </w:r>
            <w:r w:rsidRPr="00E62AD0">
              <w:t>imethylpolysiloxane</w:t>
            </w:r>
            <w:r>
              <w:t>.</w:t>
            </w:r>
          </w:p>
        </w:tc>
      </w:tr>
      <w:tr w:rsidR="00FA2749" w:rsidRPr="00E814AC" w:rsidTr="00953637">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FA2749" w:rsidRDefault="00FA2749" w:rsidP="00576A69">
            <w:pPr>
              <w:pStyle w:val="Amendmenttext"/>
            </w:pPr>
            <w:r>
              <w:t>Table to clause 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2749" w:rsidRPr="00550B74" w:rsidRDefault="00FA2749" w:rsidP="00576A69">
            <w:pPr>
              <w:pStyle w:val="Amendmenttext"/>
            </w:pPr>
            <w:r>
              <w:t>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2749" w:rsidRPr="00AA6823" w:rsidRDefault="00FA2749" w:rsidP="00576A69">
            <w:pPr>
              <w:pStyle w:val="Amendmenttext"/>
            </w:pPr>
            <w:r w:rsidRPr="00AA6823">
              <w:t>F20</w:t>
            </w:r>
            <w:r>
              <w:t>07L04074</w:t>
            </w:r>
          </w:p>
          <w:p w:rsidR="00FA2749" w:rsidRPr="00AA6823" w:rsidRDefault="00FA2749" w:rsidP="00576A69">
            <w:pPr>
              <w:pStyle w:val="Amendmenttext"/>
            </w:pPr>
            <w:r>
              <w:t>11 Oct 2007</w:t>
            </w:r>
          </w:p>
          <w:p w:rsidR="00FA2749" w:rsidRPr="00AA6823" w:rsidRDefault="00FA2749" w:rsidP="00576A69">
            <w:pPr>
              <w:pStyle w:val="Amendmenttext"/>
            </w:pPr>
            <w:r w:rsidRPr="00AA6823">
              <w:t xml:space="preserve">FSC </w:t>
            </w:r>
            <w:r>
              <w:t>36</w:t>
            </w:r>
          </w:p>
          <w:p w:rsidR="00FA2749" w:rsidRPr="00AA6823" w:rsidRDefault="00FA2749" w:rsidP="00576A69">
            <w:pPr>
              <w:pStyle w:val="Amendmenttext"/>
            </w:pPr>
            <w:r>
              <w:t>11 Oct 2007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2749" w:rsidRPr="00AA6823" w:rsidRDefault="00FA2749" w:rsidP="00576A69">
            <w:pPr>
              <w:pStyle w:val="Amendmenttext"/>
            </w:pPr>
            <w:r>
              <w:t>11 Oct 2007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2749" w:rsidRDefault="00FA2749" w:rsidP="00953637">
            <w:pPr>
              <w:pStyle w:val="Amendmenttext"/>
            </w:pPr>
            <w: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FA2749" w:rsidRDefault="00FA2749" w:rsidP="00953637">
            <w:pPr>
              <w:pStyle w:val="Amendmenttext"/>
            </w:pPr>
            <w:r>
              <w:t>Entry for cupric citrate</w:t>
            </w:r>
            <w:r w:rsidRPr="00550B74">
              <w:t xml:space="preserve"> on a bentonite base</w:t>
            </w:r>
            <w:r>
              <w:t>.</w:t>
            </w:r>
          </w:p>
        </w:tc>
      </w:tr>
      <w:tr w:rsidR="00FA2749" w:rsidRPr="00E814AC" w:rsidTr="00F308A7">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FA2749" w:rsidRDefault="00FA2749" w:rsidP="00953637">
            <w:pPr>
              <w:pStyle w:val="Amendmenttext"/>
            </w:pPr>
            <w:r>
              <w:t>Table to clause 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2749" w:rsidRPr="00550B74" w:rsidRDefault="00FA2749" w:rsidP="00576A69">
            <w:pPr>
              <w:pStyle w:val="Amendmenttext"/>
            </w:pPr>
            <w:r>
              <w:t>103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2749" w:rsidRPr="00AA6823" w:rsidRDefault="00FA2749" w:rsidP="00576A69">
            <w:pPr>
              <w:pStyle w:val="Amendmenttext"/>
            </w:pPr>
            <w:r w:rsidRPr="00AA6823">
              <w:t>F20</w:t>
            </w:r>
            <w:r>
              <w:t>08L03741</w:t>
            </w:r>
          </w:p>
          <w:p w:rsidR="00FA2749" w:rsidRPr="00AA6823" w:rsidRDefault="00FA2749" w:rsidP="00576A69">
            <w:pPr>
              <w:pStyle w:val="Amendmenttext"/>
            </w:pPr>
            <w:r>
              <w:t>9 Oct 2008</w:t>
            </w:r>
          </w:p>
          <w:p w:rsidR="00FA2749" w:rsidRPr="00AA6823" w:rsidRDefault="00FA2749" w:rsidP="00576A69">
            <w:pPr>
              <w:pStyle w:val="Amendmenttext"/>
            </w:pPr>
            <w:r w:rsidRPr="00AA6823">
              <w:t xml:space="preserve">FSC </w:t>
            </w:r>
            <w:r>
              <w:t>45</w:t>
            </w:r>
          </w:p>
          <w:p w:rsidR="00FA2749" w:rsidRPr="00AA6823" w:rsidRDefault="00FA2749" w:rsidP="00576A69">
            <w:pPr>
              <w:pStyle w:val="Amendmenttext"/>
            </w:pPr>
            <w:r>
              <w:t>9 Oct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2749" w:rsidRPr="00AA6823" w:rsidRDefault="00FA2749" w:rsidP="00576A69">
            <w:pPr>
              <w:pStyle w:val="Amendmenttext"/>
            </w:pPr>
            <w:r>
              <w:t>9 Oct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2749" w:rsidRDefault="00FA2749" w:rsidP="00576A69">
            <w:pPr>
              <w:pStyle w:val="Amendmenttext"/>
            </w:pPr>
            <w:r>
              <w:t>rep</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FA2749" w:rsidRDefault="00FA2749" w:rsidP="009C2D20">
            <w:pPr>
              <w:pStyle w:val="Amendmenttext"/>
            </w:pPr>
            <w:r>
              <w:t>Entries for thiamin chloride and thiamin hydrochloride and associated footnote.</w:t>
            </w:r>
          </w:p>
        </w:tc>
      </w:tr>
      <w:tr w:rsidR="00FA2749" w:rsidRPr="00E814AC" w:rsidTr="00F308A7">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FA2749" w:rsidRDefault="00FA2749" w:rsidP="00576A69">
            <w:pPr>
              <w:pStyle w:val="Amendmenttext"/>
            </w:pPr>
            <w:r>
              <w:t xml:space="preserve">Table to clause 4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2749" w:rsidRPr="00872934" w:rsidRDefault="00FA2749" w:rsidP="00576A69">
            <w:pPr>
              <w:pStyle w:val="Amendmenttext"/>
            </w:pPr>
            <w:r w:rsidRPr="00872934">
              <w:t>1</w:t>
            </w:r>
            <w:r>
              <w:t>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2749" w:rsidRPr="00AA6823" w:rsidRDefault="00FA2749" w:rsidP="00576A69">
            <w:pPr>
              <w:pStyle w:val="Amendmenttext"/>
            </w:pPr>
            <w:r w:rsidRPr="00AA6823">
              <w:t>F20</w:t>
            </w:r>
            <w:r>
              <w:t>12L02371</w:t>
            </w:r>
          </w:p>
          <w:p w:rsidR="00FA2749" w:rsidRPr="00AA6823" w:rsidRDefault="00FA2749" w:rsidP="00576A69">
            <w:pPr>
              <w:pStyle w:val="Amendmenttext"/>
            </w:pPr>
            <w:r>
              <w:t>15 Nov 2011</w:t>
            </w:r>
          </w:p>
          <w:p w:rsidR="00FA2749" w:rsidRPr="00AA6823" w:rsidRDefault="00FA2749" w:rsidP="00576A69">
            <w:pPr>
              <w:pStyle w:val="Amendmenttext"/>
            </w:pPr>
            <w:r w:rsidRPr="00AA6823">
              <w:t xml:space="preserve">FSC </w:t>
            </w:r>
            <w:r>
              <w:t>77</w:t>
            </w:r>
          </w:p>
          <w:p w:rsidR="00FA2749" w:rsidRPr="00AA6823" w:rsidRDefault="00FA2749" w:rsidP="00F308A7">
            <w:pPr>
              <w:pStyle w:val="Amendmenttext"/>
            </w:pPr>
            <w:r>
              <w:t>11 Oct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2749" w:rsidRPr="00AA6823" w:rsidRDefault="00FA2749" w:rsidP="00576A69">
            <w:pPr>
              <w:pStyle w:val="Amendmenttext"/>
            </w:pPr>
            <w:r>
              <w:t>11 Oct 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2749" w:rsidRDefault="00FA2749" w:rsidP="00576A69">
            <w:pPr>
              <w:pStyle w:val="Amendmenttext"/>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FA2749" w:rsidRPr="00FA2749" w:rsidRDefault="00FA2749" w:rsidP="00576A69">
            <w:pPr>
              <w:pStyle w:val="Amendmenttext"/>
            </w:pPr>
            <w:r w:rsidRPr="00FA2749">
              <w:t>Entry for dimethyl dicarbonate</w:t>
            </w:r>
          </w:p>
        </w:tc>
      </w:tr>
      <w:tr w:rsidR="00F308A7" w:rsidRPr="00E814AC" w:rsidTr="00FA2749">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F308A7" w:rsidRDefault="00F308A7" w:rsidP="002B4A6C">
            <w:pPr>
              <w:pStyle w:val="Amendmenttext"/>
            </w:pPr>
            <w:r>
              <w:t xml:space="preserve">Table to clause 4 </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F308A7" w:rsidRPr="00B80AA5" w:rsidRDefault="00F308A7" w:rsidP="002B4A6C">
            <w:pPr>
              <w:pStyle w:val="Amendmenttext"/>
            </w:pPr>
            <w:r w:rsidRPr="00B80AA5">
              <w:t>145</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F308A7" w:rsidRPr="00B80AA5" w:rsidRDefault="00F308A7" w:rsidP="002B4A6C">
            <w:pPr>
              <w:pStyle w:val="Amendmenttext"/>
            </w:pPr>
            <w:r w:rsidRPr="00B80AA5">
              <w:t>F2014L000</w:t>
            </w:r>
            <w:r w:rsidR="00B80AA5" w:rsidRPr="00B80AA5">
              <w:t>33</w:t>
            </w:r>
          </w:p>
          <w:p w:rsidR="00F308A7" w:rsidRPr="00B80AA5" w:rsidRDefault="00B80AA5" w:rsidP="002B4A6C">
            <w:pPr>
              <w:pStyle w:val="Amendmenttext"/>
            </w:pPr>
            <w:r w:rsidRPr="00B80AA5">
              <w:t>6</w:t>
            </w:r>
            <w:r w:rsidR="00F308A7" w:rsidRPr="00B80AA5">
              <w:t xml:space="preserve"> Jan 2014</w:t>
            </w:r>
          </w:p>
          <w:p w:rsidR="00F308A7" w:rsidRPr="00B80AA5" w:rsidRDefault="00F308A7" w:rsidP="002B4A6C">
            <w:pPr>
              <w:pStyle w:val="Amendmenttext"/>
            </w:pPr>
            <w:r w:rsidRPr="00B80AA5">
              <w:t>FSC87</w:t>
            </w:r>
          </w:p>
          <w:p w:rsidR="00F308A7" w:rsidRPr="00B80AA5" w:rsidRDefault="00F308A7" w:rsidP="002B4A6C">
            <w:pPr>
              <w:pStyle w:val="Amendmenttext"/>
            </w:pPr>
            <w:r w:rsidRPr="00B80AA5">
              <w:t>9 Jan 2014</w:t>
            </w:r>
          </w:p>
          <w:p w:rsidR="00F308A7" w:rsidRPr="00B80AA5" w:rsidRDefault="00F308A7" w:rsidP="002B4A6C">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F308A7" w:rsidRPr="00B80AA5" w:rsidRDefault="00F308A7" w:rsidP="00B80AA5">
            <w:pPr>
              <w:pStyle w:val="Amendmenttext"/>
            </w:pPr>
            <w:r w:rsidRPr="00B80AA5">
              <w:t>9 Jan 2014</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F308A7" w:rsidRPr="00753967" w:rsidRDefault="00F308A7" w:rsidP="002B4A6C">
            <w:pPr>
              <w:pStyle w:val="Amendmenttext"/>
            </w:pPr>
            <w:r w:rsidRPr="00753967">
              <w:t>ad</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F308A7" w:rsidRPr="00753967" w:rsidRDefault="00F308A7" w:rsidP="002B4A6C">
            <w:pPr>
              <w:pStyle w:val="Amendmenttext"/>
            </w:pPr>
            <w:r>
              <w:t>Entry for c</w:t>
            </w:r>
            <w:r w:rsidRPr="003B5BBC">
              <w:t xml:space="preserve">hitosan sourced from </w:t>
            </w:r>
            <w:r w:rsidRPr="003B5BBC">
              <w:rPr>
                <w:i/>
              </w:rPr>
              <w:t>Aspergillus niger</w:t>
            </w:r>
            <w:r w:rsidRPr="00AF73FF">
              <w:t>.</w:t>
            </w:r>
          </w:p>
        </w:tc>
      </w:tr>
      <w:tr w:rsidR="00F308A7" w:rsidRPr="00E814AC" w:rsidTr="00FA2749">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F308A7" w:rsidRDefault="00F308A7" w:rsidP="00953637">
            <w:pPr>
              <w:pStyle w:val="Amendmenttext"/>
            </w:pPr>
            <w:r>
              <w:t>5</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F308A7" w:rsidRPr="00AA6823" w:rsidRDefault="00F308A7" w:rsidP="00576A69">
            <w:pPr>
              <w:pStyle w:val="Amendmenttext"/>
            </w:pPr>
            <w:r w:rsidRPr="00AA6823">
              <w:t>72</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F308A7" w:rsidRPr="00AA6823" w:rsidRDefault="00F308A7" w:rsidP="00576A69">
            <w:pPr>
              <w:pStyle w:val="Amendmenttext"/>
            </w:pPr>
            <w:r w:rsidRPr="00AA6823">
              <w:t>F20</w:t>
            </w:r>
            <w:r>
              <w:t>08B</w:t>
            </w:r>
            <w:r w:rsidRPr="00AA6823">
              <w:t>00</w:t>
            </w:r>
            <w:r>
              <w:t>819</w:t>
            </w:r>
          </w:p>
          <w:p w:rsidR="00F308A7" w:rsidRPr="00AA6823" w:rsidRDefault="00F308A7" w:rsidP="00576A69">
            <w:pPr>
              <w:pStyle w:val="Amendmenttext"/>
            </w:pPr>
            <w:r>
              <w:t>24 Dec 2008</w:t>
            </w:r>
          </w:p>
          <w:p w:rsidR="00F308A7" w:rsidRPr="00AA6823" w:rsidRDefault="00F308A7" w:rsidP="00576A69">
            <w:pPr>
              <w:pStyle w:val="Amendmenttext"/>
            </w:pPr>
            <w:r w:rsidRPr="00AA6823">
              <w:t>FSC 14</w:t>
            </w:r>
          </w:p>
          <w:p w:rsidR="00F308A7" w:rsidRPr="00AA6823" w:rsidRDefault="00F308A7" w:rsidP="00576A69">
            <w:pPr>
              <w:pStyle w:val="Amendmenttext"/>
            </w:pPr>
            <w:r w:rsidRPr="00AA6823">
              <w:t>20 May 2004</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F308A7" w:rsidRPr="00AA6823" w:rsidRDefault="00F308A7" w:rsidP="00576A69">
            <w:pPr>
              <w:pStyle w:val="Amendmenttext"/>
            </w:pPr>
            <w:r w:rsidRPr="00AA6823">
              <w:t>20 May 2004</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F308A7" w:rsidRDefault="00F308A7" w:rsidP="00953637">
            <w:pPr>
              <w:pStyle w:val="Amendmenttext"/>
            </w:pPr>
            <w:r>
              <w:t>rs</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F308A7" w:rsidRDefault="00F308A7" w:rsidP="00953637">
            <w:pPr>
              <w:pStyle w:val="Amendmenttext"/>
            </w:pPr>
            <w:r>
              <w:t>Clause.</w:t>
            </w:r>
          </w:p>
        </w:tc>
      </w:tr>
      <w:tr w:rsidR="00F308A7" w:rsidRPr="00E814AC" w:rsidTr="00953637">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F308A7" w:rsidRDefault="00F308A7" w:rsidP="00953637">
            <w:pPr>
              <w:pStyle w:val="Amendmenttext"/>
            </w:pPr>
            <w:r>
              <w:lastRenderedPageBreak/>
              <w:t>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08A7" w:rsidRPr="00872934" w:rsidRDefault="00F308A7" w:rsidP="00576A69">
            <w:pPr>
              <w:pStyle w:val="Amendmenttext"/>
            </w:pPr>
            <w:r w:rsidRPr="00872934">
              <w:t>12</w:t>
            </w:r>
            <w: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308A7" w:rsidRPr="00AA6823" w:rsidRDefault="00F308A7" w:rsidP="00576A69">
            <w:pPr>
              <w:pStyle w:val="Amendmenttext"/>
            </w:pPr>
            <w:r w:rsidRPr="00AA6823">
              <w:t>F20</w:t>
            </w:r>
            <w:r>
              <w:t>11L02066</w:t>
            </w:r>
          </w:p>
          <w:p w:rsidR="00F308A7" w:rsidRPr="00AA6823" w:rsidRDefault="00F308A7" w:rsidP="00576A69">
            <w:pPr>
              <w:pStyle w:val="Amendmenttext"/>
            </w:pPr>
            <w:r>
              <w:t>13 Oct 2011</w:t>
            </w:r>
          </w:p>
          <w:p w:rsidR="00F308A7" w:rsidRPr="00AA6823" w:rsidRDefault="00F308A7" w:rsidP="00576A69">
            <w:pPr>
              <w:pStyle w:val="Amendmenttext"/>
            </w:pPr>
            <w:r w:rsidRPr="00AA6823">
              <w:t xml:space="preserve">FSC </w:t>
            </w:r>
            <w:r>
              <w:t>68</w:t>
            </w:r>
          </w:p>
          <w:p w:rsidR="00F308A7" w:rsidRPr="00AA6823" w:rsidRDefault="00F308A7" w:rsidP="00576A69">
            <w:pPr>
              <w:pStyle w:val="Amendmenttext"/>
            </w:pPr>
            <w:r>
              <w:t>13 Oct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8A7" w:rsidRPr="00AA6823" w:rsidRDefault="00F308A7" w:rsidP="00576A69">
            <w:pPr>
              <w:pStyle w:val="Amendmenttext"/>
            </w:pPr>
            <w:r>
              <w:t>13 Oct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08A7" w:rsidRDefault="00F308A7" w:rsidP="00953637">
            <w:pPr>
              <w:pStyle w:val="Amendmenttext"/>
            </w:pPr>
            <w:r>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F308A7" w:rsidRDefault="00F308A7" w:rsidP="00D07043">
            <w:pPr>
              <w:pStyle w:val="Amendmenttext"/>
            </w:pPr>
            <w:r>
              <w:t>Subclause to amend t</w:t>
            </w:r>
            <w:r w:rsidRPr="00550B74">
              <w:t>he minimum amount of ethanol allowed in wine.</w:t>
            </w:r>
          </w:p>
        </w:tc>
      </w:tr>
      <w:tr w:rsidR="00F308A7" w:rsidRPr="00E814AC" w:rsidTr="00953637">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F308A7" w:rsidRDefault="00F308A7" w:rsidP="00953637">
            <w:pPr>
              <w:pStyle w:val="Amendmenttext"/>
            </w:pPr>
            <w:r>
              <w:t>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08A7" w:rsidRPr="00550B74" w:rsidRDefault="00F308A7" w:rsidP="00953637">
            <w:pPr>
              <w:pStyle w:val="Amendmenttext"/>
            </w:pPr>
            <w:r>
              <w:t>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308A7" w:rsidRPr="00753967" w:rsidRDefault="00F308A7" w:rsidP="00AA6823">
            <w:pPr>
              <w:pStyle w:val="Amendmenttext"/>
            </w:pPr>
            <w:r w:rsidRPr="00753967">
              <w:t>F2008B00814</w:t>
            </w:r>
          </w:p>
          <w:p w:rsidR="00F308A7" w:rsidRPr="00753967" w:rsidRDefault="00F308A7" w:rsidP="00AA6823">
            <w:pPr>
              <w:pStyle w:val="Amendmenttext"/>
            </w:pPr>
            <w:r w:rsidRPr="00753967">
              <w:t>24 Dec 2008</w:t>
            </w:r>
          </w:p>
          <w:p w:rsidR="00F308A7" w:rsidRPr="00550B74" w:rsidRDefault="00F308A7" w:rsidP="00953637">
            <w:pPr>
              <w:ind w:left="113" w:hanging="113"/>
              <w:rPr>
                <w:bCs/>
                <w:sz w:val="16"/>
              </w:rPr>
            </w:pPr>
            <w:r w:rsidRPr="00550B74">
              <w:rPr>
                <w:bCs/>
                <w:sz w:val="16"/>
              </w:rPr>
              <w:t>FSC 9</w:t>
            </w:r>
          </w:p>
          <w:p w:rsidR="00F308A7" w:rsidRPr="00550B74" w:rsidRDefault="00F308A7" w:rsidP="00953637">
            <w:pPr>
              <w:ind w:left="113" w:hanging="113"/>
              <w:rPr>
                <w:bCs/>
                <w:sz w:val="16"/>
              </w:rPr>
            </w:pPr>
            <w:r w:rsidRPr="00550B74">
              <w:rPr>
                <w:bCs/>
                <w:sz w:val="16"/>
              </w:rPr>
              <w:t>31 July 2003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8A7" w:rsidRPr="00550B74" w:rsidRDefault="00F308A7" w:rsidP="00953637">
            <w:pPr>
              <w:pStyle w:val="Amendmenttext"/>
            </w:pPr>
            <w:r w:rsidRPr="00550B74">
              <w:t>31 July 2003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08A7" w:rsidRPr="00550B74" w:rsidRDefault="00F308A7" w:rsidP="00953637">
            <w:pPr>
              <w:pStyle w:val="Amendmenttext"/>
            </w:pPr>
            <w: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F308A7" w:rsidRPr="00550B74" w:rsidRDefault="00F308A7" w:rsidP="00953637">
            <w:pPr>
              <w:pStyle w:val="Amendmenttext"/>
            </w:pPr>
            <w:r>
              <w:t>Correct minor typographical errors.</w:t>
            </w:r>
          </w:p>
        </w:tc>
      </w:tr>
      <w:tr w:rsidR="00F308A7" w:rsidRPr="00E814AC" w:rsidTr="00953637">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F308A7" w:rsidRDefault="00F308A7" w:rsidP="00872934">
            <w:pPr>
              <w:pStyle w:val="Amendmenttext"/>
            </w:pPr>
            <w:r>
              <w:t>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08A7" w:rsidRPr="00872934" w:rsidRDefault="00F308A7" w:rsidP="00576A69">
            <w:pPr>
              <w:pStyle w:val="Amendmenttext"/>
            </w:pPr>
            <w:r w:rsidRPr="00872934">
              <w:t>124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308A7" w:rsidRPr="00AA6823" w:rsidRDefault="00F308A7" w:rsidP="00576A69">
            <w:pPr>
              <w:pStyle w:val="Amendmenttext"/>
            </w:pPr>
            <w:r w:rsidRPr="00AA6823">
              <w:t>F20</w:t>
            </w:r>
            <w:r>
              <w:t>11L01450</w:t>
            </w:r>
          </w:p>
          <w:p w:rsidR="00F308A7" w:rsidRPr="00AA6823" w:rsidRDefault="00F308A7" w:rsidP="00576A69">
            <w:pPr>
              <w:pStyle w:val="Amendmenttext"/>
            </w:pPr>
            <w:r>
              <w:t>8 July 2011</w:t>
            </w:r>
          </w:p>
          <w:p w:rsidR="00F308A7" w:rsidRPr="00AA6823" w:rsidRDefault="00F308A7" w:rsidP="00576A69">
            <w:pPr>
              <w:pStyle w:val="Amendmenttext"/>
            </w:pPr>
            <w:r w:rsidRPr="00AA6823">
              <w:t xml:space="preserve">FSC </w:t>
            </w:r>
            <w:r>
              <w:t>66</w:t>
            </w:r>
          </w:p>
          <w:p w:rsidR="00F308A7" w:rsidRPr="00AA6823" w:rsidRDefault="00F308A7" w:rsidP="00576A69">
            <w:pPr>
              <w:pStyle w:val="Amendmenttext"/>
            </w:pPr>
            <w:r>
              <w:t>11 July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8A7" w:rsidRPr="00AA6823" w:rsidRDefault="00F308A7" w:rsidP="00576A69">
            <w:pPr>
              <w:pStyle w:val="Amendmenttext"/>
            </w:pPr>
            <w:r>
              <w:t>11 July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08A7" w:rsidRDefault="00F308A7" w:rsidP="00E62AD0">
            <w:pPr>
              <w:pStyle w:val="Amendmenttext"/>
            </w:pPr>
            <w:r>
              <w:t>rep</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F308A7" w:rsidRDefault="00F308A7" w:rsidP="00953637">
            <w:pPr>
              <w:pStyle w:val="Amendmenttext"/>
            </w:pPr>
            <w:r>
              <w:t>Subclause.</w:t>
            </w:r>
          </w:p>
        </w:tc>
      </w:tr>
      <w:tr w:rsidR="00F308A7" w:rsidRPr="00E814AC" w:rsidTr="00953637">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F308A7" w:rsidRDefault="00F308A7" w:rsidP="00953637">
            <w:pPr>
              <w:pStyle w:val="Amendmenttext"/>
            </w:pPr>
            <w: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08A7" w:rsidRPr="00550B74" w:rsidRDefault="00F308A7" w:rsidP="00576A69">
            <w:pPr>
              <w:pStyle w:val="Amendmenttext"/>
            </w:pPr>
            <w:r>
              <w:t>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308A7" w:rsidRPr="00AA6823" w:rsidRDefault="00F308A7" w:rsidP="00576A69">
            <w:pPr>
              <w:pStyle w:val="Amendmenttext"/>
            </w:pPr>
            <w:r w:rsidRPr="00AA6823">
              <w:t>F20</w:t>
            </w:r>
            <w:r>
              <w:t>06L03956</w:t>
            </w:r>
          </w:p>
          <w:p w:rsidR="00F308A7" w:rsidRPr="00AA6823" w:rsidRDefault="00F308A7" w:rsidP="00576A69">
            <w:pPr>
              <w:pStyle w:val="Amendmenttext"/>
            </w:pPr>
            <w:r>
              <w:t>7 Dec 2006</w:t>
            </w:r>
          </w:p>
          <w:p w:rsidR="00F308A7" w:rsidRPr="00AA6823" w:rsidRDefault="00F308A7" w:rsidP="00576A69">
            <w:pPr>
              <w:pStyle w:val="Amendmenttext"/>
            </w:pPr>
            <w:r w:rsidRPr="00AA6823">
              <w:t xml:space="preserve">FSC </w:t>
            </w:r>
            <w:r>
              <w:t>32</w:t>
            </w:r>
          </w:p>
          <w:p w:rsidR="00F308A7" w:rsidRPr="00AA6823" w:rsidRDefault="00F308A7" w:rsidP="00576A69">
            <w:pPr>
              <w:pStyle w:val="Amendmenttext"/>
            </w:pPr>
            <w:r>
              <w:t>7 Dec 2006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8A7" w:rsidRPr="00AA6823" w:rsidRDefault="00F308A7" w:rsidP="00576A69">
            <w:pPr>
              <w:pStyle w:val="Amendmenttext"/>
            </w:pPr>
            <w:r>
              <w:t>7 Dec 2006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08A7" w:rsidRDefault="00F308A7" w:rsidP="00E62AD0">
            <w:pPr>
              <w:pStyle w:val="Amendmenttext"/>
            </w:pPr>
            <w: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F308A7" w:rsidRDefault="00F308A7" w:rsidP="00953637">
            <w:pPr>
              <w:pStyle w:val="Amendmenttext"/>
            </w:pPr>
            <w:r>
              <w:t>Paragraph 5(5)(i).</w:t>
            </w:r>
          </w:p>
        </w:tc>
      </w:tr>
      <w:tr w:rsidR="00F308A7" w:rsidRPr="00E814AC" w:rsidTr="00953637">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F308A7" w:rsidRDefault="00F308A7" w:rsidP="00953637">
            <w:pPr>
              <w:pStyle w:val="Amendmenttext"/>
            </w:pPr>
            <w: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08A7" w:rsidRDefault="00F308A7" w:rsidP="00576A69">
            <w:pPr>
              <w:pStyle w:val="Amendmenttext"/>
            </w:pPr>
            <w:r>
              <w:t>122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308A7" w:rsidRPr="00AA6823" w:rsidRDefault="00F308A7" w:rsidP="00576A69">
            <w:pPr>
              <w:pStyle w:val="Amendmenttext"/>
            </w:pPr>
            <w:r w:rsidRPr="00AA6823">
              <w:t>F20</w:t>
            </w:r>
            <w:r>
              <w:t>11L00694</w:t>
            </w:r>
          </w:p>
          <w:p w:rsidR="00F308A7" w:rsidRPr="00AA6823" w:rsidRDefault="00F308A7" w:rsidP="00576A69">
            <w:pPr>
              <w:pStyle w:val="Amendmenttext"/>
            </w:pPr>
            <w:r>
              <w:t>5 May 2011</w:t>
            </w:r>
          </w:p>
          <w:p w:rsidR="00F308A7" w:rsidRPr="00AA6823" w:rsidRDefault="00F308A7" w:rsidP="00576A69">
            <w:pPr>
              <w:pStyle w:val="Amendmenttext"/>
            </w:pPr>
            <w:r w:rsidRPr="00AA6823">
              <w:t xml:space="preserve">FSC </w:t>
            </w:r>
            <w:r>
              <w:t>64</w:t>
            </w:r>
          </w:p>
          <w:p w:rsidR="00F308A7" w:rsidRPr="00AA6823" w:rsidRDefault="00F308A7" w:rsidP="00576A69">
            <w:pPr>
              <w:pStyle w:val="Amendmenttext"/>
            </w:pPr>
            <w:r>
              <w:t>5 May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8A7" w:rsidRPr="00AA6823" w:rsidRDefault="00F308A7" w:rsidP="00576A69">
            <w:pPr>
              <w:pStyle w:val="Amendmenttext"/>
            </w:pPr>
            <w:r>
              <w:t>5 May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08A7" w:rsidRDefault="00F308A7" w:rsidP="00E62AD0">
            <w:pPr>
              <w:pStyle w:val="Amendmenttext"/>
            </w:pPr>
            <w:r>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F308A7" w:rsidRDefault="00F308A7" w:rsidP="00872934">
            <w:pPr>
              <w:pStyle w:val="Amendmenttext"/>
            </w:pPr>
            <w:r>
              <w:t>Subclause as a consequential change due to amendments to Standard 1.3.3</w:t>
            </w:r>
            <w:r w:rsidRPr="00550B74">
              <w:t xml:space="preserve"> to include co-extruded polystyrene with the entry for polyvinyl polypyrrolidone in the Table to clause 6.</w:t>
            </w:r>
          </w:p>
        </w:tc>
      </w:tr>
      <w:tr w:rsidR="00F308A7" w:rsidRPr="00E814AC" w:rsidTr="00953637">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F308A7" w:rsidRDefault="00F308A7" w:rsidP="00953637">
            <w:pPr>
              <w:pStyle w:val="Amendmenttext"/>
            </w:pPr>
            <w:r>
              <w:t>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08A7" w:rsidRPr="00550B74" w:rsidRDefault="00F308A7" w:rsidP="00576A69">
            <w:pPr>
              <w:pStyle w:val="Amendmenttext"/>
            </w:pPr>
            <w:r>
              <w:t>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308A7" w:rsidRPr="00AA6823" w:rsidRDefault="00F308A7" w:rsidP="00576A69">
            <w:pPr>
              <w:pStyle w:val="Amendmenttext"/>
            </w:pPr>
            <w:r w:rsidRPr="00AA6823">
              <w:t>F20</w:t>
            </w:r>
            <w:r>
              <w:t>05L01246</w:t>
            </w:r>
          </w:p>
          <w:p w:rsidR="00F308A7" w:rsidRPr="00AA6823" w:rsidRDefault="00F308A7" w:rsidP="00576A69">
            <w:pPr>
              <w:pStyle w:val="Amendmenttext"/>
            </w:pPr>
            <w:r>
              <w:t>26 May 2005</w:t>
            </w:r>
          </w:p>
          <w:p w:rsidR="00F308A7" w:rsidRPr="00AA6823" w:rsidRDefault="00F308A7" w:rsidP="00576A69">
            <w:pPr>
              <w:pStyle w:val="Amendmenttext"/>
            </w:pPr>
            <w:r w:rsidRPr="00AA6823">
              <w:t xml:space="preserve">FSC </w:t>
            </w:r>
            <w:r>
              <w:t>20</w:t>
            </w:r>
          </w:p>
          <w:p w:rsidR="00F308A7" w:rsidRPr="00AA6823" w:rsidRDefault="00F308A7" w:rsidP="00576A69">
            <w:pPr>
              <w:pStyle w:val="Amendmenttext"/>
            </w:pPr>
            <w:r w:rsidRPr="00AA6823">
              <w:t>2</w:t>
            </w:r>
            <w:r>
              <w:t>6</w:t>
            </w:r>
            <w:r w:rsidRPr="00AA6823">
              <w:t xml:space="preserve"> May 200</w:t>
            </w:r>
            <w: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8A7" w:rsidRPr="00AA6823" w:rsidRDefault="00F308A7" w:rsidP="00576A69">
            <w:pPr>
              <w:pStyle w:val="Amendmenttext"/>
            </w:pPr>
            <w:r w:rsidRPr="00AA6823">
              <w:t>2</w:t>
            </w:r>
            <w:r>
              <w:t>6</w:t>
            </w:r>
            <w:r w:rsidRPr="00AA6823">
              <w:t xml:space="preserve"> May 200</w:t>
            </w:r>
            <w: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08A7" w:rsidRDefault="00F308A7" w:rsidP="00E62AD0">
            <w:pPr>
              <w:pStyle w:val="Amendmenttext"/>
            </w:pPr>
            <w:r>
              <w:t>rep</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F308A7" w:rsidRDefault="00F308A7" w:rsidP="00953637">
            <w:pPr>
              <w:pStyle w:val="Amendmenttext"/>
            </w:pPr>
            <w:r>
              <w:t>Subclause.</w:t>
            </w:r>
          </w:p>
        </w:tc>
      </w:tr>
      <w:tr w:rsidR="00F308A7" w:rsidRPr="00E814AC" w:rsidTr="00953637">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F308A7" w:rsidRDefault="00F308A7" w:rsidP="00953637">
            <w:pPr>
              <w:pStyle w:val="Amendmenttext"/>
            </w:pPr>
            <w:r>
              <w:t>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08A7" w:rsidRPr="00550B74" w:rsidRDefault="00F308A7" w:rsidP="00EE0211">
            <w:pPr>
              <w:pStyle w:val="Amendmenttext"/>
            </w:pPr>
            <w:r>
              <w:t>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308A7" w:rsidRPr="00AA6823" w:rsidRDefault="00F308A7" w:rsidP="00576A69">
            <w:pPr>
              <w:pStyle w:val="Amendmenttext"/>
            </w:pPr>
            <w:r w:rsidRPr="00AA6823">
              <w:t>F20</w:t>
            </w:r>
            <w:r>
              <w:t>07L02406</w:t>
            </w:r>
          </w:p>
          <w:p w:rsidR="00F308A7" w:rsidRPr="00AA6823" w:rsidRDefault="00F308A7" w:rsidP="00576A69">
            <w:pPr>
              <w:pStyle w:val="Amendmenttext"/>
            </w:pPr>
            <w:r>
              <w:t>2 Aug 2007</w:t>
            </w:r>
          </w:p>
          <w:p w:rsidR="00F308A7" w:rsidRPr="00AA6823" w:rsidRDefault="00F308A7" w:rsidP="00576A69">
            <w:pPr>
              <w:pStyle w:val="Amendmenttext"/>
            </w:pPr>
            <w:r w:rsidRPr="00AA6823">
              <w:t xml:space="preserve">FSC </w:t>
            </w:r>
            <w:r>
              <w:t>34</w:t>
            </w:r>
          </w:p>
          <w:p w:rsidR="00F308A7" w:rsidRPr="00AA6823" w:rsidRDefault="00F308A7" w:rsidP="00576A69">
            <w:pPr>
              <w:pStyle w:val="Amendmenttext"/>
            </w:pPr>
            <w:r>
              <w:t>2 Aug 2007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8A7" w:rsidRPr="00AA6823" w:rsidRDefault="00F308A7" w:rsidP="00576A69">
            <w:pPr>
              <w:pStyle w:val="Amendmenttext"/>
            </w:pPr>
            <w:r>
              <w:t>2 Aug 2007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08A7" w:rsidRDefault="00F308A7" w:rsidP="00576A69">
            <w:pPr>
              <w:pStyle w:val="Amendmenttext"/>
            </w:pPr>
            <w:r>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F308A7" w:rsidRPr="00EE0211" w:rsidRDefault="00F308A7" w:rsidP="00EE0211">
            <w:pPr>
              <w:pStyle w:val="Amendmenttext"/>
            </w:pPr>
            <w:r w:rsidRPr="00EE0211">
              <w:t>Subclause in order to permit additional water to be present in wine for technological purposes and in conformance with good manufacturing practice.</w:t>
            </w:r>
          </w:p>
        </w:tc>
      </w:tr>
      <w:tr w:rsidR="00F308A7" w:rsidRPr="00E814AC" w:rsidTr="00FA2749">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F308A7" w:rsidRDefault="00F308A7" w:rsidP="00953637">
            <w:pPr>
              <w:pStyle w:val="Amendmenttext"/>
            </w:pPr>
            <w:r>
              <w:t>5(8)</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F308A7" w:rsidRPr="00550B74" w:rsidRDefault="00F308A7" w:rsidP="00576A69">
            <w:pPr>
              <w:pStyle w:val="Amendmenttext"/>
            </w:pPr>
            <w:r>
              <w:t>78</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F308A7" w:rsidRPr="00AA6823" w:rsidRDefault="00F308A7" w:rsidP="00576A69">
            <w:pPr>
              <w:pStyle w:val="Amendmenttext"/>
            </w:pPr>
            <w:r w:rsidRPr="00AA6823">
              <w:t>F20</w:t>
            </w:r>
            <w:r>
              <w:t>05L01246</w:t>
            </w:r>
          </w:p>
          <w:p w:rsidR="00F308A7" w:rsidRPr="00AA6823" w:rsidRDefault="00F308A7" w:rsidP="00576A69">
            <w:pPr>
              <w:pStyle w:val="Amendmenttext"/>
            </w:pPr>
            <w:r>
              <w:t>26 May 2005</w:t>
            </w:r>
          </w:p>
          <w:p w:rsidR="00F308A7" w:rsidRPr="00AA6823" w:rsidRDefault="00F308A7" w:rsidP="00576A69">
            <w:pPr>
              <w:pStyle w:val="Amendmenttext"/>
            </w:pPr>
            <w:r w:rsidRPr="00AA6823">
              <w:t xml:space="preserve">FSC </w:t>
            </w:r>
            <w:r>
              <w:t>20</w:t>
            </w:r>
          </w:p>
          <w:p w:rsidR="00F308A7" w:rsidRDefault="00F308A7" w:rsidP="00576A69">
            <w:pPr>
              <w:pStyle w:val="Amendmenttext"/>
            </w:pPr>
            <w:r w:rsidRPr="00AA6823">
              <w:t>2</w:t>
            </w:r>
            <w:r>
              <w:t>6</w:t>
            </w:r>
            <w:r w:rsidRPr="00AA6823">
              <w:t xml:space="preserve"> May 200</w:t>
            </w:r>
            <w:r>
              <w:t>5</w:t>
            </w:r>
          </w:p>
          <w:p w:rsidR="00F308A7" w:rsidRPr="00AA6823" w:rsidRDefault="00F308A7" w:rsidP="00576A69">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F308A7" w:rsidRPr="00AA6823" w:rsidRDefault="00F308A7" w:rsidP="00576A69">
            <w:pPr>
              <w:pStyle w:val="Amendmenttext"/>
            </w:pPr>
            <w:r w:rsidRPr="00AA6823">
              <w:t>2</w:t>
            </w:r>
            <w:r>
              <w:t>6</w:t>
            </w:r>
            <w:r w:rsidRPr="00AA6823">
              <w:t xml:space="preserve"> May 200</w:t>
            </w:r>
            <w:r>
              <w:t>5</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F308A7" w:rsidRDefault="00F308A7" w:rsidP="00576A69">
            <w:pPr>
              <w:pStyle w:val="Amendmenttext"/>
            </w:pPr>
            <w:r>
              <w:t>ad</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F308A7" w:rsidRDefault="00F308A7" w:rsidP="00576A69">
            <w:pPr>
              <w:pStyle w:val="Amendmenttext"/>
            </w:pPr>
            <w:r>
              <w:t>Subclause.</w:t>
            </w:r>
          </w:p>
        </w:tc>
      </w:tr>
      <w:tr w:rsidR="00F308A7" w:rsidRPr="00E814AC" w:rsidTr="00FA2749">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F308A7" w:rsidRDefault="00F308A7" w:rsidP="00953637">
            <w:pPr>
              <w:pStyle w:val="Amendmenttext"/>
            </w:pPr>
            <w:r>
              <w:t>6(1)</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F308A7" w:rsidRPr="00550B74" w:rsidRDefault="00F308A7" w:rsidP="00953637">
            <w:pPr>
              <w:pStyle w:val="Amendmenttext"/>
            </w:pPr>
            <w:r w:rsidRPr="00550B74">
              <w:t>67</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F308A7" w:rsidRPr="00753967" w:rsidRDefault="00F308A7" w:rsidP="00AA6823">
            <w:pPr>
              <w:pStyle w:val="Amendmenttext"/>
            </w:pPr>
            <w:r w:rsidRPr="00753967">
              <w:t>F2008B00814</w:t>
            </w:r>
          </w:p>
          <w:p w:rsidR="00F308A7" w:rsidRPr="00753967" w:rsidRDefault="00F308A7" w:rsidP="00AA6823">
            <w:pPr>
              <w:pStyle w:val="Amendmenttext"/>
            </w:pPr>
            <w:r w:rsidRPr="00753967">
              <w:t>24 Dec 2008</w:t>
            </w:r>
          </w:p>
          <w:p w:rsidR="00F308A7" w:rsidRPr="00550B74" w:rsidRDefault="00F308A7" w:rsidP="00953637">
            <w:pPr>
              <w:ind w:left="113" w:hanging="113"/>
              <w:rPr>
                <w:bCs/>
                <w:sz w:val="16"/>
              </w:rPr>
            </w:pPr>
            <w:r w:rsidRPr="00550B74">
              <w:rPr>
                <w:bCs/>
                <w:sz w:val="16"/>
              </w:rPr>
              <w:t>FSC 9</w:t>
            </w:r>
          </w:p>
          <w:p w:rsidR="00F308A7" w:rsidRPr="00550B74" w:rsidRDefault="00F308A7" w:rsidP="00953637">
            <w:pPr>
              <w:ind w:left="113" w:hanging="113"/>
              <w:rPr>
                <w:bCs/>
                <w:sz w:val="16"/>
              </w:rPr>
            </w:pPr>
            <w:r w:rsidRPr="00550B74">
              <w:rPr>
                <w:bCs/>
                <w:sz w:val="16"/>
              </w:rPr>
              <w:t>31 July 2003</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F308A7" w:rsidRPr="00550B74" w:rsidRDefault="00F308A7" w:rsidP="00953637">
            <w:pPr>
              <w:pStyle w:val="Amendmenttext"/>
            </w:pPr>
            <w:r w:rsidRPr="00550B74">
              <w:t>31 July 2003</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F308A7" w:rsidRPr="00550B74" w:rsidRDefault="00F308A7" w:rsidP="00953637">
            <w:pPr>
              <w:pStyle w:val="Amendmenttext"/>
            </w:pPr>
            <w: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F308A7" w:rsidRPr="00550B74" w:rsidRDefault="00F308A7" w:rsidP="00953637">
            <w:pPr>
              <w:pStyle w:val="Amendmenttext"/>
            </w:pPr>
            <w:r>
              <w:t>Correct minor typographical errors.</w:t>
            </w:r>
          </w:p>
        </w:tc>
      </w:tr>
      <w:tr w:rsidR="00F308A7" w:rsidRPr="00E814AC" w:rsidTr="00FA2749">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F308A7" w:rsidRDefault="00F308A7" w:rsidP="00576A69">
            <w:pPr>
              <w:pStyle w:val="Amendmenttext"/>
            </w:pPr>
            <w:r>
              <w:t>6(1)</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F308A7" w:rsidRPr="00550B74" w:rsidRDefault="00F308A7" w:rsidP="00576A69">
            <w:pPr>
              <w:pStyle w:val="Amendmenttext"/>
            </w:pPr>
            <w:r>
              <w:t>78</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F308A7" w:rsidRPr="00AA6823" w:rsidRDefault="00F308A7" w:rsidP="00576A69">
            <w:pPr>
              <w:pStyle w:val="Amendmenttext"/>
            </w:pPr>
            <w:r w:rsidRPr="00AA6823">
              <w:t>F20</w:t>
            </w:r>
            <w:r>
              <w:t>05L01246</w:t>
            </w:r>
          </w:p>
          <w:p w:rsidR="00F308A7" w:rsidRPr="00AA6823" w:rsidRDefault="00F308A7" w:rsidP="00576A69">
            <w:pPr>
              <w:pStyle w:val="Amendmenttext"/>
            </w:pPr>
            <w:r>
              <w:t>26 May 2005</w:t>
            </w:r>
          </w:p>
          <w:p w:rsidR="00F308A7" w:rsidRPr="00AA6823" w:rsidRDefault="00F308A7" w:rsidP="00576A69">
            <w:pPr>
              <w:pStyle w:val="Amendmenttext"/>
            </w:pPr>
            <w:r w:rsidRPr="00AA6823">
              <w:t xml:space="preserve">FSC </w:t>
            </w:r>
            <w:r>
              <w:t>20</w:t>
            </w:r>
          </w:p>
          <w:p w:rsidR="00F308A7" w:rsidRDefault="00F308A7" w:rsidP="00576A69">
            <w:pPr>
              <w:pStyle w:val="Amendmenttext"/>
            </w:pPr>
            <w:r w:rsidRPr="00AA6823">
              <w:t>2</w:t>
            </w:r>
            <w:r>
              <w:t>6</w:t>
            </w:r>
            <w:r w:rsidRPr="00AA6823">
              <w:t xml:space="preserve"> May 200</w:t>
            </w:r>
            <w:r>
              <w:t>5</w:t>
            </w:r>
          </w:p>
          <w:p w:rsidR="00F308A7" w:rsidRPr="00AA6823" w:rsidRDefault="00F308A7" w:rsidP="00576A69">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F308A7" w:rsidRPr="00AA6823" w:rsidRDefault="00F308A7" w:rsidP="00576A69">
            <w:pPr>
              <w:pStyle w:val="Amendmenttext"/>
            </w:pPr>
            <w:r w:rsidRPr="00AA6823">
              <w:t>2</w:t>
            </w:r>
            <w:r>
              <w:t>6</w:t>
            </w:r>
            <w:r w:rsidRPr="00AA6823">
              <w:t xml:space="preserve"> May 200</w:t>
            </w:r>
            <w:r>
              <w:t>5</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F308A7" w:rsidRDefault="00F308A7" w:rsidP="00576A69">
            <w:pPr>
              <w:pStyle w:val="Amendmenttext"/>
            </w:pPr>
            <w:r>
              <w:t>rs</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F308A7" w:rsidRDefault="00F308A7" w:rsidP="00576A69">
            <w:pPr>
              <w:pStyle w:val="Amendmenttext"/>
            </w:pPr>
            <w:r>
              <w:t>Subclause.</w:t>
            </w:r>
          </w:p>
        </w:tc>
      </w:tr>
      <w:tr w:rsidR="00F308A7" w:rsidRPr="00E814AC" w:rsidTr="00FA2749">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F308A7" w:rsidRDefault="00F308A7" w:rsidP="00953637">
            <w:pPr>
              <w:pStyle w:val="Amendmenttext"/>
            </w:pPr>
            <w:r>
              <w:t>7</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F308A7" w:rsidRPr="00550B74" w:rsidRDefault="00F308A7" w:rsidP="00953637">
            <w:pPr>
              <w:pStyle w:val="Amendmenttext"/>
            </w:pPr>
            <w:r w:rsidRPr="00550B74">
              <w:t>67</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F308A7" w:rsidRPr="00753967" w:rsidRDefault="00F308A7" w:rsidP="00AA6823">
            <w:pPr>
              <w:pStyle w:val="Amendmenttext"/>
            </w:pPr>
            <w:r w:rsidRPr="00753967">
              <w:t>F2008B00814</w:t>
            </w:r>
          </w:p>
          <w:p w:rsidR="00F308A7" w:rsidRPr="00753967" w:rsidRDefault="00F308A7" w:rsidP="00AA6823">
            <w:pPr>
              <w:pStyle w:val="Amendmenttext"/>
            </w:pPr>
            <w:r w:rsidRPr="00753967">
              <w:t>24 Dec 2008</w:t>
            </w:r>
          </w:p>
          <w:p w:rsidR="00F308A7" w:rsidRPr="00550B74" w:rsidRDefault="00F308A7" w:rsidP="00953637">
            <w:pPr>
              <w:ind w:left="113" w:hanging="113"/>
              <w:rPr>
                <w:bCs/>
                <w:sz w:val="16"/>
              </w:rPr>
            </w:pPr>
            <w:r w:rsidRPr="00550B74">
              <w:rPr>
                <w:bCs/>
                <w:sz w:val="16"/>
              </w:rPr>
              <w:t>FSC 9</w:t>
            </w:r>
          </w:p>
          <w:p w:rsidR="00F308A7" w:rsidRDefault="00F308A7" w:rsidP="00953637">
            <w:pPr>
              <w:ind w:left="113" w:hanging="113"/>
              <w:rPr>
                <w:bCs/>
                <w:sz w:val="16"/>
              </w:rPr>
            </w:pPr>
            <w:r w:rsidRPr="00550B74">
              <w:rPr>
                <w:bCs/>
                <w:sz w:val="16"/>
              </w:rPr>
              <w:t>31 July 2003</w:t>
            </w:r>
          </w:p>
          <w:p w:rsidR="00F308A7" w:rsidRPr="00550B74" w:rsidRDefault="00F308A7" w:rsidP="00953637">
            <w:pPr>
              <w:ind w:left="113" w:hanging="113"/>
              <w:rPr>
                <w:bCs/>
                <w:sz w:val="16"/>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F308A7" w:rsidRPr="00550B74" w:rsidRDefault="00F308A7" w:rsidP="00953637">
            <w:pPr>
              <w:pStyle w:val="Amendmenttext"/>
            </w:pPr>
            <w:r w:rsidRPr="00550B74">
              <w:t>31 July 2003</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F308A7" w:rsidRPr="00550B74" w:rsidRDefault="00F308A7" w:rsidP="00953637">
            <w:pPr>
              <w:pStyle w:val="Amendmenttext"/>
            </w:pPr>
            <w:r>
              <w:t>rep, rs</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F308A7" w:rsidRPr="00550B74" w:rsidRDefault="00F308A7" w:rsidP="00E62AD0">
            <w:pPr>
              <w:pStyle w:val="Amendmenttext"/>
            </w:pPr>
            <w:r>
              <w:t>O</w:t>
            </w:r>
            <w:r w:rsidRPr="00550B74">
              <w:t>mit subclauses (1) and (2) and renumber clause (3).</w:t>
            </w:r>
          </w:p>
        </w:tc>
      </w:tr>
    </w:tbl>
    <w:p w:rsidR="00FD1826" w:rsidRDefault="00FD1826" w:rsidP="00550B74">
      <w:pPr>
        <w:pStyle w:val="ClauseList"/>
      </w:pPr>
    </w:p>
    <w:p w:rsidR="00550B74" w:rsidRPr="00550B74" w:rsidRDefault="00550B74" w:rsidP="00550B74">
      <w:pPr>
        <w:rPr>
          <w:lang w:val="en-GB"/>
        </w:rPr>
      </w:pPr>
    </w:p>
    <w:sectPr w:rsidR="00550B74" w:rsidRPr="00550B74">
      <w:footerReference w:type="default" r:id="rId7"/>
      <w:pgSz w:w="11900" w:h="16840" w:code="9"/>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37" w:rsidRDefault="00953637">
      <w:r>
        <w:separator/>
      </w:r>
    </w:p>
  </w:endnote>
  <w:endnote w:type="continuationSeparator" w:id="0">
    <w:p w:rsidR="00953637" w:rsidRDefault="0095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37" w:rsidRDefault="00055A80" w:rsidP="00E1133C">
    <w:pPr>
      <w:pStyle w:val="FSCfooter"/>
    </w:pPr>
    <w:r w:rsidRPr="00B80AA5">
      <w:t>As at 9 January 2014</w:t>
    </w:r>
    <w:r w:rsidR="00953637">
      <w:tab/>
    </w:r>
    <w:r w:rsidR="00953637">
      <w:rPr>
        <w:rStyle w:val="PageNumber"/>
      </w:rPr>
      <w:fldChar w:fldCharType="begin"/>
    </w:r>
    <w:r w:rsidR="00953637">
      <w:rPr>
        <w:rStyle w:val="PageNumber"/>
      </w:rPr>
      <w:instrText xml:space="preserve"> PAGE </w:instrText>
    </w:r>
    <w:r w:rsidR="00953637">
      <w:rPr>
        <w:rStyle w:val="PageNumber"/>
      </w:rPr>
      <w:fldChar w:fldCharType="separate"/>
    </w:r>
    <w:r w:rsidR="004C57DA">
      <w:rPr>
        <w:rStyle w:val="PageNumber"/>
        <w:noProof/>
      </w:rPr>
      <w:t>2</w:t>
    </w:r>
    <w:r w:rsidR="00953637">
      <w:rPr>
        <w:rStyle w:val="PageNumber"/>
      </w:rPr>
      <w:fldChar w:fldCharType="end"/>
    </w:r>
    <w:r w:rsidR="00953637">
      <w:tab/>
      <w:t>Standard 4.5.1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37" w:rsidRDefault="00953637">
      <w:r>
        <w:separator/>
      </w:r>
    </w:p>
  </w:footnote>
  <w:footnote w:type="continuationSeparator" w:id="0">
    <w:p w:rsidR="00953637" w:rsidRDefault="00953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FA"/>
    <w:rsid w:val="00055A80"/>
    <w:rsid w:val="00077D5B"/>
    <w:rsid w:val="000A59E2"/>
    <w:rsid w:val="001005A9"/>
    <w:rsid w:val="001418FA"/>
    <w:rsid w:val="00162830"/>
    <w:rsid w:val="0028266F"/>
    <w:rsid w:val="002829D2"/>
    <w:rsid w:val="002A6978"/>
    <w:rsid w:val="002A7C5B"/>
    <w:rsid w:val="002D18C8"/>
    <w:rsid w:val="004C57DA"/>
    <w:rsid w:val="00510756"/>
    <w:rsid w:val="00550B74"/>
    <w:rsid w:val="005C65FA"/>
    <w:rsid w:val="005D6228"/>
    <w:rsid w:val="00604117"/>
    <w:rsid w:val="00674682"/>
    <w:rsid w:val="00683E47"/>
    <w:rsid w:val="00685E3B"/>
    <w:rsid w:val="006F1B95"/>
    <w:rsid w:val="006F7619"/>
    <w:rsid w:val="00796FAE"/>
    <w:rsid w:val="007A7199"/>
    <w:rsid w:val="00872934"/>
    <w:rsid w:val="008E4BF6"/>
    <w:rsid w:val="00953637"/>
    <w:rsid w:val="009571CB"/>
    <w:rsid w:val="009A702D"/>
    <w:rsid w:val="009C2D20"/>
    <w:rsid w:val="00A723CC"/>
    <w:rsid w:val="00A9301A"/>
    <w:rsid w:val="00AA6823"/>
    <w:rsid w:val="00AD47E1"/>
    <w:rsid w:val="00B80AA5"/>
    <w:rsid w:val="00BB748C"/>
    <w:rsid w:val="00BF3E17"/>
    <w:rsid w:val="00C65E85"/>
    <w:rsid w:val="00C66AF5"/>
    <w:rsid w:val="00CC774A"/>
    <w:rsid w:val="00CD4754"/>
    <w:rsid w:val="00D07043"/>
    <w:rsid w:val="00E1133C"/>
    <w:rsid w:val="00E62AD0"/>
    <w:rsid w:val="00EE0211"/>
    <w:rsid w:val="00EE613A"/>
    <w:rsid w:val="00EE62C4"/>
    <w:rsid w:val="00F21ED5"/>
    <w:rsid w:val="00F308A7"/>
    <w:rsid w:val="00FA2749"/>
    <w:rsid w:val="00FD18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D1826"/>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heading">
    <w:name w:val="Schedule heading"/>
    <w:basedOn w:val="Normal"/>
    <w:rsid w:val="00FD1826"/>
    <w:pPr>
      <w:jc w:val="center"/>
    </w:pPr>
    <w:rPr>
      <w:b/>
      <w:caps/>
    </w:rPr>
  </w:style>
  <w:style w:type="paragraph" w:customStyle="1" w:styleId="Standardtitle">
    <w:name w:val="Standard title"/>
    <w:basedOn w:val="Normal"/>
    <w:pPr>
      <w:widowControl w:val="0"/>
      <w:tabs>
        <w:tab w:val="left" w:pos="851"/>
      </w:tabs>
      <w:jc w:val="center"/>
    </w:pPr>
    <w:rPr>
      <w:b/>
      <w:i/>
      <w:iCs/>
      <w:caps/>
      <w:sz w:val="28"/>
      <w:szCs w:val="20"/>
      <w:lang w:val="en-GB"/>
    </w:rPr>
  </w:style>
  <w:style w:type="paragraph" w:customStyle="1" w:styleId="TitleBorder">
    <w:name w:val="TitleBorder"/>
    <w:basedOn w:val="Normal"/>
    <w:pPr>
      <w:widowControl w:val="0"/>
      <w:pBdr>
        <w:bottom w:val="double" w:sz="6" w:space="0" w:color="auto"/>
      </w:pBdr>
      <w:tabs>
        <w:tab w:val="left" w:pos="851"/>
      </w:tabs>
    </w:pPr>
    <w:rPr>
      <w:b/>
      <w:szCs w:val="20"/>
      <w:lang w:val="en-GB"/>
    </w:rPr>
  </w:style>
  <w:style w:type="paragraph" w:customStyle="1" w:styleId="MiscellaneousHeading">
    <w:name w:val="Miscellaneous Heading"/>
    <w:basedOn w:val="Normal"/>
    <w:next w:val="Normal"/>
    <w:pPr>
      <w:widowControl w:val="0"/>
      <w:tabs>
        <w:tab w:val="left" w:pos="851"/>
      </w:tabs>
    </w:pPr>
    <w:rPr>
      <w:b/>
      <w:szCs w:val="20"/>
      <w:lang w:val="en-GB"/>
    </w:rPr>
  </w:style>
  <w:style w:type="paragraph" w:customStyle="1" w:styleId="ClauseList">
    <w:name w:val="Clause List"/>
    <w:basedOn w:val="Clause"/>
    <w:next w:val="Normal"/>
  </w:style>
  <w:style w:type="paragraph" w:customStyle="1" w:styleId="Clause">
    <w:name w:val="Clause"/>
    <w:basedOn w:val="Normal"/>
    <w:next w:val="Normal"/>
    <w:link w:val="ClauseChar"/>
    <w:qFormat/>
    <w:pPr>
      <w:widowControl w:val="0"/>
      <w:tabs>
        <w:tab w:val="left" w:pos="851"/>
      </w:tabs>
    </w:pPr>
    <w:rPr>
      <w:szCs w:val="20"/>
      <w:lang w:val="en-GB"/>
    </w:rPr>
  </w:style>
  <w:style w:type="paragraph" w:customStyle="1" w:styleId="Clauseheading">
    <w:name w:val="Clause heading"/>
    <w:basedOn w:val="Normal"/>
    <w:next w:val="Normal"/>
    <w:qFormat/>
    <w:pPr>
      <w:widowControl w:val="0"/>
      <w:tabs>
        <w:tab w:val="left" w:pos="851"/>
      </w:tabs>
    </w:pPr>
    <w:rPr>
      <w:b/>
      <w:szCs w:val="20"/>
      <w:lang w:val="en-GB"/>
    </w:rPr>
  </w:style>
  <w:style w:type="paragraph" w:customStyle="1" w:styleId="Definition">
    <w:name w:val="Definition"/>
    <w:basedOn w:val="Normal"/>
    <w:next w:val="Normal"/>
    <w:qFormat/>
    <w:pPr>
      <w:widowControl w:val="0"/>
      <w:tabs>
        <w:tab w:val="left" w:pos="851"/>
      </w:tabs>
      <w:ind w:left="1701" w:hanging="851"/>
    </w:pPr>
    <w:rPr>
      <w:szCs w:val="20"/>
      <w:lang w:val="en-GB"/>
    </w:rPr>
  </w:style>
  <w:style w:type="paragraph" w:customStyle="1" w:styleId="TableHeading">
    <w:name w:val="Table Heading"/>
    <w:basedOn w:val="Normal"/>
    <w:next w:val="Normal"/>
    <w:pPr>
      <w:widowControl w:val="0"/>
      <w:tabs>
        <w:tab w:val="left" w:pos="851"/>
      </w:tabs>
      <w:jc w:val="center"/>
    </w:pPr>
    <w:rPr>
      <w:b/>
      <w:szCs w:val="20"/>
      <w:lang w:val="en-GB"/>
    </w:rPr>
  </w:style>
  <w:style w:type="paragraph" w:customStyle="1" w:styleId="Table1">
    <w:name w:val="Table 1"/>
    <w:basedOn w:val="Normal"/>
    <w:rsid w:val="00FD1826"/>
    <w:pPr>
      <w:widowControl w:val="0"/>
      <w:spacing w:after="120"/>
      <w:jc w:val="center"/>
    </w:pPr>
    <w:rPr>
      <w:b/>
      <w:bCs/>
      <w:sz w:val="18"/>
      <w:szCs w:val="20"/>
      <w:lang w:val="en-GB"/>
    </w:rPr>
  </w:style>
  <w:style w:type="paragraph" w:customStyle="1" w:styleId="Table2">
    <w:name w:val="Table 2"/>
    <w:basedOn w:val="Normal"/>
    <w:rsid w:val="00FD1826"/>
    <w:pPr>
      <w:widowControl w:val="0"/>
      <w:ind w:left="142" w:hanging="142"/>
    </w:pPr>
    <w:rPr>
      <w:bCs/>
      <w:sz w:val="18"/>
      <w:szCs w:val="20"/>
      <w:lang w:val="en-GB"/>
    </w:rPr>
  </w:style>
  <w:style w:type="paragraph" w:customStyle="1" w:styleId="Subclause">
    <w:name w:val="Subclause"/>
    <w:basedOn w:val="Normal"/>
    <w:pPr>
      <w:tabs>
        <w:tab w:val="left" w:pos="851"/>
      </w:tabs>
    </w:pPr>
    <w:rPr>
      <w:szCs w:val="20"/>
      <w:lang w:val="en-GB"/>
    </w:rPr>
  </w:style>
  <w:style w:type="paragraph" w:customStyle="1" w:styleId="Paragraph">
    <w:name w:val="Paragraph"/>
    <w:basedOn w:val="Clause"/>
    <w:next w:val="Normal"/>
    <w:qFormat/>
    <w:pPr>
      <w:tabs>
        <w:tab w:val="clear" w:pos="851"/>
      </w:tabs>
      <w:ind w:left="1702" w:hanging="851"/>
    </w:pPr>
  </w:style>
  <w:style w:type="paragraph" w:customStyle="1" w:styleId="Subparagraph">
    <w:name w:val="Subparagraph"/>
    <w:basedOn w:val="Paragraph"/>
    <w:pPr>
      <w:widowControl/>
      <w:ind w:left="2553"/>
    </w:pPr>
  </w:style>
  <w:style w:type="character" w:styleId="PageNumber">
    <w:name w:val="page number"/>
    <w:basedOn w:val="DefaultParagraphFont"/>
  </w:style>
  <w:style w:type="paragraph" w:styleId="Footer">
    <w:name w:val="footer"/>
    <w:basedOn w:val="Normal"/>
    <w:pPr>
      <w:widowControl w:val="0"/>
      <w:tabs>
        <w:tab w:val="center" w:pos="4153"/>
        <w:tab w:val="right" w:pos="8306"/>
      </w:tabs>
    </w:pPr>
    <w:rPr>
      <w:szCs w:val="20"/>
      <w:lang w:val="en-GB"/>
    </w:rPr>
  </w:style>
  <w:style w:type="paragraph" w:customStyle="1" w:styleId="Blankpage">
    <w:name w:val="Blank page"/>
    <w:basedOn w:val="Normal"/>
    <w:next w:val="Normal"/>
    <w:rsid w:val="00FD1826"/>
    <w:pPr>
      <w:tabs>
        <w:tab w:val="left" w:pos="851"/>
      </w:tabs>
      <w:spacing w:before="6000"/>
      <w:jc w:val="center"/>
    </w:pPr>
    <w:rPr>
      <w:szCs w:val="20"/>
      <w:lang w:val="en-GB"/>
    </w:rPr>
  </w:style>
  <w:style w:type="paragraph" w:styleId="Header">
    <w:name w:val="header"/>
    <w:basedOn w:val="Normal"/>
    <w:pPr>
      <w:tabs>
        <w:tab w:val="center" w:pos="4153"/>
        <w:tab w:val="right" w:pos="8306"/>
      </w:tabs>
    </w:pPr>
  </w:style>
  <w:style w:type="paragraph" w:customStyle="1" w:styleId="EditorialNotetext">
    <w:name w:val="Editorial Note text"/>
    <w:basedOn w:val="EditorialNoteLine1"/>
    <w:qFormat/>
    <w:rPr>
      <w:b w:val="0"/>
    </w:rPr>
  </w:style>
  <w:style w:type="paragraph" w:customStyle="1" w:styleId="EditorialNoteLine1">
    <w:name w:val="Editorial Note Line 1"/>
    <w:basedOn w:val="Normal"/>
    <w:next w:val="Normal"/>
    <w:qFormat/>
    <w:pPr>
      <w:widowControl w:val="0"/>
      <w:pBdr>
        <w:top w:val="single" w:sz="6" w:space="0" w:color="auto"/>
        <w:left w:val="single" w:sz="6" w:space="0" w:color="auto"/>
        <w:bottom w:val="single" w:sz="6" w:space="0" w:color="auto"/>
        <w:right w:val="single" w:sz="6" w:space="0" w:color="auto"/>
      </w:pBdr>
      <w:tabs>
        <w:tab w:val="left" w:pos="851"/>
      </w:tabs>
    </w:pPr>
    <w:rPr>
      <w:b/>
      <w:szCs w:val="20"/>
      <w:lang w:val="en-GB"/>
    </w:rPr>
  </w:style>
  <w:style w:type="paragraph" w:customStyle="1" w:styleId="FSCfooter">
    <w:name w:val="FSCfooter"/>
    <w:basedOn w:val="Normal"/>
    <w:rsid w:val="000A59E2"/>
    <w:pPr>
      <w:tabs>
        <w:tab w:val="center" w:pos="4536"/>
        <w:tab w:val="right" w:pos="9072"/>
      </w:tabs>
    </w:pPr>
    <w:rPr>
      <w:sz w:val="18"/>
      <w:szCs w:val="20"/>
      <w:lang w:val="en-GB"/>
    </w:rPr>
  </w:style>
  <w:style w:type="character" w:customStyle="1" w:styleId="ClauseChar">
    <w:name w:val="Clause Char"/>
    <w:basedOn w:val="DefaultParagraphFont"/>
    <w:link w:val="Clause"/>
    <w:rsid w:val="009A702D"/>
    <w:rPr>
      <w:sz w:val="24"/>
      <w:lang w:val="en-GB" w:eastAsia="en-US" w:bidi="ar-SA"/>
    </w:rPr>
  </w:style>
  <w:style w:type="paragraph" w:styleId="BalloonText">
    <w:name w:val="Balloon Text"/>
    <w:basedOn w:val="Normal"/>
    <w:semiHidden/>
    <w:rsid w:val="009A702D"/>
    <w:rPr>
      <w:rFonts w:ascii="Tahoma" w:hAnsi="Tahoma" w:cs="Tahoma"/>
      <w:sz w:val="16"/>
      <w:szCs w:val="16"/>
    </w:rPr>
  </w:style>
  <w:style w:type="paragraph" w:customStyle="1" w:styleId="DivisionHeading">
    <w:name w:val="Division Heading"/>
    <w:basedOn w:val="Normal"/>
    <w:next w:val="Normal"/>
    <w:rsid w:val="00FD1826"/>
    <w:pPr>
      <w:jc w:val="center"/>
    </w:pPr>
    <w:rPr>
      <w:b/>
      <w:sz w:val="28"/>
    </w:rPr>
  </w:style>
  <w:style w:type="paragraph" w:customStyle="1" w:styleId="Amendmenttext">
    <w:name w:val="Amendment text"/>
    <w:basedOn w:val="Normal"/>
    <w:qFormat/>
    <w:rsid w:val="00550B74"/>
    <w:pPr>
      <w:ind w:left="113" w:hanging="113"/>
    </w:pPr>
    <w:rPr>
      <w:bCs/>
      <w:sz w:val="16"/>
      <w:szCs w:val="20"/>
      <w:lang w:val="en-GB"/>
    </w:rPr>
  </w:style>
  <w:style w:type="paragraph" w:customStyle="1" w:styleId="Compilationheading">
    <w:name w:val="Compilation heading"/>
    <w:basedOn w:val="Normal"/>
    <w:qFormat/>
    <w:rsid w:val="00550B74"/>
    <w:pPr>
      <w:keepNext/>
      <w:tabs>
        <w:tab w:val="left" w:pos="851"/>
      </w:tabs>
      <w:spacing w:before="60" w:after="60"/>
    </w:pPr>
    <w:rPr>
      <w:b/>
      <w:bCs/>
      <w:sz w:val="16"/>
      <w:szCs w:val="20"/>
      <w:lang w:val="en-GB"/>
    </w:rPr>
  </w:style>
  <w:style w:type="paragraph" w:customStyle="1" w:styleId="table20">
    <w:name w:val="table20"/>
    <w:basedOn w:val="Normal"/>
    <w:rsid w:val="00796FAE"/>
    <w:pPr>
      <w:spacing w:before="100" w:beforeAutospacing="1" w:after="100" w:afterAutospacing="1"/>
    </w:pPr>
    <w:rPr>
      <w:rFonts w:ascii="Times New Roman" w:hAnsi="Times New Roman"/>
      <w:sz w:val="24"/>
      <w:lang w:val="en-GB" w:eastAsia="en-GB"/>
    </w:rPr>
  </w:style>
  <w:style w:type="paragraph" w:customStyle="1" w:styleId="table21">
    <w:name w:val="table2"/>
    <w:basedOn w:val="Normal"/>
    <w:rsid w:val="00E62AD0"/>
    <w:pPr>
      <w:spacing w:before="100" w:beforeAutospacing="1" w:after="100" w:afterAutospacing="1"/>
    </w:pPr>
    <w:rPr>
      <w:rFonts w:ascii="Times New Roman" w:hAnsi="Times New Roman"/>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D1826"/>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heading">
    <w:name w:val="Schedule heading"/>
    <w:basedOn w:val="Normal"/>
    <w:rsid w:val="00FD1826"/>
    <w:pPr>
      <w:jc w:val="center"/>
    </w:pPr>
    <w:rPr>
      <w:b/>
      <w:caps/>
    </w:rPr>
  </w:style>
  <w:style w:type="paragraph" w:customStyle="1" w:styleId="Standardtitle">
    <w:name w:val="Standard title"/>
    <w:basedOn w:val="Normal"/>
    <w:pPr>
      <w:widowControl w:val="0"/>
      <w:tabs>
        <w:tab w:val="left" w:pos="851"/>
      </w:tabs>
      <w:jc w:val="center"/>
    </w:pPr>
    <w:rPr>
      <w:b/>
      <w:i/>
      <w:iCs/>
      <w:caps/>
      <w:sz w:val="28"/>
      <w:szCs w:val="20"/>
      <w:lang w:val="en-GB"/>
    </w:rPr>
  </w:style>
  <w:style w:type="paragraph" w:customStyle="1" w:styleId="TitleBorder">
    <w:name w:val="TitleBorder"/>
    <w:basedOn w:val="Normal"/>
    <w:pPr>
      <w:widowControl w:val="0"/>
      <w:pBdr>
        <w:bottom w:val="double" w:sz="6" w:space="0" w:color="auto"/>
      </w:pBdr>
      <w:tabs>
        <w:tab w:val="left" w:pos="851"/>
      </w:tabs>
    </w:pPr>
    <w:rPr>
      <w:b/>
      <w:szCs w:val="20"/>
      <w:lang w:val="en-GB"/>
    </w:rPr>
  </w:style>
  <w:style w:type="paragraph" w:customStyle="1" w:styleId="MiscellaneousHeading">
    <w:name w:val="Miscellaneous Heading"/>
    <w:basedOn w:val="Normal"/>
    <w:next w:val="Normal"/>
    <w:pPr>
      <w:widowControl w:val="0"/>
      <w:tabs>
        <w:tab w:val="left" w:pos="851"/>
      </w:tabs>
    </w:pPr>
    <w:rPr>
      <w:b/>
      <w:szCs w:val="20"/>
      <w:lang w:val="en-GB"/>
    </w:rPr>
  </w:style>
  <w:style w:type="paragraph" w:customStyle="1" w:styleId="ClauseList">
    <w:name w:val="Clause List"/>
    <w:basedOn w:val="Clause"/>
    <w:next w:val="Normal"/>
  </w:style>
  <w:style w:type="paragraph" w:customStyle="1" w:styleId="Clause">
    <w:name w:val="Clause"/>
    <w:basedOn w:val="Normal"/>
    <w:next w:val="Normal"/>
    <w:link w:val="ClauseChar"/>
    <w:qFormat/>
    <w:pPr>
      <w:widowControl w:val="0"/>
      <w:tabs>
        <w:tab w:val="left" w:pos="851"/>
      </w:tabs>
    </w:pPr>
    <w:rPr>
      <w:szCs w:val="20"/>
      <w:lang w:val="en-GB"/>
    </w:rPr>
  </w:style>
  <w:style w:type="paragraph" w:customStyle="1" w:styleId="Clauseheading">
    <w:name w:val="Clause heading"/>
    <w:basedOn w:val="Normal"/>
    <w:next w:val="Normal"/>
    <w:qFormat/>
    <w:pPr>
      <w:widowControl w:val="0"/>
      <w:tabs>
        <w:tab w:val="left" w:pos="851"/>
      </w:tabs>
    </w:pPr>
    <w:rPr>
      <w:b/>
      <w:szCs w:val="20"/>
      <w:lang w:val="en-GB"/>
    </w:rPr>
  </w:style>
  <w:style w:type="paragraph" w:customStyle="1" w:styleId="Definition">
    <w:name w:val="Definition"/>
    <w:basedOn w:val="Normal"/>
    <w:next w:val="Normal"/>
    <w:qFormat/>
    <w:pPr>
      <w:widowControl w:val="0"/>
      <w:tabs>
        <w:tab w:val="left" w:pos="851"/>
      </w:tabs>
      <w:ind w:left="1701" w:hanging="851"/>
    </w:pPr>
    <w:rPr>
      <w:szCs w:val="20"/>
      <w:lang w:val="en-GB"/>
    </w:rPr>
  </w:style>
  <w:style w:type="paragraph" w:customStyle="1" w:styleId="TableHeading">
    <w:name w:val="Table Heading"/>
    <w:basedOn w:val="Normal"/>
    <w:next w:val="Normal"/>
    <w:pPr>
      <w:widowControl w:val="0"/>
      <w:tabs>
        <w:tab w:val="left" w:pos="851"/>
      </w:tabs>
      <w:jc w:val="center"/>
    </w:pPr>
    <w:rPr>
      <w:b/>
      <w:szCs w:val="20"/>
      <w:lang w:val="en-GB"/>
    </w:rPr>
  </w:style>
  <w:style w:type="paragraph" w:customStyle="1" w:styleId="Table1">
    <w:name w:val="Table 1"/>
    <w:basedOn w:val="Normal"/>
    <w:rsid w:val="00FD1826"/>
    <w:pPr>
      <w:widowControl w:val="0"/>
      <w:spacing w:after="120"/>
      <w:jc w:val="center"/>
    </w:pPr>
    <w:rPr>
      <w:b/>
      <w:bCs/>
      <w:sz w:val="18"/>
      <w:szCs w:val="20"/>
      <w:lang w:val="en-GB"/>
    </w:rPr>
  </w:style>
  <w:style w:type="paragraph" w:customStyle="1" w:styleId="Table2">
    <w:name w:val="Table 2"/>
    <w:basedOn w:val="Normal"/>
    <w:rsid w:val="00FD1826"/>
    <w:pPr>
      <w:widowControl w:val="0"/>
      <w:ind w:left="142" w:hanging="142"/>
    </w:pPr>
    <w:rPr>
      <w:bCs/>
      <w:sz w:val="18"/>
      <w:szCs w:val="20"/>
      <w:lang w:val="en-GB"/>
    </w:rPr>
  </w:style>
  <w:style w:type="paragraph" w:customStyle="1" w:styleId="Subclause">
    <w:name w:val="Subclause"/>
    <w:basedOn w:val="Normal"/>
    <w:pPr>
      <w:tabs>
        <w:tab w:val="left" w:pos="851"/>
      </w:tabs>
    </w:pPr>
    <w:rPr>
      <w:szCs w:val="20"/>
      <w:lang w:val="en-GB"/>
    </w:rPr>
  </w:style>
  <w:style w:type="paragraph" w:customStyle="1" w:styleId="Paragraph">
    <w:name w:val="Paragraph"/>
    <w:basedOn w:val="Clause"/>
    <w:next w:val="Normal"/>
    <w:qFormat/>
    <w:pPr>
      <w:tabs>
        <w:tab w:val="clear" w:pos="851"/>
      </w:tabs>
      <w:ind w:left="1702" w:hanging="851"/>
    </w:pPr>
  </w:style>
  <w:style w:type="paragraph" w:customStyle="1" w:styleId="Subparagraph">
    <w:name w:val="Subparagraph"/>
    <w:basedOn w:val="Paragraph"/>
    <w:pPr>
      <w:widowControl/>
      <w:ind w:left="2553"/>
    </w:pPr>
  </w:style>
  <w:style w:type="character" w:styleId="PageNumber">
    <w:name w:val="page number"/>
    <w:basedOn w:val="DefaultParagraphFont"/>
  </w:style>
  <w:style w:type="paragraph" w:styleId="Footer">
    <w:name w:val="footer"/>
    <w:basedOn w:val="Normal"/>
    <w:pPr>
      <w:widowControl w:val="0"/>
      <w:tabs>
        <w:tab w:val="center" w:pos="4153"/>
        <w:tab w:val="right" w:pos="8306"/>
      </w:tabs>
    </w:pPr>
    <w:rPr>
      <w:szCs w:val="20"/>
      <w:lang w:val="en-GB"/>
    </w:rPr>
  </w:style>
  <w:style w:type="paragraph" w:customStyle="1" w:styleId="Blankpage">
    <w:name w:val="Blank page"/>
    <w:basedOn w:val="Normal"/>
    <w:next w:val="Normal"/>
    <w:rsid w:val="00FD1826"/>
    <w:pPr>
      <w:tabs>
        <w:tab w:val="left" w:pos="851"/>
      </w:tabs>
      <w:spacing w:before="6000"/>
      <w:jc w:val="center"/>
    </w:pPr>
    <w:rPr>
      <w:szCs w:val="20"/>
      <w:lang w:val="en-GB"/>
    </w:rPr>
  </w:style>
  <w:style w:type="paragraph" w:styleId="Header">
    <w:name w:val="header"/>
    <w:basedOn w:val="Normal"/>
    <w:pPr>
      <w:tabs>
        <w:tab w:val="center" w:pos="4153"/>
        <w:tab w:val="right" w:pos="8306"/>
      </w:tabs>
    </w:pPr>
  </w:style>
  <w:style w:type="paragraph" w:customStyle="1" w:styleId="EditorialNotetext">
    <w:name w:val="Editorial Note text"/>
    <w:basedOn w:val="EditorialNoteLine1"/>
    <w:qFormat/>
    <w:rPr>
      <w:b w:val="0"/>
    </w:rPr>
  </w:style>
  <w:style w:type="paragraph" w:customStyle="1" w:styleId="EditorialNoteLine1">
    <w:name w:val="Editorial Note Line 1"/>
    <w:basedOn w:val="Normal"/>
    <w:next w:val="Normal"/>
    <w:qFormat/>
    <w:pPr>
      <w:widowControl w:val="0"/>
      <w:pBdr>
        <w:top w:val="single" w:sz="6" w:space="0" w:color="auto"/>
        <w:left w:val="single" w:sz="6" w:space="0" w:color="auto"/>
        <w:bottom w:val="single" w:sz="6" w:space="0" w:color="auto"/>
        <w:right w:val="single" w:sz="6" w:space="0" w:color="auto"/>
      </w:pBdr>
      <w:tabs>
        <w:tab w:val="left" w:pos="851"/>
      </w:tabs>
    </w:pPr>
    <w:rPr>
      <w:b/>
      <w:szCs w:val="20"/>
      <w:lang w:val="en-GB"/>
    </w:rPr>
  </w:style>
  <w:style w:type="paragraph" w:customStyle="1" w:styleId="FSCfooter">
    <w:name w:val="FSCfooter"/>
    <w:basedOn w:val="Normal"/>
    <w:rsid w:val="000A59E2"/>
    <w:pPr>
      <w:tabs>
        <w:tab w:val="center" w:pos="4536"/>
        <w:tab w:val="right" w:pos="9072"/>
      </w:tabs>
    </w:pPr>
    <w:rPr>
      <w:sz w:val="18"/>
      <w:szCs w:val="20"/>
      <w:lang w:val="en-GB"/>
    </w:rPr>
  </w:style>
  <w:style w:type="character" w:customStyle="1" w:styleId="ClauseChar">
    <w:name w:val="Clause Char"/>
    <w:basedOn w:val="DefaultParagraphFont"/>
    <w:link w:val="Clause"/>
    <w:rsid w:val="009A702D"/>
    <w:rPr>
      <w:sz w:val="24"/>
      <w:lang w:val="en-GB" w:eastAsia="en-US" w:bidi="ar-SA"/>
    </w:rPr>
  </w:style>
  <w:style w:type="paragraph" w:styleId="BalloonText">
    <w:name w:val="Balloon Text"/>
    <w:basedOn w:val="Normal"/>
    <w:semiHidden/>
    <w:rsid w:val="009A702D"/>
    <w:rPr>
      <w:rFonts w:ascii="Tahoma" w:hAnsi="Tahoma" w:cs="Tahoma"/>
      <w:sz w:val="16"/>
      <w:szCs w:val="16"/>
    </w:rPr>
  </w:style>
  <w:style w:type="paragraph" w:customStyle="1" w:styleId="DivisionHeading">
    <w:name w:val="Division Heading"/>
    <w:basedOn w:val="Normal"/>
    <w:next w:val="Normal"/>
    <w:rsid w:val="00FD1826"/>
    <w:pPr>
      <w:jc w:val="center"/>
    </w:pPr>
    <w:rPr>
      <w:b/>
      <w:sz w:val="28"/>
    </w:rPr>
  </w:style>
  <w:style w:type="paragraph" w:customStyle="1" w:styleId="Amendmenttext">
    <w:name w:val="Amendment text"/>
    <w:basedOn w:val="Normal"/>
    <w:qFormat/>
    <w:rsid w:val="00550B74"/>
    <w:pPr>
      <w:ind w:left="113" w:hanging="113"/>
    </w:pPr>
    <w:rPr>
      <w:bCs/>
      <w:sz w:val="16"/>
      <w:szCs w:val="20"/>
      <w:lang w:val="en-GB"/>
    </w:rPr>
  </w:style>
  <w:style w:type="paragraph" w:customStyle="1" w:styleId="Compilationheading">
    <w:name w:val="Compilation heading"/>
    <w:basedOn w:val="Normal"/>
    <w:qFormat/>
    <w:rsid w:val="00550B74"/>
    <w:pPr>
      <w:keepNext/>
      <w:tabs>
        <w:tab w:val="left" w:pos="851"/>
      </w:tabs>
      <w:spacing w:before="60" w:after="60"/>
    </w:pPr>
    <w:rPr>
      <w:b/>
      <w:bCs/>
      <w:sz w:val="16"/>
      <w:szCs w:val="20"/>
      <w:lang w:val="en-GB"/>
    </w:rPr>
  </w:style>
  <w:style w:type="paragraph" w:customStyle="1" w:styleId="table20">
    <w:name w:val="table20"/>
    <w:basedOn w:val="Normal"/>
    <w:rsid w:val="00796FAE"/>
    <w:pPr>
      <w:spacing w:before="100" w:beforeAutospacing="1" w:after="100" w:afterAutospacing="1"/>
    </w:pPr>
    <w:rPr>
      <w:rFonts w:ascii="Times New Roman" w:hAnsi="Times New Roman"/>
      <w:sz w:val="24"/>
      <w:lang w:val="en-GB" w:eastAsia="en-GB"/>
    </w:rPr>
  </w:style>
  <w:style w:type="paragraph" w:customStyle="1" w:styleId="table21">
    <w:name w:val="table2"/>
    <w:basedOn w:val="Normal"/>
    <w:rsid w:val="00E62AD0"/>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2138</Words>
  <Characters>10613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STANDARD 4</vt:lpstr>
    </vt:vector>
  </TitlesOfParts>
  <Company>ANZFA</Company>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4</dc:title>
  <dc:creator>jamiel</dc:creator>
  <cp:lastModifiedBy>humphc</cp:lastModifiedBy>
  <cp:revision>24</cp:revision>
  <cp:lastPrinted>2014-01-09T03:49:00Z</cp:lastPrinted>
  <dcterms:created xsi:type="dcterms:W3CDTF">2011-06-01T07:53:00Z</dcterms:created>
  <dcterms:modified xsi:type="dcterms:W3CDTF">2014-01-09T03:49:00Z</dcterms:modified>
</cp:coreProperties>
</file>