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B8F" w:rsidRPr="00BB767E" w:rsidRDefault="009E650E" w:rsidP="00BB767E">
      <w:pPr>
        <w:jc w:val="both"/>
        <w:rPr>
          <w:szCs w:val="24"/>
        </w:rPr>
      </w:pPr>
      <w:r w:rsidRPr="00BB767E">
        <w:rPr>
          <w:noProof/>
          <w:szCs w:val="24"/>
        </w:rPr>
        <w:drawing>
          <wp:inline distT="0" distB="0" distL="0" distR="0">
            <wp:extent cx="6583680" cy="93569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3680" cy="9356995"/>
                    </a:xfrm>
                    <a:prstGeom prst="rect">
                      <a:avLst/>
                    </a:prstGeom>
                    <a:noFill/>
                    <a:ln>
                      <a:noFill/>
                    </a:ln>
                  </pic:spPr>
                </pic:pic>
              </a:graphicData>
            </a:graphic>
          </wp:inline>
        </w:drawing>
      </w:r>
    </w:p>
    <w:p w:rsidR="00734B8F" w:rsidRPr="00BB767E" w:rsidRDefault="00734B8F" w:rsidP="00BB767E">
      <w:pPr>
        <w:jc w:val="both"/>
        <w:rPr>
          <w:szCs w:val="2"/>
        </w:rPr>
      </w:pPr>
    </w:p>
    <w:p w:rsidR="00734B8F" w:rsidRPr="00BB767E" w:rsidRDefault="00734B8F" w:rsidP="00BB767E">
      <w:pPr>
        <w:framePr w:h="16315" w:hSpace="10080" w:wrap="notBeside" w:vAnchor="text" w:hAnchor="margin" w:x="1" w:y="1"/>
        <w:spacing w:before="240"/>
        <w:jc w:val="both"/>
        <w:rPr>
          <w:szCs w:val="24"/>
        </w:rPr>
        <w:sectPr w:rsidR="00734B8F" w:rsidRPr="00BB767E" w:rsidSect="0074615F">
          <w:pgSz w:w="11909" w:h="16834" w:code="9"/>
          <w:pgMar w:top="720" w:right="720" w:bottom="720" w:left="720" w:header="720" w:footer="720" w:gutter="0"/>
          <w:cols w:space="720"/>
          <w:noEndnote/>
        </w:sectPr>
      </w:pPr>
    </w:p>
    <w:p w:rsidR="0074615F" w:rsidRPr="00BB767E" w:rsidRDefault="0074615F" w:rsidP="00BB767E">
      <w:pPr>
        <w:shd w:val="clear" w:color="auto" w:fill="FFFFFF"/>
        <w:spacing w:before="240" w:after="3720"/>
        <w:ind w:right="5"/>
        <w:jc w:val="both"/>
        <w:rPr>
          <w:szCs w:val="24"/>
        </w:rPr>
      </w:pPr>
    </w:p>
    <w:tbl>
      <w:tblPr>
        <w:tblStyle w:val="TableGrid"/>
        <w:tblW w:w="0" w:type="auto"/>
        <w:tblInd w:w="19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930"/>
      </w:tblGrid>
      <w:tr w:rsidR="0074615F" w:rsidRPr="00BB767E" w:rsidTr="0074615F">
        <w:tc>
          <w:tcPr>
            <w:tcW w:w="6930" w:type="dxa"/>
          </w:tcPr>
          <w:p w:rsidR="0074615F" w:rsidRPr="00BB767E" w:rsidRDefault="0074615F" w:rsidP="00BB767E">
            <w:pPr>
              <w:shd w:val="clear" w:color="auto" w:fill="FFFFFF"/>
              <w:spacing w:before="240"/>
              <w:ind w:right="5"/>
              <w:jc w:val="both"/>
            </w:pPr>
            <w:r w:rsidRPr="00BB767E">
              <w:rPr>
                <w:szCs w:val="24"/>
              </w:rPr>
              <w:t>The following guideline provides general guidance in relation to Competencies and Acceptance of Environmental Auditors and Related Professionals in the assessment of site contamination.</w:t>
            </w:r>
          </w:p>
          <w:p w:rsidR="0074615F" w:rsidRPr="00BB767E" w:rsidRDefault="0074615F" w:rsidP="00BB767E">
            <w:pPr>
              <w:shd w:val="clear" w:color="auto" w:fill="FFFFFF"/>
              <w:spacing w:before="240"/>
              <w:ind w:right="5"/>
              <w:jc w:val="both"/>
            </w:pPr>
            <w:r w:rsidRPr="00BB767E">
              <w:rPr>
                <w:szCs w:val="24"/>
              </w:rPr>
              <w:t>This Guideline forms part of the National Environment Protection (Assessment of Site Contamination) Measure 1999 and should be read in conjunction with that document, which includes a Policy Framework and Assessment of Site Contamination flowchart.</w:t>
            </w:r>
          </w:p>
          <w:p w:rsidR="0074615F" w:rsidRPr="00BB767E" w:rsidRDefault="0074615F" w:rsidP="00BB767E">
            <w:pPr>
              <w:spacing w:before="240" w:after="240"/>
              <w:ind w:right="5"/>
              <w:jc w:val="both"/>
              <w:rPr>
                <w:szCs w:val="24"/>
              </w:rPr>
            </w:pPr>
            <w:r w:rsidRPr="00BB767E">
              <w:rPr>
                <w:szCs w:val="24"/>
              </w:rPr>
              <w:t>The National Environment Protection Council acknowledges the contribution of the National Health and Medical Research Council to the development of this Measure.</w:t>
            </w:r>
          </w:p>
        </w:tc>
      </w:tr>
    </w:tbl>
    <w:p w:rsidR="0074615F" w:rsidRPr="00BB767E" w:rsidRDefault="0074615F" w:rsidP="00BB767E">
      <w:pPr>
        <w:shd w:val="clear" w:color="auto" w:fill="FFFFFF"/>
        <w:spacing w:before="240"/>
        <w:ind w:right="5"/>
        <w:jc w:val="both"/>
        <w:rPr>
          <w:szCs w:val="24"/>
        </w:rPr>
      </w:pPr>
    </w:p>
    <w:p w:rsidR="00734B8F" w:rsidRPr="00BB767E" w:rsidRDefault="00734B8F" w:rsidP="00BB767E">
      <w:pPr>
        <w:shd w:val="clear" w:color="auto" w:fill="FFFFFF"/>
        <w:spacing w:before="240"/>
        <w:jc w:val="both"/>
      </w:pPr>
    </w:p>
    <w:p w:rsidR="00734B8F" w:rsidRPr="00BB767E" w:rsidRDefault="00734B8F" w:rsidP="00BB767E">
      <w:pPr>
        <w:shd w:val="clear" w:color="auto" w:fill="FFFFFF"/>
        <w:spacing w:before="240"/>
        <w:jc w:val="both"/>
        <w:sectPr w:rsidR="00734B8F" w:rsidRPr="00BB767E" w:rsidSect="0074615F">
          <w:footerReference w:type="default" r:id="rId8"/>
          <w:pgSz w:w="11909" w:h="16834" w:code="9"/>
          <w:pgMar w:top="720" w:right="720" w:bottom="720" w:left="720" w:header="720" w:footer="720" w:gutter="0"/>
          <w:cols w:space="60"/>
          <w:noEndnote/>
        </w:sectPr>
      </w:pPr>
    </w:p>
    <w:p w:rsidR="00734B8F" w:rsidRPr="00BB767E" w:rsidRDefault="00734B8F" w:rsidP="00BB767E">
      <w:pPr>
        <w:spacing w:before="240"/>
        <w:jc w:val="both"/>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630"/>
        <w:gridCol w:w="9270"/>
        <w:gridCol w:w="649"/>
      </w:tblGrid>
      <w:tr w:rsidR="003F0BD0" w:rsidRPr="00BB767E" w:rsidTr="003F0BD0">
        <w:trPr>
          <w:trHeight w:val="20"/>
        </w:trPr>
        <w:tc>
          <w:tcPr>
            <w:tcW w:w="10549" w:type="dxa"/>
            <w:gridSpan w:val="3"/>
            <w:tcBorders>
              <w:top w:val="single" w:sz="2" w:space="0" w:color="auto"/>
              <w:left w:val="single" w:sz="2" w:space="0" w:color="auto"/>
              <w:bottom w:val="single" w:sz="2" w:space="0" w:color="auto"/>
              <w:right w:val="single" w:sz="2" w:space="0" w:color="auto"/>
            </w:tcBorders>
          </w:tcPr>
          <w:p w:rsidR="003F0BD0" w:rsidRPr="00BB767E" w:rsidRDefault="003F0BD0" w:rsidP="00BB767E">
            <w:pPr>
              <w:shd w:val="clear" w:color="auto" w:fill="FFFFFF"/>
              <w:spacing w:before="240"/>
              <w:ind w:left="4133"/>
              <w:jc w:val="both"/>
              <w:rPr>
                <w:sz w:val="28"/>
              </w:rPr>
            </w:pPr>
            <w:r w:rsidRPr="00BB767E">
              <w:rPr>
                <w:b/>
                <w:bCs/>
                <w:smallCaps/>
                <w:sz w:val="28"/>
                <w:szCs w:val="32"/>
              </w:rPr>
              <w:t>Contents</w:t>
            </w:r>
          </w:p>
          <w:p w:rsidR="003F0BD0" w:rsidRPr="00BB767E" w:rsidRDefault="003F0BD0" w:rsidP="00BB767E">
            <w:pPr>
              <w:shd w:val="clear" w:color="auto" w:fill="FFFFFF"/>
              <w:spacing w:before="240" w:after="60"/>
              <w:jc w:val="center"/>
              <w:rPr>
                <w:sz w:val="28"/>
              </w:rPr>
            </w:pPr>
            <w:r w:rsidRPr="00BB767E">
              <w:rPr>
                <w:b/>
                <w:bCs/>
                <w:smallCaps/>
                <w:sz w:val="28"/>
                <w:szCs w:val="32"/>
              </w:rPr>
              <w:t>Competencies and Acceptance of Environmental Auditors and Related Professionals</w:t>
            </w:r>
          </w:p>
          <w:p w:rsidR="003F0BD0" w:rsidRPr="00BB767E" w:rsidRDefault="003F0BD0" w:rsidP="00BB767E">
            <w:pPr>
              <w:shd w:val="clear" w:color="auto" w:fill="FFFFFF"/>
              <w:spacing w:before="240"/>
              <w:jc w:val="right"/>
              <w:rPr>
                <w:b/>
                <w:bCs/>
                <w:i/>
                <w:iCs/>
                <w:szCs w:val="24"/>
              </w:rPr>
            </w:pPr>
          </w:p>
        </w:tc>
      </w:tr>
      <w:tr w:rsidR="00734B8F" w:rsidRPr="00BB767E" w:rsidTr="003F0BD0">
        <w:trPr>
          <w:trHeight w:val="20"/>
        </w:trPr>
        <w:tc>
          <w:tcPr>
            <w:tcW w:w="630" w:type="dxa"/>
            <w:tcBorders>
              <w:top w:val="single" w:sz="2" w:space="0" w:color="auto"/>
              <w:left w:val="nil"/>
              <w:bottom w:val="nil"/>
              <w:right w:val="nil"/>
            </w:tcBorders>
          </w:tcPr>
          <w:p w:rsidR="00734B8F" w:rsidRPr="00BB767E" w:rsidRDefault="00734B8F" w:rsidP="00BB767E">
            <w:pPr>
              <w:spacing w:before="240"/>
              <w:rPr>
                <w:szCs w:val="2"/>
              </w:rPr>
            </w:pPr>
          </w:p>
        </w:tc>
        <w:tc>
          <w:tcPr>
            <w:tcW w:w="9270" w:type="dxa"/>
            <w:tcBorders>
              <w:top w:val="single" w:sz="2" w:space="0" w:color="auto"/>
              <w:left w:val="nil"/>
              <w:bottom w:val="nil"/>
              <w:right w:val="nil"/>
            </w:tcBorders>
          </w:tcPr>
          <w:p w:rsidR="00734B8F" w:rsidRPr="00BB767E" w:rsidRDefault="00734B8F" w:rsidP="00BB767E">
            <w:pPr>
              <w:spacing w:before="240"/>
              <w:jc w:val="both"/>
              <w:rPr>
                <w:szCs w:val="2"/>
              </w:rPr>
            </w:pPr>
          </w:p>
        </w:tc>
        <w:tc>
          <w:tcPr>
            <w:tcW w:w="649" w:type="dxa"/>
            <w:tcBorders>
              <w:top w:val="single" w:sz="2" w:space="0" w:color="auto"/>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i/>
                <w:iCs/>
                <w:szCs w:val="24"/>
              </w:rPr>
              <w:t>Page</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5A7665" w:rsidP="00BB767E">
            <w:pPr>
              <w:shd w:val="clear" w:color="auto" w:fill="FFFFFF"/>
              <w:spacing w:before="240"/>
              <w:jc w:val="both"/>
            </w:pPr>
            <w:hyperlink w:anchor="bookmark0" w:history="1">
              <w:r w:rsidR="006F13B5" w:rsidRPr="00BB767E">
                <w:rPr>
                  <w:b/>
                  <w:bCs/>
                  <w:szCs w:val="24"/>
                </w:rPr>
                <w:t>1</w:t>
              </w:r>
            </w:hyperlink>
          </w:p>
        </w:tc>
        <w:tc>
          <w:tcPr>
            <w:tcW w:w="9270" w:type="dxa"/>
            <w:tcBorders>
              <w:top w:val="nil"/>
              <w:left w:val="nil"/>
              <w:bottom w:val="nil"/>
              <w:right w:val="nil"/>
            </w:tcBorders>
            <w:shd w:val="clear" w:color="auto" w:fill="FFFFFF"/>
          </w:tcPr>
          <w:p w:rsidR="00734B8F" w:rsidRPr="00BB767E" w:rsidRDefault="006F13B5" w:rsidP="00BB767E">
            <w:pPr>
              <w:shd w:val="clear" w:color="auto" w:fill="FFFFFF"/>
              <w:tabs>
                <w:tab w:val="left" w:leader="dot" w:pos="9140"/>
              </w:tabs>
              <w:spacing w:before="240"/>
              <w:ind w:left="130"/>
              <w:jc w:val="both"/>
            </w:pPr>
            <w:r w:rsidRPr="00BB767E">
              <w:rPr>
                <w:b/>
                <w:bCs/>
                <w:smallCaps/>
                <w:szCs w:val="24"/>
              </w:rPr>
              <w:t>Introduction</w:t>
            </w:r>
            <w:r w:rsidR="003F0BD0" w:rsidRPr="00BB767E">
              <w:rPr>
                <w:b/>
                <w:bCs/>
                <w:smallCaps/>
                <w:szCs w:val="24"/>
              </w:rPr>
              <w:tab/>
            </w:r>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szCs w:val="24"/>
              </w:rPr>
              <w:t>1</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5A7665" w:rsidP="00BB767E">
            <w:pPr>
              <w:shd w:val="clear" w:color="auto" w:fill="FFFFFF"/>
              <w:spacing w:before="240"/>
              <w:jc w:val="both"/>
            </w:pPr>
            <w:hyperlink w:anchor="bookmark0" w:history="1">
              <w:r w:rsidR="006F13B5" w:rsidRPr="00BB767E">
                <w:rPr>
                  <w:b/>
                  <w:bCs/>
                  <w:szCs w:val="24"/>
                </w:rPr>
                <w:t>2</w:t>
              </w:r>
            </w:hyperlink>
          </w:p>
        </w:tc>
        <w:tc>
          <w:tcPr>
            <w:tcW w:w="9270" w:type="dxa"/>
            <w:tcBorders>
              <w:top w:val="nil"/>
              <w:left w:val="nil"/>
              <w:bottom w:val="nil"/>
              <w:right w:val="nil"/>
            </w:tcBorders>
            <w:shd w:val="clear" w:color="auto" w:fill="FFFFFF"/>
          </w:tcPr>
          <w:p w:rsidR="00734B8F" w:rsidRPr="00BB767E" w:rsidRDefault="006F13B5" w:rsidP="00BB767E">
            <w:pPr>
              <w:shd w:val="clear" w:color="auto" w:fill="FFFFFF"/>
              <w:tabs>
                <w:tab w:val="left" w:leader="dot" w:pos="9140"/>
              </w:tabs>
              <w:spacing w:before="240"/>
              <w:ind w:left="130"/>
              <w:jc w:val="both"/>
            </w:pPr>
            <w:r w:rsidRPr="00BB767E">
              <w:rPr>
                <w:b/>
                <w:bCs/>
                <w:smallCaps/>
                <w:szCs w:val="24"/>
              </w:rPr>
              <w:t>Purpose</w:t>
            </w:r>
            <w:r w:rsidR="003F0BD0" w:rsidRPr="00BB767E">
              <w:rPr>
                <w:b/>
                <w:bCs/>
                <w:smallCaps/>
                <w:szCs w:val="24"/>
              </w:rPr>
              <w:tab/>
            </w:r>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szCs w:val="24"/>
              </w:rPr>
              <w:t>1</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5A7665" w:rsidP="00BB767E">
            <w:pPr>
              <w:shd w:val="clear" w:color="auto" w:fill="FFFFFF"/>
              <w:spacing w:before="240"/>
              <w:jc w:val="both"/>
            </w:pPr>
            <w:hyperlink w:anchor="bookmark0" w:history="1">
              <w:r w:rsidR="006F13B5" w:rsidRPr="00BB767E">
                <w:rPr>
                  <w:b/>
                  <w:bCs/>
                  <w:szCs w:val="24"/>
                </w:rPr>
                <w:t>3</w:t>
              </w:r>
            </w:hyperlink>
          </w:p>
        </w:tc>
        <w:tc>
          <w:tcPr>
            <w:tcW w:w="9270" w:type="dxa"/>
            <w:tcBorders>
              <w:top w:val="nil"/>
              <w:left w:val="nil"/>
              <w:bottom w:val="nil"/>
              <w:right w:val="nil"/>
            </w:tcBorders>
            <w:shd w:val="clear" w:color="auto" w:fill="FFFFFF"/>
          </w:tcPr>
          <w:p w:rsidR="00734B8F" w:rsidRPr="00BB767E" w:rsidRDefault="006F13B5" w:rsidP="00BB767E">
            <w:pPr>
              <w:shd w:val="clear" w:color="auto" w:fill="FFFFFF"/>
              <w:tabs>
                <w:tab w:val="left" w:leader="dot" w:pos="9140"/>
              </w:tabs>
              <w:spacing w:before="240"/>
              <w:ind w:left="130"/>
              <w:jc w:val="both"/>
            </w:pPr>
            <w:r w:rsidRPr="00BB767E">
              <w:rPr>
                <w:b/>
                <w:bCs/>
                <w:smallCaps/>
                <w:szCs w:val="24"/>
              </w:rPr>
              <w:t>Use of These Guidelines</w:t>
            </w:r>
            <w:r w:rsidR="003F0BD0" w:rsidRPr="00BB767E">
              <w:rPr>
                <w:b/>
                <w:bCs/>
                <w:smallCaps/>
                <w:szCs w:val="24"/>
              </w:rPr>
              <w:tab/>
            </w:r>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szCs w:val="24"/>
              </w:rPr>
              <w:t>1</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5A7665" w:rsidP="00BB767E">
            <w:pPr>
              <w:shd w:val="clear" w:color="auto" w:fill="FFFFFF"/>
              <w:spacing w:before="240"/>
              <w:jc w:val="both"/>
            </w:pPr>
            <w:hyperlink w:anchor="bookmark1" w:history="1">
              <w:r w:rsidR="006F13B5" w:rsidRPr="00BB767E">
                <w:rPr>
                  <w:b/>
                  <w:bCs/>
                  <w:szCs w:val="24"/>
                </w:rPr>
                <w:t>4</w:t>
              </w:r>
            </w:hyperlink>
          </w:p>
        </w:tc>
        <w:tc>
          <w:tcPr>
            <w:tcW w:w="9270" w:type="dxa"/>
            <w:tcBorders>
              <w:top w:val="nil"/>
              <w:left w:val="nil"/>
              <w:bottom w:val="nil"/>
              <w:right w:val="nil"/>
            </w:tcBorders>
            <w:shd w:val="clear" w:color="auto" w:fill="FFFFFF"/>
          </w:tcPr>
          <w:p w:rsidR="00734B8F" w:rsidRPr="00BB767E" w:rsidRDefault="006F13B5" w:rsidP="00BB767E">
            <w:pPr>
              <w:shd w:val="clear" w:color="auto" w:fill="FFFFFF"/>
              <w:tabs>
                <w:tab w:val="left" w:leader="dot" w:pos="9140"/>
              </w:tabs>
              <w:spacing w:before="240"/>
              <w:ind w:left="130"/>
              <w:jc w:val="both"/>
            </w:pPr>
            <w:r w:rsidRPr="00BB767E">
              <w:rPr>
                <w:b/>
                <w:bCs/>
                <w:smallCaps/>
                <w:szCs w:val="24"/>
              </w:rPr>
              <w:t>Application for Acceptance</w:t>
            </w:r>
            <w:r w:rsidR="003F0BD0" w:rsidRPr="00BB767E">
              <w:rPr>
                <w:b/>
                <w:bCs/>
                <w:smallCaps/>
                <w:szCs w:val="24"/>
              </w:rPr>
              <w:tab/>
            </w:r>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szCs w:val="24"/>
              </w:rPr>
              <w:t>2</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5A7665" w:rsidP="00BB767E">
            <w:pPr>
              <w:shd w:val="clear" w:color="auto" w:fill="FFFFFF"/>
              <w:spacing w:before="240"/>
              <w:jc w:val="both"/>
            </w:pPr>
            <w:hyperlink w:anchor="bookmark2" w:history="1">
              <w:r w:rsidR="006F13B5" w:rsidRPr="00BB767E">
                <w:rPr>
                  <w:b/>
                  <w:bCs/>
                  <w:szCs w:val="24"/>
                </w:rPr>
                <w:t>5</w:t>
              </w:r>
            </w:hyperlink>
          </w:p>
        </w:tc>
        <w:tc>
          <w:tcPr>
            <w:tcW w:w="9270" w:type="dxa"/>
            <w:tcBorders>
              <w:top w:val="nil"/>
              <w:left w:val="nil"/>
              <w:bottom w:val="nil"/>
              <w:right w:val="nil"/>
            </w:tcBorders>
            <w:shd w:val="clear" w:color="auto" w:fill="FFFFFF"/>
          </w:tcPr>
          <w:p w:rsidR="00734B8F" w:rsidRPr="00BB767E" w:rsidRDefault="006F13B5" w:rsidP="00BB767E">
            <w:pPr>
              <w:shd w:val="clear" w:color="auto" w:fill="FFFFFF"/>
              <w:tabs>
                <w:tab w:val="left" w:leader="dot" w:pos="9140"/>
              </w:tabs>
              <w:spacing w:before="240"/>
              <w:ind w:left="130"/>
              <w:jc w:val="both"/>
            </w:pPr>
            <w:r w:rsidRPr="00BB767E">
              <w:rPr>
                <w:b/>
                <w:bCs/>
                <w:smallCaps/>
                <w:szCs w:val="24"/>
              </w:rPr>
              <w:t>Assessment Criteria</w:t>
            </w:r>
            <w:r w:rsidR="003F0BD0" w:rsidRPr="00BB767E">
              <w:rPr>
                <w:b/>
                <w:bCs/>
                <w:smallCaps/>
                <w:szCs w:val="24"/>
              </w:rPr>
              <w:tab/>
            </w:r>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szCs w:val="24"/>
              </w:rPr>
              <w:t>3</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12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120"/>
              <w:ind w:left="130"/>
              <w:jc w:val="both"/>
            </w:pPr>
            <w:hyperlink w:anchor="bookmark2" w:history="1">
              <w:r w:rsidR="006F13B5" w:rsidRPr="00BB767E">
                <w:rPr>
                  <w:szCs w:val="22"/>
                </w:rPr>
                <w:t>5.1</w:t>
              </w:r>
              <w:r w:rsidR="00CC5F66" w:rsidRPr="00BB767E">
                <w:rPr>
                  <w:szCs w:val="22"/>
                </w:rPr>
                <w:t xml:space="preserve"> </w:t>
              </w:r>
              <w:r w:rsidR="006F13B5" w:rsidRPr="00BB767E">
                <w:rPr>
                  <w:szCs w:val="22"/>
                </w:rPr>
                <w:t>Basis of Application</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120"/>
              <w:jc w:val="right"/>
            </w:pPr>
            <w:r w:rsidRPr="00BB767E">
              <w:rPr>
                <w:szCs w:val="22"/>
              </w:rPr>
              <w:t>3</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3" w:history="1">
              <w:r w:rsidR="006F13B5" w:rsidRPr="00BB767E">
                <w:rPr>
                  <w:szCs w:val="22"/>
                </w:rPr>
                <w:t>5.2</w:t>
              </w:r>
              <w:r w:rsidR="00CC5F66" w:rsidRPr="00BB767E">
                <w:rPr>
                  <w:szCs w:val="22"/>
                </w:rPr>
                <w:t xml:space="preserve"> </w:t>
              </w:r>
              <w:r w:rsidR="006F13B5" w:rsidRPr="00BB767E">
                <w:rPr>
                  <w:szCs w:val="22"/>
                </w:rPr>
                <w:t>Legislative Understanding</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4</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3" w:history="1">
              <w:r w:rsidR="006F13B5" w:rsidRPr="00BB767E">
                <w:rPr>
                  <w:szCs w:val="22"/>
                </w:rPr>
                <w:t>5.3</w:t>
              </w:r>
              <w:r w:rsidR="00CC5F66" w:rsidRPr="00BB767E">
                <w:rPr>
                  <w:szCs w:val="22"/>
                </w:rPr>
                <w:t xml:space="preserve"> </w:t>
              </w:r>
              <w:r w:rsidR="006F13B5" w:rsidRPr="00BB767E">
                <w:rPr>
                  <w:szCs w:val="22"/>
                </w:rPr>
                <w:t>National Framework</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4</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3" w:history="1">
              <w:r w:rsidR="006F13B5" w:rsidRPr="00BB767E">
                <w:rPr>
                  <w:szCs w:val="22"/>
                </w:rPr>
                <w:t>5.4</w:t>
              </w:r>
              <w:r w:rsidR="00CC5F66" w:rsidRPr="00BB767E">
                <w:rPr>
                  <w:szCs w:val="22"/>
                </w:rPr>
                <w:t xml:space="preserve"> </w:t>
              </w:r>
              <w:r w:rsidR="006F13B5" w:rsidRPr="00BB767E">
                <w:rPr>
                  <w:szCs w:val="22"/>
                </w:rPr>
                <w:t>Experience and Expertise</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4</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3" w:history="1">
              <w:r w:rsidR="006F13B5" w:rsidRPr="00BB767E">
                <w:rPr>
                  <w:szCs w:val="22"/>
                </w:rPr>
                <w:t>5.5</w:t>
              </w:r>
              <w:r w:rsidR="00CC5F66" w:rsidRPr="00BB767E">
                <w:rPr>
                  <w:szCs w:val="22"/>
                </w:rPr>
                <w:t xml:space="preserve"> </w:t>
              </w:r>
              <w:r w:rsidR="006F13B5" w:rsidRPr="00BB767E">
                <w:rPr>
                  <w:szCs w:val="22"/>
                </w:rPr>
                <w:t>Professional Societies</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4</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4" w:history="1">
              <w:r w:rsidR="006F13B5" w:rsidRPr="00BB767E">
                <w:rPr>
                  <w:szCs w:val="22"/>
                </w:rPr>
                <w:t>5.6</w:t>
              </w:r>
              <w:r w:rsidR="00CC5F66" w:rsidRPr="00BB767E">
                <w:rPr>
                  <w:szCs w:val="22"/>
                </w:rPr>
                <w:t xml:space="preserve"> </w:t>
              </w:r>
              <w:r w:rsidR="006F13B5" w:rsidRPr="00BB767E">
                <w:rPr>
                  <w:szCs w:val="22"/>
                </w:rPr>
                <w:t>Professional Experience</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5</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4" w:history="1">
              <w:r w:rsidR="006F13B5" w:rsidRPr="00BB767E">
                <w:rPr>
                  <w:szCs w:val="22"/>
                </w:rPr>
                <w:t>5.7</w:t>
              </w:r>
              <w:r w:rsidR="00CC5F66" w:rsidRPr="00BB767E">
                <w:rPr>
                  <w:szCs w:val="22"/>
                </w:rPr>
                <w:t xml:space="preserve"> </w:t>
              </w:r>
              <w:r w:rsidR="006F13B5" w:rsidRPr="00BB767E">
                <w:rPr>
                  <w:szCs w:val="22"/>
                </w:rPr>
                <w:t>Principles of Audits</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5</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734B8F" w:rsidP="00BB767E">
            <w:pPr>
              <w:shd w:val="clear" w:color="auto" w:fill="FFFFFF"/>
              <w:spacing w:before="60"/>
            </w:pPr>
          </w:p>
        </w:tc>
        <w:tc>
          <w:tcPr>
            <w:tcW w:w="9270" w:type="dxa"/>
            <w:tcBorders>
              <w:top w:val="nil"/>
              <w:left w:val="nil"/>
              <w:bottom w:val="nil"/>
              <w:right w:val="nil"/>
            </w:tcBorders>
            <w:shd w:val="clear" w:color="auto" w:fill="FFFFFF"/>
          </w:tcPr>
          <w:p w:rsidR="00734B8F" w:rsidRPr="00BB767E" w:rsidRDefault="005A7665" w:rsidP="00BB767E">
            <w:pPr>
              <w:shd w:val="clear" w:color="auto" w:fill="FFFFFF"/>
              <w:tabs>
                <w:tab w:val="left" w:leader="dot" w:pos="9140"/>
              </w:tabs>
              <w:spacing w:before="60"/>
              <w:ind w:left="130"/>
              <w:jc w:val="both"/>
            </w:pPr>
            <w:hyperlink w:anchor="bookmark4" w:history="1">
              <w:r w:rsidR="006F13B5" w:rsidRPr="00BB767E">
                <w:rPr>
                  <w:szCs w:val="22"/>
                </w:rPr>
                <w:t>5.8</w:t>
              </w:r>
              <w:r w:rsidR="00CC5F66" w:rsidRPr="00BB767E">
                <w:rPr>
                  <w:szCs w:val="22"/>
                </w:rPr>
                <w:t xml:space="preserve"> </w:t>
              </w:r>
              <w:r w:rsidR="006F13B5" w:rsidRPr="00BB767E">
                <w:rPr>
                  <w:szCs w:val="22"/>
                </w:rPr>
                <w:t>Literature</w:t>
              </w:r>
            </w:hyperlink>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60"/>
              <w:jc w:val="right"/>
            </w:pPr>
            <w:r w:rsidRPr="00BB767E">
              <w:rPr>
                <w:szCs w:val="22"/>
              </w:rPr>
              <w:t>5</w:t>
            </w:r>
          </w:p>
        </w:tc>
      </w:tr>
      <w:tr w:rsidR="00734B8F" w:rsidRPr="00BB767E" w:rsidTr="003F0BD0">
        <w:trPr>
          <w:trHeight w:val="20"/>
        </w:trPr>
        <w:tc>
          <w:tcPr>
            <w:tcW w:w="630" w:type="dxa"/>
            <w:tcBorders>
              <w:top w:val="nil"/>
              <w:left w:val="nil"/>
              <w:bottom w:val="nil"/>
              <w:right w:val="nil"/>
            </w:tcBorders>
            <w:shd w:val="clear" w:color="auto" w:fill="FFFFFF"/>
          </w:tcPr>
          <w:p w:rsidR="00734B8F" w:rsidRPr="00BB767E" w:rsidRDefault="005A7665" w:rsidP="00BB767E">
            <w:pPr>
              <w:shd w:val="clear" w:color="auto" w:fill="FFFFFF"/>
              <w:spacing w:before="240"/>
              <w:jc w:val="both"/>
            </w:pPr>
            <w:hyperlink w:anchor="bookmark4" w:history="1">
              <w:r w:rsidR="006F13B5" w:rsidRPr="00BB767E">
                <w:rPr>
                  <w:b/>
                  <w:bCs/>
                  <w:szCs w:val="24"/>
                </w:rPr>
                <w:t>6</w:t>
              </w:r>
            </w:hyperlink>
          </w:p>
        </w:tc>
        <w:tc>
          <w:tcPr>
            <w:tcW w:w="9270" w:type="dxa"/>
            <w:tcBorders>
              <w:top w:val="nil"/>
              <w:left w:val="nil"/>
              <w:bottom w:val="nil"/>
              <w:right w:val="nil"/>
            </w:tcBorders>
            <w:shd w:val="clear" w:color="auto" w:fill="FFFFFF"/>
          </w:tcPr>
          <w:p w:rsidR="00734B8F" w:rsidRPr="00BB767E" w:rsidRDefault="006F13B5" w:rsidP="00BB767E">
            <w:pPr>
              <w:shd w:val="clear" w:color="auto" w:fill="FFFFFF"/>
              <w:tabs>
                <w:tab w:val="left" w:leader="dot" w:pos="9140"/>
              </w:tabs>
              <w:spacing w:before="240"/>
              <w:ind w:left="130"/>
              <w:jc w:val="both"/>
            </w:pPr>
            <w:r w:rsidRPr="00BB767E">
              <w:rPr>
                <w:b/>
                <w:bCs/>
                <w:smallCaps/>
                <w:szCs w:val="24"/>
              </w:rPr>
              <w:t>Acceptance Processes and General Conditions</w:t>
            </w:r>
            <w:r w:rsidR="003F0BD0" w:rsidRPr="00BB767E">
              <w:rPr>
                <w:b/>
                <w:bCs/>
                <w:smallCaps/>
                <w:szCs w:val="24"/>
              </w:rPr>
              <w:tab/>
            </w:r>
          </w:p>
        </w:tc>
        <w:tc>
          <w:tcPr>
            <w:tcW w:w="649" w:type="dxa"/>
            <w:tcBorders>
              <w:top w:val="nil"/>
              <w:left w:val="nil"/>
              <w:bottom w:val="nil"/>
              <w:right w:val="nil"/>
            </w:tcBorders>
            <w:shd w:val="clear" w:color="auto" w:fill="FFFFFF"/>
          </w:tcPr>
          <w:p w:rsidR="00734B8F" w:rsidRPr="00BB767E" w:rsidRDefault="006F13B5" w:rsidP="00BB767E">
            <w:pPr>
              <w:shd w:val="clear" w:color="auto" w:fill="FFFFFF"/>
              <w:spacing w:before="240"/>
              <w:jc w:val="right"/>
            </w:pPr>
            <w:r w:rsidRPr="00BB767E">
              <w:rPr>
                <w:b/>
                <w:bCs/>
                <w:szCs w:val="24"/>
              </w:rPr>
              <w:t>5</w:t>
            </w:r>
          </w:p>
        </w:tc>
      </w:tr>
    </w:tbl>
    <w:p w:rsidR="00734B8F" w:rsidRPr="00BB767E" w:rsidRDefault="00734B8F" w:rsidP="00BB767E">
      <w:pPr>
        <w:spacing w:before="240"/>
        <w:jc w:val="both"/>
        <w:sectPr w:rsidR="00734B8F" w:rsidRPr="00BB767E" w:rsidSect="0074615F">
          <w:pgSz w:w="11909" w:h="16834" w:code="9"/>
          <w:pgMar w:top="720" w:right="720" w:bottom="720" w:left="720" w:header="720" w:footer="720" w:gutter="0"/>
          <w:cols w:space="60"/>
          <w:noEndnote/>
        </w:sectPr>
      </w:pPr>
    </w:p>
    <w:p w:rsidR="00734B8F" w:rsidRPr="00BB767E" w:rsidRDefault="006F13B5" w:rsidP="00BB767E">
      <w:pPr>
        <w:shd w:val="clear" w:color="auto" w:fill="FFFFFF"/>
        <w:tabs>
          <w:tab w:val="left" w:pos="360"/>
        </w:tabs>
        <w:spacing w:before="240"/>
        <w:jc w:val="both"/>
      </w:pPr>
      <w:bookmarkStart w:id="0" w:name="bookmark0"/>
      <w:r w:rsidRPr="00BB767E">
        <w:rPr>
          <w:b/>
          <w:bCs/>
          <w:szCs w:val="28"/>
        </w:rPr>
        <w:lastRenderedPageBreak/>
        <w:t>1</w:t>
      </w:r>
      <w:bookmarkEnd w:id="0"/>
      <w:r w:rsidRPr="00BB767E">
        <w:rPr>
          <w:b/>
          <w:bCs/>
          <w:szCs w:val="28"/>
        </w:rPr>
        <w:tab/>
        <w:t>INTRODUCTION</w:t>
      </w:r>
    </w:p>
    <w:p w:rsidR="00734B8F" w:rsidRPr="00BB767E" w:rsidRDefault="006F13B5" w:rsidP="00BB767E">
      <w:pPr>
        <w:shd w:val="clear" w:color="auto" w:fill="FFFFFF"/>
        <w:spacing w:before="240"/>
        <w:ind w:right="5"/>
        <w:jc w:val="both"/>
      </w:pPr>
      <w:r w:rsidRPr="00BB767E">
        <w:rPr>
          <w:szCs w:val="24"/>
        </w:rPr>
        <w:t xml:space="preserve">The assessment of contaminated sites is a </w:t>
      </w:r>
      <w:proofErr w:type="spellStart"/>
      <w:r w:rsidRPr="00BB767E">
        <w:rPr>
          <w:szCs w:val="24"/>
        </w:rPr>
        <w:t>specialised</w:t>
      </w:r>
      <w:proofErr w:type="spellEnd"/>
      <w:r w:rsidRPr="00BB767E">
        <w:rPr>
          <w:szCs w:val="24"/>
        </w:rPr>
        <w:t xml:space="preserve"> professional area involving a number of disciplines. Practitioners must have a range of competencies and be able to </w:t>
      </w:r>
      <w:proofErr w:type="spellStart"/>
      <w:r w:rsidRPr="00BB767E">
        <w:rPr>
          <w:szCs w:val="24"/>
        </w:rPr>
        <w:t>recognise</w:t>
      </w:r>
      <w:proofErr w:type="spellEnd"/>
      <w:r w:rsidRPr="00BB767E">
        <w:rPr>
          <w:szCs w:val="24"/>
        </w:rPr>
        <w:t xml:space="preserve"> the need for supporting professional advice beyond their expertise when assessing contamination and its effects on land use and the environment. The extent to which these competencies are applied varies with the complexity of contamination issues on individual sites.</w:t>
      </w:r>
    </w:p>
    <w:p w:rsidR="00734B8F" w:rsidRPr="00BB767E" w:rsidRDefault="006F13B5" w:rsidP="00BB767E">
      <w:pPr>
        <w:shd w:val="clear" w:color="auto" w:fill="FFFFFF"/>
        <w:spacing w:before="240"/>
        <w:ind w:right="5"/>
        <w:jc w:val="both"/>
      </w:pPr>
      <w:r w:rsidRPr="00BB767E">
        <w:rPr>
          <w:szCs w:val="24"/>
        </w:rPr>
        <w:t>Professional assessments of site contamination deal with health and environmental issues of concern to landowners, occupiers and the public. These assessments are required by regulatory and planning authorities for the management of contaminated land and in development approval processes.</w:t>
      </w:r>
    </w:p>
    <w:p w:rsidR="00734B8F" w:rsidRPr="00BB767E" w:rsidRDefault="006F13B5" w:rsidP="00BB767E">
      <w:pPr>
        <w:shd w:val="clear" w:color="auto" w:fill="FFFFFF"/>
        <w:spacing w:before="240"/>
        <w:ind w:right="5"/>
        <w:jc w:val="both"/>
      </w:pPr>
      <w:r w:rsidRPr="00BB767E">
        <w:rPr>
          <w:szCs w:val="24"/>
        </w:rPr>
        <w:t>This guideline should assist the development of arrangements which provides consistency and recognition of competent professionals across Australian jurisdictions for contaminated site assessment particularly related to sites involving complex contamination issues.</w:t>
      </w:r>
    </w:p>
    <w:p w:rsidR="00734B8F" w:rsidRPr="00BB767E" w:rsidRDefault="006F13B5" w:rsidP="00BB767E">
      <w:pPr>
        <w:shd w:val="clear" w:color="auto" w:fill="FFFFFF"/>
        <w:tabs>
          <w:tab w:val="left" w:pos="360"/>
        </w:tabs>
        <w:spacing w:before="240"/>
        <w:jc w:val="both"/>
      </w:pPr>
      <w:r w:rsidRPr="00BB767E">
        <w:rPr>
          <w:b/>
          <w:bCs/>
          <w:szCs w:val="28"/>
        </w:rPr>
        <w:t>2</w:t>
      </w:r>
      <w:r w:rsidRPr="00BB767E">
        <w:rPr>
          <w:b/>
          <w:bCs/>
          <w:szCs w:val="28"/>
        </w:rPr>
        <w:tab/>
        <w:t>PURPOSE</w:t>
      </w:r>
    </w:p>
    <w:p w:rsidR="00734B8F" w:rsidRPr="00BB767E" w:rsidRDefault="006F13B5" w:rsidP="00BB767E">
      <w:pPr>
        <w:shd w:val="clear" w:color="auto" w:fill="FFFFFF"/>
        <w:spacing w:before="240"/>
        <w:jc w:val="both"/>
      </w:pPr>
      <w:r w:rsidRPr="00BB767E">
        <w:rPr>
          <w:szCs w:val="24"/>
        </w:rPr>
        <w:t>The purpose of this guideline is to:</w:t>
      </w:r>
    </w:p>
    <w:p w:rsidR="00734B8F" w:rsidRPr="00BB767E" w:rsidRDefault="006F13B5" w:rsidP="00BB767E">
      <w:pPr>
        <w:numPr>
          <w:ilvl w:val="0"/>
          <w:numId w:val="1"/>
        </w:numPr>
        <w:shd w:val="clear" w:color="auto" w:fill="FFFFFF"/>
        <w:tabs>
          <w:tab w:val="left" w:pos="355"/>
        </w:tabs>
        <w:spacing w:before="120"/>
        <w:ind w:left="355" w:right="5" w:hanging="355"/>
        <w:jc w:val="both"/>
        <w:rPr>
          <w:rFonts w:eastAsia="Times New Roman"/>
          <w:szCs w:val="18"/>
        </w:rPr>
      </w:pPr>
      <w:r w:rsidRPr="00BB767E">
        <w:rPr>
          <w:rFonts w:eastAsia="Times New Roman"/>
          <w:szCs w:val="24"/>
        </w:rPr>
        <w:t>describe</w:t>
      </w:r>
      <w:r w:rsidRPr="00BB767E">
        <w:rPr>
          <w:rFonts w:eastAsia="Times New Roman"/>
          <w:szCs w:val="18"/>
        </w:rPr>
        <w:t xml:space="preserve"> </w:t>
      </w:r>
      <w:r w:rsidRPr="00BB767E">
        <w:rPr>
          <w:rFonts w:eastAsia="Times New Roman"/>
          <w:szCs w:val="24"/>
        </w:rPr>
        <w:t>the</w:t>
      </w:r>
      <w:r w:rsidRPr="00BB767E">
        <w:rPr>
          <w:rFonts w:eastAsia="Times New Roman"/>
          <w:szCs w:val="18"/>
        </w:rPr>
        <w:t xml:space="preserve"> </w:t>
      </w:r>
      <w:r w:rsidRPr="00BB767E">
        <w:rPr>
          <w:rFonts w:eastAsia="Times New Roman"/>
          <w:szCs w:val="24"/>
        </w:rPr>
        <w:t>competencies</w:t>
      </w:r>
      <w:r w:rsidRPr="00BB767E">
        <w:rPr>
          <w:rFonts w:eastAsia="Times New Roman"/>
          <w:szCs w:val="18"/>
        </w:rPr>
        <w:t xml:space="preserve"> </w:t>
      </w:r>
      <w:r w:rsidRPr="00BB767E">
        <w:rPr>
          <w:rFonts w:eastAsia="Times New Roman"/>
          <w:szCs w:val="24"/>
        </w:rPr>
        <w:t>which</w:t>
      </w:r>
      <w:r w:rsidRPr="00BB767E">
        <w:rPr>
          <w:rFonts w:eastAsia="Times New Roman"/>
          <w:szCs w:val="18"/>
        </w:rPr>
        <w:t xml:space="preserve"> </w:t>
      </w:r>
      <w:r w:rsidRPr="00BB767E">
        <w:rPr>
          <w:rFonts w:eastAsia="Times New Roman"/>
          <w:szCs w:val="24"/>
        </w:rPr>
        <w:t>are</w:t>
      </w:r>
      <w:r w:rsidRPr="00BB767E">
        <w:rPr>
          <w:rFonts w:eastAsia="Times New Roman"/>
          <w:szCs w:val="18"/>
        </w:rPr>
        <w:t xml:space="preserve"> </w:t>
      </w:r>
      <w:r w:rsidRPr="00BB767E">
        <w:rPr>
          <w:rFonts w:eastAsia="Times New Roman"/>
          <w:szCs w:val="24"/>
        </w:rPr>
        <w:t>essential</w:t>
      </w:r>
      <w:r w:rsidRPr="00BB767E">
        <w:rPr>
          <w:rFonts w:eastAsia="Times New Roman"/>
          <w:szCs w:val="18"/>
        </w:rPr>
        <w:t xml:space="preserve"> </w:t>
      </w:r>
      <w:r w:rsidRPr="00BB767E">
        <w:rPr>
          <w:rFonts w:eastAsia="Times New Roman"/>
          <w:szCs w:val="24"/>
        </w:rPr>
        <w:t>to</w:t>
      </w:r>
      <w:r w:rsidRPr="00BB767E">
        <w:rPr>
          <w:rFonts w:eastAsia="Times New Roman"/>
          <w:szCs w:val="18"/>
        </w:rPr>
        <w:t xml:space="preserve"> </w:t>
      </w:r>
      <w:r w:rsidRPr="00BB767E">
        <w:rPr>
          <w:rFonts w:eastAsia="Times New Roman"/>
          <w:szCs w:val="24"/>
        </w:rPr>
        <w:t>contaminated</w:t>
      </w:r>
      <w:r w:rsidRPr="00BB767E">
        <w:rPr>
          <w:rFonts w:eastAsia="Times New Roman"/>
          <w:szCs w:val="18"/>
        </w:rPr>
        <w:t xml:space="preserve"> </w:t>
      </w:r>
      <w:r w:rsidRPr="00BB767E">
        <w:rPr>
          <w:rFonts w:eastAsia="Times New Roman"/>
          <w:szCs w:val="24"/>
        </w:rPr>
        <w:t>site</w:t>
      </w:r>
      <w:r w:rsidRPr="00BB767E">
        <w:rPr>
          <w:rFonts w:eastAsia="Times New Roman"/>
          <w:szCs w:val="18"/>
        </w:rPr>
        <w:t xml:space="preserve"> </w:t>
      </w:r>
      <w:r w:rsidRPr="00BB767E">
        <w:rPr>
          <w:rFonts w:eastAsia="Times New Roman"/>
          <w:szCs w:val="24"/>
        </w:rPr>
        <w:t>assessment and investigation; and</w:t>
      </w:r>
    </w:p>
    <w:p w:rsidR="00734B8F" w:rsidRPr="00BB767E" w:rsidRDefault="006F13B5" w:rsidP="00BB767E">
      <w:pPr>
        <w:numPr>
          <w:ilvl w:val="0"/>
          <w:numId w:val="1"/>
        </w:numPr>
        <w:shd w:val="clear" w:color="auto" w:fill="FFFFFF"/>
        <w:tabs>
          <w:tab w:val="left" w:pos="355"/>
        </w:tabs>
        <w:spacing w:before="60"/>
        <w:ind w:left="355" w:right="5" w:hanging="355"/>
        <w:jc w:val="both"/>
        <w:rPr>
          <w:rFonts w:eastAsia="Times New Roman"/>
          <w:szCs w:val="18"/>
        </w:rPr>
      </w:pPr>
      <w:r w:rsidRPr="00BB767E">
        <w:rPr>
          <w:rFonts w:eastAsia="Times New Roman"/>
          <w:szCs w:val="24"/>
        </w:rPr>
        <w:t>provide</w:t>
      </w:r>
      <w:r w:rsidRPr="00BB767E">
        <w:rPr>
          <w:rFonts w:eastAsia="Times New Roman"/>
          <w:szCs w:val="18"/>
        </w:rPr>
        <w:t xml:space="preserve"> </w:t>
      </w:r>
      <w:r w:rsidRPr="00BB767E">
        <w:rPr>
          <w:rFonts w:eastAsia="Times New Roman"/>
          <w:szCs w:val="24"/>
        </w:rPr>
        <w:t>a</w:t>
      </w:r>
      <w:r w:rsidRPr="00BB767E">
        <w:rPr>
          <w:rFonts w:eastAsia="Times New Roman"/>
          <w:szCs w:val="18"/>
        </w:rPr>
        <w:t xml:space="preserve"> </w:t>
      </w:r>
      <w:r w:rsidRPr="00BB767E">
        <w:rPr>
          <w:rFonts w:eastAsia="Times New Roman"/>
          <w:szCs w:val="24"/>
        </w:rPr>
        <w:t>general</w:t>
      </w:r>
      <w:r w:rsidRPr="00BB767E">
        <w:rPr>
          <w:rFonts w:eastAsia="Times New Roman"/>
          <w:szCs w:val="18"/>
        </w:rPr>
        <w:t xml:space="preserve"> </w:t>
      </w:r>
      <w:r w:rsidRPr="00BB767E">
        <w:rPr>
          <w:rFonts w:eastAsia="Times New Roman"/>
          <w:szCs w:val="24"/>
        </w:rPr>
        <w:t>framework</w:t>
      </w:r>
      <w:r w:rsidRPr="00BB767E">
        <w:rPr>
          <w:rFonts w:eastAsia="Times New Roman"/>
          <w:szCs w:val="18"/>
        </w:rPr>
        <w:t xml:space="preserve"> </w:t>
      </w:r>
      <w:r w:rsidRPr="00BB767E">
        <w:rPr>
          <w:rFonts w:eastAsia="Times New Roman"/>
          <w:szCs w:val="24"/>
        </w:rPr>
        <w:t>for</w:t>
      </w:r>
      <w:r w:rsidRPr="00BB767E">
        <w:rPr>
          <w:rFonts w:eastAsia="Times New Roman"/>
          <w:szCs w:val="18"/>
        </w:rPr>
        <w:t xml:space="preserve"> </w:t>
      </w:r>
      <w:r w:rsidRPr="00BB767E">
        <w:rPr>
          <w:rFonts w:eastAsia="Times New Roman"/>
          <w:szCs w:val="24"/>
        </w:rPr>
        <w:t>appointment</w:t>
      </w:r>
      <w:r w:rsidRPr="00BB767E">
        <w:rPr>
          <w:rFonts w:eastAsia="Times New Roman"/>
          <w:szCs w:val="18"/>
        </w:rPr>
        <w:t xml:space="preserve"> </w:t>
      </w:r>
      <w:r w:rsidRPr="00BB767E">
        <w:rPr>
          <w:rFonts w:eastAsia="Times New Roman"/>
          <w:szCs w:val="24"/>
        </w:rPr>
        <w:t>or</w:t>
      </w:r>
      <w:r w:rsidRPr="00BB767E">
        <w:rPr>
          <w:rFonts w:eastAsia="Times New Roman"/>
          <w:szCs w:val="18"/>
        </w:rPr>
        <w:t xml:space="preserve"> </w:t>
      </w:r>
      <w:r w:rsidRPr="00BB767E">
        <w:rPr>
          <w:rFonts w:eastAsia="Times New Roman"/>
          <w:szCs w:val="24"/>
        </w:rPr>
        <w:t>acceptance</w:t>
      </w:r>
      <w:r w:rsidRPr="00BB767E">
        <w:rPr>
          <w:rFonts w:eastAsia="Times New Roman"/>
          <w:szCs w:val="18"/>
        </w:rPr>
        <w:t xml:space="preserve"> </w:t>
      </w:r>
      <w:r w:rsidRPr="00BB767E">
        <w:rPr>
          <w:rFonts w:eastAsia="Times New Roman"/>
          <w:szCs w:val="24"/>
        </w:rPr>
        <w:t>by</w:t>
      </w:r>
      <w:r w:rsidRPr="00BB767E">
        <w:rPr>
          <w:rFonts w:eastAsia="Times New Roman"/>
          <w:szCs w:val="18"/>
        </w:rPr>
        <w:t xml:space="preserve"> </w:t>
      </w:r>
      <w:r w:rsidRPr="00BB767E">
        <w:rPr>
          <w:rFonts w:eastAsia="Times New Roman"/>
          <w:szCs w:val="24"/>
        </w:rPr>
        <w:t>regulatory authorities of contaminated land professionals who are required under statute to certify site assessments.</w:t>
      </w:r>
    </w:p>
    <w:p w:rsidR="00734B8F" w:rsidRPr="00BB767E" w:rsidRDefault="006F13B5" w:rsidP="00BB767E">
      <w:pPr>
        <w:shd w:val="clear" w:color="auto" w:fill="FFFFFF"/>
        <w:tabs>
          <w:tab w:val="left" w:pos="360"/>
        </w:tabs>
        <w:spacing w:before="240"/>
        <w:jc w:val="both"/>
      </w:pPr>
      <w:r w:rsidRPr="00BB767E">
        <w:rPr>
          <w:b/>
          <w:bCs/>
          <w:szCs w:val="28"/>
        </w:rPr>
        <w:t>3</w:t>
      </w:r>
      <w:r w:rsidR="00E02CEA" w:rsidRPr="00BB767E">
        <w:rPr>
          <w:b/>
          <w:bCs/>
          <w:szCs w:val="28"/>
        </w:rPr>
        <w:tab/>
      </w:r>
      <w:r w:rsidRPr="00BB767E">
        <w:rPr>
          <w:b/>
          <w:bCs/>
          <w:szCs w:val="28"/>
        </w:rPr>
        <w:t>USE OF THESE GUIDELINES</w:t>
      </w:r>
    </w:p>
    <w:p w:rsidR="00734B8F" w:rsidRPr="00BB767E" w:rsidRDefault="006F13B5" w:rsidP="00BB767E">
      <w:pPr>
        <w:shd w:val="clear" w:color="auto" w:fill="FFFFFF"/>
        <w:spacing w:before="240"/>
        <w:jc w:val="both"/>
      </w:pPr>
      <w:r w:rsidRPr="00BB767E">
        <w:rPr>
          <w:szCs w:val="24"/>
        </w:rPr>
        <w:t>These guidelines are primarily intended for use by regulatory authorities within the scope of their environmental and planning legislation. They may be used for appointment or acceptance of:</w:t>
      </w:r>
    </w:p>
    <w:p w:rsidR="00734B8F" w:rsidRPr="00BB767E" w:rsidRDefault="006F13B5" w:rsidP="00BB767E">
      <w:pPr>
        <w:numPr>
          <w:ilvl w:val="0"/>
          <w:numId w:val="1"/>
        </w:numPr>
        <w:shd w:val="clear" w:color="auto" w:fill="FFFFFF"/>
        <w:tabs>
          <w:tab w:val="left" w:pos="355"/>
        </w:tabs>
        <w:spacing w:before="120"/>
        <w:ind w:left="355" w:right="5" w:hanging="355"/>
        <w:jc w:val="both"/>
        <w:rPr>
          <w:rFonts w:eastAsia="Times New Roman"/>
          <w:szCs w:val="18"/>
        </w:rPr>
      </w:pPr>
      <w:r w:rsidRPr="00BB767E">
        <w:rPr>
          <w:rFonts w:eastAsia="Times New Roman"/>
          <w:szCs w:val="24"/>
        </w:rPr>
        <w:t>contaminated</w:t>
      </w:r>
      <w:r w:rsidRPr="00BB767E">
        <w:rPr>
          <w:rFonts w:eastAsia="Times New Roman"/>
          <w:szCs w:val="18"/>
        </w:rPr>
        <w:t xml:space="preserve"> </w:t>
      </w:r>
      <w:r w:rsidRPr="00BB767E">
        <w:rPr>
          <w:rFonts w:eastAsia="Times New Roman"/>
          <w:szCs w:val="24"/>
        </w:rPr>
        <w:t>site</w:t>
      </w:r>
      <w:r w:rsidRPr="00BB767E">
        <w:rPr>
          <w:rFonts w:eastAsia="Times New Roman"/>
          <w:szCs w:val="18"/>
        </w:rPr>
        <w:t xml:space="preserve"> </w:t>
      </w:r>
      <w:r w:rsidRPr="00BB767E">
        <w:rPr>
          <w:rFonts w:eastAsia="Times New Roman"/>
          <w:szCs w:val="24"/>
        </w:rPr>
        <w:t>auditors</w:t>
      </w:r>
      <w:r w:rsidRPr="00BB767E">
        <w:rPr>
          <w:rFonts w:eastAsia="Times New Roman"/>
          <w:szCs w:val="18"/>
        </w:rPr>
        <w:t xml:space="preserve"> </w:t>
      </w:r>
      <w:r w:rsidRPr="00BB767E">
        <w:rPr>
          <w:rFonts w:eastAsia="Times New Roman"/>
          <w:szCs w:val="24"/>
        </w:rPr>
        <w:t>where</w:t>
      </w:r>
      <w:r w:rsidRPr="00BB767E">
        <w:rPr>
          <w:rFonts w:eastAsia="Times New Roman"/>
          <w:szCs w:val="18"/>
        </w:rPr>
        <w:t xml:space="preserve"> </w:t>
      </w:r>
      <w:r w:rsidRPr="00BB767E">
        <w:rPr>
          <w:rFonts w:eastAsia="Times New Roman"/>
          <w:szCs w:val="24"/>
        </w:rPr>
        <w:t>their</w:t>
      </w:r>
      <w:r w:rsidRPr="00BB767E">
        <w:rPr>
          <w:rFonts w:eastAsia="Times New Roman"/>
          <w:szCs w:val="18"/>
        </w:rPr>
        <w:t xml:space="preserve"> </w:t>
      </w:r>
      <w:r w:rsidRPr="00BB767E">
        <w:rPr>
          <w:rFonts w:eastAsia="Times New Roman"/>
          <w:szCs w:val="24"/>
        </w:rPr>
        <w:t>role</w:t>
      </w:r>
      <w:r w:rsidRPr="00BB767E">
        <w:rPr>
          <w:rFonts w:eastAsia="Times New Roman"/>
          <w:szCs w:val="18"/>
        </w:rPr>
        <w:t xml:space="preserve"> </w:t>
      </w:r>
      <w:r w:rsidRPr="00BB767E">
        <w:rPr>
          <w:rFonts w:eastAsia="Times New Roman"/>
          <w:szCs w:val="24"/>
        </w:rPr>
        <w:t>is</w:t>
      </w:r>
      <w:r w:rsidRPr="00BB767E">
        <w:rPr>
          <w:rFonts w:eastAsia="Times New Roman"/>
          <w:szCs w:val="18"/>
        </w:rPr>
        <w:t xml:space="preserve"> </w:t>
      </w:r>
      <w:r w:rsidRPr="00BB767E">
        <w:rPr>
          <w:rFonts w:eastAsia="Times New Roman"/>
          <w:szCs w:val="24"/>
        </w:rPr>
        <w:t>to</w:t>
      </w:r>
      <w:r w:rsidRPr="00BB767E">
        <w:rPr>
          <w:rFonts w:eastAsia="Times New Roman"/>
          <w:szCs w:val="18"/>
        </w:rPr>
        <w:t xml:space="preserve"> </w:t>
      </w:r>
      <w:r w:rsidRPr="00BB767E">
        <w:rPr>
          <w:rFonts w:eastAsia="Times New Roman"/>
          <w:szCs w:val="24"/>
        </w:rPr>
        <w:t>conduct</w:t>
      </w:r>
      <w:r w:rsidRPr="00BB767E">
        <w:rPr>
          <w:rFonts w:eastAsia="Times New Roman"/>
          <w:szCs w:val="18"/>
        </w:rPr>
        <w:t xml:space="preserve"> </w:t>
      </w:r>
      <w:r w:rsidRPr="00BB767E">
        <w:rPr>
          <w:rFonts w:eastAsia="Times New Roman"/>
          <w:szCs w:val="24"/>
        </w:rPr>
        <w:t>contaminated</w:t>
      </w:r>
      <w:r w:rsidRPr="00BB767E">
        <w:rPr>
          <w:rFonts w:eastAsia="Times New Roman"/>
          <w:szCs w:val="18"/>
        </w:rPr>
        <w:t xml:space="preserve"> </w:t>
      </w:r>
      <w:r w:rsidRPr="00BB767E">
        <w:rPr>
          <w:rFonts w:eastAsia="Times New Roman"/>
          <w:szCs w:val="24"/>
        </w:rPr>
        <w:t>land audits; and</w:t>
      </w:r>
    </w:p>
    <w:p w:rsidR="00734B8F" w:rsidRPr="00BB767E" w:rsidRDefault="006F13B5" w:rsidP="00BB767E">
      <w:pPr>
        <w:numPr>
          <w:ilvl w:val="0"/>
          <w:numId w:val="1"/>
        </w:numPr>
        <w:shd w:val="clear" w:color="auto" w:fill="FFFFFF"/>
        <w:tabs>
          <w:tab w:val="left" w:pos="355"/>
        </w:tabs>
        <w:spacing w:before="60"/>
        <w:ind w:left="355" w:right="5" w:hanging="355"/>
        <w:jc w:val="both"/>
        <w:rPr>
          <w:rFonts w:eastAsia="Times New Roman"/>
          <w:szCs w:val="18"/>
        </w:rPr>
      </w:pPr>
      <w:proofErr w:type="spellStart"/>
      <w:r w:rsidRPr="00BB767E">
        <w:rPr>
          <w:rFonts w:eastAsia="Times New Roman"/>
          <w:szCs w:val="24"/>
        </w:rPr>
        <w:t>specialised</w:t>
      </w:r>
      <w:proofErr w:type="spellEnd"/>
      <w:r w:rsidRPr="00BB767E">
        <w:rPr>
          <w:rFonts w:eastAsia="Times New Roman"/>
          <w:szCs w:val="18"/>
        </w:rPr>
        <w:t xml:space="preserve"> </w:t>
      </w:r>
      <w:r w:rsidRPr="00BB767E">
        <w:rPr>
          <w:rFonts w:eastAsia="Times New Roman"/>
          <w:szCs w:val="24"/>
        </w:rPr>
        <w:t>professionals</w:t>
      </w:r>
      <w:r w:rsidRPr="00BB767E">
        <w:rPr>
          <w:rFonts w:eastAsia="Times New Roman"/>
          <w:szCs w:val="18"/>
        </w:rPr>
        <w:t xml:space="preserve"> </w:t>
      </w:r>
      <w:r w:rsidRPr="00BB767E">
        <w:rPr>
          <w:rFonts w:eastAsia="Times New Roman"/>
          <w:szCs w:val="24"/>
        </w:rPr>
        <w:t>who</w:t>
      </w:r>
      <w:r w:rsidRPr="00BB767E">
        <w:rPr>
          <w:rFonts w:eastAsia="Times New Roman"/>
          <w:szCs w:val="18"/>
        </w:rPr>
        <w:t xml:space="preserve"> </w:t>
      </w:r>
      <w:r w:rsidRPr="00BB767E">
        <w:rPr>
          <w:rFonts w:eastAsia="Times New Roman"/>
          <w:szCs w:val="24"/>
        </w:rPr>
        <w:t>are</w:t>
      </w:r>
      <w:r w:rsidRPr="00BB767E">
        <w:rPr>
          <w:rFonts w:eastAsia="Times New Roman"/>
          <w:szCs w:val="18"/>
        </w:rPr>
        <w:t xml:space="preserve"> </w:t>
      </w:r>
      <w:r w:rsidRPr="00BB767E">
        <w:rPr>
          <w:rFonts w:eastAsia="Times New Roman"/>
          <w:szCs w:val="24"/>
        </w:rPr>
        <w:t>required</w:t>
      </w:r>
      <w:r w:rsidRPr="00BB767E">
        <w:rPr>
          <w:rFonts w:eastAsia="Times New Roman"/>
          <w:szCs w:val="18"/>
        </w:rPr>
        <w:t xml:space="preserve"> </w:t>
      </w:r>
      <w:r w:rsidRPr="00BB767E">
        <w:rPr>
          <w:rFonts w:eastAsia="Times New Roman"/>
          <w:szCs w:val="24"/>
        </w:rPr>
        <w:t>under</w:t>
      </w:r>
      <w:r w:rsidRPr="00BB767E">
        <w:rPr>
          <w:rFonts w:eastAsia="Times New Roman"/>
          <w:szCs w:val="18"/>
        </w:rPr>
        <w:t xml:space="preserve"> </w:t>
      </w:r>
      <w:r w:rsidRPr="00BB767E">
        <w:rPr>
          <w:rFonts w:eastAsia="Times New Roman"/>
          <w:szCs w:val="24"/>
        </w:rPr>
        <w:t>statute</w:t>
      </w:r>
      <w:r w:rsidRPr="00BB767E">
        <w:rPr>
          <w:rFonts w:eastAsia="Times New Roman"/>
          <w:szCs w:val="18"/>
        </w:rPr>
        <w:t xml:space="preserve"> </w:t>
      </w:r>
      <w:r w:rsidRPr="00BB767E">
        <w:rPr>
          <w:rFonts w:eastAsia="Times New Roman"/>
          <w:szCs w:val="24"/>
        </w:rPr>
        <w:t>to</w:t>
      </w:r>
      <w:r w:rsidRPr="00BB767E">
        <w:rPr>
          <w:rFonts w:eastAsia="Times New Roman"/>
          <w:szCs w:val="18"/>
        </w:rPr>
        <w:t xml:space="preserve"> </w:t>
      </w:r>
      <w:r w:rsidRPr="00BB767E">
        <w:rPr>
          <w:rFonts w:eastAsia="Times New Roman"/>
          <w:szCs w:val="24"/>
        </w:rPr>
        <w:t>demonstrate</w:t>
      </w:r>
      <w:r w:rsidRPr="00BB767E">
        <w:rPr>
          <w:rFonts w:eastAsia="Times New Roman"/>
          <w:szCs w:val="18"/>
        </w:rPr>
        <w:t xml:space="preserve"> </w:t>
      </w:r>
      <w:r w:rsidRPr="00BB767E">
        <w:rPr>
          <w:rFonts w:eastAsia="Times New Roman"/>
          <w:szCs w:val="24"/>
        </w:rPr>
        <w:t>relevant qualifications and experience when presenting contamination assessment reports to regulatory authorities and to certify assessment work under statutory declarations.</w:t>
      </w:r>
    </w:p>
    <w:p w:rsidR="00734B8F" w:rsidRPr="00BB767E" w:rsidRDefault="006F13B5" w:rsidP="00BB767E">
      <w:pPr>
        <w:shd w:val="clear" w:color="auto" w:fill="FFFFFF"/>
        <w:spacing w:before="240"/>
        <w:ind w:right="5"/>
        <w:jc w:val="both"/>
      </w:pPr>
      <w:r w:rsidRPr="00BB767E">
        <w:rPr>
          <w:szCs w:val="24"/>
        </w:rPr>
        <w:t>Application of a high level of competency assessment would apply to appointment of accredited auditors and to the acceptance of professionals who are certifying assessments of complex contaminated sites. Depending on the legislative requirements applying in individual jurisdictions, a less stringent interpretation of</w:t>
      </w:r>
    </w:p>
    <w:p w:rsidR="00734B8F" w:rsidRPr="00BB767E" w:rsidRDefault="00734B8F" w:rsidP="00BB767E">
      <w:pPr>
        <w:shd w:val="clear" w:color="auto" w:fill="FFFFFF"/>
        <w:spacing w:before="240"/>
        <w:ind w:right="5"/>
        <w:jc w:val="both"/>
        <w:sectPr w:rsidR="00734B8F" w:rsidRPr="00BB767E" w:rsidSect="006C6119">
          <w:footerReference w:type="default" r:id="rId9"/>
          <w:pgSz w:w="11909" w:h="16834" w:code="9"/>
          <w:pgMar w:top="720" w:right="720" w:bottom="720" w:left="720" w:header="720" w:footer="720" w:gutter="0"/>
          <w:pgNumType w:start="1"/>
          <w:cols w:space="60"/>
          <w:noEndnote/>
        </w:sectPr>
      </w:pPr>
    </w:p>
    <w:p w:rsidR="00734B8F" w:rsidRPr="00BB767E" w:rsidRDefault="006F13B5" w:rsidP="00BB767E">
      <w:pPr>
        <w:shd w:val="clear" w:color="auto" w:fill="FFFFFF"/>
        <w:spacing w:before="240"/>
        <w:jc w:val="both"/>
      </w:pPr>
      <w:bookmarkStart w:id="1" w:name="bookmark1"/>
      <w:r w:rsidRPr="00BB767E">
        <w:rPr>
          <w:szCs w:val="24"/>
        </w:rPr>
        <w:lastRenderedPageBreak/>
        <w:t>t</w:t>
      </w:r>
      <w:bookmarkEnd w:id="1"/>
      <w:r w:rsidRPr="00BB767E">
        <w:rPr>
          <w:szCs w:val="24"/>
        </w:rPr>
        <w:t xml:space="preserve">hese competencies may be applied in relation to assessment of sites with a lower level of contamination complexity </w:t>
      </w:r>
      <w:proofErr w:type="spellStart"/>
      <w:r w:rsidRPr="00BB767E">
        <w:rPr>
          <w:szCs w:val="24"/>
        </w:rPr>
        <w:t>eg</w:t>
      </w:r>
      <w:proofErr w:type="spellEnd"/>
      <w:r w:rsidRPr="00BB767E">
        <w:rPr>
          <w:szCs w:val="24"/>
        </w:rPr>
        <w:t xml:space="preserve"> a jurisdiction may wish to establish grades of accreditation.</w:t>
      </w:r>
    </w:p>
    <w:p w:rsidR="00734B8F" w:rsidRPr="00BB767E" w:rsidRDefault="006F13B5" w:rsidP="00BB767E">
      <w:pPr>
        <w:shd w:val="clear" w:color="auto" w:fill="FFFFFF"/>
        <w:spacing w:before="240"/>
        <w:jc w:val="both"/>
      </w:pPr>
      <w:r w:rsidRPr="00BB767E">
        <w:rPr>
          <w:szCs w:val="24"/>
        </w:rPr>
        <w:t>Landowners, developers and consultants may also use these guidelines to assist with decision making in the employment or training of professionals for contaminated site assessment work.</w:t>
      </w:r>
    </w:p>
    <w:p w:rsidR="00734B8F" w:rsidRPr="00BB767E" w:rsidRDefault="006F13B5" w:rsidP="00BB767E">
      <w:pPr>
        <w:shd w:val="clear" w:color="auto" w:fill="FFFFFF"/>
        <w:tabs>
          <w:tab w:val="left" w:pos="360"/>
        </w:tabs>
        <w:spacing w:before="240"/>
        <w:jc w:val="both"/>
      </w:pPr>
      <w:r w:rsidRPr="00BB767E">
        <w:rPr>
          <w:b/>
          <w:bCs/>
          <w:szCs w:val="28"/>
        </w:rPr>
        <w:t>4</w:t>
      </w:r>
      <w:r w:rsidR="00E02CEA" w:rsidRPr="00BB767E">
        <w:rPr>
          <w:b/>
          <w:bCs/>
          <w:szCs w:val="28"/>
        </w:rPr>
        <w:tab/>
      </w:r>
      <w:r w:rsidRPr="00BB767E">
        <w:rPr>
          <w:b/>
          <w:bCs/>
          <w:szCs w:val="28"/>
        </w:rPr>
        <w:t>APPLICATION FOR ACCEPTANCE</w:t>
      </w:r>
    </w:p>
    <w:p w:rsidR="00734B8F" w:rsidRPr="00BB767E" w:rsidRDefault="006F13B5" w:rsidP="00BB767E">
      <w:pPr>
        <w:shd w:val="clear" w:color="auto" w:fill="FFFFFF"/>
        <w:spacing w:before="240"/>
        <w:ind w:right="5"/>
        <w:jc w:val="both"/>
      </w:pPr>
      <w:r w:rsidRPr="00BB767E">
        <w:rPr>
          <w:szCs w:val="24"/>
        </w:rPr>
        <w:t>Professionals applying to individual jurisdictions for acceptance of their qualifications and experience in certification of contaminated site assessment work should supply the following information to the regulatory authority:</w:t>
      </w:r>
    </w:p>
    <w:p w:rsidR="00734B8F" w:rsidRPr="00BB767E" w:rsidRDefault="006F13B5" w:rsidP="00BB767E">
      <w:pPr>
        <w:numPr>
          <w:ilvl w:val="0"/>
          <w:numId w:val="2"/>
        </w:numPr>
        <w:shd w:val="clear" w:color="auto" w:fill="FFFFFF"/>
        <w:tabs>
          <w:tab w:val="left" w:pos="360"/>
        </w:tabs>
        <w:spacing w:before="240"/>
        <w:jc w:val="both"/>
        <w:rPr>
          <w:szCs w:val="24"/>
        </w:rPr>
      </w:pPr>
      <w:r w:rsidRPr="00BB767E">
        <w:rPr>
          <w:szCs w:val="24"/>
        </w:rPr>
        <w:t>Curriculum Vitae</w:t>
      </w:r>
    </w:p>
    <w:p w:rsidR="00734B8F" w:rsidRPr="00BB767E" w:rsidRDefault="006F13B5" w:rsidP="00BB767E">
      <w:pPr>
        <w:numPr>
          <w:ilvl w:val="0"/>
          <w:numId w:val="2"/>
        </w:numPr>
        <w:shd w:val="clear" w:color="auto" w:fill="FFFFFF"/>
        <w:tabs>
          <w:tab w:val="left" w:pos="360"/>
        </w:tabs>
        <w:spacing w:before="240"/>
        <w:jc w:val="both"/>
        <w:rPr>
          <w:szCs w:val="24"/>
        </w:rPr>
      </w:pPr>
      <w:r w:rsidRPr="00BB767E">
        <w:rPr>
          <w:szCs w:val="24"/>
        </w:rPr>
        <w:t>A detailed statement of the applicant</w:t>
      </w:r>
      <w:r w:rsidRPr="00BB767E">
        <w:rPr>
          <w:rFonts w:eastAsia="Times New Roman"/>
          <w:szCs w:val="24"/>
        </w:rPr>
        <w:t>’s experience and expertise in:</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contaminated</w:t>
      </w:r>
      <w:r w:rsidRPr="00BB767E">
        <w:rPr>
          <w:rFonts w:eastAsia="Times New Roman"/>
          <w:szCs w:val="16"/>
        </w:rPr>
        <w:t xml:space="preserve"> </w:t>
      </w:r>
      <w:r w:rsidRPr="00BB767E">
        <w:rPr>
          <w:rFonts w:eastAsia="Times New Roman"/>
          <w:szCs w:val="24"/>
        </w:rPr>
        <w:t>land</w:t>
      </w:r>
      <w:r w:rsidRPr="00BB767E">
        <w:rPr>
          <w:rFonts w:eastAsia="Times New Roman"/>
          <w:szCs w:val="16"/>
        </w:rPr>
        <w:t xml:space="preserve"> </w:t>
      </w:r>
      <w:r w:rsidRPr="00BB767E">
        <w:rPr>
          <w:rFonts w:eastAsia="Times New Roman"/>
          <w:szCs w:val="24"/>
        </w:rPr>
        <w:t>assessment</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management</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soil</w:t>
      </w:r>
      <w:r w:rsidRPr="00BB767E">
        <w:rPr>
          <w:rFonts w:eastAsia="Times New Roman"/>
          <w:szCs w:val="16"/>
        </w:rPr>
        <w:t xml:space="preserve"> </w:t>
      </w:r>
      <w:r w:rsidRPr="00BB767E">
        <w:rPr>
          <w:rFonts w:eastAsia="Times New Roman"/>
          <w:szCs w:val="24"/>
        </w:rPr>
        <w:t>sampling</w:t>
      </w:r>
      <w:r w:rsidRPr="00BB767E">
        <w:rPr>
          <w:rFonts w:eastAsia="Times New Roman"/>
          <w:szCs w:val="16"/>
        </w:rPr>
        <w:t xml:space="preserve"> </w:t>
      </w:r>
      <w:r w:rsidRPr="00BB767E">
        <w:rPr>
          <w:rFonts w:eastAsia="Times New Roman"/>
          <w:szCs w:val="24"/>
        </w:rPr>
        <w:t>design</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methodology</w:t>
      </w:r>
    </w:p>
    <w:p w:rsidR="00734B8F" w:rsidRPr="00BB767E" w:rsidRDefault="006F13B5" w:rsidP="00BB767E">
      <w:pPr>
        <w:numPr>
          <w:ilvl w:val="0"/>
          <w:numId w:val="3"/>
        </w:numPr>
        <w:shd w:val="clear" w:color="auto" w:fill="FFFFFF"/>
        <w:tabs>
          <w:tab w:val="left" w:pos="720"/>
        </w:tabs>
        <w:spacing w:before="60"/>
        <w:ind w:left="720" w:hanging="360"/>
        <w:jc w:val="both"/>
        <w:rPr>
          <w:rFonts w:eastAsia="Times New Roman"/>
          <w:szCs w:val="16"/>
        </w:rPr>
      </w:pPr>
      <w:r w:rsidRPr="00BB767E">
        <w:rPr>
          <w:rFonts w:eastAsia="Times New Roman"/>
          <w:szCs w:val="24"/>
        </w:rPr>
        <w:t>assessment</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management</w:t>
      </w:r>
      <w:r w:rsidRPr="00BB767E">
        <w:rPr>
          <w:rFonts w:eastAsia="Times New Roman"/>
          <w:szCs w:val="16"/>
        </w:rPr>
        <w:t xml:space="preserve"> </w:t>
      </w:r>
      <w:r w:rsidRPr="00BB767E">
        <w:rPr>
          <w:rFonts w:eastAsia="Times New Roman"/>
          <w:szCs w:val="24"/>
        </w:rPr>
        <w:t>of</w:t>
      </w:r>
      <w:r w:rsidRPr="00BB767E">
        <w:rPr>
          <w:rFonts w:eastAsia="Times New Roman"/>
          <w:szCs w:val="16"/>
        </w:rPr>
        <w:t xml:space="preserve"> </w:t>
      </w:r>
      <w:r w:rsidRPr="00BB767E">
        <w:rPr>
          <w:rFonts w:eastAsia="Times New Roman"/>
          <w:szCs w:val="24"/>
        </w:rPr>
        <w:t>major</w:t>
      </w:r>
      <w:r w:rsidRPr="00BB767E">
        <w:rPr>
          <w:rFonts w:eastAsia="Times New Roman"/>
          <w:szCs w:val="16"/>
        </w:rPr>
        <w:t xml:space="preserve"> </w:t>
      </w:r>
      <w:r w:rsidRPr="00BB767E">
        <w:rPr>
          <w:rFonts w:eastAsia="Times New Roman"/>
          <w:szCs w:val="24"/>
        </w:rPr>
        <w:t>environmental</w:t>
      </w:r>
      <w:r w:rsidRPr="00BB767E">
        <w:rPr>
          <w:rFonts w:eastAsia="Times New Roman"/>
          <w:szCs w:val="16"/>
        </w:rPr>
        <w:t xml:space="preserve"> </w:t>
      </w:r>
      <w:r w:rsidRPr="00BB767E">
        <w:rPr>
          <w:rFonts w:eastAsia="Times New Roman"/>
          <w:szCs w:val="24"/>
        </w:rPr>
        <w:t>issues</w:t>
      </w:r>
      <w:r w:rsidRPr="00BB767E">
        <w:rPr>
          <w:rFonts w:eastAsia="Times New Roman"/>
          <w:szCs w:val="16"/>
        </w:rPr>
        <w:t xml:space="preserve"> </w:t>
      </w:r>
      <w:r w:rsidRPr="00BB767E">
        <w:rPr>
          <w:rFonts w:eastAsia="Times New Roman"/>
          <w:szCs w:val="24"/>
        </w:rPr>
        <w:t>involving discharge/disposal of industrial waste onto land or into the air or aquatic environments</w:t>
      </w:r>
    </w:p>
    <w:p w:rsidR="00734B8F" w:rsidRPr="00BB767E" w:rsidRDefault="006F13B5" w:rsidP="00BB767E">
      <w:pPr>
        <w:numPr>
          <w:ilvl w:val="0"/>
          <w:numId w:val="3"/>
        </w:numPr>
        <w:shd w:val="clear" w:color="auto" w:fill="FFFFFF"/>
        <w:tabs>
          <w:tab w:val="left" w:pos="720"/>
        </w:tabs>
        <w:spacing w:before="60"/>
        <w:ind w:left="720" w:right="5" w:hanging="360"/>
        <w:jc w:val="both"/>
        <w:rPr>
          <w:rFonts w:eastAsia="Times New Roman"/>
          <w:szCs w:val="16"/>
        </w:rPr>
      </w:pPr>
      <w:r w:rsidRPr="00BB767E">
        <w:rPr>
          <w:rFonts w:eastAsia="Times New Roman"/>
          <w:szCs w:val="24"/>
        </w:rPr>
        <w:t>other</w:t>
      </w:r>
      <w:r w:rsidRPr="00BB767E">
        <w:rPr>
          <w:rFonts w:eastAsia="Times New Roman"/>
          <w:szCs w:val="16"/>
        </w:rPr>
        <w:t xml:space="preserve"> </w:t>
      </w:r>
      <w:r w:rsidRPr="00BB767E">
        <w:rPr>
          <w:rFonts w:eastAsia="Times New Roman"/>
          <w:szCs w:val="24"/>
        </w:rPr>
        <w:t>environmental</w:t>
      </w:r>
      <w:r w:rsidRPr="00BB767E">
        <w:rPr>
          <w:rFonts w:eastAsia="Times New Roman"/>
          <w:szCs w:val="16"/>
        </w:rPr>
        <w:t xml:space="preserve"> </w:t>
      </w:r>
      <w:r w:rsidRPr="00BB767E">
        <w:rPr>
          <w:rFonts w:eastAsia="Times New Roman"/>
          <w:szCs w:val="24"/>
        </w:rPr>
        <w:t>sampling</w:t>
      </w:r>
      <w:r w:rsidRPr="00BB767E">
        <w:rPr>
          <w:rFonts w:eastAsia="Times New Roman"/>
          <w:szCs w:val="16"/>
        </w:rPr>
        <w:t xml:space="preserve"> </w:t>
      </w:r>
      <w:r w:rsidRPr="00BB767E">
        <w:rPr>
          <w:rFonts w:eastAsia="Times New Roman"/>
          <w:szCs w:val="24"/>
        </w:rPr>
        <w:t>design</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methodology</w:t>
      </w:r>
      <w:r w:rsidRPr="00BB767E">
        <w:rPr>
          <w:rFonts w:eastAsia="Times New Roman"/>
          <w:szCs w:val="16"/>
        </w:rPr>
        <w:t xml:space="preserve"> </w:t>
      </w:r>
      <w:proofErr w:type="spellStart"/>
      <w:r w:rsidRPr="00BB767E">
        <w:rPr>
          <w:rFonts w:eastAsia="Times New Roman"/>
          <w:szCs w:val="24"/>
        </w:rPr>
        <w:t>eg</w:t>
      </w:r>
      <w:proofErr w:type="spellEnd"/>
      <w:r w:rsidRPr="00BB767E">
        <w:rPr>
          <w:rFonts w:eastAsia="Times New Roman"/>
          <w:szCs w:val="16"/>
        </w:rPr>
        <w:t xml:space="preserve"> </w:t>
      </w:r>
      <w:r w:rsidRPr="00BB767E">
        <w:rPr>
          <w:rFonts w:eastAsia="Times New Roman"/>
          <w:szCs w:val="24"/>
        </w:rPr>
        <w:t>industrial wastewater, regulated waste or air sampling programs</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groundwater</w:t>
      </w:r>
      <w:r w:rsidRPr="00BB767E">
        <w:rPr>
          <w:rFonts w:eastAsia="Times New Roman"/>
          <w:szCs w:val="16"/>
        </w:rPr>
        <w:t xml:space="preserve"> </w:t>
      </w:r>
      <w:r w:rsidRPr="00BB767E">
        <w:rPr>
          <w:rFonts w:eastAsia="Times New Roman"/>
          <w:szCs w:val="24"/>
        </w:rPr>
        <w:t>sampling</w:t>
      </w:r>
      <w:r w:rsidRPr="00BB767E">
        <w:rPr>
          <w:rFonts w:eastAsia="Times New Roman"/>
          <w:szCs w:val="16"/>
        </w:rPr>
        <w:t xml:space="preserve"> </w:t>
      </w:r>
      <w:r w:rsidRPr="00BB767E">
        <w:rPr>
          <w:rFonts w:eastAsia="Times New Roman"/>
          <w:szCs w:val="24"/>
        </w:rPr>
        <w:t>design</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methodology</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assessments</w:t>
      </w:r>
      <w:r w:rsidRPr="00BB767E">
        <w:rPr>
          <w:rFonts w:eastAsia="Times New Roman"/>
          <w:szCs w:val="16"/>
        </w:rPr>
        <w:t xml:space="preserve"> </w:t>
      </w:r>
      <w:r w:rsidRPr="00BB767E">
        <w:rPr>
          <w:rFonts w:eastAsia="Times New Roman"/>
          <w:szCs w:val="24"/>
        </w:rPr>
        <w:t>of</w:t>
      </w:r>
      <w:r w:rsidRPr="00BB767E">
        <w:rPr>
          <w:rFonts w:eastAsia="Times New Roman"/>
          <w:szCs w:val="16"/>
        </w:rPr>
        <w:t xml:space="preserve"> </w:t>
      </w:r>
      <w:r w:rsidRPr="00BB767E">
        <w:rPr>
          <w:rFonts w:eastAsia="Times New Roman"/>
          <w:szCs w:val="24"/>
        </w:rPr>
        <w:t>impacts</w:t>
      </w:r>
      <w:r w:rsidRPr="00BB767E">
        <w:rPr>
          <w:rFonts w:eastAsia="Times New Roman"/>
          <w:szCs w:val="16"/>
        </w:rPr>
        <w:t xml:space="preserve"> </w:t>
      </w:r>
      <w:r w:rsidRPr="00BB767E">
        <w:rPr>
          <w:rFonts w:eastAsia="Times New Roman"/>
          <w:szCs w:val="24"/>
        </w:rPr>
        <w:t>on</w:t>
      </w:r>
      <w:r w:rsidRPr="00BB767E">
        <w:rPr>
          <w:rFonts w:eastAsia="Times New Roman"/>
          <w:szCs w:val="16"/>
        </w:rPr>
        <w:t xml:space="preserve"> </w:t>
      </w:r>
      <w:r w:rsidRPr="00BB767E">
        <w:rPr>
          <w:rFonts w:eastAsia="Times New Roman"/>
          <w:szCs w:val="24"/>
        </w:rPr>
        <w:t>groundwater</w:t>
      </w:r>
      <w:r w:rsidRPr="00BB767E">
        <w:rPr>
          <w:rFonts w:eastAsia="Times New Roman"/>
          <w:szCs w:val="16"/>
        </w:rPr>
        <w:t xml:space="preserve"> </w:t>
      </w:r>
      <w:r w:rsidRPr="00BB767E">
        <w:rPr>
          <w:rFonts w:eastAsia="Times New Roman"/>
          <w:szCs w:val="24"/>
        </w:rPr>
        <w:t>from</w:t>
      </w:r>
      <w:r w:rsidRPr="00BB767E">
        <w:rPr>
          <w:rFonts w:eastAsia="Times New Roman"/>
          <w:szCs w:val="16"/>
        </w:rPr>
        <w:t xml:space="preserve"> </w:t>
      </w:r>
      <w:r w:rsidRPr="00BB767E">
        <w:rPr>
          <w:rFonts w:eastAsia="Times New Roman"/>
          <w:szCs w:val="24"/>
        </w:rPr>
        <w:t>contaminated</w:t>
      </w:r>
      <w:r w:rsidRPr="00BB767E">
        <w:rPr>
          <w:rFonts w:eastAsia="Times New Roman"/>
          <w:szCs w:val="16"/>
        </w:rPr>
        <w:t xml:space="preserve"> </w:t>
      </w:r>
      <w:r w:rsidRPr="00BB767E">
        <w:rPr>
          <w:rFonts w:eastAsia="Times New Roman"/>
          <w:szCs w:val="24"/>
        </w:rPr>
        <w:t>sites</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interpretation</w:t>
      </w:r>
      <w:r w:rsidRPr="00BB767E">
        <w:rPr>
          <w:rFonts w:eastAsia="Times New Roman"/>
          <w:szCs w:val="16"/>
        </w:rPr>
        <w:t xml:space="preserve"> </w:t>
      </w:r>
      <w:r w:rsidRPr="00BB767E">
        <w:rPr>
          <w:rFonts w:eastAsia="Times New Roman"/>
          <w:szCs w:val="24"/>
        </w:rPr>
        <w:t>of</w:t>
      </w:r>
      <w:r w:rsidRPr="00BB767E">
        <w:rPr>
          <w:rFonts w:eastAsia="Times New Roman"/>
          <w:szCs w:val="16"/>
        </w:rPr>
        <w:t xml:space="preserve"> </w:t>
      </w:r>
      <w:r w:rsidRPr="00BB767E">
        <w:rPr>
          <w:rFonts w:eastAsia="Times New Roman"/>
          <w:szCs w:val="24"/>
        </w:rPr>
        <w:t>chemical</w:t>
      </w:r>
      <w:r w:rsidRPr="00BB767E">
        <w:rPr>
          <w:rFonts w:eastAsia="Times New Roman"/>
          <w:szCs w:val="16"/>
        </w:rPr>
        <w:t xml:space="preserve"> </w:t>
      </w:r>
      <w:r w:rsidRPr="00BB767E">
        <w:rPr>
          <w:rFonts w:eastAsia="Times New Roman"/>
          <w:szCs w:val="24"/>
        </w:rPr>
        <w:t>analytical</w:t>
      </w:r>
      <w:r w:rsidRPr="00BB767E">
        <w:rPr>
          <w:rFonts w:eastAsia="Times New Roman"/>
          <w:szCs w:val="16"/>
        </w:rPr>
        <w:t xml:space="preserve"> </w:t>
      </w:r>
      <w:r w:rsidRPr="00BB767E">
        <w:rPr>
          <w:rFonts w:eastAsia="Times New Roman"/>
          <w:szCs w:val="24"/>
        </w:rPr>
        <w:t>data</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quality</w:t>
      </w:r>
      <w:r w:rsidRPr="00BB767E">
        <w:rPr>
          <w:rFonts w:eastAsia="Times New Roman"/>
          <w:szCs w:val="16"/>
        </w:rPr>
        <w:t xml:space="preserve"> </w:t>
      </w:r>
      <w:r w:rsidRPr="00BB767E">
        <w:rPr>
          <w:rFonts w:eastAsia="Times New Roman"/>
          <w:szCs w:val="24"/>
        </w:rPr>
        <w:t>control/assurance</w:t>
      </w:r>
      <w:r w:rsidRPr="00BB767E">
        <w:rPr>
          <w:rFonts w:eastAsia="Times New Roman"/>
          <w:szCs w:val="16"/>
        </w:rPr>
        <w:t xml:space="preserve"> </w:t>
      </w:r>
      <w:r w:rsidRPr="00BB767E">
        <w:rPr>
          <w:rFonts w:eastAsia="Times New Roman"/>
          <w:szCs w:val="24"/>
        </w:rPr>
        <w:t>procedures</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industrial</w:t>
      </w:r>
      <w:r w:rsidRPr="00BB767E">
        <w:rPr>
          <w:rFonts w:eastAsia="Times New Roman"/>
          <w:szCs w:val="16"/>
        </w:rPr>
        <w:t xml:space="preserve"> </w:t>
      </w:r>
      <w:r w:rsidRPr="00BB767E">
        <w:rPr>
          <w:rFonts w:eastAsia="Times New Roman"/>
          <w:szCs w:val="24"/>
        </w:rPr>
        <w:t>processing,</w:t>
      </w:r>
      <w:r w:rsidRPr="00BB767E">
        <w:rPr>
          <w:rFonts w:eastAsia="Times New Roman"/>
          <w:szCs w:val="16"/>
        </w:rPr>
        <w:t xml:space="preserve"> </w:t>
      </w:r>
      <w:r w:rsidRPr="00BB767E">
        <w:rPr>
          <w:rFonts w:eastAsia="Times New Roman"/>
          <w:szCs w:val="24"/>
        </w:rPr>
        <w:t>chemical</w:t>
      </w:r>
      <w:r w:rsidRPr="00BB767E">
        <w:rPr>
          <w:rFonts w:eastAsia="Times New Roman"/>
          <w:szCs w:val="16"/>
        </w:rPr>
        <w:t xml:space="preserve"> </w:t>
      </w:r>
      <w:r w:rsidRPr="00BB767E">
        <w:rPr>
          <w:rFonts w:eastAsia="Times New Roman"/>
          <w:szCs w:val="24"/>
        </w:rPr>
        <w:t>use</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waste</w:t>
      </w:r>
      <w:r w:rsidRPr="00BB767E">
        <w:rPr>
          <w:rFonts w:eastAsia="Times New Roman"/>
          <w:szCs w:val="16"/>
        </w:rPr>
        <w:t xml:space="preserve"> </w:t>
      </w:r>
      <w:r w:rsidRPr="00BB767E">
        <w:rPr>
          <w:rFonts w:eastAsia="Times New Roman"/>
          <w:szCs w:val="24"/>
        </w:rPr>
        <w:t>disposal</w:t>
      </w:r>
      <w:r w:rsidRPr="00BB767E">
        <w:rPr>
          <w:rFonts w:eastAsia="Times New Roman"/>
          <w:szCs w:val="16"/>
        </w:rPr>
        <w:t xml:space="preserve"> </w:t>
      </w:r>
      <w:r w:rsidRPr="00BB767E">
        <w:rPr>
          <w:rFonts w:eastAsia="Times New Roman"/>
          <w:szCs w:val="24"/>
        </w:rPr>
        <w:t>practices</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environmental</w:t>
      </w:r>
      <w:r w:rsidRPr="00BB767E">
        <w:rPr>
          <w:rFonts w:eastAsia="Times New Roman"/>
          <w:szCs w:val="16"/>
        </w:rPr>
        <w:t xml:space="preserve"> </w:t>
      </w:r>
      <w:r w:rsidRPr="00BB767E">
        <w:rPr>
          <w:rFonts w:eastAsia="Times New Roman"/>
          <w:szCs w:val="24"/>
        </w:rPr>
        <w:t>chemistry</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soil</w:t>
      </w:r>
      <w:r w:rsidRPr="00BB767E">
        <w:rPr>
          <w:rFonts w:eastAsia="Times New Roman"/>
          <w:szCs w:val="16"/>
        </w:rPr>
        <w:t xml:space="preserve"> </w:t>
      </w:r>
      <w:r w:rsidRPr="00BB767E">
        <w:rPr>
          <w:rFonts w:eastAsia="Times New Roman"/>
          <w:szCs w:val="24"/>
        </w:rPr>
        <w:t>science</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hydrogeology</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human</w:t>
      </w:r>
      <w:r w:rsidRPr="00BB767E">
        <w:rPr>
          <w:rFonts w:eastAsia="Times New Roman"/>
          <w:szCs w:val="16"/>
        </w:rPr>
        <w:t xml:space="preserve"> </w:t>
      </w:r>
      <w:r w:rsidRPr="00BB767E">
        <w:rPr>
          <w:rFonts w:eastAsia="Times New Roman"/>
          <w:szCs w:val="24"/>
        </w:rPr>
        <w:t>toxicology</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environmental</w:t>
      </w:r>
      <w:r w:rsidRPr="00BB767E">
        <w:rPr>
          <w:rFonts w:eastAsia="Times New Roman"/>
          <w:szCs w:val="16"/>
        </w:rPr>
        <w:t xml:space="preserve"> </w:t>
      </w:r>
      <w:r w:rsidRPr="00BB767E">
        <w:rPr>
          <w:rFonts w:eastAsia="Times New Roman"/>
          <w:szCs w:val="24"/>
        </w:rPr>
        <w:t>toxicology</w:t>
      </w:r>
    </w:p>
    <w:p w:rsidR="00734B8F" w:rsidRPr="00BB767E" w:rsidRDefault="006F13B5" w:rsidP="00BB767E">
      <w:pPr>
        <w:numPr>
          <w:ilvl w:val="0"/>
          <w:numId w:val="3"/>
        </w:numPr>
        <w:shd w:val="clear" w:color="auto" w:fill="FFFFFF"/>
        <w:tabs>
          <w:tab w:val="left" w:pos="720"/>
        </w:tabs>
        <w:spacing w:before="60"/>
        <w:ind w:left="720" w:right="5" w:hanging="360"/>
        <w:jc w:val="both"/>
        <w:rPr>
          <w:rFonts w:eastAsia="Times New Roman"/>
          <w:szCs w:val="16"/>
        </w:rPr>
      </w:pPr>
      <w:r w:rsidRPr="00BB767E">
        <w:rPr>
          <w:rFonts w:eastAsia="Times New Roman"/>
          <w:szCs w:val="24"/>
        </w:rPr>
        <w:t>environmental</w:t>
      </w:r>
      <w:r w:rsidRPr="00BB767E">
        <w:rPr>
          <w:rFonts w:eastAsia="Times New Roman"/>
          <w:szCs w:val="16"/>
        </w:rPr>
        <w:t xml:space="preserve"> </w:t>
      </w:r>
      <w:r w:rsidRPr="00BB767E">
        <w:rPr>
          <w:rFonts w:eastAsia="Times New Roman"/>
          <w:szCs w:val="24"/>
        </w:rPr>
        <w:t>impact</w:t>
      </w:r>
      <w:r w:rsidRPr="00BB767E">
        <w:rPr>
          <w:rFonts w:eastAsia="Times New Roman"/>
          <w:szCs w:val="16"/>
        </w:rPr>
        <w:t xml:space="preserve"> </w:t>
      </w:r>
      <w:r w:rsidRPr="00BB767E">
        <w:rPr>
          <w:rFonts w:eastAsia="Times New Roman"/>
          <w:szCs w:val="24"/>
        </w:rPr>
        <w:t>assessment</w:t>
      </w:r>
      <w:r w:rsidRPr="00BB767E">
        <w:rPr>
          <w:rFonts w:eastAsia="Times New Roman"/>
          <w:szCs w:val="16"/>
        </w:rPr>
        <w:t xml:space="preserve"> </w:t>
      </w:r>
      <w:r w:rsidRPr="00BB767E">
        <w:rPr>
          <w:rFonts w:eastAsia="Times New Roman"/>
          <w:szCs w:val="24"/>
        </w:rPr>
        <w:t>associated</w:t>
      </w:r>
      <w:r w:rsidRPr="00BB767E">
        <w:rPr>
          <w:rFonts w:eastAsia="Times New Roman"/>
          <w:szCs w:val="16"/>
        </w:rPr>
        <w:t xml:space="preserve"> </w:t>
      </w:r>
      <w:r w:rsidRPr="00BB767E">
        <w:rPr>
          <w:rFonts w:eastAsia="Times New Roman"/>
          <w:szCs w:val="24"/>
        </w:rPr>
        <w:t>with</w:t>
      </w:r>
      <w:r w:rsidRPr="00BB767E">
        <w:rPr>
          <w:rFonts w:eastAsia="Times New Roman"/>
          <w:szCs w:val="16"/>
        </w:rPr>
        <w:t xml:space="preserve"> </w:t>
      </w:r>
      <w:r w:rsidRPr="00BB767E">
        <w:rPr>
          <w:rFonts w:eastAsia="Times New Roman"/>
          <w:szCs w:val="24"/>
        </w:rPr>
        <w:t>land</w:t>
      </w:r>
      <w:r w:rsidRPr="00BB767E">
        <w:rPr>
          <w:rFonts w:eastAsia="Times New Roman"/>
          <w:szCs w:val="16"/>
        </w:rPr>
        <w:t xml:space="preserve"> </w:t>
      </w:r>
      <w:r w:rsidRPr="00BB767E">
        <w:rPr>
          <w:rFonts w:eastAsia="Times New Roman"/>
          <w:szCs w:val="24"/>
        </w:rPr>
        <w:t>water</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air pollution.</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contaminant</w:t>
      </w:r>
      <w:r w:rsidRPr="00BB767E">
        <w:rPr>
          <w:rFonts w:eastAsia="Times New Roman"/>
          <w:szCs w:val="16"/>
        </w:rPr>
        <w:t xml:space="preserve"> </w:t>
      </w:r>
      <w:r w:rsidRPr="00BB767E">
        <w:rPr>
          <w:rFonts w:eastAsia="Times New Roman"/>
          <w:szCs w:val="24"/>
        </w:rPr>
        <w:t>transport</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assessment</w:t>
      </w:r>
      <w:r w:rsidRPr="00BB767E">
        <w:rPr>
          <w:rFonts w:eastAsia="Times New Roman"/>
          <w:szCs w:val="16"/>
        </w:rPr>
        <w:t xml:space="preserve"> </w:t>
      </w:r>
      <w:r w:rsidRPr="00BB767E">
        <w:rPr>
          <w:rFonts w:eastAsia="Times New Roman"/>
          <w:szCs w:val="24"/>
        </w:rPr>
        <w:t>of</w:t>
      </w:r>
      <w:r w:rsidRPr="00BB767E">
        <w:rPr>
          <w:rFonts w:eastAsia="Times New Roman"/>
          <w:szCs w:val="16"/>
        </w:rPr>
        <w:t xml:space="preserve"> </w:t>
      </w:r>
      <w:r w:rsidRPr="00BB767E">
        <w:rPr>
          <w:rFonts w:eastAsia="Times New Roman"/>
          <w:szCs w:val="24"/>
        </w:rPr>
        <w:t>exposure</w:t>
      </w:r>
      <w:r w:rsidRPr="00BB767E">
        <w:rPr>
          <w:rFonts w:eastAsia="Times New Roman"/>
          <w:szCs w:val="16"/>
        </w:rPr>
        <w:t xml:space="preserve"> </w:t>
      </w:r>
      <w:r w:rsidRPr="00BB767E">
        <w:rPr>
          <w:rFonts w:eastAsia="Times New Roman"/>
          <w:szCs w:val="24"/>
        </w:rPr>
        <w:t>pathways</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risk</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remedial</w:t>
      </w:r>
      <w:r w:rsidRPr="00BB767E">
        <w:rPr>
          <w:rFonts w:eastAsia="Times New Roman"/>
          <w:szCs w:val="16"/>
        </w:rPr>
        <w:t xml:space="preserve"> </w:t>
      </w:r>
      <w:r w:rsidRPr="00BB767E">
        <w:rPr>
          <w:rFonts w:eastAsia="Times New Roman"/>
          <w:szCs w:val="24"/>
        </w:rPr>
        <w:t>technologies</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proofErr w:type="spellStart"/>
      <w:r w:rsidRPr="00BB767E">
        <w:rPr>
          <w:rFonts w:eastAsia="Times New Roman"/>
          <w:szCs w:val="24"/>
        </w:rPr>
        <w:t>geotechnology</w:t>
      </w:r>
      <w:proofErr w:type="spellEnd"/>
    </w:p>
    <w:p w:rsidR="00734B8F" w:rsidRPr="00BB767E" w:rsidRDefault="006F13B5" w:rsidP="00BB767E">
      <w:pPr>
        <w:numPr>
          <w:ilvl w:val="0"/>
          <w:numId w:val="3"/>
        </w:numPr>
        <w:shd w:val="clear" w:color="auto" w:fill="FFFFFF"/>
        <w:tabs>
          <w:tab w:val="left" w:pos="720"/>
        </w:tabs>
        <w:spacing w:before="60"/>
        <w:ind w:left="720" w:right="5" w:hanging="360"/>
        <w:jc w:val="both"/>
        <w:rPr>
          <w:rFonts w:eastAsia="Times New Roman"/>
          <w:szCs w:val="16"/>
        </w:rPr>
      </w:pPr>
      <w:r w:rsidRPr="00BB767E">
        <w:rPr>
          <w:rFonts w:eastAsia="Times New Roman"/>
          <w:szCs w:val="24"/>
        </w:rPr>
        <w:t>risk</w:t>
      </w:r>
      <w:r w:rsidRPr="00BB767E">
        <w:rPr>
          <w:rFonts w:eastAsia="Times New Roman"/>
          <w:szCs w:val="16"/>
        </w:rPr>
        <w:t xml:space="preserve"> </w:t>
      </w:r>
      <w:r w:rsidRPr="00BB767E">
        <w:rPr>
          <w:rFonts w:eastAsia="Times New Roman"/>
          <w:szCs w:val="24"/>
        </w:rPr>
        <w:t>communication</w:t>
      </w:r>
      <w:r w:rsidRPr="00BB767E">
        <w:rPr>
          <w:rFonts w:eastAsia="Times New Roman"/>
          <w:szCs w:val="16"/>
        </w:rPr>
        <w:t xml:space="preserve"> </w:t>
      </w:r>
      <w:r w:rsidRPr="00BB767E">
        <w:rPr>
          <w:rFonts w:eastAsia="Times New Roman"/>
          <w:szCs w:val="24"/>
        </w:rPr>
        <w:t>in</w:t>
      </w:r>
      <w:r w:rsidRPr="00BB767E">
        <w:rPr>
          <w:rFonts w:eastAsia="Times New Roman"/>
          <w:szCs w:val="16"/>
        </w:rPr>
        <w:t xml:space="preserve"> </w:t>
      </w:r>
      <w:r w:rsidRPr="00BB767E">
        <w:rPr>
          <w:rFonts w:eastAsia="Times New Roman"/>
          <w:szCs w:val="24"/>
        </w:rPr>
        <w:t>relation</w:t>
      </w:r>
      <w:r w:rsidRPr="00BB767E">
        <w:rPr>
          <w:rFonts w:eastAsia="Times New Roman"/>
          <w:szCs w:val="16"/>
        </w:rPr>
        <w:t xml:space="preserve"> </w:t>
      </w:r>
      <w:r w:rsidRPr="00BB767E">
        <w:rPr>
          <w:rFonts w:eastAsia="Times New Roman"/>
          <w:szCs w:val="24"/>
        </w:rPr>
        <w:t>to</w:t>
      </w:r>
      <w:r w:rsidRPr="00BB767E">
        <w:rPr>
          <w:rFonts w:eastAsia="Times New Roman"/>
          <w:szCs w:val="16"/>
        </w:rPr>
        <w:t xml:space="preserve"> </w:t>
      </w:r>
      <w:r w:rsidRPr="00BB767E">
        <w:rPr>
          <w:rFonts w:eastAsia="Times New Roman"/>
          <w:szCs w:val="24"/>
        </w:rPr>
        <w:t>contaminated</w:t>
      </w:r>
      <w:r w:rsidRPr="00BB767E">
        <w:rPr>
          <w:rFonts w:eastAsia="Times New Roman"/>
          <w:szCs w:val="16"/>
        </w:rPr>
        <w:t xml:space="preserve"> </w:t>
      </w:r>
      <w:r w:rsidRPr="00BB767E">
        <w:rPr>
          <w:rFonts w:eastAsia="Times New Roman"/>
          <w:szCs w:val="24"/>
        </w:rPr>
        <w:t>land</w:t>
      </w:r>
      <w:r w:rsidRPr="00BB767E">
        <w:rPr>
          <w:rFonts w:eastAsia="Times New Roman"/>
          <w:szCs w:val="16"/>
        </w:rPr>
        <w:t xml:space="preserve"> </w:t>
      </w:r>
      <w:r w:rsidRPr="00BB767E">
        <w:rPr>
          <w:rFonts w:eastAsia="Times New Roman"/>
          <w:szCs w:val="24"/>
        </w:rPr>
        <w:t>issues</w:t>
      </w:r>
      <w:r w:rsidRPr="00BB767E">
        <w:rPr>
          <w:rFonts w:eastAsia="Times New Roman"/>
          <w:szCs w:val="16"/>
        </w:rPr>
        <w:t xml:space="preserve"> </w:t>
      </w:r>
      <w:r w:rsidRPr="00BB767E">
        <w:rPr>
          <w:rFonts w:eastAsia="Times New Roman"/>
          <w:szCs w:val="24"/>
        </w:rPr>
        <w:t>including demonstration of a high level of oral communication skills</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health</w:t>
      </w:r>
      <w:r w:rsidRPr="00BB767E">
        <w:rPr>
          <w:rFonts w:eastAsia="Times New Roman"/>
          <w:szCs w:val="16"/>
        </w:rPr>
        <w:t xml:space="preserve"> </w:t>
      </w:r>
      <w:r w:rsidRPr="00BB767E">
        <w:rPr>
          <w:rFonts w:eastAsia="Times New Roman"/>
          <w:szCs w:val="24"/>
        </w:rPr>
        <w:t>and</w:t>
      </w:r>
      <w:r w:rsidRPr="00BB767E">
        <w:rPr>
          <w:rFonts w:eastAsia="Times New Roman"/>
          <w:szCs w:val="16"/>
        </w:rPr>
        <w:t xml:space="preserve"> </w:t>
      </w:r>
      <w:r w:rsidRPr="00BB767E">
        <w:rPr>
          <w:rFonts w:eastAsia="Times New Roman"/>
          <w:szCs w:val="24"/>
        </w:rPr>
        <w:t>safety</w:t>
      </w:r>
      <w:r w:rsidRPr="00BB767E">
        <w:rPr>
          <w:rFonts w:eastAsia="Times New Roman"/>
          <w:szCs w:val="16"/>
        </w:rPr>
        <w:t xml:space="preserve"> </w:t>
      </w:r>
      <w:r w:rsidRPr="00BB767E">
        <w:rPr>
          <w:rFonts w:eastAsia="Times New Roman"/>
          <w:szCs w:val="24"/>
        </w:rPr>
        <w:t>issues</w:t>
      </w:r>
      <w:r w:rsidRPr="00BB767E">
        <w:rPr>
          <w:rFonts w:eastAsia="Times New Roman"/>
          <w:szCs w:val="16"/>
        </w:rPr>
        <w:t xml:space="preserve"> </w:t>
      </w:r>
      <w:r w:rsidRPr="00BB767E">
        <w:rPr>
          <w:rFonts w:eastAsia="Times New Roman"/>
          <w:szCs w:val="24"/>
        </w:rPr>
        <w:t>associated</w:t>
      </w:r>
      <w:r w:rsidRPr="00BB767E">
        <w:rPr>
          <w:rFonts w:eastAsia="Times New Roman"/>
          <w:szCs w:val="16"/>
        </w:rPr>
        <w:t xml:space="preserve"> </w:t>
      </w:r>
      <w:r w:rsidRPr="00BB767E">
        <w:rPr>
          <w:rFonts w:eastAsia="Times New Roman"/>
          <w:szCs w:val="24"/>
        </w:rPr>
        <w:t>with</w:t>
      </w:r>
      <w:r w:rsidRPr="00BB767E">
        <w:rPr>
          <w:rFonts w:eastAsia="Times New Roman"/>
          <w:szCs w:val="16"/>
        </w:rPr>
        <w:t xml:space="preserve"> </w:t>
      </w:r>
      <w:r w:rsidRPr="00BB767E">
        <w:rPr>
          <w:rFonts w:eastAsia="Times New Roman"/>
          <w:szCs w:val="24"/>
        </w:rPr>
        <w:t>field</w:t>
      </w:r>
      <w:r w:rsidRPr="00BB767E">
        <w:rPr>
          <w:rFonts w:eastAsia="Times New Roman"/>
          <w:szCs w:val="16"/>
        </w:rPr>
        <w:t xml:space="preserve"> </w:t>
      </w:r>
      <w:r w:rsidRPr="00BB767E">
        <w:rPr>
          <w:rFonts w:eastAsia="Times New Roman"/>
          <w:szCs w:val="24"/>
        </w:rPr>
        <w:t>work</w:t>
      </w:r>
      <w:r w:rsidRPr="00BB767E">
        <w:rPr>
          <w:rFonts w:eastAsia="Times New Roman"/>
          <w:szCs w:val="16"/>
        </w:rPr>
        <w:t xml:space="preserve"> </w:t>
      </w:r>
      <w:r w:rsidRPr="00BB767E">
        <w:rPr>
          <w:rFonts w:eastAsia="Times New Roman"/>
          <w:szCs w:val="24"/>
        </w:rPr>
        <w:t>for</w:t>
      </w:r>
      <w:r w:rsidRPr="00BB767E">
        <w:rPr>
          <w:rFonts w:eastAsia="Times New Roman"/>
          <w:szCs w:val="16"/>
        </w:rPr>
        <w:t xml:space="preserve"> </w:t>
      </w:r>
      <w:r w:rsidRPr="00BB767E">
        <w:rPr>
          <w:rFonts w:eastAsia="Times New Roman"/>
          <w:szCs w:val="24"/>
        </w:rPr>
        <w:t>contamination</w:t>
      </w:r>
      <w:r w:rsidRPr="00BB767E">
        <w:rPr>
          <w:rFonts w:eastAsia="Times New Roman"/>
          <w:szCs w:val="16"/>
        </w:rPr>
        <w:t xml:space="preserve"> </w:t>
      </w:r>
      <w:r w:rsidRPr="00BB767E">
        <w:rPr>
          <w:rFonts w:eastAsia="Times New Roman"/>
          <w:szCs w:val="24"/>
        </w:rPr>
        <w:t>land</w:t>
      </w:r>
    </w:p>
    <w:p w:rsidR="00734B8F" w:rsidRPr="00BB767E" w:rsidRDefault="006F13B5" w:rsidP="00BB767E">
      <w:pPr>
        <w:numPr>
          <w:ilvl w:val="0"/>
          <w:numId w:val="3"/>
        </w:numPr>
        <w:shd w:val="clear" w:color="auto" w:fill="FFFFFF"/>
        <w:tabs>
          <w:tab w:val="left" w:pos="720"/>
        </w:tabs>
        <w:spacing w:before="60"/>
        <w:ind w:left="360"/>
        <w:jc w:val="both"/>
        <w:rPr>
          <w:rFonts w:eastAsia="Times New Roman"/>
          <w:szCs w:val="16"/>
        </w:rPr>
      </w:pPr>
      <w:r w:rsidRPr="00BB767E">
        <w:rPr>
          <w:rFonts w:eastAsia="Times New Roman"/>
          <w:szCs w:val="24"/>
        </w:rPr>
        <w:t>other</w:t>
      </w:r>
      <w:r w:rsidRPr="00BB767E">
        <w:rPr>
          <w:rFonts w:eastAsia="Times New Roman"/>
          <w:szCs w:val="16"/>
        </w:rPr>
        <w:t xml:space="preserve"> </w:t>
      </w:r>
      <w:r w:rsidRPr="00BB767E">
        <w:rPr>
          <w:rFonts w:eastAsia="Times New Roman"/>
          <w:szCs w:val="24"/>
        </w:rPr>
        <w:t>relevant</w:t>
      </w:r>
      <w:r w:rsidRPr="00BB767E">
        <w:rPr>
          <w:rFonts w:eastAsia="Times New Roman"/>
          <w:szCs w:val="16"/>
        </w:rPr>
        <w:t xml:space="preserve"> </w:t>
      </w:r>
      <w:proofErr w:type="spellStart"/>
      <w:r w:rsidRPr="00BB767E">
        <w:rPr>
          <w:rFonts w:eastAsia="Times New Roman"/>
          <w:szCs w:val="24"/>
        </w:rPr>
        <w:t>specialised</w:t>
      </w:r>
      <w:proofErr w:type="spellEnd"/>
      <w:r w:rsidRPr="00BB767E">
        <w:rPr>
          <w:rFonts w:eastAsia="Times New Roman"/>
          <w:szCs w:val="16"/>
        </w:rPr>
        <w:t xml:space="preserve"> </w:t>
      </w:r>
      <w:r w:rsidRPr="00BB767E">
        <w:rPr>
          <w:rFonts w:eastAsia="Times New Roman"/>
          <w:szCs w:val="24"/>
        </w:rPr>
        <w:t>competencies.</w:t>
      </w:r>
    </w:p>
    <w:p w:rsidR="00734B8F" w:rsidRPr="00BB767E" w:rsidRDefault="00734B8F" w:rsidP="00BB767E">
      <w:pPr>
        <w:numPr>
          <w:ilvl w:val="0"/>
          <w:numId w:val="3"/>
        </w:numPr>
        <w:shd w:val="clear" w:color="auto" w:fill="FFFFFF"/>
        <w:tabs>
          <w:tab w:val="left" w:pos="720"/>
        </w:tabs>
        <w:spacing w:before="240"/>
        <w:ind w:left="360"/>
        <w:jc w:val="both"/>
        <w:rPr>
          <w:rFonts w:eastAsia="Times New Roman"/>
          <w:szCs w:val="16"/>
        </w:rPr>
        <w:sectPr w:rsidR="00734B8F" w:rsidRPr="00BB767E" w:rsidSect="0074615F">
          <w:pgSz w:w="11909" w:h="16834" w:code="9"/>
          <w:pgMar w:top="720" w:right="720" w:bottom="720" w:left="720" w:header="720" w:footer="720" w:gutter="0"/>
          <w:cols w:space="60"/>
          <w:noEndnote/>
        </w:sectPr>
      </w:pPr>
      <w:bookmarkStart w:id="2" w:name="_GoBack"/>
      <w:bookmarkEnd w:id="2"/>
    </w:p>
    <w:p w:rsidR="00734B8F" w:rsidRPr="00BB767E" w:rsidRDefault="006F13B5" w:rsidP="00BB767E">
      <w:pPr>
        <w:numPr>
          <w:ilvl w:val="0"/>
          <w:numId w:val="4"/>
        </w:numPr>
        <w:shd w:val="clear" w:color="auto" w:fill="FFFFFF"/>
        <w:tabs>
          <w:tab w:val="left" w:pos="360"/>
        </w:tabs>
        <w:spacing w:before="240"/>
        <w:ind w:left="360" w:hanging="360"/>
        <w:jc w:val="both"/>
        <w:rPr>
          <w:szCs w:val="24"/>
        </w:rPr>
      </w:pPr>
      <w:r w:rsidRPr="00BB767E">
        <w:rPr>
          <w:szCs w:val="24"/>
        </w:rPr>
        <w:lastRenderedPageBreak/>
        <w:t>A statement demonstrating the applicant</w:t>
      </w:r>
      <w:r w:rsidRPr="00BB767E">
        <w:rPr>
          <w:rFonts w:eastAsia="Times New Roman"/>
          <w:szCs w:val="24"/>
        </w:rPr>
        <w:t>’s understanding of the relevant provisions of environmental legislation in the particular jurisdiction and knowledge of policy, regulations and procedures.</w:t>
      </w:r>
    </w:p>
    <w:p w:rsidR="00734B8F" w:rsidRPr="00BB767E" w:rsidRDefault="006F13B5" w:rsidP="00BB767E">
      <w:pPr>
        <w:numPr>
          <w:ilvl w:val="0"/>
          <w:numId w:val="4"/>
        </w:numPr>
        <w:shd w:val="clear" w:color="auto" w:fill="FFFFFF"/>
        <w:tabs>
          <w:tab w:val="left" w:pos="360"/>
        </w:tabs>
        <w:spacing w:before="240"/>
        <w:ind w:left="360" w:hanging="360"/>
        <w:jc w:val="both"/>
        <w:rPr>
          <w:szCs w:val="24"/>
        </w:rPr>
      </w:pPr>
      <w:r w:rsidRPr="00BB767E">
        <w:rPr>
          <w:szCs w:val="24"/>
        </w:rPr>
        <w:t>Nomination of people or companies who will provide support to the applicant in the areas of (</w:t>
      </w:r>
      <w:hyperlink w:anchor="bookmark1" w:history="1">
        <w:r w:rsidRPr="00BB767E">
          <w:rPr>
            <w:szCs w:val="24"/>
          </w:rPr>
          <w:t>2)</w:t>
        </w:r>
      </w:hyperlink>
      <w:r w:rsidRPr="00BB767E">
        <w:rPr>
          <w:szCs w:val="24"/>
        </w:rPr>
        <w:t xml:space="preserve"> above in which the applicant is not an expert and information which demonstrates the applicant</w:t>
      </w:r>
      <w:r w:rsidRPr="00BB767E">
        <w:rPr>
          <w:rFonts w:eastAsia="Times New Roman"/>
          <w:szCs w:val="24"/>
        </w:rPr>
        <w:t>’s experience in forming appropriate multidisciplinary teams for complex assessments.</w:t>
      </w:r>
    </w:p>
    <w:p w:rsidR="00734B8F" w:rsidRPr="00BB767E" w:rsidRDefault="006F13B5" w:rsidP="00BB767E">
      <w:pPr>
        <w:numPr>
          <w:ilvl w:val="0"/>
          <w:numId w:val="4"/>
        </w:numPr>
        <w:shd w:val="clear" w:color="auto" w:fill="FFFFFF"/>
        <w:tabs>
          <w:tab w:val="left" w:pos="360"/>
        </w:tabs>
        <w:spacing w:before="240"/>
        <w:ind w:left="360" w:hanging="360"/>
        <w:jc w:val="both"/>
        <w:rPr>
          <w:szCs w:val="24"/>
        </w:rPr>
      </w:pPr>
      <w:r w:rsidRPr="00BB767E">
        <w:rPr>
          <w:szCs w:val="24"/>
        </w:rPr>
        <w:t>A copy of the professional liability insurance policy held by the applicant or on the applicant</w:t>
      </w:r>
      <w:r w:rsidRPr="00BB767E">
        <w:rPr>
          <w:rFonts w:eastAsia="Times New Roman"/>
          <w:szCs w:val="24"/>
        </w:rPr>
        <w:t>’s behalf by the company employing the applicant, which demonstrates an appropriate level of coverage.</w:t>
      </w:r>
    </w:p>
    <w:p w:rsidR="00734B8F" w:rsidRPr="00BB767E" w:rsidRDefault="006F13B5" w:rsidP="00BB767E">
      <w:pPr>
        <w:numPr>
          <w:ilvl w:val="0"/>
          <w:numId w:val="4"/>
        </w:numPr>
        <w:shd w:val="clear" w:color="auto" w:fill="FFFFFF"/>
        <w:tabs>
          <w:tab w:val="left" w:pos="360"/>
        </w:tabs>
        <w:spacing w:before="240"/>
        <w:ind w:left="360" w:hanging="360"/>
        <w:jc w:val="both"/>
        <w:rPr>
          <w:szCs w:val="24"/>
        </w:rPr>
      </w:pPr>
      <w:r w:rsidRPr="00BB767E">
        <w:rPr>
          <w:szCs w:val="24"/>
        </w:rPr>
        <w:t>An example of a relevant report or study on contaminated site management and/or remediation previously undertaken by the applicant. The sample report should have been substantially prepared by the applicant and demonstrate a high level of written communication skills. The report should clearly support the statements made by the applicant under item (</w:t>
      </w:r>
      <w:hyperlink w:anchor="bookmark1" w:history="1">
        <w:r w:rsidRPr="00BB767E">
          <w:rPr>
            <w:szCs w:val="24"/>
          </w:rPr>
          <w:t>2</w:t>
        </w:r>
      </w:hyperlink>
      <w:r w:rsidRPr="00BB767E">
        <w:rPr>
          <w:szCs w:val="24"/>
        </w:rPr>
        <w:t>) above. The role of the applicant in conducting the study (consultancy) and in preparing the report must be clearly indicated. Consent must be obtained from the client(s) before the application is submitted. All the reports will be treated as confidential and will be returned to the applicant.</w:t>
      </w:r>
    </w:p>
    <w:p w:rsidR="00734B8F" w:rsidRPr="00BB767E" w:rsidRDefault="006F13B5" w:rsidP="00BB767E">
      <w:pPr>
        <w:numPr>
          <w:ilvl w:val="0"/>
          <w:numId w:val="4"/>
        </w:numPr>
        <w:shd w:val="clear" w:color="auto" w:fill="FFFFFF"/>
        <w:tabs>
          <w:tab w:val="left" w:pos="360"/>
        </w:tabs>
        <w:spacing w:before="240"/>
        <w:ind w:left="360" w:hanging="360"/>
        <w:jc w:val="both"/>
        <w:rPr>
          <w:szCs w:val="24"/>
        </w:rPr>
      </w:pPr>
      <w:r w:rsidRPr="00BB767E">
        <w:rPr>
          <w:szCs w:val="24"/>
        </w:rPr>
        <w:t>Summary information about additional reports and studies undertaken may be presented indicating the title of the project, the role of the applicant and the purpose of the project.</w:t>
      </w:r>
    </w:p>
    <w:p w:rsidR="00734B8F" w:rsidRPr="00BB767E" w:rsidRDefault="006F13B5" w:rsidP="00BB767E">
      <w:pPr>
        <w:numPr>
          <w:ilvl w:val="0"/>
          <w:numId w:val="4"/>
        </w:numPr>
        <w:shd w:val="clear" w:color="auto" w:fill="FFFFFF"/>
        <w:tabs>
          <w:tab w:val="left" w:pos="360"/>
        </w:tabs>
        <w:spacing w:before="240"/>
        <w:ind w:left="360" w:hanging="360"/>
        <w:jc w:val="both"/>
        <w:rPr>
          <w:szCs w:val="24"/>
        </w:rPr>
      </w:pPr>
      <w:r w:rsidRPr="00BB767E">
        <w:rPr>
          <w:szCs w:val="24"/>
        </w:rPr>
        <w:t>Nomination of two referees not directly associated with the applicant or the company employing the applicant who can confirm the applicant</w:t>
      </w:r>
      <w:r w:rsidRPr="00BB767E">
        <w:rPr>
          <w:rFonts w:eastAsia="Times New Roman"/>
          <w:szCs w:val="24"/>
        </w:rPr>
        <w:t>’s experience in (</w:t>
      </w:r>
      <w:hyperlink w:anchor="bookmark1" w:history="1">
        <w:r w:rsidRPr="00BB767E">
          <w:rPr>
            <w:rFonts w:eastAsia="Times New Roman"/>
            <w:szCs w:val="24"/>
          </w:rPr>
          <w:t>2)</w:t>
        </w:r>
      </w:hyperlink>
      <w:r w:rsidRPr="00BB767E">
        <w:rPr>
          <w:rFonts w:eastAsia="Times New Roman"/>
          <w:szCs w:val="24"/>
        </w:rPr>
        <w:t xml:space="preserve"> above.</w:t>
      </w:r>
    </w:p>
    <w:p w:rsidR="00734B8F" w:rsidRPr="00BB767E" w:rsidRDefault="006F13B5" w:rsidP="00BB767E">
      <w:pPr>
        <w:shd w:val="clear" w:color="auto" w:fill="FFFFFF"/>
        <w:tabs>
          <w:tab w:val="left" w:pos="540"/>
        </w:tabs>
        <w:spacing w:before="240"/>
        <w:jc w:val="both"/>
      </w:pPr>
      <w:r w:rsidRPr="00BB767E">
        <w:rPr>
          <w:b/>
          <w:bCs/>
          <w:szCs w:val="28"/>
        </w:rPr>
        <w:t>5</w:t>
      </w:r>
      <w:r w:rsidR="003F0BD0" w:rsidRPr="00BB767E">
        <w:rPr>
          <w:b/>
          <w:bCs/>
          <w:szCs w:val="28"/>
        </w:rPr>
        <w:tab/>
      </w:r>
      <w:r w:rsidRPr="00BB767E">
        <w:rPr>
          <w:b/>
          <w:bCs/>
          <w:szCs w:val="28"/>
        </w:rPr>
        <w:t>ASSESSMENT CRITERIA</w:t>
      </w:r>
    </w:p>
    <w:p w:rsidR="00734B8F" w:rsidRPr="00BB767E" w:rsidRDefault="006F13B5" w:rsidP="00BB767E">
      <w:pPr>
        <w:shd w:val="clear" w:color="auto" w:fill="FFFFFF"/>
        <w:spacing w:before="240"/>
        <w:jc w:val="both"/>
      </w:pPr>
      <w:r w:rsidRPr="00BB767E">
        <w:rPr>
          <w:szCs w:val="24"/>
        </w:rPr>
        <w:t>This section details appropriate criteria which should be considered by jurisdictions in the assessment of applicants seeking acceptance for certification of contaminated site assessment work.</w:t>
      </w:r>
    </w:p>
    <w:p w:rsidR="00734B8F" w:rsidRPr="00BB767E" w:rsidRDefault="006F13B5" w:rsidP="00BB767E">
      <w:pPr>
        <w:shd w:val="clear" w:color="auto" w:fill="FFFFFF"/>
        <w:tabs>
          <w:tab w:val="left" w:pos="540"/>
        </w:tabs>
        <w:spacing w:before="240"/>
        <w:jc w:val="both"/>
      </w:pPr>
      <w:r w:rsidRPr="00BB767E">
        <w:rPr>
          <w:b/>
          <w:bCs/>
          <w:szCs w:val="24"/>
        </w:rPr>
        <w:t>5.1</w:t>
      </w:r>
      <w:r w:rsidR="00E02CEA" w:rsidRPr="00BB767E">
        <w:rPr>
          <w:b/>
          <w:bCs/>
          <w:szCs w:val="24"/>
        </w:rPr>
        <w:tab/>
      </w:r>
      <w:r w:rsidRPr="00BB767E">
        <w:rPr>
          <w:b/>
          <w:bCs/>
          <w:smallCaps/>
          <w:szCs w:val="24"/>
        </w:rPr>
        <w:t>Basis of Application</w:t>
      </w:r>
    </w:p>
    <w:p w:rsidR="00734B8F" w:rsidRPr="00BB767E" w:rsidRDefault="006F13B5" w:rsidP="00BB767E">
      <w:pPr>
        <w:shd w:val="clear" w:color="auto" w:fill="FFFFFF"/>
        <w:spacing w:before="240"/>
        <w:jc w:val="both"/>
      </w:pPr>
      <w:r w:rsidRPr="00BB767E">
        <w:rPr>
          <w:szCs w:val="24"/>
        </w:rPr>
        <w:t>The applicant should be able to demonstrate extensive experience and a high level of expertise in the following core competencies.</w:t>
      </w:r>
    </w:p>
    <w:p w:rsidR="00734B8F" w:rsidRPr="00BB767E" w:rsidRDefault="006F13B5" w:rsidP="00BB767E">
      <w:pPr>
        <w:numPr>
          <w:ilvl w:val="0"/>
          <w:numId w:val="3"/>
        </w:numPr>
        <w:shd w:val="clear" w:color="auto" w:fill="FFFFFF"/>
        <w:tabs>
          <w:tab w:val="left" w:pos="360"/>
        </w:tabs>
        <w:spacing w:before="240"/>
        <w:jc w:val="both"/>
        <w:rPr>
          <w:rFonts w:eastAsia="Times New Roman"/>
          <w:szCs w:val="18"/>
        </w:rPr>
      </w:pPr>
      <w:r w:rsidRPr="00BB767E">
        <w:rPr>
          <w:rFonts w:eastAsia="Times New Roman"/>
          <w:szCs w:val="24"/>
        </w:rPr>
        <w:t>contaminated</w:t>
      </w:r>
      <w:r w:rsidRPr="00BB767E">
        <w:rPr>
          <w:rFonts w:eastAsia="Times New Roman"/>
          <w:szCs w:val="18"/>
        </w:rPr>
        <w:t xml:space="preserve"> </w:t>
      </w:r>
      <w:r w:rsidRPr="00BB767E">
        <w:rPr>
          <w:rFonts w:eastAsia="Times New Roman"/>
          <w:szCs w:val="24"/>
        </w:rPr>
        <w:t>site</w:t>
      </w:r>
      <w:r w:rsidRPr="00BB767E">
        <w:rPr>
          <w:rFonts w:eastAsia="Times New Roman"/>
          <w:szCs w:val="18"/>
        </w:rPr>
        <w:t xml:space="preserve"> </w:t>
      </w:r>
      <w:r w:rsidRPr="00BB767E">
        <w:rPr>
          <w:rFonts w:eastAsia="Times New Roman"/>
          <w:szCs w:val="24"/>
        </w:rPr>
        <w:t>assessment</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r w:rsidRPr="00BB767E">
        <w:rPr>
          <w:rFonts w:eastAsia="Times New Roman"/>
          <w:szCs w:val="24"/>
        </w:rPr>
        <w:t>management</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soil</w:t>
      </w:r>
      <w:r w:rsidRPr="00BB767E">
        <w:rPr>
          <w:rFonts w:eastAsia="Times New Roman"/>
          <w:szCs w:val="18"/>
        </w:rPr>
        <w:t xml:space="preserve"> </w:t>
      </w:r>
      <w:r w:rsidRPr="00BB767E">
        <w:rPr>
          <w:rFonts w:eastAsia="Times New Roman"/>
          <w:szCs w:val="24"/>
        </w:rPr>
        <w:t>sampling</w:t>
      </w:r>
      <w:r w:rsidRPr="00BB767E">
        <w:rPr>
          <w:rFonts w:eastAsia="Times New Roman"/>
          <w:szCs w:val="18"/>
        </w:rPr>
        <w:t xml:space="preserve"> </w:t>
      </w:r>
      <w:r w:rsidRPr="00BB767E">
        <w:rPr>
          <w:rFonts w:eastAsia="Times New Roman"/>
          <w:szCs w:val="24"/>
        </w:rPr>
        <w:t>design</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r w:rsidRPr="00BB767E">
        <w:rPr>
          <w:rFonts w:eastAsia="Times New Roman"/>
          <w:szCs w:val="24"/>
        </w:rPr>
        <w:t>methodology</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interpretation</w:t>
      </w:r>
      <w:r w:rsidRPr="00BB767E">
        <w:rPr>
          <w:rFonts w:eastAsia="Times New Roman"/>
          <w:szCs w:val="18"/>
        </w:rPr>
        <w:t xml:space="preserve"> </w:t>
      </w:r>
      <w:r w:rsidRPr="00BB767E">
        <w:rPr>
          <w:rFonts w:eastAsia="Times New Roman"/>
          <w:szCs w:val="24"/>
        </w:rPr>
        <w:t>of</w:t>
      </w:r>
      <w:r w:rsidRPr="00BB767E">
        <w:rPr>
          <w:rFonts w:eastAsia="Times New Roman"/>
          <w:szCs w:val="18"/>
        </w:rPr>
        <w:t xml:space="preserve"> </w:t>
      </w:r>
      <w:r w:rsidRPr="00BB767E">
        <w:rPr>
          <w:rFonts w:eastAsia="Times New Roman"/>
          <w:szCs w:val="24"/>
        </w:rPr>
        <w:t>chemical</w:t>
      </w:r>
      <w:r w:rsidRPr="00BB767E">
        <w:rPr>
          <w:rFonts w:eastAsia="Times New Roman"/>
          <w:szCs w:val="18"/>
        </w:rPr>
        <w:t xml:space="preserve"> </w:t>
      </w:r>
      <w:r w:rsidRPr="00BB767E">
        <w:rPr>
          <w:rFonts w:eastAsia="Times New Roman"/>
          <w:szCs w:val="24"/>
        </w:rPr>
        <w:t>data,</w:t>
      </w:r>
      <w:r w:rsidRPr="00BB767E">
        <w:rPr>
          <w:rFonts w:eastAsia="Times New Roman"/>
          <w:szCs w:val="18"/>
        </w:rPr>
        <w:t xml:space="preserve"> </w:t>
      </w:r>
      <w:r w:rsidRPr="00BB767E">
        <w:rPr>
          <w:rFonts w:eastAsia="Times New Roman"/>
          <w:szCs w:val="24"/>
        </w:rPr>
        <w:t>and</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assessment</w:t>
      </w:r>
      <w:r w:rsidRPr="00BB767E">
        <w:rPr>
          <w:rFonts w:eastAsia="Times New Roman"/>
          <w:szCs w:val="18"/>
        </w:rPr>
        <w:t xml:space="preserve"> </w:t>
      </w:r>
      <w:r w:rsidRPr="00BB767E">
        <w:rPr>
          <w:rFonts w:eastAsia="Times New Roman"/>
          <w:szCs w:val="24"/>
        </w:rPr>
        <w:t>of</w:t>
      </w:r>
      <w:r w:rsidRPr="00BB767E">
        <w:rPr>
          <w:rFonts w:eastAsia="Times New Roman"/>
          <w:szCs w:val="18"/>
        </w:rPr>
        <w:t xml:space="preserve"> </w:t>
      </w:r>
      <w:r w:rsidRPr="00BB767E">
        <w:rPr>
          <w:rFonts w:eastAsia="Times New Roman"/>
          <w:szCs w:val="24"/>
        </w:rPr>
        <w:t>contaminant</w:t>
      </w:r>
      <w:r w:rsidRPr="00BB767E">
        <w:rPr>
          <w:rFonts w:eastAsia="Times New Roman"/>
          <w:szCs w:val="18"/>
        </w:rPr>
        <w:t xml:space="preserve"> </w:t>
      </w:r>
      <w:r w:rsidRPr="00BB767E">
        <w:rPr>
          <w:rFonts w:eastAsia="Times New Roman"/>
          <w:szCs w:val="24"/>
        </w:rPr>
        <w:t>exposure</w:t>
      </w:r>
      <w:r w:rsidRPr="00BB767E">
        <w:rPr>
          <w:rFonts w:eastAsia="Times New Roman"/>
          <w:szCs w:val="18"/>
        </w:rPr>
        <w:t xml:space="preserve"> </w:t>
      </w:r>
      <w:r w:rsidRPr="00BB767E">
        <w:rPr>
          <w:rFonts w:eastAsia="Times New Roman"/>
          <w:szCs w:val="24"/>
        </w:rPr>
        <w:t>pathways</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r w:rsidRPr="00BB767E">
        <w:rPr>
          <w:rFonts w:eastAsia="Times New Roman"/>
          <w:szCs w:val="24"/>
        </w:rPr>
        <w:t>risk.</w:t>
      </w:r>
    </w:p>
    <w:p w:rsidR="00734B8F" w:rsidRPr="00BB767E" w:rsidRDefault="00734B8F" w:rsidP="00BB767E">
      <w:pPr>
        <w:numPr>
          <w:ilvl w:val="0"/>
          <w:numId w:val="3"/>
        </w:numPr>
        <w:shd w:val="clear" w:color="auto" w:fill="FFFFFF"/>
        <w:tabs>
          <w:tab w:val="left" w:pos="360"/>
        </w:tabs>
        <w:spacing w:before="240"/>
        <w:jc w:val="both"/>
        <w:rPr>
          <w:rFonts w:eastAsia="Times New Roman"/>
          <w:szCs w:val="18"/>
        </w:rPr>
        <w:sectPr w:rsidR="00734B8F" w:rsidRPr="00BB767E" w:rsidSect="0074615F">
          <w:pgSz w:w="11909" w:h="16834" w:code="9"/>
          <w:pgMar w:top="720" w:right="720" w:bottom="720" w:left="720" w:header="720" w:footer="720" w:gutter="0"/>
          <w:cols w:space="60"/>
          <w:noEndnote/>
        </w:sectPr>
      </w:pPr>
    </w:p>
    <w:p w:rsidR="00734B8F" w:rsidRPr="00BB767E" w:rsidRDefault="006F13B5" w:rsidP="00BB767E">
      <w:pPr>
        <w:shd w:val="clear" w:color="auto" w:fill="FFFFFF"/>
        <w:spacing w:before="240"/>
        <w:jc w:val="both"/>
      </w:pPr>
      <w:bookmarkStart w:id="3" w:name="bookmark3"/>
      <w:r w:rsidRPr="00BB767E">
        <w:rPr>
          <w:szCs w:val="24"/>
        </w:rPr>
        <w:lastRenderedPageBreak/>
        <w:t>I</w:t>
      </w:r>
      <w:bookmarkEnd w:id="3"/>
      <w:r w:rsidRPr="00BB767E">
        <w:rPr>
          <w:szCs w:val="24"/>
        </w:rPr>
        <w:t>n addition, the applicant should demonstrate an equivalent level of competence in at least one of the following areas and reasonable proficiency in the remaining areas.</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groundwater</w:t>
      </w:r>
      <w:r w:rsidRPr="00BB767E">
        <w:rPr>
          <w:rFonts w:eastAsia="Times New Roman"/>
          <w:szCs w:val="18"/>
        </w:rPr>
        <w:t xml:space="preserve"> </w:t>
      </w:r>
      <w:r w:rsidRPr="00BB767E">
        <w:rPr>
          <w:rFonts w:eastAsia="Times New Roman"/>
          <w:szCs w:val="24"/>
        </w:rPr>
        <w:t>sampling</w:t>
      </w:r>
      <w:r w:rsidRPr="00BB767E">
        <w:rPr>
          <w:rFonts w:eastAsia="Times New Roman"/>
          <w:szCs w:val="18"/>
        </w:rPr>
        <w:t xml:space="preserve"> </w:t>
      </w:r>
      <w:r w:rsidRPr="00BB767E">
        <w:rPr>
          <w:rFonts w:eastAsia="Times New Roman"/>
          <w:szCs w:val="24"/>
        </w:rPr>
        <w:t>design</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r w:rsidRPr="00BB767E">
        <w:rPr>
          <w:rFonts w:eastAsia="Times New Roman"/>
          <w:szCs w:val="24"/>
        </w:rPr>
        <w:t>methodology</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assessment</w:t>
      </w:r>
      <w:r w:rsidRPr="00BB767E">
        <w:rPr>
          <w:rFonts w:eastAsia="Times New Roman"/>
          <w:szCs w:val="18"/>
        </w:rPr>
        <w:t xml:space="preserve"> </w:t>
      </w:r>
      <w:r w:rsidRPr="00BB767E">
        <w:rPr>
          <w:rFonts w:eastAsia="Times New Roman"/>
          <w:szCs w:val="24"/>
        </w:rPr>
        <w:t>of</w:t>
      </w:r>
      <w:r w:rsidRPr="00BB767E">
        <w:rPr>
          <w:rFonts w:eastAsia="Times New Roman"/>
          <w:szCs w:val="18"/>
        </w:rPr>
        <w:t xml:space="preserve"> </w:t>
      </w:r>
      <w:r w:rsidRPr="00BB767E">
        <w:rPr>
          <w:rFonts w:eastAsia="Times New Roman"/>
          <w:szCs w:val="24"/>
        </w:rPr>
        <w:t>impacts</w:t>
      </w:r>
      <w:r w:rsidRPr="00BB767E">
        <w:rPr>
          <w:rFonts w:eastAsia="Times New Roman"/>
          <w:szCs w:val="18"/>
        </w:rPr>
        <w:t xml:space="preserve"> </w:t>
      </w:r>
      <w:r w:rsidRPr="00BB767E">
        <w:rPr>
          <w:rFonts w:eastAsia="Times New Roman"/>
          <w:szCs w:val="24"/>
        </w:rPr>
        <w:t>on</w:t>
      </w:r>
      <w:r w:rsidRPr="00BB767E">
        <w:rPr>
          <w:rFonts w:eastAsia="Times New Roman"/>
          <w:szCs w:val="18"/>
        </w:rPr>
        <w:t xml:space="preserve"> </w:t>
      </w:r>
      <w:r w:rsidRPr="00BB767E">
        <w:rPr>
          <w:rFonts w:eastAsia="Times New Roman"/>
          <w:szCs w:val="24"/>
        </w:rPr>
        <w:t>groundwater</w:t>
      </w:r>
      <w:r w:rsidRPr="00BB767E">
        <w:rPr>
          <w:rFonts w:eastAsia="Times New Roman"/>
          <w:szCs w:val="18"/>
        </w:rPr>
        <w:t xml:space="preserve"> </w:t>
      </w:r>
      <w:r w:rsidRPr="00BB767E">
        <w:rPr>
          <w:rFonts w:eastAsia="Times New Roman"/>
          <w:szCs w:val="24"/>
        </w:rPr>
        <w:t>from</w:t>
      </w:r>
      <w:r w:rsidRPr="00BB767E">
        <w:rPr>
          <w:rFonts w:eastAsia="Times New Roman"/>
          <w:szCs w:val="18"/>
        </w:rPr>
        <w:t xml:space="preserve"> </w:t>
      </w:r>
      <w:r w:rsidRPr="00BB767E">
        <w:rPr>
          <w:rFonts w:eastAsia="Times New Roman"/>
          <w:szCs w:val="24"/>
        </w:rPr>
        <w:t>contaminated</w:t>
      </w:r>
      <w:r w:rsidRPr="00BB767E">
        <w:rPr>
          <w:rFonts w:eastAsia="Times New Roman"/>
          <w:szCs w:val="18"/>
        </w:rPr>
        <w:t xml:space="preserve"> </w:t>
      </w:r>
      <w:r w:rsidRPr="00BB767E">
        <w:rPr>
          <w:rFonts w:eastAsia="Times New Roman"/>
          <w:szCs w:val="24"/>
        </w:rPr>
        <w:t>sites</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quality</w:t>
      </w:r>
      <w:r w:rsidRPr="00BB767E">
        <w:rPr>
          <w:rFonts w:eastAsia="Times New Roman"/>
          <w:szCs w:val="18"/>
        </w:rPr>
        <w:t xml:space="preserve"> </w:t>
      </w:r>
      <w:r w:rsidRPr="00BB767E">
        <w:rPr>
          <w:rFonts w:eastAsia="Times New Roman"/>
          <w:szCs w:val="24"/>
        </w:rPr>
        <w:t>control/assurance</w:t>
      </w:r>
      <w:r w:rsidRPr="00BB767E">
        <w:rPr>
          <w:rFonts w:eastAsia="Times New Roman"/>
          <w:szCs w:val="18"/>
        </w:rPr>
        <w:t xml:space="preserve"> </w:t>
      </w:r>
      <w:r w:rsidRPr="00BB767E">
        <w:rPr>
          <w:rFonts w:eastAsia="Times New Roman"/>
          <w:szCs w:val="24"/>
        </w:rPr>
        <w:t>procedures.</w:t>
      </w:r>
    </w:p>
    <w:p w:rsidR="00734B8F" w:rsidRPr="00BB767E" w:rsidRDefault="006F13B5" w:rsidP="00BB767E">
      <w:pPr>
        <w:shd w:val="clear" w:color="auto" w:fill="FFFFFF"/>
        <w:tabs>
          <w:tab w:val="left" w:pos="576"/>
        </w:tabs>
        <w:spacing w:before="240"/>
        <w:jc w:val="both"/>
      </w:pPr>
      <w:r w:rsidRPr="00BB767E">
        <w:rPr>
          <w:b/>
          <w:bCs/>
          <w:szCs w:val="24"/>
        </w:rPr>
        <w:t>5.2</w:t>
      </w:r>
      <w:r w:rsidRPr="00BB767E">
        <w:rPr>
          <w:b/>
          <w:bCs/>
          <w:szCs w:val="24"/>
        </w:rPr>
        <w:tab/>
      </w:r>
      <w:r w:rsidRPr="00BB767E">
        <w:rPr>
          <w:b/>
          <w:bCs/>
          <w:smallCaps/>
          <w:szCs w:val="24"/>
        </w:rPr>
        <w:t>Legislative Understanding</w:t>
      </w:r>
    </w:p>
    <w:p w:rsidR="00734B8F" w:rsidRPr="00BB767E" w:rsidRDefault="006F13B5" w:rsidP="00BB767E">
      <w:pPr>
        <w:shd w:val="clear" w:color="auto" w:fill="FFFFFF"/>
        <w:spacing w:before="240"/>
        <w:ind w:right="10"/>
        <w:jc w:val="both"/>
      </w:pPr>
      <w:r w:rsidRPr="00BB767E">
        <w:rPr>
          <w:szCs w:val="24"/>
        </w:rPr>
        <w:t>The applicant would need to be able to demonstrate an understanding of relevant legislation, regulations and guidelines relating to site contamination in each jurisdiction for which acceptance is sought.</w:t>
      </w:r>
    </w:p>
    <w:p w:rsidR="00734B8F" w:rsidRPr="00BB767E" w:rsidRDefault="006F13B5" w:rsidP="00BB767E">
      <w:pPr>
        <w:shd w:val="clear" w:color="auto" w:fill="FFFFFF"/>
        <w:tabs>
          <w:tab w:val="left" w:pos="576"/>
        </w:tabs>
        <w:spacing w:before="240"/>
        <w:jc w:val="both"/>
      </w:pPr>
      <w:r w:rsidRPr="00BB767E">
        <w:rPr>
          <w:b/>
          <w:bCs/>
          <w:szCs w:val="24"/>
        </w:rPr>
        <w:t>5.3</w:t>
      </w:r>
      <w:r w:rsidRPr="00BB767E">
        <w:rPr>
          <w:b/>
          <w:bCs/>
          <w:szCs w:val="24"/>
        </w:rPr>
        <w:tab/>
      </w:r>
      <w:r w:rsidRPr="00BB767E">
        <w:rPr>
          <w:b/>
          <w:bCs/>
          <w:smallCaps/>
          <w:szCs w:val="24"/>
        </w:rPr>
        <w:t>National Framework</w:t>
      </w:r>
    </w:p>
    <w:p w:rsidR="00734B8F" w:rsidRPr="00BB767E" w:rsidRDefault="006F13B5" w:rsidP="00BB767E">
      <w:pPr>
        <w:shd w:val="clear" w:color="auto" w:fill="FFFFFF"/>
        <w:spacing w:before="240"/>
        <w:jc w:val="both"/>
      </w:pPr>
      <w:r w:rsidRPr="00BB767E">
        <w:rPr>
          <w:szCs w:val="24"/>
        </w:rPr>
        <w:t>The applicant should be able to demonstrate an understanding of the Australian and New Zealand Guidelines for the Assessment and Management of Contaminated Sites (</w:t>
      </w:r>
      <w:proofErr w:type="spellStart"/>
      <w:r w:rsidRPr="00BB767E">
        <w:rPr>
          <w:szCs w:val="24"/>
        </w:rPr>
        <w:t>ANZECC</w:t>
      </w:r>
      <w:proofErr w:type="spellEnd"/>
      <w:r w:rsidRPr="00BB767E">
        <w:rPr>
          <w:szCs w:val="24"/>
        </w:rPr>
        <w:t xml:space="preserve"> / </w:t>
      </w:r>
      <w:proofErr w:type="spellStart"/>
      <w:r w:rsidRPr="00BB767E">
        <w:rPr>
          <w:szCs w:val="24"/>
        </w:rPr>
        <w:t>NHMRC</w:t>
      </w:r>
      <w:proofErr w:type="spellEnd"/>
      <w:r w:rsidRPr="00BB767E">
        <w:rPr>
          <w:szCs w:val="24"/>
        </w:rPr>
        <w:t xml:space="preserve"> 1992) and the National Environment Protection (Assessment of Site Contamination) Measure</w:t>
      </w:r>
    </w:p>
    <w:p w:rsidR="00734B8F" w:rsidRPr="00BB767E" w:rsidRDefault="006F13B5" w:rsidP="00BB767E">
      <w:pPr>
        <w:shd w:val="clear" w:color="auto" w:fill="FFFFFF"/>
        <w:tabs>
          <w:tab w:val="left" w:pos="576"/>
        </w:tabs>
        <w:spacing w:before="240"/>
        <w:jc w:val="both"/>
      </w:pPr>
      <w:r w:rsidRPr="00BB767E">
        <w:rPr>
          <w:b/>
          <w:bCs/>
          <w:szCs w:val="24"/>
        </w:rPr>
        <w:t>5.4</w:t>
      </w:r>
      <w:r w:rsidRPr="00BB767E">
        <w:rPr>
          <w:b/>
          <w:bCs/>
          <w:szCs w:val="24"/>
        </w:rPr>
        <w:tab/>
      </w:r>
      <w:r w:rsidRPr="00BB767E">
        <w:rPr>
          <w:b/>
          <w:bCs/>
          <w:smallCaps/>
          <w:szCs w:val="24"/>
        </w:rPr>
        <w:t>Experience and Expertise</w:t>
      </w:r>
    </w:p>
    <w:p w:rsidR="00734B8F" w:rsidRPr="00BB767E" w:rsidRDefault="006F13B5" w:rsidP="00BB767E">
      <w:pPr>
        <w:shd w:val="clear" w:color="auto" w:fill="FFFFFF"/>
        <w:spacing w:before="240"/>
        <w:ind w:right="5"/>
        <w:jc w:val="both"/>
      </w:pPr>
      <w:r w:rsidRPr="00BB767E">
        <w:rPr>
          <w:szCs w:val="24"/>
        </w:rPr>
        <w:t>The applicant should be able to demonstrate his/her expertise in, or access to relevant expertise in:</w:t>
      </w:r>
    </w:p>
    <w:p w:rsidR="00734B8F" w:rsidRPr="00BB767E" w:rsidRDefault="006F13B5" w:rsidP="00BB767E">
      <w:pPr>
        <w:numPr>
          <w:ilvl w:val="0"/>
          <w:numId w:val="3"/>
        </w:numPr>
        <w:shd w:val="clear" w:color="auto" w:fill="FFFFFF"/>
        <w:tabs>
          <w:tab w:val="left" w:pos="360"/>
        </w:tabs>
        <w:spacing w:before="120"/>
        <w:jc w:val="both"/>
        <w:rPr>
          <w:rFonts w:eastAsia="Times New Roman"/>
          <w:szCs w:val="18"/>
        </w:rPr>
      </w:pPr>
      <w:r w:rsidRPr="00BB767E">
        <w:rPr>
          <w:rFonts w:eastAsia="Times New Roman"/>
          <w:szCs w:val="24"/>
        </w:rPr>
        <w:t>environmental</w:t>
      </w:r>
      <w:r w:rsidRPr="00BB767E">
        <w:rPr>
          <w:rFonts w:eastAsia="Times New Roman"/>
          <w:szCs w:val="18"/>
        </w:rPr>
        <w:t xml:space="preserve"> </w:t>
      </w:r>
      <w:r w:rsidRPr="00BB767E">
        <w:rPr>
          <w:rFonts w:eastAsia="Times New Roman"/>
          <w:szCs w:val="24"/>
        </w:rPr>
        <w:t>chemistry</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soil</w:t>
      </w:r>
      <w:r w:rsidRPr="00BB767E">
        <w:rPr>
          <w:rFonts w:eastAsia="Times New Roman"/>
          <w:szCs w:val="18"/>
        </w:rPr>
        <w:t xml:space="preserve"> </w:t>
      </w:r>
      <w:r w:rsidRPr="00BB767E">
        <w:rPr>
          <w:rFonts w:eastAsia="Times New Roman"/>
          <w:szCs w:val="24"/>
        </w:rPr>
        <w:t>science</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hydrogeology</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human</w:t>
      </w:r>
      <w:r w:rsidRPr="00BB767E">
        <w:rPr>
          <w:rFonts w:eastAsia="Times New Roman"/>
          <w:szCs w:val="18"/>
        </w:rPr>
        <w:t xml:space="preserve"> </w:t>
      </w:r>
      <w:r w:rsidRPr="00BB767E">
        <w:rPr>
          <w:rFonts w:eastAsia="Times New Roman"/>
          <w:szCs w:val="24"/>
        </w:rPr>
        <w:t>toxicology</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environmental</w:t>
      </w:r>
      <w:r w:rsidRPr="00BB767E">
        <w:rPr>
          <w:rFonts w:eastAsia="Times New Roman"/>
          <w:szCs w:val="18"/>
        </w:rPr>
        <w:t xml:space="preserve"> </w:t>
      </w:r>
      <w:r w:rsidRPr="00BB767E">
        <w:rPr>
          <w:rFonts w:eastAsia="Times New Roman"/>
          <w:szCs w:val="24"/>
        </w:rPr>
        <w:t>toxicology</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contaminant</w:t>
      </w:r>
      <w:r w:rsidRPr="00BB767E">
        <w:rPr>
          <w:rFonts w:eastAsia="Times New Roman"/>
          <w:szCs w:val="18"/>
        </w:rPr>
        <w:t xml:space="preserve"> </w:t>
      </w:r>
      <w:r w:rsidRPr="00BB767E">
        <w:rPr>
          <w:rFonts w:eastAsia="Times New Roman"/>
          <w:szCs w:val="24"/>
        </w:rPr>
        <w:t>transport</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r w:rsidRPr="00BB767E">
        <w:rPr>
          <w:rFonts w:eastAsia="Times New Roman"/>
          <w:szCs w:val="24"/>
        </w:rPr>
        <w:t>assessment</w:t>
      </w:r>
      <w:r w:rsidRPr="00BB767E">
        <w:rPr>
          <w:rFonts w:eastAsia="Times New Roman"/>
          <w:szCs w:val="18"/>
        </w:rPr>
        <w:t xml:space="preserve"> </w:t>
      </w:r>
      <w:r w:rsidRPr="00BB767E">
        <w:rPr>
          <w:rFonts w:eastAsia="Times New Roman"/>
          <w:szCs w:val="24"/>
        </w:rPr>
        <w:t>of</w:t>
      </w:r>
      <w:r w:rsidRPr="00BB767E">
        <w:rPr>
          <w:rFonts w:eastAsia="Times New Roman"/>
          <w:szCs w:val="18"/>
        </w:rPr>
        <w:t xml:space="preserve"> </w:t>
      </w:r>
      <w:r w:rsidRPr="00BB767E">
        <w:rPr>
          <w:rFonts w:eastAsia="Times New Roman"/>
          <w:szCs w:val="24"/>
        </w:rPr>
        <w:t>exposure</w:t>
      </w:r>
      <w:r w:rsidRPr="00BB767E">
        <w:rPr>
          <w:rFonts w:eastAsia="Times New Roman"/>
          <w:szCs w:val="18"/>
        </w:rPr>
        <w:t xml:space="preserve"> </w:t>
      </w:r>
      <w:r w:rsidRPr="00BB767E">
        <w:rPr>
          <w:rFonts w:eastAsia="Times New Roman"/>
          <w:szCs w:val="24"/>
        </w:rPr>
        <w:t>pathways</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r w:rsidRPr="00BB767E">
        <w:rPr>
          <w:rFonts w:eastAsia="Times New Roman"/>
          <w:szCs w:val="24"/>
        </w:rPr>
        <w:t>risk</w:t>
      </w:r>
    </w:p>
    <w:p w:rsidR="00734B8F" w:rsidRPr="00BB767E" w:rsidRDefault="006F13B5" w:rsidP="00BB767E">
      <w:pPr>
        <w:numPr>
          <w:ilvl w:val="0"/>
          <w:numId w:val="3"/>
        </w:numPr>
        <w:shd w:val="clear" w:color="auto" w:fill="FFFFFF"/>
        <w:tabs>
          <w:tab w:val="left" w:pos="360"/>
        </w:tabs>
        <w:spacing w:before="60"/>
        <w:jc w:val="both"/>
        <w:rPr>
          <w:rFonts w:eastAsia="Times New Roman"/>
          <w:szCs w:val="18"/>
        </w:rPr>
      </w:pPr>
      <w:r w:rsidRPr="00BB767E">
        <w:rPr>
          <w:rFonts w:eastAsia="Times New Roman"/>
          <w:szCs w:val="24"/>
        </w:rPr>
        <w:t>remedial</w:t>
      </w:r>
      <w:r w:rsidRPr="00BB767E">
        <w:rPr>
          <w:rFonts w:eastAsia="Times New Roman"/>
          <w:szCs w:val="18"/>
        </w:rPr>
        <w:t xml:space="preserve"> </w:t>
      </w:r>
      <w:r w:rsidRPr="00BB767E">
        <w:rPr>
          <w:rFonts w:eastAsia="Times New Roman"/>
          <w:szCs w:val="24"/>
        </w:rPr>
        <w:t>technologies</w:t>
      </w:r>
      <w:r w:rsidRPr="00BB767E">
        <w:rPr>
          <w:rFonts w:eastAsia="Times New Roman"/>
          <w:szCs w:val="18"/>
        </w:rPr>
        <w:t xml:space="preserve"> </w:t>
      </w:r>
      <w:r w:rsidRPr="00BB767E">
        <w:rPr>
          <w:rFonts w:eastAsia="Times New Roman"/>
          <w:szCs w:val="24"/>
        </w:rPr>
        <w:t>and</w:t>
      </w:r>
      <w:r w:rsidRPr="00BB767E">
        <w:rPr>
          <w:rFonts w:eastAsia="Times New Roman"/>
          <w:szCs w:val="18"/>
        </w:rPr>
        <w:t xml:space="preserve"> </w:t>
      </w:r>
      <w:proofErr w:type="spellStart"/>
      <w:r w:rsidRPr="00BB767E">
        <w:rPr>
          <w:rFonts w:eastAsia="Times New Roman"/>
          <w:szCs w:val="24"/>
        </w:rPr>
        <w:t>geotechnology</w:t>
      </w:r>
      <w:proofErr w:type="spellEnd"/>
      <w:r w:rsidRPr="00BB767E">
        <w:rPr>
          <w:rFonts w:eastAsia="Times New Roman"/>
          <w:szCs w:val="24"/>
        </w:rPr>
        <w:t>.</w:t>
      </w:r>
    </w:p>
    <w:p w:rsidR="00734B8F" w:rsidRPr="00BB767E" w:rsidRDefault="006F13B5" w:rsidP="00BB767E">
      <w:pPr>
        <w:shd w:val="clear" w:color="auto" w:fill="FFFFFF"/>
        <w:spacing w:before="240"/>
        <w:ind w:right="5"/>
        <w:jc w:val="both"/>
      </w:pPr>
      <w:r w:rsidRPr="00BB767E">
        <w:rPr>
          <w:szCs w:val="24"/>
        </w:rPr>
        <w:t>The applicant should demonstrate a sound ability to form and manage a multidisciplinary team for complex site assessment which contains the appropriate balance of expertise.</w:t>
      </w:r>
    </w:p>
    <w:p w:rsidR="00734B8F" w:rsidRPr="00BB767E" w:rsidRDefault="006F13B5" w:rsidP="00BB767E">
      <w:pPr>
        <w:shd w:val="clear" w:color="auto" w:fill="FFFFFF"/>
        <w:tabs>
          <w:tab w:val="left" w:pos="576"/>
        </w:tabs>
        <w:spacing w:before="240"/>
        <w:jc w:val="both"/>
      </w:pPr>
      <w:r w:rsidRPr="00BB767E">
        <w:rPr>
          <w:b/>
          <w:bCs/>
          <w:szCs w:val="24"/>
        </w:rPr>
        <w:t>5.5</w:t>
      </w:r>
      <w:r w:rsidRPr="00BB767E">
        <w:rPr>
          <w:b/>
          <w:bCs/>
          <w:szCs w:val="24"/>
        </w:rPr>
        <w:tab/>
      </w:r>
      <w:r w:rsidRPr="00BB767E">
        <w:rPr>
          <w:b/>
          <w:bCs/>
          <w:smallCaps/>
          <w:szCs w:val="24"/>
        </w:rPr>
        <w:t>Professional Societies</w:t>
      </w:r>
    </w:p>
    <w:p w:rsidR="00734B8F" w:rsidRPr="00BB767E" w:rsidRDefault="006F13B5" w:rsidP="00BB767E">
      <w:pPr>
        <w:shd w:val="clear" w:color="auto" w:fill="FFFFFF"/>
        <w:spacing w:before="240"/>
        <w:ind w:right="5"/>
        <w:jc w:val="both"/>
      </w:pPr>
      <w:r w:rsidRPr="00BB767E">
        <w:rPr>
          <w:szCs w:val="24"/>
        </w:rPr>
        <w:t>The applicant should be a member of one or more relevant professional societies determined by jurisdictions (</w:t>
      </w:r>
      <w:proofErr w:type="spellStart"/>
      <w:r w:rsidRPr="00BB767E">
        <w:rPr>
          <w:szCs w:val="24"/>
        </w:rPr>
        <w:t>eg</w:t>
      </w:r>
      <w:proofErr w:type="spellEnd"/>
      <w:r w:rsidRPr="00BB767E">
        <w:rPr>
          <w:szCs w:val="24"/>
        </w:rPr>
        <w:t xml:space="preserve"> The Institution of Engineers, Australia, the Royal Australian Chemical Institute, Australian Institute of Geoscientists.</w:t>
      </w:r>
    </w:p>
    <w:p w:rsidR="00734B8F" w:rsidRPr="00BB767E" w:rsidRDefault="00734B8F" w:rsidP="00BB767E">
      <w:pPr>
        <w:shd w:val="clear" w:color="auto" w:fill="FFFFFF"/>
        <w:spacing w:before="240"/>
        <w:ind w:right="5"/>
        <w:jc w:val="both"/>
        <w:sectPr w:rsidR="00734B8F" w:rsidRPr="00BB767E" w:rsidSect="0074615F">
          <w:pgSz w:w="11909" w:h="16834" w:code="9"/>
          <w:pgMar w:top="720" w:right="720" w:bottom="720" w:left="720" w:header="720" w:footer="720" w:gutter="0"/>
          <w:cols w:space="60"/>
          <w:noEndnote/>
        </w:sectPr>
      </w:pPr>
    </w:p>
    <w:p w:rsidR="00734B8F" w:rsidRPr="00BB767E" w:rsidRDefault="006F13B5" w:rsidP="00BB767E">
      <w:pPr>
        <w:shd w:val="clear" w:color="auto" w:fill="FFFFFF"/>
        <w:spacing w:before="240"/>
        <w:jc w:val="both"/>
      </w:pPr>
      <w:bookmarkStart w:id="4" w:name="bookmark4"/>
      <w:r w:rsidRPr="00BB767E">
        <w:rPr>
          <w:szCs w:val="24"/>
        </w:rPr>
        <w:lastRenderedPageBreak/>
        <w:t>W</w:t>
      </w:r>
      <w:bookmarkEnd w:id="4"/>
      <w:r w:rsidRPr="00BB767E">
        <w:rPr>
          <w:szCs w:val="24"/>
        </w:rPr>
        <w:t>hen considering professional societies, which may be acceptable for the purposes of this section, jurisdictions must consider the following criteria:</w:t>
      </w:r>
    </w:p>
    <w:p w:rsidR="00734B8F" w:rsidRPr="00BB767E" w:rsidRDefault="006F13B5" w:rsidP="00BB767E">
      <w:pPr>
        <w:numPr>
          <w:ilvl w:val="0"/>
          <w:numId w:val="1"/>
        </w:numPr>
        <w:shd w:val="clear" w:color="auto" w:fill="FFFFFF"/>
        <w:tabs>
          <w:tab w:val="left" w:pos="355"/>
        </w:tabs>
        <w:spacing w:before="240"/>
        <w:ind w:left="355" w:hanging="355"/>
        <w:jc w:val="both"/>
        <w:rPr>
          <w:rFonts w:eastAsia="Times New Roman"/>
          <w:szCs w:val="18"/>
        </w:rPr>
      </w:pPr>
      <w:r w:rsidRPr="00BB767E">
        <w:rPr>
          <w:rFonts w:eastAsia="Times New Roman"/>
          <w:szCs w:val="24"/>
        </w:rPr>
        <w:t>discipline</w:t>
      </w:r>
      <w:r w:rsidRPr="00BB767E">
        <w:rPr>
          <w:rFonts w:eastAsia="Times New Roman"/>
          <w:szCs w:val="18"/>
        </w:rPr>
        <w:t xml:space="preserve"> </w:t>
      </w:r>
      <w:r w:rsidRPr="00BB767E">
        <w:rPr>
          <w:rFonts w:eastAsia="Times New Roman"/>
          <w:szCs w:val="24"/>
        </w:rPr>
        <w:t>or</w:t>
      </w:r>
      <w:r w:rsidRPr="00BB767E">
        <w:rPr>
          <w:rFonts w:eastAsia="Times New Roman"/>
          <w:szCs w:val="18"/>
        </w:rPr>
        <w:t xml:space="preserve"> </w:t>
      </w:r>
      <w:r w:rsidRPr="00BB767E">
        <w:rPr>
          <w:rFonts w:eastAsia="Times New Roman"/>
          <w:szCs w:val="24"/>
        </w:rPr>
        <w:t>area</w:t>
      </w:r>
      <w:r w:rsidRPr="00BB767E">
        <w:rPr>
          <w:rFonts w:eastAsia="Times New Roman"/>
          <w:szCs w:val="18"/>
        </w:rPr>
        <w:t xml:space="preserve"> </w:t>
      </w:r>
      <w:r w:rsidRPr="00BB767E">
        <w:rPr>
          <w:rFonts w:eastAsia="Times New Roman"/>
          <w:szCs w:val="24"/>
        </w:rPr>
        <w:t>of</w:t>
      </w:r>
      <w:r w:rsidRPr="00BB767E">
        <w:rPr>
          <w:rFonts w:eastAsia="Times New Roman"/>
          <w:szCs w:val="18"/>
        </w:rPr>
        <w:t xml:space="preserve"> </w:t>
      </w:r>
      <w:r w:rsidRPr="00BB767E">
        <w:rPr>
          <w:rFonts w:eastAsia="Times New Roman"/>
          <w:szCs w:val="24"/>
        </w:rPr>
        <w:t>expertise</w:t>
      </w:r>
      <w:r w:rsidRPr="00BB767E">
        <w:rPr>
          <w:rFonts w:eastAsia="Times New Roman"/>
          <w:szCs w:val="18"/>
        </w:rPr>
        <w:t xml:space="preserve"> </w:t>
      </w:r>
      <w:r w:rsidRPr="00BB767E">
        <w:rPr>
          <w:rFonts w:eastAsia="Times New Roman"/>
          <w:szCs w:val="24"/>
        </w:rPr>
        <w:t>or</w:t>
      </w:r>
      <w:r w:rsidRPr="00BB767E">
        <w:rPr>
          <w:rFonts w:eastAsia="Times New Roman"/>
          <w:szCs w:val="18"/>
        </w:rPr>
        <w:t xml:space="preserve"> </w:t>
      </w:r>
      <w:r w:rsidRPr="00BB767E">
        <w:rPr>
          <w:rFonts w:eastAsia="Times New Roman"/>
          <w:szCs w:val="24"/>
        </w:rPr>
        <w:t>interest</w:t>
      </w:r>
      <w:r w:rsidRPr="00BB767E">
        <w:rPr>
          <w:rFonts w:eastAsia="Times New Roman"/>
          <w:szCs w:val="18"/>
        </w:rPr>
        <w:t xml:space="preserve"> </w:t>
      </w:r>
      <w:r w:rsidRPr="00BB767E">
        <w:rPr>
          <w:rFonts w:eastAsia="Times New Roman"/>
          <w:szCs w:val="24"/>
        </w:rPr>
        <w:t>relates</w:t>
      </w:r>
      <w:r w:rsidRPr="00BB767E">
        <w:rPr>
          <w:rFonts w:eastAsia="Times New Roman"/>
          <w:szCs w:val="18"/>
        </w:rPr>
        <w:t xml:space="preserve"> </w:t>
      </w:r>
      <w:r w:rsidRPr="00BB767E">
        <w:rPr>
          <w:rFonts w:eastAsia="Times New Roman"/>
          <w:szCs w:val="24"/>
        </w:rPr>
        <w:t>directly</w:t>
      </w:r>
      <w:r w:rsidRPr="00BB767E">
        <w:rPr>
          <w:rFonts w:eastAsia="Times New Roman"/>
          <w:szCs w:val="18"/>
        </w:rPr>
        <w:t xml:space="preserve"> </w:t>
      </w:r>
      <w:r w:rsidRPr="00BB767E">
        <w:rPr>
          <w:rFonts w:eastAsia="Times New Roman"/>
          <w:szCs w:val="24"/>
        </w:rPr>
        <w:t>to</w:t>
      </w:r>
      <w:r w:rsidRPr="00BB767E">
        <w:rPr>
          <w:rFonts w:eastAsia="Times New Roman"/>
          <w:szCs w:val="18"/>
        </w:rPr>
        <w:t xml:space="preserve"> </w:t>
      </w:r>
      <w:r w:rsidRPr="00BB767E">
        <w:rPr>
          <w:rFonts w:eastAsia="Times New Roman"/>
          <w:szCs w:val="24"/>
        </w:rPr>
        <w:t>the</w:t>
      </w:r>
      <w:r w:rsidRPr="00BB767E">
        <w:rPr>
          <w:rFonts w:eastAsia="Times New Roman"/>
          <w:szCs w:val="18"/>
        </w:rPr>
        <w:t xml:space="preserve"> </w:t>
      </w:r>
      <w:r w:rsidRPr="00BB767E">
        <w:rPr>
          <w:rFonts w:eastAsia="Times New Roman"/>
          <w:szCs w:val="24"/>
        </w:rPr>
        <w:t>assessment</w:t>
      </w:r>
      <w:r w:rsidRPr="00BB767E">
        <w:rPr>
          <w:rFonts w:eastAsia="Times New Roman"/>
          <w:szCs w:val="18"/>
        </w:rPr>
        <w:t xml:space="preserve"> </w:t>
      </w:r>
      <w:r w:rsidRPr="00BB767E">
        <w:rPr>
          <w:rFonts w:eastAsia="Times New Roman"/>
          <w:szCs w:val="24"/>
        </w:rPr>
        <w:t>and management of contaminated sites</w:t>
      </w:r>
    </w:p>
    <w:p w:rsidR="00734B8F" w:rsidRPr="00BB767E" w:rsidRDefault="006F13B5" w:rsidP="00BB767E">
      <w:pPr>
        <w:numPr>
          <w:ilvl w:val="0"/>
          <w:numId w:val="1"/>
        </w:numPr>
        <w:shd w:val="clear" w:color="auto" w:fill="FFFFFF"/>
        <w:tabs>
          <w:tab w:val="left" w:pos="355"/>
        </w:tabs>
        <w:spacing w:before="60"/>
        <w:jc w:val="both"/>
        <w:rPr>
          <w:rFonts w:eastAsia="Times New Roman"/>
          <w:szCs w:val="18"/>
        </w:rPr>
      </w:pPr>
      <w:r w:rsidRPr="00BB767E">
        <w:rPr>
          <w:rFonts w:eastAsia="Times New Roman"/>
          <w:szCs w:val="24"/>
        </w:rPr>
        <w:t>membership</w:t>
      </w:r>
      <w:r w:rsidRPr="00BB767E">
        <w:rPr>
          <w:rFonts w:eastAsia="Times New Roman"/>
          <w:szCs w:val="18"/>
        </w:rPr>
        <w:t xml:space="preserve"> </w:t>
      </w:r>
      <w:r w:rsidRPr="00BB767E">
        <w:rPr>
          <w:rFonts w:eastAsia="Times New Roman"/>
          <w:szCs w:val="24"/>
        </w:rPr>
        <w:t>must</w:t>
      </w:r>
      <w:r w:rsidRPr="00BB767E">
        <w:rPr>
          <w:rFonts w:eastAsia="Times New Roman"/>
          <w:szCs w:val="18"/>
        </w:rPr>
        <w:t xml:space="preserve"> </w:t>
      </w:r>
      <w:r w:rsidRPr="00BB767E">
        <w:rPr>
          <w:rFonts w:eastAsia="Times New Roman"/>
          <w:szCs w:val="24"/>
        </w:rPr>
        <w:t>be</w:t>
      </w:r>
      <w:r w:rsidRPr="00BB767E">
        <w:rPr>
          <w:rFonts w:eastAsia="Times New Roman"/>
          <w:szCs w:val="18"/>
        </w:rPr>
        <w:t xml:space="preserve"> </w:t>
      </w:r>
      <w:r w:rsidRPr="00BB767E">
        <w:rPr>
          <w:rFonts w:eastAsia="Times New Roman"/>
          <w:szCs w:val="24"/>
        </w:rPr>
        <w:t>qualification</w:t>
      </w:r>
      <w:r w:rsidRPr="00BB767E">
        <w:rPr>
          <w:rFonts w:eastAsia="Times New Roman"/>
          <w:szCs w:val="18"/>
        </w:rPr>
        <w:t xml:space="preserve"> </w:t>
      </w:r>
      <w:r w:rsidRPr="00BB767E">
        <w:rPr>
          <w:rFonts w:eastAsia="Times New Roman"/>
          <w:szCs w:val="24"/>
        </w:rPr>
        <w:t>based</w:t>
      </w:r>
    </w:p>
    <w:p w:rsidR="00734B8F" w:rsidRPr="00BB767E" w:rsidRDefault="006F13B5" w:rsidP="00BB767E">
      <w:pPr>
        <w:numPr>
          <w:ilvl w:val="0"/>
          <w:numId w:val="1"/>
        </w:numPr>
        <w:shd w:val="clear" w:color="auto" w:fill="FFFFFF"/>
        <w:tabs>
          <w:tab w:val="left" w:pos="355"/>
        </w:tabs>
        <w:spacing w:before="60"/>
        <w:jc w:val="both"/>
        <w:rPr>
          <w:rFonts w:eastAsia="Times New Roman"/>
          <w:szCs w:val="18"/>
        </w:rPr>
      </w:pPr>
      <w:r w:rsidRPr="00BB767E">
        <w:rPr>
          <w:rFonts w:eastAsia="Times New Roman"/>
          <w:szCs w:val="24"/>
        </w:rPr>
        <w:t>membership</w:t>
      </w:r>
      <w:r w:rsidRPr="00BB767E">
        <w:rPr>
          <w:rFonts w:eastAsia="Times New Roman"/>
          <w:szCs w:val="18"/>
        </w:rPr>
        <w:t xml:space="preserve"> </w:t>
      </w:r>
      <w:r w:rsidRPr="00BB767E">
        <w:rPr>
          <w:rFonts w:eastAsia="Times New Roman"/>
          <w:szCs w:val="24"/>
        </w:rPr>
        <w:t>must</w:t>
      </w:r>
      <w:r w:rsidRPr="00BB767E">
        <w:rPr>
          <w:rFonts w:eastAsia="Times New Roman"/>
          <w:szCs w:val="18"/>
        </w:rPr>
        <w:t xml:space="preserve"> </w:t>
      </w:r>
      <w:r w:rsidRPr="00BB767E">
        <w:rPr>
          <w:rFonts w:eastAsia="Times New Roman"/>
          <w:szCs w:val="24"/>
        </w:rPr>
        <w:t>require</w:t>
      </w:r>
      <w:r w:rsidRPr="00BB767E">
        <w:rPr>
          <w:rFonts w:eastAsia="Times New Roman"/>
          <w:szCs w:val="18"/>
        </w:rPr>
        <w:t xml:space="preserve"> </w:t>
      </w:r>
      <w:r w:rsidRPr="00BB767E">
        <w:rPr>
          <w:rFonts w:eastAsia="Times New Roman"/>
          <w:szCs w:val="24"/>
        </w:rPr>
        <w:t>adherence</w:t>
      </w:r>
      <w:r w:rsidRPr="00BB767E">
        <w:rPr>
          <w:rFonts w:eastAsia="Times New Roman"/>
          <w:szCs w:val="18"/>
        </w:rPr>
        <w:t xml:space="preserve"> </w:t>
      </w:r>
      <w:r w:rsidRPr="00BB767E">
        <w:rPr>
          <w:rFonts w:eastAsia="Times New Roman"/>
          <w:szCs w:val="24"/>
        </w:rPr>
        <w:t>to</w:t>
      </w:r>
      <w:r w:rsidRPr="00BB767E">
        <w:rPr>
          <w:rFonts w:eastAsia="Times New Roman"/>
          <w:szCs w:val="18"/>
        </w:rPr>
        <w:t xml:space="preserve"> </w:t>
      </w:r>
      <w:r w:rsidRPr="00BB767E">
        <w:rPr>
          <w:rFonts w:eastAsia="Times New Roman"/>
          <w:szCs w:val="24"/>
        </w:rPr>
        <w:t>an</w:t>
      </w:r>
      <w:r w:rsidRPr="00BB767E">
        <w:rPr>
          <w:rFonts w:eastAsia="Times New Roman"/>
          <w:szCs w:val="18"/>
        </w:rPr>
        <w:t xml:space="preserve"> </w:t>
      </w:r>
      <w:r w:rsidRPr="00BB767E">
        <w:rPr>
          <w:rFonts w:eastAsia="Times New Roman"/>
          <w:szCs w:val="24"/>
        </w:rPr>
        <w:t>appropriate</w:t>
      </w:r>
      <w:r w:rsidRPr="00BB767E">
        <w:rPr>
          <w:rFonts w:eastAsia="Times New Roman"/>
          <w:szCs w:val="18"/>
        </w:rPr>
        <w:t xml:space="preserve"> </w:t>
      </w:r>
      <w:r w:rsidRPr="00BB767E">
        <w:rPr>
          <w:rFonts w:eastAsia="Times New Roman"/>
          <w:szCs w:val="24"/>
        </w:rPr>
        <w:t>code</w:t>
      </w:r>
      <w:r w:rsidRPr="00BB767E">
        <w:rPr>
          <w:rFonts w:eastAsia="Times New Roman"/>
          <w:szCs w:val="18"/>
        </w:rPr>
        <w:t xml:space="preserve"> </w:t>
      </w:r>
      <w:r w:rsidRPr="00BB767E">
        <w:rPr>
          <w:rFonts w:eastAsia="Times New Roman"/>
          <w:szCs w:val="24"/>
        </w:rPr>
        <w:t>of</w:t>
      </w:r>
      <w:r w:rsidRPr="00BB767E">
        <w:rPr>
          <w:rFonts w:eastAsia="Times New Roman"/>
          <w:szCs w:val="18"/>
        </w:rPr>
        <w:t xml:space="preserve"> </w:t>
      </w:r>
      <w:r w:rsidRPr="00BB767E">
        <w:rPr>
          <w:rFonts w:eastAsia="Times New Roman"/>
          <w:szCs w:val="24"/>
        </w:rPr>
        <w:t>ethics.</w:t>
      </w:r>
    </w:p>
    <w:p w:rsidR="00734B8F" w:rsidRPr="00BB767E" w:rsidRDefault="006F13B5" w:rsidP="00BB767E">
      <w:pPr>
        <w:shd w:val="clear" w:color="auto" w:fill="FFFFFF"/>
        <w:tabs>
          <w:tab w:val="left" w:pos="576"/>
        </w:tabs>
        <w:spacing w:before="240"/>
        <w:jc w:val="both"/>
      </w:pPr>
      <w:r w:rsidRPr="00BB767E">
        <w:rPr>
          <w:b/>
          <w:bCs/>
          <w:szCs w:val="24"/>
        </w:rPr>
        <w:t>5.6</w:t>
      </w:r>
      <w:r w:rsidRPr="00BB767E">
        <w:rPr>
          <w:b/>
          <w:bCs/>
          <w:szCs w:val="24"/>
        </w:rPr>
        <w:tab/>
      </w:r>
      <w:r w:rsidRPr="00BB767E">
        <w:rPr>
          <w:b/>
          <w:bCs/>
          <w:smallCaps/>
          <w:szCs w:val="24"/>
        </w:rPr>
        <w:t>Professional Experience</w:t>
      </w:r>
    </w:p>
    <w:p w:rsidR="00734B8F" w:rsidRPr="00BB767E" w:rsidRDefault="006F13B5" w:rsidP="00BB767E">
      <w:pPr>
        <w:shd w:val="clear" w:color="auto" w:fill="FFFFFF"/>
        <w:spacing w:before="240"/>
        <w:ind w:right="5"/>
        <w:jc w:val="both"/>
      </w:pPr>
      <w:r w:rsidRPr="00BB767E">
        <w:rPr>
          <w:szCs w:val="24"/>
        </w:rPr>
        <w:t xml:space="preserve">Applicants would be expected to have at least five </w:t>
      </w:r>
      <w:proofErr w:type="spellStart"/>
      <w:r w:rsidRPr="00BB767E">
        <w:rPr>
          <w:szCs w:val="24"/>
        </w:rPr>
        <w:t>years experience</w:t>
      </w:r>
      <w:proofErr w:type="spellEnd"/>
      <w:r w:rsidRPr="00BB767E">
        <w:rPr>
          <w:szCs w:val="24"/>
        </w:rPr>
        <w:t xml:space="preserve"> in the assessment and management of contaminated sites for appointment as accredited auditors or for acceptance as professionals involved in preparation and certification of assessments of complex contaminated sites. Individual jurisdictions may also consider applicants with less than 5 years contaminated land experience but with 10 or more years of relevant and related environmental experience including assessment and management of major environmental issues involving complex sampling design and chemical or hydrogeological data collection and interpretation. In jurisdictions where applicants are required, under statute to certify the assessment of less complex contaminated sites </w:t>
      </w:r>
      <w:proofErr w:type="spellStart"/>
      <w:r w:rsidRPr="00BB767E">
        <w:rPr>
          <w:szCs w:val="24"/>
        </w:rPr>
        <w:t>eg</w:t>
      </w:r>
      <w:proofErr w:type="spellEnd"/>
      <w:r w:rsidRPr="00BB767E">
        <w:rPr>
          <w:szCs w:val="24"/>
        </w:rPr>
        <w:t xml:space="preserve"> fuel storage installations with no groundwater impacts, or cattle dip sites with a limited zone of contamination and known contaminants, relevant industrial and environmental experience of shorter duration may be considered.</w:t>
      </w:r>
    </w:p>
    <w:p w:rsidR="00734B8F" w:rsidRPr="00BB767E" w:rsidRDefault="006F13B5" w:rsidP="00BB767E">
      <w:pPr>
        <w:shd w:val="clear" w:color="auto" w:fill="FFFFFF"/>
        <w:spacing w:before="240"/>
        <w:ind w:right="5"/>
        <w:jc w:val="both"/>
      </w:pPr>
      <w:r w:rsidRPr="00BB767E">
        <w:rPr>
          <w:szCs w:val="24"/>
        </w:rPr>
        <w:t>It is desirable that experience includes at least two years of relevant work in Australia and two years in the role of project manager involving a multidisciplinary team approach to contaminated land or related environmental assessment and management. It is preferable if the experience in contaminated sites work is broadly based in terms of the scale of work undertaken, the range of contaminants encountered and the scope of work performed.</w:t>
      </w:r>
    </w:p>
    <w:p w:rsidR="00734B8F" w:rsidRPr="00BB767E" w:rsidRDefault="006F13B5" w:rsidP="00BB767E">
      <w:pPr>
        <w:shd w:val="clear" w:color="auto" w:fill="FFFFFF"/>
        <w:tabs>
          <w:tab w:val="left" w:pos="576"/>
        </w:tabs>
        <w:spacing w:before="240"/>
        <w:jc w:val="both"/>
      </w:pPr>
      <w:r w:rsidRPr="00BB767E">
        <w:rPr>
          <w:b/>
          <w:bCs/>
          <w:szCs w:val="24"/>
        </w:rPr>
        <w:t>5.7</w:t>
      </w:r>
      <w:r w:rsidRPr="00BB767E">
        <w:rPr>
          <w:b/>
          <w:bCs/>
          <w:szCs w:val="24"/>
        </w:rPr>
        <w:tab/>
      </w:r>
      <w:r w:rsidRPr="00BB767E">
        <w:rPr>
          <w:b/>
          <w:bCs/>
          <w:smallCaps/>
          <w:szCs w:val="24"/>
        </w:rPr>
        <w:t>Principles of Audits</w:t>
      </w:r>
    </w:p>
    <w:p w:rsidR="00734B8F" w:rsidRPr="00BB767E" w:rsidRDefault="006F13B5" w:rsidP="00BB767E">
      <w:pPr>
        <w:shd w:val="clear" w:color="auto" w:fill="FFFFFF"/>
        <w:spacing w:before="240"/>
        <w:ind w:right="5"/>
        <w:jc w:val="both"/>
      </w:pPr>
      <w:r w:rsidRPr="00BB767E">
        <w:rPr>
          <w:szCs w:val="24"/>
        </w:rPr>
        <w:t>The applicant should be able to demonstrate a thorough understanding of the principles of, and methods for, conducting environmental audits.</w:t>
      </w:r>
    </w:p>
    <w:p w:rsidR="00734B8F" w:rsidRPr="00BB767E" w:rsidRDefault="006F13B5" w:rsidP="00BB767E">
      <w:pPr>
        <w:shd w:val="clear" w:color="auto" w:fill="FFFFFF"/>
        <w:tabs>
          <w:tab w:val="left" w:pos="576"/>
        </w:tabs>
        <w:spacing w:before="240"/>
        <w:jc w:val="both"/>
      </w:pPr>
      <w:r w:rsidRPr="00BB767E">
        <w:rPr>
          <w:b/>
          <w:bCs/>
          <w:szCs w:val="24"/>
        </w:rPr>
        <w:t>5.8</w:t>
      </w:r>
      <w:r w:rsidRPr="00BB767E">
        <w:rPr>
          <w:b/>
          <w:bCs/>
          <w:szCs w:val="24"/>
        </w:rPr>
        <w:tab/>
      </w:r>
      <w:r w:rsidRPr="00BB767E">
        <w:rPr>
          <w:b/>
          <w:bCs/>
          <w:smallCaps/>
          <w:szCs w:val="24"/>
        </w:rPr>
        <w:t>Literature</w:t>
      </w:r>
    </w:p>
    <w:p w:rsidR="00734B8F" w:rsidRPr="00BB767E" w:rsidRDefault="006F13B5" w:rsidP="00BB767E">
      <w:pPr>
        <w:shd w:val="clear" w:color="auto" w:fill="FFFFFF"/>
        <w:spacing w:before="240"/>
        <w:jc w:val="both"/>
      </w:pPr>
      <w:r w:rsidRPr="00BB767E">
        <w:rPr>
          <w:szCs w:val="24"/>
        </w:rPr>
        <w:t>The applicant should be able to demonstrate up-to-date knowledge of relevant scientific, technical developments and regulatory literature relating to new legislation and court proceedings and decisions relating to contaminated sites.</w:t>
      </w:r>
    </w:p>
    <w:p w:rsidR="00734B8F" w:rsidRPr="00BB767E" w:rsidRDefault="006F13B5" w:rsidP="00BB767E">
      <w:pPr>
        <w:shd w:val="clear" w:color="auto" w:fill="FFFFFF"/>
        <w:tabs>
          <w:tab w:val="left" w:pos="450"/>
        </w:tabs>
        <w:spacing w:before="240"/>
        <w:jc w:val="both"/>
      </w:pPr>
      <w:r w:rsidRPr="00BB767E">
        <w:rPr>
          <w:b/>
          <w:bCs/>
          <w:szCs w:val="28"/>
        </w:rPr>
        <w:t>6</w:t>
      </w:r>
      <w:r w:rsidR="003F0BD0" w:rsidRPr="00BB767E">
        <w:rPr>
          <w:b/>
          <w:bCs/>
          <w:szCs w:val="28"/>
        </w:rPr>
        <w:tab/>
      </w:r>
      <w:r w:rsidRPr="00BB767E">
        <w:rPr>
          <w:b/>
          <w:bCs/>
          <w:szCs w:val="28"/>
        </w:rPr>
        <w:t>ACCEPTANCE PROCESSES AND GENERAL CONDITIONS</w:t>
      </w:r>
    </w:p>
    <w:p w:rsidR="00734B8F" w:rsidRPr="00BB767E" w:rsidRDefault="006F13B5" w:rsidP="00BB767E">
      <w:pPr>
        <w:shd w:val="clear" w:color="auto" w:fill="FFFFFF"/>
        <w:spacing w:before="240"/>
        <w:ind w:right="5"/>
        <w:jc w:val="both"/>
      </w:pPr>
      <w:r w:rsidRPr="00BB767E">
        <w:rPr>
          <w:szCs w:val="24"/>
        </w:rPr>
        <w:t>The regulatory authority may consider the establishment of a panel to assess applications. Typical panels would have not less than three professionals including a suitably qualified chairperson. Panel members would need to be experienced in</w:t>
      </w:r>
    </w:p>
    <w:p w:rsidR="00734B8F" w:rsidRPr="00BB767E" w:rsidRDefault="00734B8F" w:rsidP="00BB767E">
      <w:pPr>
        <w:shd w:val="clear" w:color="auto" w:fill="FFFFFF"/>
        <w:spacing w:before="240"/>
        <w:ind w:right="5"/>
        <w:jc w:val="both"/>
        <w:sectPr w:rsidR="00734B8F" w:rsidRPr="00BB767E" w:rsidSect="0074615F">
          <w:pgSz w:w="11909" w:h="16834" w:code="9"/>
          <w:pgMar w:top="720" w:right="720" w:bottom="720" w:left="720" w:header="720" w:footer="720" w:gutter="0"/>
          <w:cols w:space="60"/>
          <w:noEndnote/>
        </w:sectPr>
      </w:pPr>
    </w:p>
    <w:p w:rsidR="00734B8F" w:rsidRPr="00BB767E" w:rsidRDefault="006F13B5" w:rsidP="00BB767E">
      <w:pPr>
        <w:shd w:val="clear" w:color="auto" w:fill="FFFFFF"/>
        <w:spacing w:before="240"/>
        <w:ind w:right="5"/>
        <w:jc w:val="both"/>
      </w:pPr>
      <w:r w:rsidRPr="00BB767E">
        <w:rPr>
          <w:szCs w:val="24"/>
        </w:rPr>
        <w:lastRenderedPageBreak/>
        <w:t xml:space="preserve">contaminated land assessment and management. Apart from core competencies and other assessment criteria outlined in Section </w:t>
      </w:r>
      <w:hyperlink w:anchor="bookmark2" w:history="1">
        <w:r w:rsidRPr="00BB767E">
          <w:rPr>
            <w:szCs w:val="24"/>
          </w:rPr>
          <w:t>5</w:t>
        </w:r>
      </w:hyperlink>
      <w:r w:rsidRPr="00BB767E">
        <w:rPr>
          <w:szCs w:val="24"/>
        </w:rPr>
        <w:t>, the panel must consider all the relevant professional and environmental experience of each applicant.</w:t>
      </w:r>
    </w:p>
    <w:p w:rsidR="00734B8F" w:rsidRPr="00BB767E" w:rsidRDefault="006F13B5" w:rsidP="00BB767E">
      <w:pPr>
        <w:shd w:val="clear" w:color="auto" w:fill="FFFFFF"/>
        <w:spacing w:before="240"/>
        <w:jc w:val="both"/>
      </w:pPr>
      <w:r w:rsidRPr="00BB767E">
        <w:rPr>
          <w:szCs w:val="24"/>
        </w:rPr>
        <w:t>Provision should be made for updating the professional training and experience of accepted professionals at regular intervals. The regulatory authority may conduct independent audits and peer reviews of assessment work and adopt a system which involves the annual or biannual review of the status of appointed professionals. Reviewers within jurisdictions should have appropriate qualifications and experience.</w:t>
      </w:r>
    </w:p>
    <w:p w:rsidR="006F13B5" w:rsidRPr="00BB767E" w:rsidRDefault="006F13B5" w:rsidP="00BB767E">
      <w:pPr>
        <w:shd w:val="clear" w:color="auto" w:fill="FFFFFF"/>
        <w:spacing w:before="240"/>
        <w:ind w:right="5"/>
        <w:jc w:val="both"/>
      </w:pPr>
      <w:r w:rsidRPr="00BB767E">
        <w:rPr>
          <w:szCs w:val="24"/>
        </w:rPr>
        <w:t>In the event of proven malpractice by accepted persons, the regulatory authority may suspend or revoke the acceptance and apply appropriate additional penalties.</w:t>
      </w:r>
    </w:p>
    <w:sectPr w:rsidR="006F13B5" w:rsidRPr="00BB767E" w:rsidSect="0074615F">
      <w:pgSz w:w="11909" w:h="16834" w:code="9"/>
      <w:pgMar w:top="720" w:right="720" w:bottom="720" w:left="7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D9F" w:rsidRDefault="00CB3D9F" w:rsidP="006C6119">
      <w:r>
        <w:separator/>
      </w:r>
    </w:p>
  </w:endnote>
  <w:endnote w:type="continuationSeparator" w:id="0">
    <w:p w:rsidR="00CB3D9F" w:rsidRDefault="00CB3D9F" w:rsidP="006C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19" w:rsidRPr="00D0533D" w:rsidRDefault="006C6119" w:rsidP="00D05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19" w:rsidRPr="006C6119" w:rsidRDefault="006C6119" w:rsidP="006C6119">
    <w:pPr>
      <w:pStyle w:val="Footer"/>
      <w:pBdr>
        <w:top w:val="single" w:sz="2" w:space="1" w:color="auto"/>
      </w:pBdr>
      <w:tabs>
        <w:tab w:val="clear" w:pos="9360"/>
        <w:tab w:val="right" w:pos="10440"/>
      </w:tabs>
    </w:pPr>
    <w:r w:rsidRPr="006C6119">
      <w:rPr>
        <w:rFonts w:cs="BookAntiqua"/>
        <w:szCs w:val="16"/>
      </w:rPr>
      <w:t>Schedule B (10) - Guideline on Competencies and Acceptance of Environmental Auditors and Related Professionals</w:t>
    </w:r>
    <w:r w:rsidRPr="006C6119">
      <w:tab/>
    </w:r>
    <w:sdt>
      <w:sdtPr>
        <w:id w:val="452591240"/>
        <w:docPartObj>
          <w:docPartGallery w:val="Page Numbers (Bottom of Page)"/>
          <w:docPartUnique/>
        </w:docPartObj>
      </w:sdtPr>
      <w:sdtEndPr>
        <w:rPr>
          <w:noProof/>
        </w:rPr>
      </w:sdtEndPr>
      <w:sdtContent>
        <w:r w:rsidRPr="006C6119">
          <w:fldChar w:fldCharType="begin"/>
        </w:r>
        <w:r w:rsidRPr="006C6119">
          <w:instrText xml:space="preserve"> PAGE   \* MERGEFORMAT </w:instrText>
        </w:r>
        <w:r w:rsidRPr="006C6119">
          <w:fldChar w:fldCharType="separate"/>
        </w:r>
        <w:r w:rsidR="00BB767E">
          <w:rPr>
            <w:noProof/>
          </w:rPr>
          <w:t>6</w:t>
        </w:r>
        <w:r w:rsidRPr="006C611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D9F" w:rsidRDefault="00CB3D9F" w:rsidP="006C6119">
      <w:r>
        <w:separator/>
      </w:r>
    </w:p>
  </w:footnote>
  <w:footnote w:type="continuationSeparator" w:id="0">
    <w:p w:rsidR="00CB3D9F" w:rsidRDefault="00CB3D9F" w:rsidP="006C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70C01C8"/>
    <w:lvl w:ilvl="0">
      <w:numFmt w:val="bullet"/>
      <w:lvlText w:val="*"/>
      <w:lvlJc w:val="left"/>
    </w:lvl>
  </w:abstractNum>
  <w:abstractNum w:abstractNumId="1" w15:restartNumberingAfterBreak="0">
    <w:nsid w:val="1F3E55D3"/>
    <w:multiLevelType w:val="singleLevel"/>
    <w:tmpl w:val="895AA194"/>
    <w:lvl w:ilvl="0">
      <w:start w:val="3"/>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66257491"/>
    <w:multiLevelType w:val="singleLevel"/>
    <w:tmpl w:val="881065D0"/>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2"/>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F66"/>
    <w:rsid w:val="00296706"/>
    <w:rsid w:val="002F12BB"/>
    <w:rsid w:val="00353B17"/>
    <w:rsid w:val="003F0BD0"/>
    <w:rsid w:val="005A7665"/>
    <w:rsid w:val="006C6119"/>
    <w:rsid w:val="006F13B5"/>
    <w:rsid w:val="00734B8F"/>
    <w:rsid w:val="0074615F"/>
    <w:rsid w:val="008E7BD5"/>
    <w:rsid w:val="009E650E"/>
    <w:rsid w:val="00A27981"/>
    <w:rsid w:val="00BB767E"/>
    <w:rsid w:val="00CB3D9F"/>
    <w:rsid w:val="00CC5F66"/>
    <w:rsid w:val="00D01869"/>
    <w:rsid w:val="00D0533D"/>
    <w:rsid w:val="00E0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119"/>
    <w:pPr>
      <w:tabs>
        <w:tab w:val="center" w:pos="4680"/>
        <w:tab w:val="right" w:pos="9360"/>
      </w:tabs>
    </w:pPr>
  </w:style>
  <w:style w:type="character" w:customStyle="1" w:styleId="HeaderChar">
    <w:name w:val="Header Char"/>
    <w:basedOn w:val="DefaultParagraphFont"/>
    <w:link w:val="Header"/>
    <w:uiPriority w:val="99"/>
    <w:rsid w:val="006C6119"/>
    <w:rPr>
      <w:rFonts w:ascii="Times New Roman" w:hAnsi="Times New Roman" w:cs="Times New Roman"/>
      <w:sz w:val="20"/>
      <w:szCs w:val="20"/>
    </w:rPr>
  </w:style>
  <w:style w:type="paragraph" w:styleId="Footer">
    <w:name w:val="footer"/>
    <w:basedOn w:val="Normal"/>
    <w:link w:val="FooterChar"/>
    <w:uiPriority w:val="99"/>
    <w:unhideWhenUsed/>
    <w:rsid w:val="006C6119"/>
    <w:pPr>
      <w:tabs>
        <w:tab w:val="center" w:pos="4680"/>
        <w:tab w:val="right" w:pos="9360"/>
      </w:tabs>
    </w:pPr>
  </w:style>
  <w:style w:type="character" w:customStyle="1" w:styleId="FooterChar">
    <w:name w:val="Footer Char"/>
    <w:basedOn w:val="DefaultParagraphFont"/>
    <w:link w:val="Footer"/>
    <w:uiPriority w:val="99"/>
    <w:rsid w:val="006C61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02CEA"/>
    <w:rPr>
      <w:rFonts w:ascii="Tahoma" w:hAnsi="Tahoma" w:cs="Tahoma"/>
      <w:sz w:val="16"/>
      <w:szCs w:val="16"/>
    </w:rPr>
  </w:style>
  <w:style w:type="character" w:customStyle="1" w:styleId="BalloonTextChar">
    <w:name w:val="Balloon Text Char"/>
    <w:basedOn w:val="DefaultParagraphFont"/>
    <w:link w:val="BalloonText"/>
    <w:uiPriority w:val="99"/>
    <w:semiHidden/>
    <w:rsid w:val="00E02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2023-01-10T23:34:00Z</dcterms:created>
  <dcterms:modified xsi:type="dcterms:W3CDTF">2023-01-10T23:34:00Z</dcterms:modified>
</cp:coreProperties>
</file>