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A31" w:rsidRPr="00657383" w:rsidRDefault="00410BB1" w:rsidP="00243FFE">
      <w:pPr>
        <w:spacing w:before="120"/>
        <w:ind w:right="5880"/>
        <w:rPr>
          <w:szCs w:val="24"/>
        </w:rPr>
      </w:pPr>
      <w:r w:rsidRPr="00657383">
        <w:rPr>
          <w:noProof/>
          <w:szCs w:val="24"/>
        </w:rPr>
        <w:drawing>
          <wp:inline distT="0" distB="0" distL="0" distR="0">
            <wp:extent cx="1456690" cy="1110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6690" cy="1110615"/>
                    </a:xfrm>
                    <a:prstGeom prst="rect">
                      <a:avLst/>
                    </a:prstGeom>
                    <a:noFill/>
                    <a:ln>
                      <a:noFill/>
                    </a:ln>
                  </pic:spPr>
                </pic:pic>
              </a:graphicData>
            </a:graphic>
          </wp:inline>
        </w:drawing>
      </w:r>
    </w:p>
    <w:p w:rsidR="00184A31" w:rsidRPr="007210D6" w:rsidRDefault="008E4F21" w:rsidP="00243FFE">
      <w:pPr>
        <w:shd w:val="clear" w:color="auto" w:fill="FFFFFF"/>
        <w:spacing w:before="360"/>
        <w:ind w:right="3600"/>
        <w:rPr>
          <w:rFonts w:ascii="Times New Roman Bold" w:hAnsi="Times New Roman Bold"/>
          <w:sz w:val="36"/>
        </w:rPr>
      </w:pPr>
      <w:r w:rsidRPr="007210D6">
        <w:rPr>
          <w:rFonts w:ascii="Times New Roman Bold" w:hAnsi="Times New Roman Bold"/>
          <w:b/>
          <w:bCs/>
          <w:sz w:val="36"/>
          <w:szCs w:val="40"/>
        </w:rPr>
        <w:t>National Environment Protection</w:t>
      </w:r>
      <w:r w:rsidR="007210D6" w:rsidRPr="007210D6">
        <w:rPr>
          <w:rFonts w:ascii="Times New Roman Bold" w:hAnsi="Times New Roman Bold"/>
          <w:sz w:val="36"/>
        </w:rPr>
        <w:t xml:space="preserve"> </w:t>
      </w:r>
      <w:r w:rsidRPr="007210D6">
        <w:rPr>
          <w:rFonts w:ascii="Times New Roman Bold" w:hAnsi="Times New Roman Bold"/>
          <w:b/>
          <w:bCs/>
          <w:sz w:val="36"/>
          <w:szCs w:val="40"/>
        </w:rPr>
        <w:t>(Assessment of Site Contamination)</w:t>
      </w:r>
      <w:r w:rsidR="007210D6" w:rsidRPr="007210D6">
        <w:rPr>
          <w:rFonts w:ascii="Times New Roman Bold" w:hAnsi="Times New Roman Bold"/>
          <w:sz w:val="36"/>
        </w:rPr>
        <w:t xml:space="preserve"> </w:t>
      </w:r>
      <w:r w:rsidRPr="007210D6">
        <w:rPr>
          <w:rFonts w:ascii="Times New Roman Bold" w:hAnsi="Times New Roman Bold"/>
          <w:b/>
          <w:bCs/>
          <w:sz w:val="36"/>
          <w:szCs w:val="40"/>
        </w:rPr>
        <w:t>Measure</w:t>
      </w:r>
    </w:p>
    <w:p w:rsidR="00184A31" w:rsidRPr="00657383" w:rsidRDefault="008E4F21" w:rsidP="00243FFE">
      <w:pPr>
        <w:shd w:val="clear" w:color="auto" w:fill="FFFFFF"/>
        <w:spacing w:before="120"/>
      </w:pPr>
      <w:r w:rsidRPr="00657383">
        <w:rPr>
          <w:szCs w:val="24"/>
        </w:rPr>
        <w:t>made under subsection 14(1) of the</w:t>
      </w:r>
    </w:p>
    <w:p w:rsidR="00184A31" w:rsidRPr="00657383" w:rsidRDefault="008E4F21" w:rsidP="00243FFE">
      <w:pPr>
        <w:pBdr>
          <w:bottom w:val="single" w:sz="4" w:space="1" w:color="auto"/>
        </w:pBdr>
        <w:shd w:val="clear" w:color="auto" w:fill="FFFFFF"/>
        <w:spacing w:before="120"/>
      </w:pPr>
      <w:r w:rsidRPr="00657383">
        <w:rPr>
          <w:i/>
          <w:iCs/>
          <w:szCs w:val="28"/>
        </w:rPr>
        <w:t xml:space="preserve">National Environment Protection Council Act 1994 </w:t>
      </w:r>
      <w:r w:rsidRPr="00657383">
        <w:rPr>
          <w:szCs w:val="28"/>
        </w:rPr>
        <w:t xml:space="preserve">(Cwlth), </w:t>
      </w:r>
      <w:r w:rsidRPr="00657383">
        <w:rPr>
          <w:i/>
          <w:iCs/>
          <w:szCs w:val="28"/>
        </w:rPr>
        <w:t xml:space="preserve">National Environment Protection Council (New South Wales) Act 1995 </w:t>
      </w:r>
      <w:r w:rsidRPr="00657383">
        <w:rPr>
          <w:szCs w:val="28"/>
        </w:rPr>
        <w:t xml:space="preserve">(NSW), </w:t>
      </w:r>
      <w:r w:rsidRPr="00657383">
        <w:rPr>
          <w:i/>
          <w:iCs/>
          <w:szCs w:val="28"/>
        </w:rPr>
        <w:t xml:space="preserve">National Environment Protection Council (Victoria) Act 1995 </w:t>
      </w:r>
      <w:r w:rsidRPr="00657383">
        <w:rPr>
          <w:szCs w:val="28"/>
        </w:rPr>
        <w:t xml:space="preserve">(Vic), </w:t>
      </w:r>
      <w:r w:rsidRPr="00657383">
        <w:rPr>
          <w:i/>
          <w:iCs/>
          <w:szCs w:val="28"/>
        </w:rPr>
        <w:t xml:space="preserve">National Environment Protection Council (Queensland) Act 1994 </w:t>
      </w:r>
      <w:r w:rsidRPr="00657383">
        <w:rPr>
          <w:i/>
          <w:szCs w:val="28"/>
        </w:rPr>
        <w:t>(</w:t>
      </w:r>
      <w:r w:rsidRPr="00657383">
        <w:rPr>
          <w:i/>
          <w:iCs/>
          <w:szCs w:val="28"/>
        </w:rPr>
        <w:t>Qld)</w:t>
      </w:r>
      <w:r w:rsidRPr="00657383">
        <w:rPr>
          <w:szCs w:val="28"/>
        </w:rPr>
        <w:t xml:space="preserve">, </w:t>
      </w:r>
      <w:r w:rsidRPr="00657383">
        <w:rPr>
          <w:i/>
          <w:iCs/>
          <w:szCs w:val="28"/>
        </w:rPr>
        <w:t xml:space="preserve">National Environment Protection Council (Western Australia) Act 1996 </w:t>
      </w:r>
      <w:r w:rsidRPr="00657383">
        <w:rPr>
          <w:szCs w:val="28"/>
        </w:rPr>
        <w:t xml:space="preserve">(WA), </w:t>
      </w:r>
      <w:r w:rsidRPr="00657383">
        <w:rPr>
          <w:i/>
          <w:iCs/>
          <w:szCs w:val="28"/>
        </w:rPr>
        <w:t xml:space="preserve">National Environment Protection Council (South Australia) Act 1995 </w:t>
      </w:r>
      <w:r w:rsidRPr="00657383">
        <w:rPr>
          <w:szCs w:val="28"/>
        </w:rPr>
        <w:t xml:space="preserve">(SA), </w:t>
      </w:r>
      <w:r w:rsidRPr="00657383">
        <w:rPr>
          <w:i/>
          <w:iCs/>
          <w:szCs w:val="28"/>
        </w:rPr>
        <w:t xml:space="preserve">National Environment Protection Council (Tasmania) Act 1995 </w:t>
      </w:r>
      <w:r w:rsidRPr="00657383">
        <w:rPr>
          <w:iCs/>
          <w:szCs w:val="28"/>
        </w:rPr>
        <w:t>(</w:t>
      </w:r>
      <w:r w:rsidRPr="00657383">
        <w:rPr>
          <w:szCs w:val="28"/>
        </w:rPr>
        <w:t xml:space="preserve">Tas), </w:t>
      </w:r>
      <w:r w:rsidRPr="00657383">
        <w:rPr>
          <w:i/>
          <w:iCs/>
          <w:szCs w:val="28"/>
        </w:rPr>
        <w:t>National Environment Protection Council Act 1994 (</w:t>
      </w:r>
      <w:r w:rsidRPr="00657383">
        <w:rPr>
          <w:szCs w:val="28"/>
        </w:rPr>
        <w:t xml:space="preserve">ACT) and the </w:t>
      </w:r>
      <w:r w:rsidRPr="00657383">
        <w:rPr>
          <w:i/>
          <w:iCs/>
          <w:szCs w:val="28"/>
        </w:rPr>
        <w:t xml:space="preserve">National Environment Protection Council (Northern Territory) Act 1994 </w:t>
      </w:r>
      <w:r w:rsidRPr="00657383">
        <w:rPr>
          <w:szCs w:val="28"/>
        </w:rPr>
        <w:t>(NT)</w:t>
      </w:r>
    </w:p>
    <w:p w:rsidR="00184A31" w:rsidRPr="00657383" w:rsidRDefault="008E4F21" w:rsidP="00243FFE">
      <w:pPr>
        <w:shd w:val="clear" w:color="auto" w:fill="FFFFFF"/>
        <w:spacing w:before="120"/>
      </w:pPr>
      <w:r w:rsidRPr="00657383">
        <w:rPr>
          <w:szCs w:val="24"/>
        </w:rPr>
        <w:t>This Measure was made on 10 December 1999</w:t>
      </w:r>
    </w:p>
    <w:p w:rsidR="00243FFE" w:rsidRPr="00657383" w:rsidRDefault="00243FFE" w:rsidP="00243FFE">
      <w:pPr>
        <w:shd w:val="clear" w:color="auto" w:fill="FFFFFF"/>
        <w:spacing w:before="120"/>
        <w:ind w:left="192"/>
      </w:pPr>
    </w:p>
    <w:p w:rsidR="00243FFE" w:rsidRDefault="00243FFE" w:rsidP="00657383">
      <w:pPr>
        <w:shd w:val="clear" w:color="auto" w:fill="FFFFFF"/>
        <w:spacing w:before="120"/>
        <w:ind w:left="782"/>
        <w:jc w:val="center"/>
        <w:sectPr w:rsidR="00243FFE" w:rsidSect="00657383">
          <w:pgSz w:w="11909" w:h="16834" w:code="9"/>
          <w:pgMar w:top="720" w:right="720" w:bottom="720" w:left="720" w:header="720" w:footer="720" w:gutter="0"/>
          <w:cols w:space="720"/>
          <w:noEndnote/>
        </w:sectPr>
      </w:pPr>
    </w:p>
    <w:p w:rsidR="00184A31" w:rsidRPr="00A31615" w:rsidRDefault="008E4F21" w:rsidP="00A31615">
      <w:pPr>
        <w:pBdr>
          <w:top w:val="single" w:sz="4" w:space="1" w:color="auto"/>
          <w:left w:val="single" w:sz="4" w:space="4" w:color="auto"/>
          <w:bottom w:val="single" w:sz="4" w:space="1" w:color="auto"/>
          <w:right w:val="single" w:sz="4" w:space="4" w:color="auto"/>
        </w:pBdr>
        <w:shd w:val="clear" w:color="auto" w:fill="FFFFFF"/>
        <w:spacing w:before="120"/>
        <w:jc w:val="center"/>
        <w:rPr>
          <w:sz w:val="28"/>
          <w:szCs w:val="28"/>
        </w:rPr>
      </w:pPr>
      <w:r w:rsidRPr="00A31615">
        <w:rPr>
          <w:b/>
          <w:bCs/>
          <w:smallCaps/>
          <w:sz w:val="28"/>
          <w:szCs w:val="28"/>
        </w:rPr>
        <w:lastRenderedPageBreak/>
        <w:t>Table of Provisions</w:t>
      </w:r>
    </w:p>
    <w:p w:rsidR="00184A31" w:rsidRPr="00A31615" w:rsidRDefault="008E4F21" w:rsidP="00A31615">
      <w:pPr>
        <w:pBdr>
          <w:top w:val="single" w:sz="4" w:space="1" w:color="auto"/>
          <w:left w:val="single" w:sz="4" w:space="4" w:color="auto"/>
          <w:bottom w:val="single" w:sz="4" w:space="1" w:color="auto"/>
          <w:right w:val="single" w:sz="4" w:space="4" w:color="auto"/>
        </w:pBdr>
        <w:shd w:val="clear" w:color="auto" w:fill="FFFFFF"/>
        <w:spacing w:before="120"/>
        <w:jc w:val="center"/>
        <w:rPr>
          <w:sz w:val="28"/>
          <w:szCs w:val="28"/>
        </w:rPr>
      </w:pPr>
      <w:r w:rsidRPr="00A31615">
        <w:rPr>
          <w:b/>
          <w:bCs/>
          <w:smallCaps/>
          <w:sz w:val="28"/>
          <w:szCs w:val="28"/>
        </w:rPr>
        <w:t>National Environment Protection</w:t>
      </w:r>
    </w:p>
    <w:p w:rsidR="00184A31" w:rsidRPr="00A31615" w:rsidRDefault="008E4F21" w:rsidP="00A31615">
      <w:pPr>
        <w:pBdr>
          <w:top w:val="single" w:sz="4" w:space="1" w:color="auto"/>
          <w:left w:val="single" w:sz="4" w:space="4" w:color="auto"/>
          <w:bottom w:val="single" w:sz="4" w:space="1" w:color="auto"/>
          <w:right w:val="single" w:sz="4" w:space="4" w:color="auto"/>
        </w:pBdr>
        <w:shd w:val="clear" w:color="auto" w:fill="FFFFFF"/>
        <w:spacing w:before="120"/>
        <w:jc w:val="center"/>
        <w:rPr>
          <w:sz w:val="28"/>
          <w:szCs w:val="28"/>
        </w:rPr>
      </w:pPr>
      <w:r w:rsidRPr="00A31615">
        <w:rPr>
          <w:b/>
          <w:bCs/>
          <w:sz w:val="28"/>
          <w:szCs w:val="28"/>
        </w:rPr>
        <w:t>(</w:t>
      </w:r>
      <w:r w:rsidRPr="00A31615">
        <w:rPr>
          <w:b/>
          <w:bCs/>
          <w:smallCaps/>
          <w:sz w:val="28"/>
          <w:szCs w:val="28"/>
        </w:rPr>
        <w:t>Assessment of Site Contamination</w:t>
      </w:r>
      <w:r w:rsidRPr="00A31615">
        <w:rPr>
          <w:b/>
          <w:bCs/>
          <w:sz w:val="28"/>
          <w:szCs w:val="28"/>
        </w:rPr>
        <w:t xml:space="preserve">) </w:t>
      </w:r>
      <w:r w:rsidRPr="00A31615">
        <w:rPr>
          <w:b/>
          <w:bCs/>
          <w:smallCaps/>
          <w:sz w:val="28"/>
          <w:szCs w:val="28"/>
        </w:rPr>
        <w:t xml:space="preserve">Measure </w:t>
      </w:r>
      <w:r w:rsidRPr="00A31615">
        <w:rPr>
          <w:b/>
          <w:bCs/>
          <w:sz w:val="28"/>
          <w:szCs w:val="28"/>
        </w:rPr>
        <w:t>1999</w:t>
      </w:r>
    </w:p>
    <w:p w:rsidR="00184A31" w:rsidRPr="00657383" w:rsidRDefault="00184A31" w:rsidP="00657383">
      <w:pPr>
        <w:spacing w:before="120"/>
        <w:rPr>
          <w:szCs w:val="2"/>
        </w:rPr>
      </w:pPr>
    </w:p>
    <w:tbl>
      <w:tblPr>
        <w:tblW w:w="5000" w:type="pct"/>
        <w:tblInd w:w="40" w:type="dxa"/>
        <w:tblLayout w:type="fixed"/>
        <w:tblCellMar>
          <w:left w:w="40" w:type="dxa"/>
          <w:right w:w="40" w:type="dxa"/>
        </w:tblCellMar>
        <w:tblLook w:val="0000" w:firstRow="0" w:lastRow="0" w:firstColumn="0" w:lastColumn="0" w:noHBand="0" w:noVBand="0"/>
      </w:tblPr>
      <w:tblGrid>
        <w:gridCol w:w="1177"/>
        <w:gridCol w:w="8813"/>
        <w:gridCol w:w="559"/>
      </w:tblGrid>
      <w:tr w:rsidR="00184A31" w:rsidRPr="00657383" w:rsidTr="00BB514A">
        <w:trPr>
          <w:trHeight w:val="20"/>
        </w:trPr>
        <w:tc>
          <w:tcPr>
            <w:tcW w:w="1177" w:type="dxa"/>
            <w:shd w:val="clear" w:color="auto" w:fill="FFFFFF"/>
            <w:vAlign w:val="bottom"/>
          </w:tcPr>
          <w:p w:rsidR="00184A31" w:rsidRPr="00657383" w:rsidRDefault="00184A31" w:rsidP="00657383">
            <w:pPr>
              <w:shd w:val="clear" w:color="auto" w:fill="FFFFFF"/>
              <w:spacing w:before="120"/>
            </w:pPr>
          </w:p>
        </w:tc>
        <w:tc>
          <w:tcPr>
            <w:tcW w:w="8813" w:type="dxa"/>
            <w:shd w:val="clear" w:color="auto" w:fill="FFFFFF"/>
            <w:vAlign w:val="bottom"/>
          </w:tcPr>
          <w:p w:rsidR="00184A31" w:rsidRPr="00657383" w:rsidRDefault="00184A31" w:rsidP="00BB514A">
            <w:pPr>
              <w:shd w:val="clear" w:color="auto" w:fill="FFFFFF"/>
              <w:tabs>
                <w:tab w:val="left" w:leader="dot" w:pos="10080"/>
              </w:tabs>
              <w:spacing w:before="120"/>
            </w:pPr>
          </w:p>
        </w:tc>
        <w:tc>
          <w:tcPr>
            <w:tcW w:w="559" w:type="dxa"/>
            <w:shd w:val="clear" w:color="auto" w:fill="FFFFFF"/>
            <w:vAlign w:val="bottom"/>
          </w:tcPr>
          <w:p w:rsidR="00184A31" w:rsidRPr="00657383" w:rsidRDefault="008E4F21" w:rsidP="00BB514A">
            <w:pPr>
              <w:shd w:val="clear" w:color="auto" w:fill="FFFFFF"/>
              <w:spacing w:before="120"/>
              <w:jc w:val="right"/>
            </w:pPr>
            <w:r w:rsidRPr="00657383">
              <w:rPr>
                <w:b/>
                <w:bCs/>
                <w:i/>
                <w:iCs/>
                <w:szCs w:val="24"/>
              </w:rPr>
              <w:t>Page</w:t>
            </w:r>
          </w:p>
        </w:tc>
      </w:tr>
      <w:tr w:rsidR="00184A31" w:rsidRPr="00657383" w:rsidTr="00BB514A">
        <w:trPr>
          <w:trHeight w:val="20"/>
        </w:trPr>
        <w:tc>
          <w:tcPr>
            <w:tcW w:w="9990" w:type="dxa"/>
            <w:gridSpan w:val="2"/>
            <w:shd w:val="clear" w:color="auto" w:fill="FFFFFF"/>
            <w:vAlign w:val="bottom"/>
          </w:tcPr>
          <w:p w:rsidR="00184A31" w:rsidRPr="00657383" w:rsidRDefault="00A72F33" w:rsidP="007C4157">
            <w:pPr>
              <w:shd w:val="clear" w:color="auto" w:fill="FFFFFF"/>
              <w:tabs>
                <w:tab w:val="left" w:leader="dot" w:pos="9770"/>
              </w:tabs>
              <w:spacing w:before="240"/>
            </w:pPr>
            <w:hyperlink w:anchor="bookmark0" w:history="1">
              <w:r w:rsidR="008E4F21" w:rsidRPr="00657383">
                <w:rPr>
                  <w:b/>
                  <w:bCs/>
                  <w:smallCaps/>
                  <w:szCs w:val="24"/>
                </w:rPr>
                <w:t>Preliminary</w:t>
              </w:r>
            </w:hyperlink>
            <w:r w:rsidR="00BB514A">
              <w:rPr>
                <w:b/>
                <w:bCs/>
                <w:smallCaps/>
                <w:szCs w:val="24"/>
              </w:rPr>
              <w:tab/>
            </w:r>
          </w:p>
        </w:tc>
        <w:tc>
          <w:tcPr>
            <w:tcW w:w="559" w:type="dxa"/>
            <w:shd w:val="clear" w:color="auto" w:fill="FFFFFF"/>
            <w:vAlign w:val="bottom"/>
          </w:tcPr>
          <w:p w:rsidR="00184A31" w:rsidRPr="00657383" w:rsidRDefault="008E4F21" w:rsidP="007C4157">
            <w:pPr>
              <w:shd w:val="clear" w:color="auto" w:fill="FFFFFF"/>
              <w:tabs>
                <w:tab w:val="left" w:leader="dot" w:pos="384"/>
              </w:tabs>
              <w:spacing w:before="240"/>
              <w:jc w:val="right"/>
            </w:pPr>
            <w:r w:rsidRPr="00657383">
              <w:rPr>
                <w:b/>
                <w:bCs/>
                <w:szCs w:val="26"/>
              </w:rPr>
              <w:t>1</w:t>
            </w:r>
          </w:p>
        </w:tc>
      </w:tr>
      <w:tr w:rsidR="00184A31" w:rsidRPr="00657383" w:rsidTr="00BB514A">
        <w:trPr>
          <w:trHeight w:val="20"/>
        </w:trPr>
        <w:tc>
          <w:tcPr>
            <w:tcW w:w="1177" w:type="dxa"/>
            <w:shd w:val="clear" w:color="auto" w:fill="FFFFFF"/>
            <w:vAlign w:val="bottom"/>
          </w:tcPr>
          <w:p w:rsidR="00184A31" w:rsidRPr="00657383" w:rsidRDefault="00A72F33" w:rsidP="00BB514A">
            <w:pPr>
              <w:shd w:val="clear" w:color="auto" w:fill="FFFFFF"/>
              <w:tabs>
                <w:tab w:val="left" w:leader="dot" w:pos="9410"/>
              </w:tabs>
              <w:spacing w:before="120"/>
              <w:ind w:left="715"/>
            </w:pPr>
            <w:hyperlink w:anchor="bookmark0" w:history="1">
              <w:r w:rsidR="008E4F21" w:rsidRPr="00657383">
                <w:rPr>
                  <w:szCs w:val="22"/>
                </w:rPr>
                <w:t>1.</w:t>
              </w:r>
            </w:hyperlink>
          </w:p>
        </w:tc>
        <w:tc>
          <w:tcPr>
            <w:tcW w:w="8813" w:type="dxa"/>
            <w:shd w:val="clear" w:color="auto" w:fill="FFFFFF"/>
            <w:vAlign w:val="bottom"/>
          </w:tcPr>
          <w:p w:rsidR="00184A31" w:rsidRPr="00657383" w:rsidRDefault="008E4F21" w:rsidP="00BB514A">
            <w:pPr>
              <w:shd w:val="clear" w:color="auto" w:fill="FFFFFF"/>
              <w:tabs>
                <w:tab w:val="left" w:leader="dot" w:pos="10080"/>
              </w:tabs>
              <w:spacing w:before="120"/>
            </w:pPr>
            <w:r w:rsidRPr="00657383">
              <w:rPr>
                <w:szCs w:val="22"/>
              </w:rPr>
              <w:t>Citation</w:t>
            </w:r>
          </w:p>
        </w:tc>
        <w:tc>
          <w:tcPr>
            <w:tcW w:w="559" w:type="dxa"/>
            <w:shd w:val="clear" w:color="auto" w:fill="FFFFFF"/>
            <w:vAlign w:val="bottom"/>
          </w:tcPr>
          <w:p w:rsidR="00184A31" w:rsidRPr="00657383" w:rsidRDefault="008E4F21" w:rsidP="00BB514A">
            <w:pPr>
              <w:shd w:val="clear" w:color="auto" w:fill="FFFFFF"/>
              <w:spacing w:before="120"/>
              <w:jc w:val="right"/>
            </w:pPr>
            <w:r w:rsidRPr="00657383">
              <w:rPr>
                <w:szCs w:val="22"/>
              </w:rPr>
              <w:t>1</w:t>
            </w:r>
          </w:p>
        </w:tc>
      </w:tr>
      <w:tr w:rsidR="00184A31" w:rsidRPr="00657383" w:rsidTr="00BB514A">
        <w:trPr>
          <w:trHeight w:val="20"/>
        </w:trPr>
        <w:tc>
          <w:tcPr>
            <w:tcW w:w="1177" w:type="dxa"/>
            <w:shd w:val="clear" w:color="auto" w:fill="FFFFFF"/>
            <w:vAlign w:val="bottom"/>
          </w:tcPr>
          <w:p w:rsidR="00184A31" w:rsidRPr="00657383" w:rsidRDefault="00A72F33" w:rsidP="007C4157">
            <w:pPr>
              <w:shd w:val="clear" w:color="auto" w:fill="FFFFFF"/>
              <w:tabs>
                <w:tab w:val="left" w:leader="dot" w:pos="9410"/>
              </w:tabs>
              <w:spacing w:before="60"/>
              <w:ind w:left="715"/>
            </w:pPr>
            <w:hyperlink w:anchor="bookmark0" w:history="1">
              <w:r w:rsidR="008E4F21" w:rsidRPr="00657383">
                <w:rPr>
                  <w:szCs w:val="22"/>
                </w:rPr>
                <w:t>2.</w:t>
              </w:r>
            </w:hyperlink>
          </w:p>
        </w:tc>
        <w:tc>
          <w:tcPr>
            <w:tcW w:w="8813" w:type="dxa"/>
            <w:shd w:val="clear" w:color="auto" w:fill="FFFFFF"/>
            <w:vAlign w:val="bottom"/>
          </w:tcPr>
          <w:p w:rsidR="00184A31" w:rsidRPr="00657383" w:rsidRDefault="008E4F21" w:rsidP="007C4157">
            <w:pPr>
              <w:shd w:val="clear" w:color="auto" w:fill="FFFFFF"/>
              <w:tabs>
                <w:tab w:val="left" w:leader="dot" w:pos="10080"/>
              </w:tabs>
              <w:spacing w:before="60"/>
            </w:pPr>
            <w:r w:rsidRPr="00657383">
              <w:rPr>
                <w:szCs w:val="22"/>
              </w:rPr>
              <w:t>Commencement</w:t>
            </w:r>
          </w:p>
        </w:tc>
        <w:tc>
          <w:tcPr>
            <w:tcW w:w="559" w:type="dxa"/>
            <w:shd w:val="clear" w:color="auto" w:fill="FFFFFF"/>
            <w:vAlign w:val="bottom"/>
          </w:tcPr>
          <w:p w:rsidR="00184A31" w:rsidRPr="00657383" w:rsidRDefault="008E4F21" w:rsidP="007C4157">
            <w:pPr>
              <w:shd w:val="clear" w:color="auto" w:fill="FFFFFF"/>
              <w:spacing w:before="60"/>
              <w:jc w:val="right"/>
            </w:pPr>
            <w:r w:rsidRPr="00657383">
              <w:rPr>
                <w:szCs w:val="22"/>
              </w:rPr>
              <w:t>1</w:t>
            </w:r>
          </w:p>
        </w:tc>
      </w:tr>
      <w:tr w:rsidR="00184A31" w:rsidRPr="00657383" w:rsidTr="00BB514A">
        <w:trPr>
          <w:trHeight w:val="20"/>
        </w:trPr>
        <w:tc>
          <w:tcPr>
            <w:tcW w:w="1177" w:type="dxa"/>
            <w:shd w:val="clear" w:color="auto" w:fill="FFFFFF"/>
            <w:vAlign w:val="bottom"/>
          </w:tcPr>
          <w:p w:rsidR="00184A31" w:rsidRPr="00657383" w:rsidRDefault="00A72F33" w:rsidP="007C4157">
            <w:pPr>
              <w:shd w:val="clear" w:color="auto" w:fill="FFFFFF"/>
              <w:tabs>
                <w:tab w:val="left" w:leader="dot" w:pos="9410"/>
              </w:tabs>
              <w:spacing w:before="60"/>
              <w:ind w:left="715"/>
            </w:pPr>
            <w:hyperlink w:anchor="bookmark0" w:history="1">
              <w:r w:rsidR="008E4F21" w:rsidRPr="00657383">
                <w:rPr>
                  <w:szCs w:val="22"/>
                </w:rPr>
                <w:t>3.</w:t>
              </w:r>
            </w:hyperlink>
          </w:p>
        </w:tc>
        <w:tc>
          <w:tcPr>
            <w:tcW w:w="8813" w:type="dxa"/>
            <w:shd w:val="clear" w:color="auto" w:fill="FFFFFF"/>
            <w:vAlign w:val="bottom"/>
          </w:tcPr>
          <w:p w:rsidR="00184A31" w:rsidRPr="00657383" w:rsidRDefault="008E4F21" w:rsidP="007C4157">
            <w:pPr>
              <w:shd w:val="clear" w:color="auto" w:fill="FFFFFF"/>
              <w:tabs>
                <w:tab w:val="left" w:leader="dot" w:pos="10080"/>
              </w:tabs>
              <w:spacing w:before="60"/>
            </w:pPr>
            <w:r w:rsidRPr="00657383">
              <w:rPr>
                <w:szCs w:val="22"/>
              </w:rPr>
              <w:t>Definitions</w:t>
            </w:r>
          </w:p>
        </w:tc>
        <w:tc>
          <w:tcPr>
            <w:tcW w:w="559" w:type="dxa"/>
            <w:shd w:val="clear" w:color="auto" w:fill="FFFFFF"/>
            <w:vAlign w:val="bottom"/>
          </w:tcPr>
          <w:p w:rsidR="00184A31" w:rsidRPr="00657383" w:rsidRDefault="008E4F21" w:rsidP="007C4157">
            <w:pPr>
              <w:shd w:val="clear" w:color="auto" w:fill="FFFFFF"/>
              <w:spacing w:before="60"/>
              <w:jc w:val="right"/>
            </w:pPr>
            <w:r w:rsidRPr="00657383">
              <w:rPr>
                <w:szCs w:val="22"/>
              </w:rPr>
              <w:t>1</w:t>
            </w:r>
          </w:p>
        </w:tc>
      </w:tr>
      <w:tr w:rsidR="00184A31" w:rsidRPr="00657383" w:rsidTr="00BB514A">
        <w:trPr>
          <w:trHeight w:val="20"/>
        </w:trPr>
        <w:tc>
          <w:tcPr>
            <w:tcW w:w="9990" w:type="dxa"/>
            <w:gridSpan w:val="2"/>
            <w:shd w:val="clear" w:color="auto" w:fill="FFFFFF"/>
            <w:vAlign w:val="bottom"/>
          </w:tcPr>
          <w:p w:rsidR="00184A31" w:rsidRPr="00657383" w:rsidRDefault="00A72F33" w:rsidP="007C4157">
            <w:pPr>
              <w:shd w:val="clear" w:color="auto" w:fill="FFFFFF"/>
              <w:tabs>
                <w:tab w:val="left" w:leader="dot" w:pos="9770"/>
              </w:tabs>
              <w:spacing w:before="240"/>
            </w:pPr>
            <w:hyperlink w:anchor="bookmark1" w:history="1">
              <w:r w:rsidR="008E4F21" w:rsidRPr="00657383">
                <w:rPr>
                  <w:b/>
                  <w:bCs/>
                  <w:smallCaps/>
                  <w:szCs w:val="24"/>
                </w:rPr>
                <w:t>Head of Power for Making this Measure</w:t>
              </w:r>
            </w:hyperlink>
            <w:r w:rsidR="00BB514A">
              <w:rPr>
                <w:b/>
                <w:bCs/>
                <w:smallCaps/>
                <w:szCs w:val="24"/>
              </w:rPr>
              <w:tab/>
            </w:r>
          </w:p>
        </w:tc>
        <w:tc>
          <w:tcPr>
            <w:tcW w:w="559" w:type="dxa"/>
            <w:shd w:val="clear" w:color="auto" w:fill="FFFFFF"/>
            <w:vAlign w:val="bottom"/>
          </w:tcPr>
          <w:p w:rsidR="00184A31" w:rsidRPr="00657383" w:rsidRDefault="008E4F21" w:rsidP="007C4157">
            <w:pPr>
              <w:shd w:val="clear" w:color="auto" w:fill="FFFFFF"/>
              <w:tabs>
                <w:tab w:val="left" w:leader="dot" w:pos="384"/>
              </w:tabs>
              <w:spacing w:before="240"/>
              <w:jc w:val="right"/>
            </w:pPr>
            <w:r w:rsidRPr="00657383">
              <w:rPr>
                <w:b/>
                <w:bCs/>
                <w:szCs w:val="26"/>
              </w:rPr>
              <w:t>4</w:t>
            </w:r>
          </w:p>
        </w:tc>
      </w:tr>
      <w:tr w:rsidR="00184A31" w:rsidRPr="00657383" w:rsidTr="00BB514A">
        <w:trPr>
          <w:trHeight w:val="20"/>
        </w:trPr>
        <w:tc>
          <w:tcPr>
            <w:tcW w:w="1177" w:type="dxa"/>
            <w:shd w:val="clear" w:color="auto" w:fill="FFFFFF"/>
            <w:vAlign w:val="bottom"/>
          </w:tcPr>
          <w:p w:rsidR="00184A31" w:rsidRPr="00657383" w:rsidRDefault="00A72F33" w:rsidP="00BB514A">
            <w:pPr>
              <w:shd w:val="clear" w:color="auto" w:fill="FFFFFF"/>
              <w:tabs>
                <w:tab w:val="left" w:leader="dot" w:pos="9410"/>
              </w:tabs>
              <w:spacing w:before="120"/>
              <w:ind w:left="715"/>
            </w:pPr>
            <w:hyperlink w:anchor="bookmark1" w:history="1">
              <w:r w:rsidR="008E4F21" w:rsidRPr="00657383">
                <w:rPr>
                  <w:szCs w:val="22"/>
                </w:rPr>
                <w:t>4.</w:t>
              </w:r>
            </w:hyperlink>
          </w:p>
        </w:tc>
        <w:tc>
          <w:tcPr>
            <w:tcW w:w="8813" w:type="dxa"/>
            <w:shd w:val="clear" w:color="auto" w:fill="FFFFFF"/>
            <w:vAlign w:val="bottom"/>
          </w:tcPr>
          <w:p w:rsidR="00184A31" w:rsidRPr="00657383" w:rsidRDefault="008E4F21" w:rsidP="00BB514A">
            <w:pPr>
              <w:shd w:val="clear" w:color="auto" w:fill="FFFFFF"/>
              <w:tabs>
                <w:tab w:val="left" w:leader="dot" w:pos="10080"/>
              </w:tabs>
              <w:spacing w:before="120"/>
            </w:pPr>
            <w:r w:rsidRPr="00657383">
              <w:rPr>
                <w:szCs w:val="22"/>
              </w:rPr>
              <w:t>Head of Power</w:t>
            </w:r>
          </w:p>
        </w:tc>
        <w:tc>
          <w:tcPr>
            <w:tcW w:w="559" w:type="dxa"/>
            <w:shd w:val="clear" w:color="auto" w:fill="FFFFFF"/>
            <w:vAlign w:val="bottom"/>
          </w:tcPr>
          <w:p w:rsidR="00184A31" w:rsidRPr="00657383" w:rsidRDefault="008E4F21" w:rsidP="00BB514A">
            <w:pPr>
              <w:shd w:val="clear" w:color="auto" w:fill="FFFFFF"/>
              <w:spacing w:before="120"/>
              <w:jc w:val="right"/>
            </w:pPr>
            <w:r w:rsidRPr="00657383">
              <w:rPr>
                <w:szCs w:val="22"/>
              </w:rPr>
              <w:t>4</w:t>
            </w:r>
          </w:p>
        </w:tc>
      </w:tr>
      <w:tr w:rsidR="00184A31" w:rsidRPr="00657383" w:rsidTr="00BB514A">
        <w:trPr>
          <w:trHeight w:val="20"/>
        </w:trPr>
        <w:tc>
          <w:tcPr>
            <w:tcW w:w="9990" w:type="dxa"/>
            <w:gridSpan w:val="2"/>
            <w:shd w:val="clear" w:color="auto" w:fill="FFFFFF"/>
            <w:vAlign w:val="bottom"/>
          </w:tcPr>
          <w:p w:rsidR="00184A31" w:rsidRPr="00657383" w:rsidRDefault="00A72F33" w:rsidP="007C4157">
            <w:pPr>
              <w:shd w:val="clear" w:color="auto" w:fill="FFFFFF"/>
              <w:tabs>
                <w:tab w:val="left" w:leader="dot" w:pos="9770"/>
              </w:tabs>
              <w:spacing w:before="240"/>
            </w:pPr>
            <w:hyperlink w:anchor="bookmark1" w:history="1">
              <w:r w:rsidR="008E4F21" w:rsidRPr="00657383">
                <w:rPr>
                  <w:b/>
                  <w:bCs/>
                  <w:smallCaps/>
                  <w:szCs w:val="24"/>
                </w:rPr>
                <w:t>Purpose and Desired Environmental Ou</w:t>
              </w:r>
              <w:bookmarkStart w:id="0" w:name="_GoBack"/>
              <w:bookmarkEnd w:id="0"/>
              <w:r w:rsidR="008E4F21" w:rsidRPr="00657383">
                <w:rPr>
                  <w:b/>
                  <w:bCs/>
                  <w:smallCaps/>
                  <w:szCs w:val="24"/>
                </w:rPr>
                <w:t>tcome of the Measure</w:t>
              </w:r>
            </w:hyperlink>
            <w:r w:rsidR="00BB514A">
              <w:rPr>
                <w:b/>
                <w:bCs/>
                <w:smallCaps/>
                <w:szCs w:val="24"/>
              </w:rPr>
              <w:tab/>
            </w:r>
          </w:p>
        </w:tc>
        <w:tc>
          <w:tcPr>
            <w:tcW w:w="559" w:type="dxa"/>
            <w:shd w:val="clear" w:color="auto" w:fill="FFFFFF"/>
            <w:vAlign w:val="bottom"/>
          </w:tcPr>
          <w:p w:rsidR="00184A31" w:rsidRPr="00657383" w:rsidRDefault="008E4F21" w:rsidP="007C4157">
            <w:pPr>
              <w:shd w:val="clear" w:color="auto" w:fill="FFFFFF"/>
              <w:tabs>
                <w:tab w:val="left" w:leader="dot" w:pos="379"/>
              </w:tabs>
              <w:spacing w:before="240"/>
              <w:jc w:val="right"/>
            </w:pPr>
            <w:r w:rsidRPr="00657383">
              <w:rPr>
                <w:b/>
                <w:bCs/>
                <w:szCs w:val="26"/>
              </w:rPr>
              <w:t>4</w:t>
            </w:r>
          </w:p>
        </w:tc>
      </w:tr>
      <w:tr w:rsidR="00184A31" w:rsidRPr="00657383" w:rsidTr="00BB514A">
        <w:trPr>
          <w:trHeight w:val="20"/>
        </w:trPr>
        <w:tc>
          <w:tcPr>
            <w:tcW w:w="1177" w:type="dxa"/>
            <w:shd w:val="clear" w:color="auto" w:fill="FFFFFF"/>
            <w:vAlign w:val="bottom"/>
          </w:tcPr>
          <w:p w:rsidR="00184A31" w:rsidRPr="00657383" w:rsidRDefault="00A72F33" w:rsidP="00BB514A">
            <w:pPr>
              <w:shd w:val="clear" w:color="auto" w:fill="FFFFFF"/>
              <w:tabs>
                <w:tab w:val="left" w:leader="dot" w:pos="9410"/>
              </w:tabs>
              <w:spacing w:before="120"/>
              <w:ind w:left="715"/>
            </w:pPr>
            <w:hyperlink w:anchor="bookmark1" w:history="1">
              <w:r w:rsidR="008E4F21" w:rsidRPr="00657383">
                <w:rPr>
                  <w:szCs w:val="22"/>
                </w:rPr>
                <w:t>5.</w:t>
              </w:r>
            </w:hyperlink>
          </w:p>
        </w:tc>
        <w:tc>
          <w:tcPr>
            <w:tcW w:w="8813" w:type="dxa"/>
            <w:shd w:val="clear" w:color="auto" w:fill="FFFFFF"/>
            <w:vAlign w:val="bottom"/>
          </w:tcPr>
          <w:p w:rsidR="00184A31" w:rsidRPr="00657383" w:rsidRDefault="008E4F21" w:rsidP="00BB514A">
            <w:pPr>
              <w:shd w:val="clear" w:color="auto" w:fill="FFFFFF"/>
              <w:tabs>
                <w:tab w:val="left" w:leader="dot" w:pos="10080"/>
              </w:tabs>
              <w:spacing w:before="120"/>
            </w:pPr>
            <w:r w:rsidRPr="00657383">
              <w:rPr>
                <w:szCs w:val="22"/>
              </w:rPr>
              <w:t>Purpose and Desired Environmental Outcome</w:t>
            </w:r>
          </w:p>
        </w:tc>
        <w:tc>
          <w:tcPr>
            <w:tcW w:w="559" w:type="dxa"/>
            <w:shd w:val="clear" w:color="auto" w:fill="FFFFFF"/>
            <w:vAlign w:val="bottom"/>
          </w:tcPr>
          <w:p w:rsidR="00184A31" w:rsidRPr="00657383" w:rsidRDefault="008E4F21" w:rsidP="00BB514A">
            <w:pPr>
              <w:shd w:val="clear" w:color="auto" w:fill="FFFFFF"/>
              <w:spacing w:before="120"/>
              <w:jc w:val="right"/>
            </w:pPr>
            <w:r w:rsidRPr="00657383">
              <w:rPr>
                <w:szCs w:val="22"/>
              </w:rPr>
              <w:t>4</w:t>
            </w:r>
          </w:p>
        </w:tc>
      </w:tr>
      <w:tr w:rsidR="00184A31" w:rsidRPr="00657383" w:rsidTr="00BB514A">
        <w:trPr>
          <w:trHeight w:val="20"/>
        </w:trPr>
        <w:tc>
          <w:tcPr>
            <w:tcW w:w="9990" w:type="dxa"/>
            <w:gridSpan w:val="2"/>
            <w:shd w:val="clear" w:color="auto" w:fill="FFFFFF"/>
            <w:vAlign w:val="bottom"/>
          </w:tcPr>
          <w:p w:rsidR="00184A31" w:rsidRPr="00657383" w:rsidRDefault="00A72F33" w:rsidP="007C4157">
            <w:pPr>
              <w:shd w:val="clear" w:color="auto" w:fill="FFFFFF"/>
              <w:tabs>
                <w:tab w:val="left" w:leader="dot" w:pos="9770"/>
              </w:tabs>
              <w:spacing w:before="240"/>
            </w:pPr>
            <w:hyperlink w:anchor="bookmark1" w:history="1">
              <w:r w:rsidR="008E4F21" w:rsidRPr="00657383">
                <w:rPr>
                  <w:b/>
                  <w:bCs/>
                  <w:smallCaps/>
                  <w:szCs w:val="24"/>
                </w:rPr>
                <w:t>Assessment of Site Contamination Policy Framework</w:t>
              </w:r>
            </w:hyperlink>
            <w:r w:rsidR="00BB514A">
              <w:rPr>
                <w:b/>
                <w:bCs/>
                <w:smallCaps/>
                <w:szCs w:val="24"/>
              </w:rPr>
              <w:tab/>
            </w:r>
          </w:p>
        </w:tc>
        <w:tc>
          <w:tcPr>
            <w:tcW w:w="559" w:type="dxa"/>
            <w:shd w:val="clear" w:color="auto" w:fill="FFFFFF"/>
            <w:vAlign w:val="bottom"/>
          </w:tcPr>
          <w:p w:rsidR="00184A31" w:rsidRPr="00657383" w:rsidRDefault="008E4F21" w:rsidP="007C4157">
            <w:pPr>
              <w:shd w:val="clear" w:color="auto" w:fill="FFFFFF"/>
              <w:tabs>
                <w:tab w:val="left" w:leader="dot" w:pos="384"/>
              </w:tabs>
              <w:spacing w:before="240"/>
              <w:jc w:val="right"/>
            </w:pPr>
            <w:r w:rsidRPr="00657383">
              <w:rPr>
                <w:b/>
                <w:bCs/>
                <w:szCs w:val="26"/>
              </w:rPr>
              <w:t>4</w:t>
            </w:r>
          </w:p>
        </w:tc>
      </w:tr>
      <w:tr w:rsidR="00184A31" w:rsidRPr="00657383" w:rsidTr="00BB514A">
        <w:trPr>
          <w:trHeight w:val="20"/>
        </w:trPr>
        <w:tc>
          <w:tcPr>
            <w:tcW w:w="1177" w:type="dxa"/>
            <w:shd w:val="clear" w:color="auto" w:fill="FFFFFF"/>
            <w:vAlign w:val="bottom"/>
          </w:tcPr>
          <w:p w:rsidR="00184A31" w:rsidRPr="00657383" w:rsidRDefault="00A72F33" w:rsidP="00BB514A">
            <w:pPr>
              <w:shd w:val="clear" w:color="auto" w:fill="FFFFFF"/>
              <w:tabs>
                <w:tab w:val="left" w:leader="dot" w:pos="9410"/>
              </w:tabs>
              <w:spacing w:before="120"/>
              <w:ind w:left="715"/>
            </w:pPr>
            <w:hyperlink w:anchor="bookmark1" w:history="1">
              <w:r w:rsidR="008E4F21" w:rsidRPr="00657383">
                <w:rPr>
                  <w:szCs w:val="22"/>
                </w:rPr>
                <w:t>6.</w:t>
              </w:r>
            </w:hyperlink>
          </w:p>
        </w:tc>
        <w:tc>
          <w:tcPr>
            <w:tcW w:w="8813" w:type="dxa"/>
            <w:shd w:val="clear" w:color="auto" w:fill="FFFFFF"/>
            <w:vAlign w:val="bottom"/>
          </w:tcPr>
          <w:p w:rsidR="00184A31" w:rsidRPr="00657383" w:rsidRDefault="008E4F21" w:rsidP="00BB514A">
            <w:pPr>
              <w:shd w:val="clear" w:color="auto" w:fill="FFFFFF"/>
              <w:tabs>
                <w:tab w:val="left" w:leader="dot" w:pos="10080"/>
              </w:tabs>
              <w:spacing w:before="120"/>
            </w:pPr>
            <w:r w:rsidRPr="00657383">
              <w:rPr>
                <w:szCs w:val="22"/>
              </w:rPr>
              <w:t>Assessment of Site Contamination Principles</w:t>
            </w:r>
          </w:p>
        </w:tc>
        <w:tc>
          <w:tcPr>
            <w:tcW w:w="559" w:type="dxa"/>
            <w:shd w:val="clear" w:color="auto" w:fill="FFFFFF"/>
            <w:vAlign w:val="bottom"/>
          </w:tcPr>
          <w:p w:rsidR="00184A31" w:rsidRPr="00657383" w:rsidRDefault="008E4F21" w:rsidP="00BB514A">
            <w:pPr>
              <w:shd w:val="clear" w:color="auto" w:fill="FFFFFF"/>
              <w:spacing w:before="120"/>
              <w:jc w:val="right"/>
            </w:pPr>
            <w:r w:rsidRPr="00657383">
              <w:rPr>
                <w:szCs w:val="22"/>
              </w:rPr>
              <w:t>4</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1" w:history="1">
              <w:r w:rsidR="008E4F21" w:rsidRPr="00657383">
                <w:rPr>
                  <w:szCs w:val="22"/>
                </w:rPr>
                <w:t>(1)</w:t>
              </w:r>
              <w:r w:rsidR="00410BB1" w:rsidRPr="00657383">
                <w:rPr>
                  <w:szCs w:val="22"/>
                </w:rPr>
                <w:t xml:space="preserve"> </w:t>
              </w:r>
              <w:r w:rsidR="008E4F21" w:rsidRPr="00657383">
                <w:rPr>
                  <w:szCs w:val="22"/>
                </w:rPr>
                <w:t>Individual responsibility</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4</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1" w:history="1">
              <w:r w:rsidR="008E4F21" w:rsidRPr="00657383">
                <w:rPr>
                  <w:szCs w:val="22"/>
                </w:rPr>
                <w:t>(2)</w:t>
              </w:r>
              <w:r w:rsidR="00410BB1" w:rsidRPr="00657383">
                <w:rPr>
                  <w:szCs w:val="22"/>
                </w:rPr>
                <w:t xml:space="preserve"> </w:t>
              </w:r>
              <w:r w:rsidR="008E4F21" w:rsidRPr="00657383">
                <w:rPr>
                  <w:szCs w:val="22"/>
                </w:rPr>
                <w:t>Implementation of Jurisdictional Responsibility</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4</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2" w:history="1">
              <w:r w:rsidR="008E4F21" w:rsidRPr="00657383">
                <w:rPr>
                  <w:szCs w:val="22"/>
                </w:rPr>
                <w:t>(3)</w:t>
              </w:r>
              <w:r w:rsidR="00410BB1" w:rsidRPr="00657383">
                <w:rPr>
                  <w:szCs w:val="22"/>
                </w:rPr>
                <w:t xml:space="preserve"> </w:t>
              </w:r>
              <w:r w:rsidR="008E4F21" w:rsidRPr="00657383">
                <w:rPr>
                  <w:szCs w:val="22"/>
                </w:rPr>
                <w:t>Prevention</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5</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2" w:history="1">
              <w:r w:rsidR="008E4F21" w:rsidRPr="00657383">
                <w:rPr>
                  <w:szCs w:val="22"/>
                </w:rPr>
                <w:t>(4)</w:t>
              </w:r>
              <w:r w:rsidR="00410BB1" w:rsidRPr="00657383">
                <w:rPr>
                  <w:szCs w:val="22"/>
                </w:rPr>
                <w:t xml:space="preserve"> </w:t>
              </w:r>
              <w:r w:rsidR="008E4F21" w:rsidRPr="00657383">
                <w:rPr>
                  <w:szCs w:val="22"/>
                </w:rPr>
                <w:t>Regulatory Control of Site Contamination</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5</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2" w:history="1">
              <w:r w:rsidR="008E4F21" w:rsidRPr="00657383">
                <w:rPr>
                  <w:szCs w:val="22"/>
                </w:rPr>
                <w:t>(5)</w:t>
              </w:r>
              <w:r w:rsidR="00410BB1" w:rsidRPr="00657383">
                <w:rPr>
                  <w:szCs w:val="22"/>
                </w:rPr>
                <w:t xml:space="preserve"> </w:t>
              </w:r>
              <w:r w:rsidR="008E4F21" w:rsidRPr="00657383">
                <w:rPr>
                  <w:szCs w:val="22"/>
                </w:rPr>
                <w:t>Planning</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5</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2" w:history="1">
              <w:r w:rsidR="008E4F21" w:rsidRPr="00657383">
                <w:rPr>
                  <w:szCs w:val="22"/>
                </w:rPr>
                <w:t>(6)</w:t>
              </w:r>
              <w:r w:rsidR="00410BB1" w:rsidRPr="00657383">
                <w:rPr>
                  <w:szCs w:val="22"/>
                </w:rPr>
                <w:t xml:space="preserve"> </w:t>
              </w:r>
              <w:r w:rsidR="008E4F21" w:rsidRPr="00657383">
                <w:rPr>
                  <w:szCs w:val="22"/>
                </w:rPr>
                <w:t>Availability of Site Contamination Information</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5</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3" w:history="1">
              <w:r w:rsidR="008E4F21" w:rsidRPr="00657383">
                <w:rPr>
                  <w:szCs w:val="22"/>
                </w:rPr>
                <w:t>(7)</w:t>
              </w:r>
              <w:r w:rsidR="00410BB1" w:rsidRPr="00657383">
                <w:rPr>
                  <w:szCs w:val="22"/>
                </w:rPr>
                <w:t xml:space="preserve"> </w:t>
              </w:r>
              <w:r w:rsidR="008E4F21" w:rsidRPr="00657383">
                <w:rPr>
                  <w:szCs w:val="22"/>
                </w:rPr>
                <w:t>Community Consultation</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6</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3" w:history="1">
              <w:r w:rsidR="008E4F21" w:rsidRPr="00657383">
                <w:rPr>
                  <w:szCs w:val="22"/>
                </w:rPr>
                <w:t>(8)</w:t>
              </w:r>
              <w:r w:rsidR="00410BB1" w:rsidRPr="00657383">
                <w:rPr>
                  <w:szCs w:val="22"/>
                </w:rPr>
                <w:t xml:space="preserve"> </w:t>
              </w:r>
              <w:r w:rsidR="008E4F21" w:rsidRPr="00657383">
                <w:rPr>
                  <w:szCs w:val="22"/>
                </w:rPr>
                <w:t>Cultural and Spiritual Significance</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6</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3" w:history="1">
              <w:r w:rsidR="008E4F21" w:rsidRPr="00657383">
                <w:rPr>
                  <w:szCs w:val="22"/>
                </w:rPr>
                <w:t>(9)</w:t>
              </w:r>
              <w:r w:rsidR="00410BB1" w:rsidRPr="00657383">
                <w:rPr>
                  <w:szCs w:val="22"/>
                </w:rPr>
                <w:t xml:space="preserve"> </w:t>
              </w:r>
              <w:r w:rsidR="008E4F21" w:rsidRPr="00657383">
                <w:rPr>
                  <w:szCs w:val="22"/>
                </w:rPr>
                <w:t>Education</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6</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3" w:history="1">
              <w:r w:rsidR="008E4F21" w:rsidRPr="00657383">
                <w:rPr>
                  <w:szCs w:val="22"/>
                </w:rPr>
                <w:t>(10)</w:t>
              </w:r>
              <w:r w:rsidR="00410BB1" w:rsidRPr="00657383">
                <w:rPr>
                  <w:szCs w:val="22"/>
                </w:rPr>
                <w:t xml:space="preserve"> </w:t>
              </w:r>
              <w:r w:rsidR="008E4F21" w:rsidRPr="00657383">
                <w:rPr>
                  <w:szCs w:val="22"/>
                </w:rPr>
                <w:t>Site Assessment</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6</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3" w:history="1">
              <w:r w:rsidR="008E4F21" w:rsidRPr="00657383">
                <w:rPr>
                  <w:szCs w:val="22"/>
                </w:rPr>
                <w:t>(11)</w:t>
              </w:r>
              <w:r w:rsidR="00410BB1" w:rsidRPr="00657383">
                <w:rPr>
                  <w:szCs w:val="22"/>
                </w:rPr>
                <w:t xml:space="preserve"> </w:t>
              </w:r>
              <w:r w:rsidR="008E4F21" w:rsidRPr="00657383">
                <w:rPr>
                  <w:szCs w:val="22"/>
                </w:rPr>
                <w:t>Human Health</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6</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3" w:history="1">
              <w:r w:rsidR="008E4F21" w:rsidRPr="00657383">
                <w:rPr>
                  <w:szCs w:val="22"/>
                </w:rPr>
                <w:t>(12)</w:t>
              </w:r>
              <w:r w:rsidR="00410BB1" w:rsidRPr="00657383">
                <w:rPr>
                  <w:szCs w:val="22"/>
                </w:rPr>
                <w:t xml:space="preserve"> </w:t>
              </w:r>
              <w:r w:rsidR="008E4F21" w:rsidRPr="00657383">
                <w:rPr>
                  <w:szCs w:val="22"/>
                </w:rPr>
                <w:t>Environmental Impact</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6</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3" w:history="1">
              <w:r w:rsidR="008E4F21" w:rsidRPr="00657383">
                <w:rPr>
                  <w:szCs w:val="22"/>
                </w:rPr>
                <w:t>(13)</w:t>
              </w:r>
              <w:r w:rsidR="00410BB1" w:rsidRPr="00657383">
                <w:rPr>
                  <w:szCs w:val="22"/>
                </w:rPr>
                <w:t xml:space="preserve"> </w:t>
              </w:r>
              <w:r w:rsidR="008E4F21" w:rsidRPr="00657383">
                <w:rPr>
                  <w:szCs w:val="22"/>
                </w:rPr>
                <w:t>Data Collection and Chemical Analyses</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6</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4" w:history="1">
              <w:r w:rsidR="008E4F21" w:rsidRPr="00657383">
                <w:rPr>
                  <w:szCs w:val="22"/>
                </w:rPr>
                <w:t>(14)</w:t>
              </w:r>
              <w:r w:rsidR="00410BB1" w:rsidRPr="00657383">
                <w:rPr>
                  <w:szCs w:val="22"/>
                </w:rPr>
                <w:t xml:space="preserve"> </w:t>
              </w:r>
              <w:r w:rsidR="008E4F21" w:rsidRPr="00657383">
                <w:rPr>
                  <w:szCs w:val="22"/>
                </w:rPr>
                <w:t>Risk Assessment</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7</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4" w:history="1">
              <w:r w:rsidR="008E4F21" w:rsidRPr="00657383">
                <w:rPr>
                  <w:szCs w:val="22"/>
                </w:rPr>
                <w:t>(15)</w:t>
              </w:r>
              <w:r w:rsidR="00410BB1" w:rsidRPr="00657383">
                <w:rPr>
                  <w:szCs w:val="22"/>
                </w:rPr>
                <w:t xml:space="preserve"> </w:t>
              </w:r>
              <w:r w:rsidR="008E4F21" w:rsidRPr="00657383">
                <w:rPr>
                  <w:szCs w:val="22"/>
                </w:rPr>
                <w:t>Objectives of Assessment</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7</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5" w:history="1">
              <w:r w:rsidR="008E4F21" w:rsidRPr="00657383">
                <w:rPr>
                  <w:szCs w:val="22"/>
                </w:rPr>
                <w:t>(16)</w:t>
              </w:r>
              <w:r w:rsidR="00410BB1" w:rsidRPr="00657383">
                <w:rPr>
                  <w:szCs w:val="22"/>
                </w:rPr>
                <w:t xml:space="preserve"> </w:t>
              </w:r>
              <w:r w:rsidR="008E4F21" w:rsidRPr="00657383">
                <w:rPr>
                  <w:szCs w:val="22"/>
                </w:rPr>
                <w:t>Attainment of Environmental Outcome</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8</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5" w:history="1">
              <w:r w:rsidR="008E4F21" w:rsidRPr="00657383">
                <w:rPr>
                  <w:szCs w:val="22"/>
                </w:rPr>
                <w:t>(17)</w:t>
              </w:r>
              <w:r w:rsidR="00410BB1" w:rsidRPr="00657383">
                <w:rPr>
                  <w:szCs w:val="22"/>
                </w:rPr>
                <w:t xml:space="preserve"> </w:t>
              </w:r>
              <w:r w:rsidR="008E4F21" w:rsidRPr="00657383">
                <w:rPr>
                  <w:szCs w:val="22"/>
                </w:rPr>
                <w:t>Specialist Areas</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8</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6" w:history="1">
              <w:r w:rsidR="008E4F21" w:rsidRPr="00657383">
                <w:rPr>
                  <w:szCs w:val="22"/>
                </w:rPr>
                <w:t>(18)</w:t>
              </w:r>
              <w:r w:rsidR="00410BB1" w:rsidRPr="00657383">
                <w:rPr>
                  <w:szCs w:val="22"/>
                </w:rPr>
                <w:t xml:space="preserve"> </w:t>
              </w:r>
              <w:r w:rsidR="008E4F21" w:rsidRPr="00657383">
                <w:rPr>
                  <w:szCs w:val="22"/>
                </w:rPr>
                <w:t>Heritage Sites</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9</w:t>
            </w:r>
          </w:p>
        </w:tc>
      </w:tr>
      <w:tr w:rsidR="00184A31" w:rsidRPr="00657383" w:rsidTr="00BB514A">
        <w:trPr>
          <w:trHeight w:val="20"/>
        </w:trPr>
        <w:tc>
          <w:tcPr>
            <w:tcW w:w="1177" w:type="dxa"/>
            <w:shd w:val="clear" w:color="auto" w:fill="FFFFFF"/>
            <w:vAlign w:val="bottom"/>
          </w:tcPr>
          <w:p w:rsidR="00184A31" w:rsidRPr="00657383" w:rsidRDefault="00184A31" w:rsidP="00BB514A">
            <w:pPr>
              <w:shd w:val="clear" w:color="auto" w:fill="FFFFFF"/>
              <w:tabs>
                <w:tab w:val="left" w:leader="dot" w:pos="9410"/>
              </w:tabs>
              <w:spacing w:before="60"/>
            </w:pPr>
          </w:p>
        </w:tc>
        <w:tc>
          <w:tcPr>
            <w:tcW w:w="8813" w:type="dxa"/>
            <w:shd w:val="clear" w:color="auto" w:fill="FFFFFF"/>
            <w:vAlign w:val="bottom"/>
          </w:tcPr>
          <w:p w:rsidR="00184A31" w:rsidRPr="00657383" w:rsidRDefault="00A72F33" w:rsidP="00BB514A">
            <w:pPr>
              <w:shd w:val="clear" w:color="auto" w:fill="FFFFFF"/>
              <w:tabs>
                <w:tab w:val="left" w:leader="dot" w:pos="10080"/>
              </w:tabs>
              <w:spacing w:before="60"/>
            </w:pPr>
            <w:hyperlink w:anchor="bookmark6" w:history="1">
              <w:r w:rsidR="008E4F21" w:rsidRPr="00657383">
                <w:rPr>
                  <w:szCs w:val="22"/>
                </w:rPr>
                <w:t>(19)</w:t>
              </w:r>
              <w:r w:rsidR="00410BB1" w:rsidRPr="00657383">
                <w:rPr>
                  <w:szCs w:val="22"/>
                </w:rPr>
                <w:t xml:space="preserve"> </w:t>
              </w:r>
              <w:r w:rsidR="008E4F21" w:rsidRPr="00657383">
                <w:rPr>
                  <w:szCs w:val="22"/>
                </w:rPr>
                <w:t>Best Practice</w:t>
              </w:r>
            </w:hyperlink>
          </w:p>
        </w:tc>
        <w:tc>
          <w:tcPr>
            <w:tcW w:w="559" w:type="dxa"/>
            <w:shd w:val="clear" w:color="auto" w:fill="FFFFFF"/>
            <w:vAlign w:val="bottom"/>
          </w:tcPr>
          <w:p w:rsidR="00184A31" w:rsidRPr="00657383" w:rsidRDefault="008E4F21" w:rsidP="00BB514A">
            <w:pPr>
              <w:shd w:val="clear" w:color="auto" w:fill="FFFFFF"/>
              <w:spacing w:before="60"/>
              <w:jc w:val="right"/>
            </w:pPr>
            <w:r w:rsidRPr="00657383">
              <w:rPr>
                <w:szCs w:val="22"/>
              </w:rPr>
              <w:t>9</w:t>
            </w:r>
          </w:p>
        </w:tc>
      </w:tr>
      <w:tr w:rsidR="00184A31" w:rsidRPr="00657383" w:rsidTr="00BB514A">
        <w:trPr>
          <w:trHeight w:val="20"/>
        </w:trPr>
        <w:tc>
          <w:tcPr>
            <w:tcW w:w="9990" w:type="dxa"/>
            <w:gridSpan w:val="2"/>
            <w:shd w:val="clear" w:color="auto" w:fill="FFFFFF"/>
            <w:vAlign w:val="bottom"/>
          </w:tcPr>
          <w:p w:rsidR="00184A31" w:rsidRPr="00657383" w:rsidRDefault="00A72F33" w:rsidP="007C4157">
            <w:pPr>
              <w:shd w:val="clear" w:color="auto" w:fill="FFFFFF"/>
              <w:tabs>
                <w:tab w:val="left" w:leader="dot" w:pos="9770"/>
              </w:tabs>
              <w:spacing w:before="240"/>
            </w:pPr>
            <w:hyperlink w:anchor="bookmark6" w:history="1">
              <w:r w:rsidR="008E4F21" w:rsidRPr="00657383">
                <w:rPr>
                  <w:b/>
                  <w:bCs/>
                  <w:smallCaps/>
                  <w:szCs w:val="24"/>
                </w:rPr>
                <w:t>Schedules To The Measure</w:t>
              </w:r>
            </w:hyperlink>
            <w:r w:rsidR="00BB514A">
              <w:rPr>
                <w:b/>
                <w:bCs/>
                <w:smallCaps/>
                <w:szCs w:val="24"/>
              </w:rPr>
              <w:tab/>
            </w:r>
          </w:p>
        </w:tc>
        <w:tc>
          <w:tcPr>
            <w:tcW w:w="559" w:type="dxa"/>
            <w:shd w:val="clear" w:color="auto" w:fill="FFFFFF"/>
            <w:vAlign w:val="bottom"/>
          </w:tcPr>
          <w:p w:rsidR="00184A31" w:rsidRPr="00657383" w:rsidRDefault="008E4F21" w:rsidP="007C4157">
            <w:pPr>
              <w:shd w:val="clear" w:color="auto" w:fill="FFFFFF"/>
              <w:tabs>
                <w:tab w:val="left" w:leader="dot" w:pos="384"/>
              </w:tabs>
              <w:spacing w:before="240"/>
              <w:jc w:val="right"/>
            </w:pPr>
            <w:r w:rsidRPr="00657383">
              <w:rPr>
                <w:b/>
                <w:bCs/>
                <w:szCs w:val="26"/>
              </w:rPr>
              <w:t>9</w:t>
            </w:r>
          </w:p>
        </w:tc>
      </w:tr>
      <w:tr w:rsidR="00184A31" w:rsidRPr="00657383" w:rsidTr="00BB514A">
        <w:trPr>
          <w:trHeight w:val="20"/>
        </w:trPr>
        <w:tc>
          <w:tcPr>
            <w:tcW w:w="1177" w:type="dxa"/>
            <w:shd w:val="clear" w:color="auto" w:fill="FFFFFF"/>
            <w:vAlign w:val="bottom"/>
          </w:tcPr>
          <w:p w:rsidR="00184A31" w:rsidRPr="00657383" w:rsidRDefault="00A72F33" w:rsidP="00BB514A">
            <w:pPr>
              <w:shd w:val="clear" w:color="auto" w:fill="FFFFFF"/>
              <w:tabs>
                <w:tab w:val="left" w:leader="dot" w:pos="9410"/>
              </w:tabs>
              <w:spacing w:before="120"/>
              <w:ind w:left="715"/>
            </w:pPr>
            <w:hyperlink w:anchor="bookmark6" w:history="1">
              <w:r w:rsidR="008E4F21" w:rsidRPr="00657383">
                <w:rPr>
                  <w:szCs w:val="22"/>
                </w:rPr>
                <w:t>7.</w:t>
              </w:r>
            </w:hyperlink>
          </w:p>
        </w:tc>
        <w:tc>
          <w:tcPr>
            <w:tcW w:w="8813" w:type="dxa"/>
            <w:shd w:val="clear" w:color="auto" w:fill="FFFFFF"/>
            <w:vAlign w:val="bottom"/>
          </w:tcPr>
          <w:p w:rsidR="00184A31" w:rsidRPr="00657383" w:rsidRDefault="008E4F21" w:rsidP="00BB514A">
            <w:pPr>
              <w:shd w:val="clear" w:color="auto" w:fill="FFFFFF"/>
              <w:tabs>
                <w:tab w:val="left" w:leader="dot" w:pos="10080"/>
              </w:tabs>
              <w:spacing w:before="120"/>
            </w:pPr>
            <w:r w:rsidRPr="00657383">
              <w:rPr>
                <w:szCs w:val="22"/>
              </w:rPr>
              <w:t>Schedules</w:t>
            </w:r>
          </w:p>
        </w:tc>
        <w:tc>
          <w:tcPr>
            <w:tcW w:w="559" w:type="dxa"/>
            <w:shd w:val="clear" w:color="auto" w:fill="FFFFFF"/>
            <w:vAlign w:val="bottom"/>
          </w:tcPr>
          <w:p w:rsidR="00184A31" w:rsidRPr="00657383" w:rsidRDefault="008E4F21" w:rsidP="00BB514A">
            <w:pPr>
              <w:shd w:val="clear" w:color="auto" w:fill="FFFFFF"/>
              <w:spacing w:before="120"/>
              <w:jc w:val="right"/>
            </w:pPr>
            <w:r w:rsidRPr="00657383">
              <w:rPr>
                <w:szCs w:val="22"/>
              </w:rPr>
              <w:t>9</w:t>
            </w:r>
          </w:p>
        </w:tc>
      </w:tr>
      <w:tr w:rsidR="00184A31" w:rsidRPr="00657383" w:rsidTr="00BB514A">
        <w:trPr>
          <w:trHeight w:val="20"/>
        </w:trPr>
        <w:tc>
          <w:tcPr>
            <w:tcW w:w="1177" w:type="dxa"/>
            <w:shd w:val="clear" w:color="auto" w:fill="FFFFFF"/>
            <w:vAlign w:val="bottom"/>
          </w:tcPr>
          <w:p w:rsidR="00184A31" w:rsidRPr="00657383" w:rsidRDefault="00A72F33" w:rsidP="007C4157">
            <w:pPr>
              <w:shd w:val="clear" w:color="auto" w:fill="FFFFFF"/>
              <w:tabs>
                <w:tab w:val="left" w:leader="dot" w:pos="9410"/>
              </w:tabs>
              <w:spacing w:before="60"/>
              <w:ind w:left="715"/>
            </w:pPr>
            <w:hyperlink w:anchor="bookmark6" w:history="1">
              <w:r w:rsidR="008E4F21" w:rsidRPr="00657383">
                <w:rPr>
                  <w:szCs w:val="22"/>
                </w:rPr>
                <w:t>8.</w:t>
              </w:r>
            </w:hyperlink>
          </w:p>
        </w:tc>
        <w:tc>
          <w:tcPr>
            <w:tcW w:w="8813" w:type="dxa"/>
            <w:shd w:val="clear" w:color="auto" w:fill="FFFFFF"/>
            <w:vAlign w:val="bottom"/>
          </w:tcPr>
          <w:p w:rsidR="00184A31" w:rsidRPr="00657383" w:rsidRDefault="008E4F21" w:rsidP="007C4157">
            <w:pPr>
              <w:shd w:val="clear" w:color="auto" w:fill="FFFFFF"/>
              <w:tabs>
                <w:tab w:val="left" w:leader="dot" w:pos="10080"/>
              </w:tabs>
              <w:spacing w:before="60"/>
            </w:pPr>
            <w:r w:rsidRPr="00657383">
              <w:rPr>
                <w:szCs w:val="22"/>
              </w:rPr>
              <w:t>Stages of Investigation</w:t>
            </w:r>
          </w:p>
        </w:tc>
        <w:tc>
          <w:tcPr>
            <w:tcW w:w="559" w:type="dxa"/>
            <w:shd w:val="clear" w:color="auto" w:fill="FFFFFF"/>
            <w:vAlign w:val="bottom"/>
          </w:tcPr>
          <w:p w:rsidR="00184A31" w:rsidRPr="00657383" w:rsidRDefault="008E4F21" w:rsidP="007C4157">
            <w:pPr>
              <w:shd w:val="clear" w:color="auto" w:fill="FFFFFF"/>
              <w:spacing w:before="60"/>
              <w:jc w:val="right"/>
            </w:pPr>
            <w:r w:rsidRPr="00657383">
              <w:rPr>
                <w:szCs w:val="22"/>
              </w:rPr>
              <w:t>9</w:t>
            </w:r>
          </w:p>
        </w:tc>
      </w:tr>
      <w:tr w:rsidR="00184A31" w:rsidRPr="00657383" w:rsidTr="00BB514A">
        <w:trPr>
          <w:trHeight w:val="20"/>
        </w:trPr>
        <w:tc>
          <w:tcPr>
            <w:tcW w:w="9990" w:type="dxa"/>
            <w:gridSpan w:val="2"/>
            <w:shd w:val="clear" w:color="auto" w:fill="FFFFFF"/>
            <w:vAlign w:val="bottom"/>
          </w:tcPr>
          <w:p w:rsidR="00184A31" w:rsidRPr="00657383" w:rsidRDefault="008E4F21" w:rsidP="007C4157">
            <w:pPr>
              <w:shd w:val="clear" w:color="auto" w:fill="FFFFFF"/>
              <w:tabs>
                <w:tab w:val="left" w:leader="dot" w:pos="9770"/>
              </w:tabs>
              <w:spacing w:before="240"/>
            </w:pPr>
            <w:r w:rsidRPr="00657383">
              <w:rPr>
                <w:b/>
                <w:bCs/>
                <w:smallCaps/>
                <w:szCs w:val="24"/>
              </w:rPr>
              <w:t>Reporting</w:t>
            </w:r>
            <w:r w:rsidR="00BB514A">
              <w:rPr>
                <w:b/>
                <w:bCs/>
                <w:smallCaps/>
                <w:szCs w:val="24"/>
              </w:rPr>
              <w:tab/>
            </w:r>
          </w:p>
        </w:tc>
        <w:tc>
          <w:tcPr>
            <w:tcW w:w="559" w:type="dxa"/>
            <w:shd w:val="clear" w:color="auto" w:fill="FFFFFF"/>
            <w:vAlign w:val="bottom"/>
          </w:tcPr>
          <w:p w:rsidR="00184A31" w:rsidRPr="00657383" w:rsidRDefault="008E4F21" w:rsidP="007C4157">
            <w:pPr>
              <w:shd w:val="clear" w:color="auto" w:fill="FFFFFF"/>
              <w:spacing w:before="240"/>
              <w:jc w:val="right"/>
            </w:pPr>
            <w:r w:rsidRPr="00657383">
              <w:rPr>
                <w:b/>
                <w:bCs/>
                <w:szCs w:val="26"/>
              </w:rPr>
              <w:t>10</w:t>
            </w:r>
          </w:p>
        </w:tc>
      </w:tr>
      <w:tr w:rsidR="00184A31" w:rsidRPr="00657383" w:rsidTr="00BB514A">
        <w:trPr>
          <w:trHeight w:val="20"/>
        </w:trPr>
        <w:tc>
          <w:tcPr>
            <w:tcW w:w="1177" w:type="dxa"/>
            <w:shd w:val="clear" w:color="auto" w:fill="FFFFFF"/>
            <w:vAlign w:val="bottom"/>
          </w:tcPr>
          <w:p w:rsidR="00184A31" w:rsidRPr="00657383" w:rsidRDefault="008E4F21" w:rsidP="00657383">
            <w:pPr>
              <w:shd w:val="clear" w:color="auto" w:fill="FFFFFF"/>
              <w:spacing w:before="120"/>
              <w:ind w:left="715"/>
            </w:pPr>
            <w:r w:rsidRPr="00657383">
              <w:rPr>
                <w:szCs w:val="22"/>
              </w:rPr>
              <w:t>9.</w:t>
            </w:r>
          </w:p>
        </w:tc>
        <w:tc>
          <w:tcPr>
            <w:tcW w:w="8813" w:type="dxa"/>
            <w:shd w:val="clear" w:color="auto" w:fill="FFFFFF"/>
            <w:vAlign w:val="bottom"/>
          </w:tcPr>
          <w:p w:rsidR="00184A31" w:rsidRPr="00657383" w:rsidRDefault="008E4F21" w:rsidP="00BB514A">
            <w:pPr>
              <w:shd w:val="clear" w:color="auto" w:fill="FFFFFF"/>
              <w:tabs>
                <w:tab w:val="left" w:leader="dot" w:pos="10080"/>
              </w:tabs>
              <w:spacing w:before="120"/>
            </w:pPr>
            <w:r w:rsidRPr="00657383">
              <w:rPr>
                <w:szCs w:val="22"/>
              </w:rPr>
              <w:t>Reporting Requirements</w:t>
            </w:r>
          </w:p>
        </w:tc>
        <w:tc>
          <w:tcPr>
            <w:tcW w:w="559" w:type="dxa"/>
            <w:shd w:val="clear" w:color="auto" w:fill="FFFFFF"/>
            <w:vAlign w:val="bottom"/>
          </w:tcPr>
          <w:p w:rsidR="00184A31" w:rsidRPr="00657383" w:rsidRDefault="008E4F21" w:rsidP="00BB514A">
            <w:pPr>
              <w:shd w:val="clear" w:color="auto" w:fill="FFFFFF"/>
              <w:spacing w:before="120"/>
              <w:jc w:val="right"/>
            </w:pPr>
            <w:r w:rsidRPr="00657383">
              <w:rPr>
                <w:szCs w:val="22"/>
              </w:rPr>
              <w:t>10</w:t>
            </w:r>
          </w:p>
        </w:tc>
      </w:tr>
    </w:tbl>
    <w:p w:rsidR="00184A31" w:rsidRPr="00657383" w:rsidRDefault="00184A31" w:rsidP="00657383">
      <w:pPr>
        <w:spacing w:before="120"/>
        <w:sectPr w:rsidR="00184A31" w:rsidRPr="00657383" w:rsidSect="00657383">
          <w:pgSz w:w="11909" w:h="16834" w:code="9"/>
          <w:pgMar w:top="720" w:right="720" w:bottom="720" w:left="720" w:header="720" w:footer="720" w:gutter="0"/>
          <w:cols w:space="720"/>
          <w:noEndnote/>
        </w:sectPr>
      </w:pPr>
    </w:p>
    <w:tbl>
      <w:tblPr>
        <w:tblW w:w="5000" w:type="pct"/>
        <w:jc w:val="center"/>
        <w:tblLayout w:type="fixed"/>
        <w:tblCellMar>
          <w:left w:w="40" w:type="dxa"/>
          <w:right w:w="40" w:type="dxa"/>
        </w:tblCellMar>
        <w:tblLook w:val="0000" w:firstRow="0" w:lastRow="0" w:firstColumn="0" w:lastColumn="0" w:noHBand="0" w:noVBand="0"/>
      </w:tblPr>
      <w:tblGrid>
        <w:gridCol w:w="1210"/>
        <w:gridCol w:w="8820"/>
        <w:gridCol w:w="519"/>
      </w:tblGrid>
      <w:tr w:rsidR="00184A31" w:rsidRPr="00657383" w:rsidTr="00BB514A">
        <w:trPr>
          <w:trHeight w:val="20"/>
          <w:jc w:val="center"/>
        </w:trPr>
        <w:tc>
          <w:tcPr>
            <w:tcW w:w="10030" w:type="dxa"/>
            <w:gridSpan w:val="2"/>
            <w:tcBorders>
              <w:top w:val="nil"/>
              <w:left w:val="nil"/>
              <w:bottom w:val="nil"/>
              <w:right w:val="nil"/>
            </w:tcBorders>
            <w:shd w:val="clear" w:color="auto" w:fill="FFFFFF"/>
          </w:tcPr>
          <w:p w:rsidR="00184A31" w:rsidRPr="00657383" w:rsidRDefault="00A72F33" w:rsidP="007C4157">
            <w:pPr>
              <w:shd w:val="clear" w:color="auto" w:fill="FFFFFF"/>
              <w:tabs>
                <w:tab w:val="left" w:leader="dot" w:pos="9900"/>
              </w:tabs>
              <w:spacing w:before="240"/>
              <w:jc w:val="both"/>
            </w:pPr>
            <w:hyperlink w:anchor="bookmark7" w:history="1">
              <w:r w:rsidR="008E4F21" w:rsidRPr="00657383">
                <w:rPr>
                  <w:b/>
                  <w:bCs/>
                  <w:smallCaps/>
                  <w:szCs w:val="24"/>
                </w:rPr>
                <w:t>Review of the Measure</w:t>
              </w:r>
            </w:hyperlink>
            <w:r w:rsidR="00BB514A">
              <w:rPr>
                <w:b/>
                <w:bCs/>
                <w:smallCaps/>
                <w:szCs w:val="24"/>
              </w:rPr>
              <w:tab/>
            </w:r>
          </w:p>
        </w:tc>
        <w:tc>
          <w:tcPr>
            <w:tcW w:w="519" w:type="dxa"/>
            <w:tcBorders>
              <w:top w:val="nil"/>
              <w:left w:val="nil"/>
              <w:bottom w:val="nil"/>
              <w:right w:val="nil"/>
            </w:tcBorders>
            <w:shd w:val="clear" w:color="auto" w:fill="FFFFFF"/>
          </w:tcPr>
          <w:p w:rsidR="00184A31" w:rsidRPr="00657383" w:rsidRDefault="008E4F21" w:rsidP="007C4157">
            <w:pPr>
              <w:shd w:val="clear" w:color="auto" w:fill="FFFFFF"/>
              <w:spacing w:before="240"/>
              <w:jc w:val="right"/>
            </w:pPr>
            <w:r w:rsidRPr="00657383">
              <w:rPr>
                <w:b/>
                <w:bCs/>
                <w:szCs w:val="24"/>
              </w:rPr>
              <w:t>11</w:t>
            </w:r>
          </w:p>
        </w:tc>
      </w:tr>
      <w:tr w:rsidR="00184A31" w:rsidRPr="00657383" w:rsidTr="00BB514A">
        <w:trPr>
          <w:trHeight w:val="20"/>
          <w:jc w:val="center"/>
        </w:trPr>
        <w:tc>
          <w:tcPr>
            <w:tcW w:w="1210" w:type="dxa"/>
            <w:tcBorders>
              <w:top w:val="nil"/>
              <w:left w:val="nil"/>
              <w:bottom w:val="nil"/>
              <w:right w:val="nil"/>
            </w:tcBorders>
            <w:shd w:val="clear" w:color="auto" w:fill="FFFFFF"/>
          </w:tcPr>
          <w:p w:rsidR="00184A31" w:rsidRPr="00657383" w:rsidRDefault="00A72F33" w:rsidP="00BB514A">
            <w:pPr>
              <w:shd w:val="clear" w:color="auto" w:fill="FFFFFF"/>
              <w:snapToGrid w:val="0"/>
              <w:spacing w:before="120"/>
              <w:ind w:left="216" w:right="288" w:hanging="216"/>
              <w:jc w:val="right"/>
            </w:pPr>
            <w:hyperlink w:anchor="bookmark7" w:history="1">
              <w:r w:rsidR="008E4F21" w:rsidRPr="00657383">
                <w:rPr>
                  <w:szCs w:val="22"/>
                </w:rPr>
                <w:t>10.</w:t>
              </w:r>
            </w:hyperlink>
          </w:p>
        </w:tc>
        <w:tc>
          <w:tcPr>
            <w:tcW w:w="8820" w:type="dxa"/>
            <w:tcBorders>
              <w:top w:val="nil"/>
              <w:left w:val="nil"/>
              <w:bottom w:val="nil"/>
              <w:right w:val="nil"/>
            </w:tcBorders>
            <w:shd w:val="clear" w:color="auto" w:fill="FFFFFF"/>
          </w:tcPr>
          <w:p w:rsidR="00184A31" w:rsidRPr="00657383" w:rsidRDefault="008E4F21" w:rsidP="00657383">
            <w:pPr>
              <w:shd w:val="clear" w:color="auto" w:fill="FFFFFF"/>
              <w:snapToGrid w:val="0"/>
              <w:spacing w:before="120"/>
              <w:ind w:left="216" w:hanging="216"/>
              <w:jc w:val="both"/>
            </w:pPr>
            <w:r w:rsidRPr="00657383">
              <w:rPr>
                <w:szCs w:val="22"/>
              </w:rPr>
              <w:t>Review Period</w:t>
            </w:r>
          </w:p>
        </w:tc>
        <w:tc>
          <w:tcPr>
            <w:tcW w:w="519" w:type="dxa"/>
            <w:tcBorders>
              <w:top w:val="nil"/>
              <w:left w:val="nil"/>
              <w:bottom w:val="nil"/>
              <w:right w:val="nil"/>
            </w:tcBorders>
            <w:shd w:val="clear" w:color="auto" w:fill="FFFFFF"/>
          </w:tcPr>
          <w:p w:rsidR="00184A31" w:rsidRPr="00657383" w:rsidRDefault="008E4F21" w:rsidP="00BB514A">
            <w:pPr>
              <w:shd w:val="clear" w:color="auto" w:fill="FFFFFF"/>
              <w:snapToGrid w:val="0"/>
              <w:spacing w:before="120"/>
              <w:ind w:left="216" w:hanging="216"/>
              <w:jc w:val="right"/>
            </w:pPr>
            <w:r w:rsidRPr="00657383">
              <w:rPr>
                <w:szCs w:val="22"/>
              </w:rPr>
              <w:t>11</w:t>
            </w:r>
          </w:p>
        </w:tc>
      </w:tr>
      <w:tr w:rsidR="00184A31" w:rsidRPr="00657383" w:rsidTr="00BB514A">
        <w:trPr>
          <w:trHeight w:val="20"/>
          <w:jc w:val="center"/>
        </w:trPr>
        <w:tc>
          <w:tcPr>
            <w:tcW w:w="10030" w:type="dxa"/>
            <w:gridSpan w:val="2"/>
            <w:tcBorders>
              <w:top w:val="nil"/>
              <w:left w:val="nil"/>
              <w:bottom w:val="nil"/>
              <w:right w:val="nil"/>
            </w:tcBorders>
            <w:shd w:val="clear" w:color="auto" w:fill="FFFFFF"/>
          </w:tcPr>
          <w:p w:rsidR="00184A31" w:rsidRPr="00657383" w:rsidRDefault="00A72F33" w:rsidP="007C4157">
            <w:pPr>
              <w:shd w:val="clear" w:color="auto" w:fill="FFFFFF"/>
              <w:tabs>
                <w:tab w:val="left" w:leader="dot" w:pos="9900"/>
              </w:tabs>
              <w:spacing w:before="240"/>
              <w:jc w:val="both"/>
            </w:pPr>
            <w:hyperlink w:anchor="bookmark8" w:history="1">
              <w:r w:rsidR="008E4F21" w:rsidRPr="00657383">
                <w:rPr>
                  <w:b/>
                  <w:bCs/>
                  <w:smallCaps/>
                  <w:szCs w:val="24"/>
                </w:rPr>
                <w:t>Schedule A</w:t>
              </w:r>
              <w:r w:rsidR="008E4F21" w:rsidRPr="00657383">
                <w:rPr>
                  <w:b/>
                  <w:bCs/>
                  <w:szCs w:val="24"/>
                </w:rPr>
                <w:t xml:space="preserve">: </w:t>
              </w:r>
              <w:r w:rsidR="008E4F21" w:rsidRPr="00657383">
                <w:rPr>
                  <w:b/>
                  <w:bCs/>
                  <w:smallCaps/>
                  <w:szCs w:val="24"/>
                </w:rPr>
                <w:t>Recommended General Process for Assessment of Site Contamination</w:t>
              </w:r>
            </w:hyperlink>
            <w:r w:rsidR="00BB514A">
              <w:rPr>
                <w:b/>
                <w:bCs/>
                <w:smallCaps/>
                <w:szCs w:val="24"/>
              </w:rPr>
              <w:tab/>
            </w:r>
          </w:p>
        </w:tc>
        <w:tc>
          <w:tcPr>
            <w:tcW w:w="519" w:type="dxa"/>
            <w:tcBorders>
              <w:top w:val="nil"/>
              <w:left w:val="nil"/>
              <w:bottom w:val="nil"/>
              <w:right w:val="nil"/>
            </w:tcBorders>
            <w:shd w:val="clear" w:color="auto" w:fill="FFFFFF"/>
          </w:tcPr>
          <w:p w:rsidR="00184A31" w:rsidRPr="00657383" w:rsidRDefault="008E4F21" w:rsidP="007C4157">
            <w:pPr>
              <w:shd w:val="clear" w:color="auto" w:fill="FFFFFF"/>
              <w:spacing w:before="240"/>
              <w:jc w:val="right"/>
            </w:pPr>
            <w:r w:rsidRPr="00657383">
              <w:rPr>
                <w:b/>
                <w:bCs/>
                <w:szCs w:val="24"/>
              </w:rPr>
              <w:t>12</w:t>
            </w:r>
          </w:p>
        </w:tc>
      </w:tr>
      <w:tr w:rsidR="00184A31" w:rsidRPr="00657383" w:rsidTr="00BB514A">
        <w:trPr>
          <w:trHeight w:val="20"/>
          <w:jc w:val="center"/>
        </w:trPr>
        <w:tc>
          <w:tcPr>
            <w:tcW w:w="10030" w:type="dxa"/>
            <w:gridSpan w:val="2"/>
            <w:tcBorders>
              <w:top w:val="nil"/>
              <w:left w:val="nil"/>
              <w:bottom w:val="nil"/>
              <w:right w:val="nil"/>
            </w:tcBorders>
            <w:shd w:val="clear" w:color="auto" w:fill="FFFFFF"/>
          </w:tcPr>
          <w:p w:rsidR="00184A31" w:rsidRPr="00657383" w:rsidRDefault="00A72F33" w:rsidP="007C4157">
            <w:pPr>
              <w:shd w:val="clear" w:color="auto" w:fill="FFFFFF"/>
              <w:tabs>
                <w:tab w:val="left" w:leader="dot" w:pos="9900"/>
              </w:tabs>
              <w:snapToGrid w:val="0"/>
              <w:spacing w:before="240"/>
              <w:ind w:left="216" w:hanging="216"/>
              <w:jc w:val="both"/>
            </w:pPr>
            <w:hyperlink w:anchor="bookmark9" w:history="1">
              <w:r w:rsidR="008E4F21" w:rsidRPr="00657383">
                <w:rPr>
                  <w:b/>
                  <w:bCs/>
                  <w:smallCaps/>
                  <w:szCs w:val="24"/>
                </w:rPr>
                <w:t>Schedule B</w:t>
              </w:r>
              <w:r w:rsidR="008E4F21" w:rsidRPr="00657383">
                <w:rPr>
                  <w:b/>
                  <w:bCs/>
                  <w:szCs w:val="24"/>
                </w:rPr>
                <w:t xml:space="preserve">: </w:t>
              </w:r>
              <w:r w:rsidR="008E4F21" w:rsidRPr="00657383">
                <w:rPr>
                  <w:b/>
                  <w:bCs/>
                  <w:smallCaps/>
                  <w:szCs w:val="24"/>
                </w:rPr>
                <w:t>General Guidelines for the Assessment of Site Contamination</w:t>
              </w:r>
            </w:hyperlink>
            <w:r w:rsidR="00BB514A">
              <w:rPr>
                <w:b/>
                <w:bCs/>
                <w:smallCaps/>
                <w:szCs w:val="24"/>
              </w:rPr>
              <w:tab/>
            </w:r>
          </w:p>
        </w:tc>
        <w:tc>
          <w:tcPr>
            <w:tcW w:w="519" w:type="dxa"/>
            <w:tcBorders>
              <w:top w:val="nil"/>
              <w:left w:val="nil"/>
              <w:bottom w:val="nil"/>
              <w:right w:val="nil"/>
            </w:tcBorders>
            <w:shd w:val="clear" w:color="auto" w:fill="FFFFFF"/>
          </w:tcPr>
          <w:p w:rsidR="00184A31" w:rsidRPr="00657383" w:rsidRDefault="008E4F21" w:rsidP="007C4157">
            <w:pPr>
              <w:shd w:val="clear" w:color="auto" w:fill="FFFFFF"/>
              <w:snapToGrid w:val="0"/>
              <w:spacing w:before="240"/>
              <w:ind w:left="216" w:hanging="216"/>
              <w:jc w:val="right"/>
            </w:pPr>
            <w:r w:rsidRPr="00657383">
              <w:rPr>
                <w:b/>
                <w:bCs/>
                <w:szCs w:val="24"/>
              </w:rPr>
              <w:t>13</w:t>
            </w:r>
          </w:p>
        </w:tc>
      </w:tr>
    </w:tbl>
    <w:p w:rsidR="00BB514A" w:rsidRDefault="00BB514A" w:rsidP="00657383">
      <w:pPr>
        <w:shd w:val="clear" w:color="auto" w:fill="FFFFFF"/>
        <w:spacing w:before="120"/>
        <w:ind w:left="1210" w:hanging="1022"/>
        <w:sectPr w:rsidR="00BB514A" w:rsidSect="00657383">
          <w:pgSz w:w="11909" w:h="16834" w:code="9"/>
          <w:pgMar w:top="720" w:right="720" w:bottom="720" w:left="720" w:header="720" w:footer="720" w:gutter="0"/>
          <w:cols w:space="60"/>
          <w:noEndnote/>
        </w:sectPr>
      </w:pPr>
    </w:p>
    <w:p w:rsidR="00184A31" w:rsidRPr="00DC0860" w:rsidRDefault="008E4F21" w:rsidP="00DC0860">
      <w:pPr>
        <w:shd w:val="clear" w:color="auto" w:fill="FFFFFF"/>
        <w:spacing w:before="60" w:after="360"/>
        <w:jc w:val="center"/>
        <w:rPr>
          <w:rFonts w:ascii="Times New Roman Bold" w:hAnsi="Times New Roman Bold"/>
          <w:sz w:val="32"/>
        </w:rPr>
      </w:pPr>
      <w:bookmarkStart w:id="1" w:name="bookmark0"/>
      <w:r w:rsidRPr="00DC0860">
        <w:rPr>
          <w:rFonts w:ascii="Times New Roman Bold" w:hAnsi="Times New Roman Bold"/>
          <w:b/>
          <w:bCs/>
          <w:sz w:val="32"/>
          <w:szCs w:val="32"/>
        </w:rPr>
        <w:t>N</w:t>
      </w:r>
      <w:bookmarkEnd w:id="1"/>
      <w:r w:rsidRPr="00DC0860">
        <w:rPr>
          <w:rFonts w:ascii="Times New Roman Bold" w:hAnsi="Times New Roman Bold"/>
          <w:b/>
          <w:bCs/>
          <w:sz w:val="32"/>
          <w:szCs w:val="32"/>
        </w:rPr>
        <w:t>ATIONAL ENVIRONMENT PROTECTION (ASSESSMENT OF SITE CONTAMINATION) MEASURE 1999</w:t>
      </w:r>
    </w:p>
    <w:tbl>
      <w:tblPr>
        <w:tblStyle w:val="TableGrid"/>
        <w:tblW w:w="0" w:type="auto"/>
        <w:tblLook w:val="04A0" w:firstRow="1" w:lastRow="0" w:firstColumn="1" w:lastColumn="0" w:noHBand="0" w:noVBand="1"/>
      </w:tblPr>
      <w:tblGrid>
        <w:gridCol w:w="10685"/>
      </w:tblGrid>
      <w:tr w:rsidR="00DC0860" w:rsidTr="00DC0860">
        <w:tc>
          <w:tcPr>
            <w:tcW w:w="10685" w:type="dxa"/>
          </w:tcPr>
          <w:p w:rsidR="00DC0860" w:rsidRPr="00657383" w:rsidRDefault="00DC0860" w:rsidP="00DC0860">
            <w:pPr>
              <w:shd w:val="clear" w:color="auto" w:fill="FFFFFF"/>
              <w:spacing w:before="120"/>
            </w:pPr>
            <w:r w:rsidRPr="00657383">
              <w:rPr>
                <w:b/>
                <w:bCs/>
                <w:szCs w:val="24"/>
              </w:rPr>
              <w:t>INTRODUCTORY NOTE</w:t>
            </w:r>
          </w:p>
          <w:p w:rsidR="00DC0860" w:rsidRPr="00657383" w:rsidRDefault="00DC0860" w:rsidP="00DC0860">
            <w:pPr>
              <w:shd w:val="clear" w:color="auto" w:fill="FFFFFF"/>
              <w:spacing w:before="120"/>
              <w:jc w:val="both"/>
            </w:pPr>
            <w:r w:rsidRPr="00657383">
              <w:rPr>
                <w:szCs w:val="24"/>
              </w:rPr>
              <w:t>Section 14 of the National Environment Protection Council Act 1994 and the equivalent provision of the corresponding Act of each participating State and Territory provides for the making of Measures by the NEPC and the matters to which they may relate. This Measure relates to the matters set out in paragraph 14(1)(d).</w:t>
            </w:r>
          </w:p>
          <w:p w:rsidR="00DC0860" w:rsidRPr="00DC0860" w:rsidRDefault="00DC0860" w:rsidP="00DC0860">
            <w:pPr>
              <w:shd w:val="clear" w:color="auto" w:fill="FFFFFF"/>
              <w:spacing w:before="120" w:after="60"/>
              <w:jc w:val="both"/>
            </w:pPr>
            <w:r w:rsidRPr="00657383">
              <w:rPr>
                <w:szCs w:val="24"/>
              </w:rPr>
              <w:t>The Measure is to be implemented by the laws and other arrangements participating jurisdictions consider necessary: see Section 7 of the Commonwealth Act and the equivalent provision of the corresponding Act of each participating State and Territory.</w:t>
            </w:r>
          </w:p>
        </w:tc>
      </w:tr>
    </w:tbl>
    <w:p w:rsidR="00184A31" w:rsidRPr="00657383" w:rsidRDefault="008E4F21" w:rsidP="00DC0860">
      <w:pPr>
        <w:shd w:val="clear" w:color="auto" w:fill="FFFFFF"/>
        <w:spacing w:before="240"/>
      </w:pPr>
      <w:r w:rsidRPr="00657383">
        <w:rPr>
          <w:b/>
          <w:bCs/>
          <w:szCs w:val="32"/>
        </w:rPr>
        <w:t>PRELIMINARY</w:t>
      </w:r>
    </w:p>
    <w:p w:rsidR="00184A31" w:rsidRPr="00657383" w:rsidRDefault="008E4F21" w:rsidP="00DC0860">
      <w:pPr>
        <w:shd w:val="clear" w:color="auto" w:fill="FFFFFF"/>
        <w:tabs>
          <w:tab w:val="left" w:pos="562"/>
        </w:tabs>
        <w:spacing w:before="240"/>
      </w:pPr>
      <w:r w:rsidRPr="00657383">
        <w:rPr>
          <w:b/>
          <w:bCs/>
          <w:szCs w:val="24"/>
        </w:rPr>
        <w:t>1.</w:t>
      </w:r>
      <w:r w:rsidRPr="00657383">
        <w:rPr>
          <w:b/>
          <w:bCs/>
          <w:szCs w:val="24"/>
        </w:rPr>
        <w:tab/>
        <w:t>Citation</w:t>
      </w:r>
    </w:p>
    <w:p w:rsidR="00184A31" w:rsidRPr="00657383" w:rsidRDefault="008E4F21" w:rsidP="00DC0860">
      <w:pPr>
        <w:shd w:val="clear" w:color="auto" w:fill="FFFFFF"/>
        <w:spacing w:before="240"/>
        <w:ind w:left="566"/>
        <w:jc w:val="both"/>
      </w:pPr>
      <w:r w:rsidRPr="00657383">
        <w:rPr>
          <w:szCs w:val="24"/>
        </w:rPr>
        <w:t>This Measure may be cited as the National Environment Protection (Assessment of Site Contamination) Measure 1999.</w:t>
      </w:r>
    </w:p>
    <w:p w:rsidR="00184A31" w:rsidRPr="00657383" w:rsidRDefault="008E4F21" w:rsidP="00DC0860">
      <w:pPr>
        <w:shd w:val="clear" w:color="auto" w:fill="FFFFFF"/>
        <w:tabs>
          <w:tab w:val="left" w:pos="562"/>
        </w:tabs>
        <w:spacing w:before="240"/>
      </w:pPr>
      <w:r w:rsidRPr="00657383">
        <w:rPr>
          <w:b/>
          <w:bCs/>
          <w:szCs w:val="24"/>
        </w:rPr>
        <w:t>2.</w:t>
      </w:r>
      <w:r w:rsidRPr="00657383">
        <w:rPr>
          <w:b/>
          <w:bCs/>
          <w:szCs w:val="24"/>
        </w:rPr>
        <w:tab/>
        <w:t>Commencement</w:t>
      </w:r>
    </w:p>
    <w:p w:rsidR="00184A31" w:rsidRPr="00657383" w:rsidRDefault="008E4F21" w:rsidP="00DC0860">
      <w:pPr>
        <w:shd w:val="clear" w:color="auto" w:fill="FFFFFF"/>
        <w:spacing w:before="240"/>
        <w:ind w:left="566"/>
      </w:pPr>
      <w:r w:rsidRPr="00657383">
        <w:rPr>
          <w:szCs w:val="24"/>
        </w:rPr>
        <w:t>This Measure commences on the date of gazettal of this Measure.</w:t>
      </w:r>
    </w:p>
    <w:p w:rsidR="00184A31" w:rsidRPr="00657383" w:rsidRDefault="008E4F21" w:rsidP="00DC0860">
      <w:pPr>
        <w:shd w:val="clear" w:color="auto" w:fill="FFFFFF"/>
        <w:tabs>
          <w:tab w:val="left" w:pos="562"/>
        </w:tabs>
        <w:spacing w:before="240"/>
      </w:pPr>
      <w:r w:rsidRPr="00657383">
        <w:rPr>
          <w:b/>
          <w:bCs/>
          <w:szCs w:val="24"/>
        </w:rPr>
        <w:t>3.</w:t>
      </w:r>
      <w:r w:rsidRPr="00657383">
        <w:rPr>
          <w:b/>
          <w:bCs/>
          <w:szCs w:val="24"/>
        </w:rPr>
        <w:tab/>
        <w:t>Definitions</w:t>
      </w:r>
    </w:p>
    <w:p w:rsidR="00184A31" w:rsidRPr="00657383" w:rsidRDefault="008E4F21" w:rsidP="00DC0860">
      <w:pPr>
        <w:shd w:val="clear" w:color="auto" w:fill="FFFFFF"/>
        <w:spacing w:before="240"/>
        <w:ind w:left="566"/>
        <w:jc w:val="both"/>
      </w:pPr>
      <w:r w:rsidRPr="00657383">
        <w:rPr>
          <w:szCs w:val="24"/>
        </w:rPr>
        <w:t>This clause defines particular words and expressions used in this Measure. Definitions of other terms that are used in particular guidelines in Schedule B are set out in the relevant guidelines.</w:t>
      </w:r>
    </w:p>
    <w:p w:rsidR="00184A31" w:rsidRPr="00657383" w:rsidRDefault="008E4F21" w:rsidP="00DC0860">
      <w:pPr>
        <w:shd w:val="clear" w:color="auto" w:fill="FFFFFF"/>
        <w:spacing w:before="240"/>
        <w:ind w:left="566"/>
        <w:jc w:val="both"/>
      </w:pPr>
      <w:r w:rsidRPr="00657383">
        <w:rPr>
          <w:szCs w:val="24"/>
        </w:rPr>
        <w:t xml:space="preserve">In the context of this Measure the use of the word </w:t>
      </w:r>
      <w:r w:rsidRPr="00657383">
        <w:rPr>
          <w:rFonts w:eastAsia="Times New Roman"/>
          <w:szCs w:val="24"/>
        </w:rPr>
        <w:t>“should” does not imply obligation, but rather provides for general guidelines for the assessment of site contamination.</w:t>
      </w:r>
    </w:p>
    <w:p w:rsidR="00184A31" w:rsidRPr="00657383" w:rsidRDefault="008E4F21" w:rsidP="00DC0860">
      <w:pPr>
        <w:shd w:val="clear" w:color="auto" w:fill="FFFFFF"/>
        <w:spacing w:before="240"/>
        <w:ind w:left="566"/>
      </w:pPr>
      <w:r w:rsidRPr="00657383">
        <w:rPr>
          <w:szCs w:val="24"/>
        </w:rPr>
        <w:t>In this Measure, unless the contrary intention appears:</w:t>
      </w:r>
    </w:p>
    <w:p w:rsidR="00184A31" w:rsidRPr="00657383" w:rsidRDefault="008E4F21" w:rsidP="00DC0860">
      <w:pPr>
        <w:shd w:val="clear" w:color="auto" w:fill="FFFFFF"/>
        <w:spacing w:before="240"/>
        <w:ind w:left="1133"/>
        <w:jc w:val="both"/>
      </w:pPr>
      <w:r w:rsidRPr="00657383">
        <w:rPr>
          <w:rFonts w:eastAsia="Times New Roman"/>
          <w:szCs w:val="24"/>
        </w:rPr>
        <w:t>“</w:t>
      </w:r>
      <w:r w:rsidRPr="00657383">
        <w:rPr>
          <w:rFonts w:eastAsia="Times New Roman"/>
          <w:b/>
          <w:bCs/>
          <w:szCs w:val="24"/>
        </w:rPr>
        <w:t>Agency</w:t>
      </w:r>
      <w:r w:rsidRPr="00657383">
        <w:rPr>
          <w:rFonts w:eastAsia="Times New Roman"/>
          <w:szCs w:val="24"/>
        </w:rPr>
        <w:t>” means a body or bodies of a participating State or a participating Territory which that State or Territory has nominated for the purposes of this Measure.</w:t>
      </w:r>
    </w:p>
    <w:p w:rsidR="00184A31" w:rsidRPr="00657383" w:rsidRDefault="008E4F21" w:rsidP="00DC0860">
      <w:pPr>
        <w:shd w:val="clear" w:color="auto" w:fill="FFFFFF"/>
        <w:spacing w:before="240"/>
        <w:ind w:left="1133"/>
        <w:jc w:val="both"/>
      </w:pPr>
      <w:r w:rsidRPr="00657383">
        <w:rPr>
          <w:rFonts w:eastAsia="Times New Roman"/>
          <w:szCs w:val="24"/>
        </w:rPr>
        <w:t>“</w:t>
      </w:r>
      <w:r w:rsidRPr="00657383">
        <w:rPr>
          <w:rFonts w:eastAsia="Times New Roman"/>
          <w:b/>
          <w:bCs/>
          <w:szCs w:val="24"/>
        </w:rPr>
        <w:t>Assessment of site contamination</w:t>
      </w:r>
      <w:r w:rsidRPr="00657383">
        <w:rPr>
          <w:rFonts w:eastAsia="Times New Roman"/>
          <w:szCs w:val="24"/>
        </w:rPr>
        <w:t>” means a set of formal methods for determining the nature, extent and levels of existing contamination and</w:t>
      </w:r>
    </w:p>
    <w:p w:rsidR="00567E2C" w:rsidRDefault="00567E2C" w:rsidP="00DC0860">
      <w:pPr>
        <w:shd w:val="clear" w:color="auto" w:fill="FFFFFF"/>
        <w:spacing w:before="240"/>
        <w:ind w:right="5"/>
        <w:jc w:val="both"/>
        <w:sectPr w:rsidR="00567E2C" w:rsidSect="00D22C32">
          <w:footerReference w:type="default" r:id="rId9"/>
          <w:pgSz w:w="11909" w:h="16834" w:code="9"/>
          <w:pgMar w:top="720" w:right="720" w:bottom="720" w:left="720" w:header="720" w:footer="720" w:gutter="0"/>
          <w:pgNumType w:start="1"/>
          <w:cols w:space="60"/>
          <w:noEndnote/>
        </w:sectPr>
      </w:pPr>
    </w:p>
    <w:p w:rsidR="00184A31" w:rsidRPr="00657383" w:rsidRDefault="008E4F21" w:rsidP="007C4157">
      <w:pPr>
        <w:shd w:val="clear" w:color="auto" w:fill="FFFFFF"/>
        <w:spacing w:before="240"/>
        <w:ind w:left="1138" w:right="5"/>
        <w:jc w:val="both"/>
      </w:pPr>
      <w:r w:rsidRPr="00657383">
        <w:rPr>
          <w:szCs w:val="24"/>
        </w:rPr>
        <w:t>the actual or potential risk to human health or the environment on or off-site resulting from that contamination.</w:t>
      </w:r>
    </w:p>
    <w:p w:rsidR="00184A31" w:rsidRPr="00657383" w:rsidRDefault="008E4F21" w:rsidP="007C4157">
      <w:pPr>
        <w:shd w:val="clear" w:color="auto" w:fill="FFFFFF"/>
        <w:spacing w:before="240"/>
        <w:ind w:left="1138" w:right="5"/>
        <w:jc w:val="both"/>
      </w:pPr>
      <w:r w:rsidRPr="00657383">
        <w:rPr>
          <w:rFonts w:eastAsia="Times New Roman"/>
          <w:szCs w:val="24"/>
        </w:rPr>
        <w:t>“</w:t>
      </w:r>
      <w:r w:rsidRPr="00657383">
        <w:rPr>
          <w:rFonts w:eastAsia="Times New Roman"/>
          <w:b/>
          <w:bCs/>
          <w:szCs w:val="24"/>
        </w:rPr>
        <w:t>Background concentrations</w:t>
      </w:r>
      <w:r w:rsidRPr="00657383">
        <w:rPr>
          <w:rFonts w:eastAsia="Times New Roman"/>
          <w:szCs w:val="24"/>
        </w:rPr>
        <w:t>” means the naturally occurring, ambient concentrations of substances in the local area of a site.</w:t>
      </w:r>
    </w:p>
    <w:p w:rsidR="00184A31" w:rsidRPr="00657383" w:rsidRDefault="008E4F21" w:rsidP="007C4157">
      <w:pPr>
        <w:shd w:val="clear" w:color="auto" w:fill="FFFFFF"/>
        <w:spacing w:before="240"/>
        <w:ind w:left="1138" w:right="5"/>
        <w:jc w:val="both"/>
      </w:pPr>
      <w:r w:rsidRPr="00657383">
        <w:rPr>
          <w:rFonts w:eastAsia="Times New Roman"/>
          <w:szCs w:val="24"/>
        </w:rPr>
        <w:t>“</w:t>
      </w:r>
      <w:r w:rsidRPr="00657383">
        <w:rPr>
          <w:rFonts w:eastAsia="Times New Roman"/>
          <w:b/>
          <w:bCs/>
          <w:szCs w:val="24"/>
        </w:rPr>
        <w:t>Chemical substance</w:t>
      </w:r>
      <w:r w:rsidRPr="00657383">
        <w:rPr>
          <w:rFonts w:eastAsia="Times New Roman"/>
          <w:szCs w:val="24"/>
        </w:rPr>
        <w:t>” means any organic or inorganic substance, whether liquid, solid or gaseous.</w:t>
      </w:r>
    </w:p>
    <w:p w:rsidR="00184A31" w:rsidRPr="00657383" w:rsidRDefault="008E4F21" w:rsidP="007C4157">
      <w:pPr>
        <w:shd w:val="clear" w:color="auto" w:fill="FFFFFF"/>
        <w:spacing w:before="240"/>
        <w:ind w:left="1138" w:right="5"/>
        <w:jc w:val="both"/>
      </w:pPr>
      <w:r w:rsidRPr="00657383">
        <w:rPr>
          <w:rFonts w:eastAsia="Times New Roman"/>
          <w:szCs w:val="24"/>
        </w:rPr>
        <w:t>“</w:t>
      </w:r>
      <w:r w:rsidRPr="00657383">
        <w:rPr>
          <w:rFonts w:eastAsia="Times New Roman"/>
          <w:b/>
          <w:bCs/>
          <w:szCs w:val="24"/>
        </w:rPr>
        <w:t>Commonwealth Act</w:t>
      </w:r>
      <w:r w:rsidRPr="00657383">
        <w:rPr>
          <w:rFonts w:eastAsia="Times New Roman"/>
          <w:szCs w:val="24"/>
        </w:rPr>
        <w:t>” means the National Environment Protection Council Act 1994 of the Commonwealth.</w:t>
      </w:r>
    </w:p>
    <w:p w:rsidR="00184A31" w:rsidRPr="00657383" w:rsidRDefault="008E4F21" w:rsidP="007C4157">
      <w:pPr>
        <w:shd w:val="clear" w:color="auto" w:fill="FFFFFF"/>
        <w:spacing w:before="240"/>
        <w:ind w:left="1138" w:right="5"/>
        <w:jc w:val="both"/>
      </w:pPr>
      <w:r w:rsidRPr="00657383">
        <w:rPr>
          <w:rFonts w:eastAsia="Times New Roman"/>
          <w:szCs w:val="24"/>
        </w:rPr>
        <w:t>“</w:t>
      </w:r>
      <w:r w:rsidRPr="00657383">
        <w:rPr>
          <w:rFonts w:eastAsia="Times New Roman"/>
          <w:b/>
          <w:bCs/>
          <w:szCs w:val="24"/>
        </w:rPr>
        <w:t>Contamination</w:t>
      </w:r>
      <w:r w:rsidRPr="00657383">
        <w:rPr>
          <w:rFonts w:eastAsia="Times New Roman"/>
          <w:szCs w:val="24"/>
        </w:rPr>
        <w:t>” means the condition of land or water where any chemical substance or waste has been added at above background level and represents, or potentially represents, an adverse health or environmental impact.</w:t>
      </w:r>
    </w:p>
    <w:p w:rsidR="00184A31" w:rsidRPr="00657383" w:rsidRDefault="008E4F21" w:rsidP="007C4157">
      <w:pPr>
        <w:shd w:val="clear" w:color="auto" w:fill="FFFFFF"/>
        <w:spacing w:before="240"/>
        <w:ind w:left="1138" w:right="5"/>
        <w:jc w:val="both"/>
      </w:pPr>
      <w:r w:rsidRPr="00657383">
        <w:rPr>
          <w:rFonts w:eastAsia="Times New Roman"/>
          <w:b/>
          <w:bCs/>
          <w:szCs w:val="24"/>
        </w:rPr>
        <w:t xml:space="preserve">“Ecological Risk Assessment” </w:t>
      </w:r>
      <w:r w:rsidRPr="00657383">
        <w:rPr>
          <w:rFonts w:eastAsia="Times New Roman"/>
          <w:szCs w:val="24"/>
        </w:rPr>
        <w:t>is a set of formal, scientific methods for defining and estimating the probabilities and magnitudes of adverse impacts on plants, animals and/or the ecology of a specified area posed by a particular stressor(s) and frequency of exposure to the stressor(s). (Stressors include release of chemicals, other human actions and natural catastrophes).</w:t>
      </w:r>
    </w:p>
    <w:p w:rsidR="00184A31" w:rsidRPr="00657383" w:rsidRDefault="008E4F21" w:rsidP="007C4157">
      <w:pPr>
        <w:shd w:val="clear" w:color="auto" w:fill="FFFFFF"/>
        <w:spacing w:before="240"/>
        <w:ind w:left="1138"/>
        <w:jc w:val="both"/>
      </w:pPr>
      <w:r w:rsidRPr="00657383">
        <w:rPr>
          <w:rFonts w:eastAsia="Times New Roman"/>
          <w:szCs w:val="24"/>
        </w:rPr>
        <w:t>“</w:t>
      </w:r>
      <w:r w:rsidRPr="00657383">
        <w:rPr>
          <w:rFonts w:eastAsia="Times New Roman"/>
          <w:b/>
          <w:bCs/>
          <w:szCs w:val="24"/>
        </w:rPr>
        <w:t>Epidemiology</w:t>
      </w:r>
      <w:r w:rsidRPr="00657383">
        <w:rPr>
          <w:rFonts w:eastAsia="Times New Roman"/>
          <w:szCs w:val="24"/>
        </w:rPr>
        <w:t>” is the study of the distribution and determinants of disease in human populations.</w:t>
      </w:r>
    </w:p>
    <w:p w:rsidR="00184A31" w:rsidRPr="00657383" w:rsidRDefault="008E4F21" w:rsidP="007C4157">
      <w:pPr>
        <w:shd w:val="clear" w:color="auto" w:fill="FFFFFF"/>
        <w:spacing w:before="240"/>
        <w:ind w:left="1138"/>
        <w:jc w:val="both"/>
      </w:pPr>
      <w:r w:rsidRPr="00657383">
        <w:rPr>
          <w:rFonts w:eastAsia="Times New Roman"/>
          <w:szCs w:val="24"/>
        </w:rPr>
        <w:t>“</w:t>
      </w:r>
      <w:r w:rsidRPr="00657383">
        <w:rPr>
          <w:rFonts w:eastAsia="Times New Roman"/>
          <w:b/>
          <w:bCs/>
          <w:szCs w:val="24"/>
        </w:rPr>
        <w:t>Health Risk Assessment</w:t>
      </w:r>
      <w:r w:rsidRPr="00657383">
        <w:rPr>
          <w:rFonts w:eastAsia="Times New Roman"/>
          <w:szCs w:val="24"/>
        </w:rPr>
        <w:t>” is the process of estimating the potential impact of a chemical, biological or physical agent on a specified human population system under a specific set of conditions.</w:t>
      </w:r>
    </w:p>
    <w:p w:rsidR="00184A31" w:rsidRPr="00657383" w:rsidRDefault="008E4F21" w:rsidP="007C4157">
      <w:pPr>
        <w:shd w:val="clear" w:color="auto" w:fill="FFFFFF"/>
        <w:spacing w:before="240"/>
        <w:ind w:left="1138" w:right="5"/>
        <w:jc w:val="both"/>
      </w:pPr>
      <w:r w:rsidRPr="00657383">
        <w:rPr>
          <w:rFonts w:eastAsia="Times New Roman"/>
          <w:szCs w:val="24"/>
        </w:rPr>
        <w:t>“</w:t>
      </w:r>
      <w:r w:rsidRPr="00657383">
        <w:rPr>
          <w:rFonts w:eastAsia="Times New Roman"/>
          <w:b/>
          <w:bCs/>
          <w:szCs w:val="24"/>
        </w:rPr>
        <w:t>Health Risk Management</w:t>
      </w:r>
      <w:r w:rsidRPr="00657383">
        <w:rPr>
          <w:rFonts w:eastAsia="Times New Roman"/>
          <w:szCs w:val="24"/>
        </w:rPr>
        <w:t xml:space="preserve">” is the process of evaluating alternative actions and selecting options in response to health risk assessments. The decision making will incorporate scientific, social, economic and political information. The process requires value judgements </w:t>
      </w:r>
      <w:proofErr w:type="spellStart"/>
      <w:r w:rsidRPr="00657383">
        <w:rPr>
          <w:rFonts w:eastAsia="Times New Roman"/>
          <w:szCs w:val="24"/>
        </w:rPr>
        <w:t>eg.</w:t>
      </w:r>
      <w:proofErr w:type="spellEnd"/>
      <w:r w:rsidRPr="00657383">
        <w:rPr>
          <w:rFonts w:eastAsia="Times New Roman"/>
          <w:szCs w:val="24"/>
        </w:rPr>
        <w:t xml:space="preserve"> on the tolerability and reasonableness of costs.</w:t>
      </w:r>
    </w:p>
    <w:p w:rsidR="00184A31" w:rsidRPr="00657383" w:rsidRDefault="008E4F21" w:rsidP="007C4157">
      <w:pPr>
        <w:shd w:val="clear" w:color="auto" w:fill="FFFFFF"/>
        <w:spacing w:before="240"/>
        <w:ind w:left="1138" w:right="5"/>
        <w:jc w:val="both"/>
      </w:pPr>
      <w:r w:rsidRPr="00657383">
        <w:rPr>
          <w:rFonts w:eastAsia="Times New Roman"/>
          <w:szCs w:val="24"/>
        </w:rPr>
        <w:t>“</w:t>
      </w:r>
      <w:r w:rsidRPr="00657383">
        <w:rPr>
          <w:rFonts w:eastAsia="Times New Roman"/>
          <w:b/>
          <w:bCs/>
          <w:szCs w:val="24"/>
        </w:rPr>
        <w:t>Investigation level</w:t>
      </w:r>
      <w:r w:rsidRPr="00657383">
        <w:rPr>
          <w:rFonts w:eastAsia="Times New Roman"/>
          <w:szCs w:val="24"/>
        </w:rPr>
        <w:t>” means the concentration of a contaminant above which further appropriate investigation and evaluation will be required.</w:t>
      </w:r>
    </w:p>
    <w:p w:rsidR="00184A31" w:rsidRPr="00657383" w:rsidRDefault="008E4F21" w:rsidP="007C4157">
      <w:pPr>
        <w:shd w:val="clear" w:color="auto" w:fill="FFFFFF"/>
        <w:spacing w:before="240"/>
        <w:ind w:left="1138"/>
        <w:jc w:val="both"/>
      </w:pPr>
      <w:r w:rsidRPr="00657383">
        <w:rPr>
          <w:rFonts w:eastAsia="Times New Roman"/>
          <w:szCs w:val="24"/>
        </w:rPr>
        <w:t>“</w:t>
      </w:r>
      <w:r w:rsidRPr="00657383">
        <w:rPr>
          <w:rFonts w:eastAsia="Times New Roman"/>
          <w:b/>
          <w:bCs/>
          <w:szCs w:val="24"/>
        </w:rPr>
        <w:t>Response Level</w:t>
      </w:r>
      <w:r w:rsidRPr="00657383">
        <w:rPr>
          <w:rFonts w:eastAsia="Times New Roman"/>
          <w:szCs w:val="24"/>
        </w:rPr>
        <w:t>” is the concentration of a contaminant at a specific site based on a site assessment for which some form of response is required to provide an adequate margin of safety to protect public health and/or the environment.</w:t>
      </w:r>
    </w:p>
    <w:p w:rsidR="00184A31" w:rsidRDefault="008E4F21" w:rsidP="007C4157">
      <w:pPr>
        <w:shd w:val="clear" w:color="auto" w:fill="FFFFFF"/>
        <w:spacing w:before="240"/>
        <w:ind w:left="1138" w:right="5"/>
        <w:jc w:val="both"/>
        <w:rPr>
          <w:rFonts w:eastAsia="Times New Roman"/>
          <w:szCs w:val="24"/>
        </w:rPr>
      </w:pPr>
      <w:r w:rsidRPr="00657383">
        <w:rPr>
          <w:rFonts w:eastAsia="Times New Roman"/>
          <w:szCs w:val="24"/>
        </w:rPr>
        <w:t>“</w:t>
      </w:r>
      <w:r w:rsidRPr="00657383">
        <w:rPr>
          <w:rFonts w:eastAsia="Times New Roman"/>
          <w:b/>
          <w:bCs/>
          <w:szCs w:val="24"/>
        </w:rPr>
        <w:t>Risk</w:t>
      </w:r>
      <w:r w:rsidRPr="00657383">
        <w:rPr>
          <w:rFonts w:eastAsia="Times New Roman"/>
          <w:szCs w:val="24"/>
        </w:rPr>
        <w:t>” means the probability in a certain timeframe that an adverse outcome will occur in a person, a group of people, plants, animals and/or</w:t>
      </w:r>
    </w:p>
    <w:p w:rsidR="00DC0860" w:rsidRPr="00657383" w:rsidRDefault="00DC0860" w:rsidP="00D7629A">
      <w:pPr>
        <w:shd w:val="clear" w:color="auto" w:fill="FFFFFF"/>
        <w:spacing w:before="240"/>
        <w:ind w:right="5"/>
        <w:jc w:val="both"/>
      </w:pPr>
    </w:p>
    <w:p w:rsidR="00DC0860" w:rsidRDefault="00DC0860" w:rsidP="00D7629A">
      <w:pPr>
        <w:shd w:val="clear" w:color="auto" w:fill="FFFFFF"/>
        <w:spacing w:before="240"/>
        <w:jc w:val="both"/>
        <w:sectPr w:rsidR="00DC0860" w:rsidSect="00657383">
          <w:footerReference w:type="default" r:id="rId10"/>
          <w:pgSz w:w="11909" w:h="16834" w:code="9"/>
          <w:pgMar w:top="720" w:right="720" w:bottom="720" w:left="720" w:header="720" w:footer="720" w:gutter="0"/>
          <w:cols w:space="60"/>
          <w:noEndnote/>
        </w:sectPr>
      </w:pPr>
    </w:p>
    <w:p w:rsidR="00184A31" w:rsidRPr="00657383" w:rsidRDefault="008E4F21" w:rsidP="007C4157">
      <w:pPr>
        <w:shd w:val="clear" w:color="auto" w:fill="FFFFFF"/>
        <w:spacing w:before="240"/>
        <w:ind w:left="1138"/>
        <w:jc w:val="both"/>
      </w:pPr>
      <w:r w:rsidRPr="00657383">
        <w:rPr>
          <w:szCs w:val="24"/>
        </w:rPr>
        <w:t xml:space="preserve">the ecology of a specified area that is exposed to a particular dose or concentration of a hazardous agent, </w:t>
      </w:r>
      <w:proofErr w:type="spellStart"/>
      <w:r w:rsidRPr="00657383">
        <w:rPr>
          <w:szCs w:val="24"/>
        </w:rPr>
        <w:t>ie</w:t>
      </w:r>
      <w:proofErr w:type="spellEnd"/>
      <w:r w:rsidRPr="00657383">
        <w:rPr>
          <w:szCs w:val="24"/>
        </w:rPr>
        <w:t xml:space="preserve"> it depends on both the level of toxicity of the hazardous agent and the level of exposure.</w:t>
      </w:r>
    </w:p>
    <w:p w:rsidR="00184A31" w:rsidRPr="00657383" w:rsidRDefault="008E4F21" w:rsidP="007C4157">
      <w:pPr>
        <w:shd w:val="clear" w:color="auto" w:fill="FFFFFF"/>
        <w:spacing w:before="240"/>
        <w:ind w:left="1138"/>
      </w:pPr>
      <w:r w:rsidRPr="00657383">
        <w:rPr>
          <w:rFonts w:eastAsia="Times New Roman"/>
          <w:szCs w:val="24"/>
        </w:rPr>
        <w:t>“</w:t>
      </w:r>
      <w:r w:rsidRPr="00657383">
        <w:rPr>
          <w:rFonts w:eastAsia="Times New Roman"/>
          <w:b/>
          <w:bCs/>
          <w:szCs w:val="24"/>
        </w:rPr>
        <w:t>Site</w:t>
      </w:r>
      <w:r w:rsidRPr="00657383">
        <w:rPr>
          <w:rFonts w:eastAsia="Times New Roman"/>
          <w:szCs w:val="24"/>
        </w:rPr>
        <w:t>” means the parcel of land being assessed for contamination.</w:t>
      </w:r>
    </w:p>
    <w:p w:rsidR="00184A31" w:rsidRPr="00657383" w:rsidRDefault="008E4F21" w:rsidP="007C4157">
      <w:pPr>
        <w:shd w:val="clear" w:color="auto" w:fill="FFFFFF"/>
        <w:spacing w:before="240"/>
        <w:ind w:left="1138"/>
        <w:jc w:val="both"/>
      </w:pPr>
      <w:r w:rsidRPr="00657383">
        <w:rPr>
          <w:b/>
          <w:bCs/>
          <w:szCs w:val="24"/>
        </w:rPr>
        <w:t>Unless otherwise stated, a term used in this Measure and in the Commonwealth Act has the same meaning in this Measure as it has in the Commonwealth Act. The following terms are defined in subsection 6(1) of the Commonwealth Act:</w:t>
      </w:r>
    </w:p>
    <w:p w:rsidR="00184A31" w:rsidRPr="00657383" w:rsidRDefault="008E4F21" w:rsidP="007C4157">
      <w:pPr>
        <w:shd w:val="clear" w:color="auto" w:fill="FFFFFF"/>
        <w:spacing w:before="240"/>
        <w:ind w:left="1138"/>
        <w:jc w:val="both"/>
      </w:pPr>
      <w:r w:rsidRPr="00657383">
        <w:rPr>
          <w:rFonts w:eastAsia="Times New Roman"/>
          <w:szCs w:val="24"/>
        </w:rPr>
        <w:t>“</w:t>
      </w:r>
      <w:r w:rsidRPr="00657383">
        <w:rPr>
          <w:rFonts w:eastAsia="Times New Roman"/>
          <w:b/>
          <w:bCs/>
          <w:szCs w:val="24"/>
        </w:rPr>
        <w:t>Agreement</w:t>
      </w:r>
      <w:r w:rsidRPr="00657383">
        <w:rPr>
          <w:rFonts w:eastAsia="Times New Roman"/>
          <w:szCs w:val="24"/>
        </w:rPr>
        <w:t>” means the Intergovernmental Agreement on the Environment made on 1 May 1992 between the Commonwealth, the States, the Australian Capital Territory, the Northern Territory and the Australian Local Government Association, a copy of which is set out in the Schedule to the Commonwealth Act.</w:t>
      </w:r>
    </w:p>
    <w:p w:rsidR="00184A31" w:rsidRPr="00657383" w:rsidRDefault="008E4F21" w:rsidP="007C4157">
      <w:pPr>
        <w:shd w:val="clear" w:color="auto" w:fill="FFFFFF"/>
        <w:spacing w:before="240"/>
        <w:ind w:left="1138"/>
        <w:jc w:val="both"/>
      </w:pPr>
      <w:r w:rsidRPr="00657383">
        <w:rPr>
          <w:rFonts w:eastAsia="Times New Roman"/>
          <w:szCs w:val="24"/>
        </w:rPr>
        <w:t>“</w:t>
      </w:r>
      <w:r w:rsidRPr="00657383">
        <w:rPr>
          <w:rFonts w:eastAsia="Times New Roman"/>
          <w:b/>
          <w:bCs/>
          <w:szCs w:val="24"/>
        </w:rPr>
        <w:t>Council</w:t>
      </w:r>
      <w:r w:rsidRPr="00657383">
        <w:rPr>
          <w:rFonts w:eastAsia="Times New Roman"/>
          <w:szCs w:val="24"/>
        </w:rPr>
        <w:t>” means the National Environment Protection Council established by Section 8 of the Commonwealth Act and the equivalent provisions of the corresponding Acts of participating States and Territories.</w:t>
      </w:r>
    </w:p>
    <w:p w:rsidR="00184A31" w:rsidRPr="00657383" w:rsidRDefault="008E4F21" w:rsidP="007C4157">
      <w:pPr>
        <w:shd w:val="clear" w:color="auto" w:fill="FFFFFF"/>
        <w:spacing w:before="240"/>
        <w:ind w:left="1138"/>
        <w:jc w:val="both"/>
      </w:pPr>
      <w:r w:rsidRPr="00657383">
        <w:rPr>
          <w:rFonts w:eastAsia="Times New Roman"/>
          <w:szCs w:val="24"/>
        </w:rPr>
        <w:t>“</w:t>
      </w:r>
      <w:r w:rsidRPr="00657383">
        <w:rPr>
          <w:rFonts w:eastAsia="Times New Roman"/>
          <w:b/>
          <w:bCs/>
          <w:szCs w:val="24"/>
        </w:rPr>
        <w:t>National environment protection guideline</w:t>
      </w:r>
      <w:r w:rsidRPr="00657383">
        <w:rPr>
          <w:rFonts w:eastAsia="Times New Roman"/>
          <w:szCs w:val="24"/>
        </w:rPr>
        <w:t>” means a guideline that gives guidance on possible means for achieving desired environmental outcomes.</w:t>
      </w:r>
    </w:p>
    <w:p w:rsidR="00184A31" w:rsidRPr="00657383" w:rsidRDefault="008E4F21" w:rsidP="007C4157">
      <w:pPr>
        <w:shd w:val="clear" w:color="auto" w:fill="FFFFFF"/>
        <w:spacing w:before="240"/>
        <w:ind w:left="1138"/>
        <w:jc w:val="both"/>
      </w:pPr>
      <w:r w:rsidRPr="00657383">
        <w:rPr>
          <w:rFonts w:eastAsia="Times New Roman"/>
          <w:szCs w:val="24"/>
        </w:rPr>
        <w:t>“</w:t>
      </w:r>
      <w:r w:rsidRPr="00657383">
        <w:rPr>
          <w:rFonts w:eastAsia="Times New Roman"/>
          <w:b/>
          <w:bCs/>
          <w:szCs w:val="24"/>
        </w:rPr>
        <w:t xml:space="preserve">National Environment Protection Measure” (Measure) </w:t>
      </w:r>
      <w:r w:rsidRPr="00657383">
        <w:rPr>
          <w:rFonts w:eastAsia="Times New Roman"/>
          <w:szCs w:val="24"/>
        </w:rPr>
        <w:t>means a Measure made under section 14(1) of the Commonwealth Act and the equivalent provisions of the corresponding Acts of participating States and Territories.</w:t>
      </w:r>
    </w:p>
    <w:p w:rsidR="00184A31" w:rsidRPr="00657383" w:rsidRDefault="008E4F21" w:rsidP="007C4157">
      <w:pPr>
        <w:shd w:val="clear" w:color="auto" w:fill="FFFFFF"/>
        <w:spacing w:before="240"/>
        <w:ind w:left="1138" w:right="5"/>
        <w:jc w:val="both"/>
      </w:pPr>
      <w:r w:rsidRPr="00657383">
        <w:rPr>
          <w:rFonts w:eastAsia="Times New Roman"/>
          <w:szCs w:val="24"/>
        </w:rPr>
        <w:t>“</w:t>
      </w:r>
      <w:r w:rsidRPr="00657383">
        <w:rPr>
          <w:rFonts w:eastAsia="Times New Roman"/>
          <w:b/>
          <w:bCs/>
          <w:szCs w:val="24"/>
        </w:rPr>
        <w:t>Participating jurisdiction</w:t>
      </w:r>
      <w:r w:rsidRPr="00657383">
        <w:rPr>
          <w:rFonts w:eastAsia="Times New Roman"/>
          <w:szCs w:val="24"/>
        </w:rPr>
        <w:t>” means the Commonwealth, a participating State or a participating Territory.</w:t>
      </w:r>
    </w:p>
    <w:p w:rsidR="00184A31" w:rsidRPr="00657383" w:rsidRDefault="008E4F21" w:rsidP="007C4157">
      <w:pPr>
        <w:shd w:val="clear" w:color="auto" w:fill="FFFFFF"/>
        <w:spacing w:before="240"/>
        <w:ind w:left="1138"/>
      </w:pPr>
      <w:r w:rsidRPr="00657383">
        <w:rPr>
          <w:rFonts w:eastAsia="Times New Roman"/>
          <w:szCs w:val="24"/>
        </w:rPr>
        <w:t>“</w:t>
      </w:r>
      <w:r w:rsidRPr="00657383">
        <w:rPr>
          <w:rFonts w:eastAsia="Times New Roman"/>
          <w:b/>
          <w:bCs/>
          <w:szCs w:val="24"/>
        </w:rPr>
        <w:t>Participating State</w:t>
      </w:r>
      <w:r w:rsidRPr="00657383">
        <w:rPr>
          <w:rFonts w:eastAsia="Times New Roman"/>
          <w:szCs w:val="24"/>
        </w:rPr>
        <w:t>” means a State:</w:t>
      </w:r>
    </w:p>
    <w:p w:rsidR="00184A31" w:rsidRPr="00657383" w:rsidRDefault="008E4F21" w:rsidP="007C4157">
      <w:pPr>
        <w:numPr>
          <w:ilvl w:val="0"/>
          <w:numId w:val="1"/>
        </w:numPr>
        <w:shd w:val="clear" w:color="auto" w:fill="FFFFFF"/>
        <w:tabs>
          <w:tab w:val="left" w:pos="566"/>
        </w:tabs>
        <w:spacing w:before="240"/>
        <w:ind w:left="1138"/>
        <w:rPr>
          <w:szCs w:val="24"/>
        </w:rPr>
      </w:pPr>
      <w:r w:rsidRPr="00657383">
        <w:rPr>
          <w:szCs w:val="24"/>
        </w:rPr>
        <w:t>that is a party to the Agreement; and</w:t>
      </w:r>
    </w:p>
    <w:p w:rsidR="00184A31" w:rsidRPr="00657383" w:rsidRDefault="008E4F21" w:rsidP="007C4157">
      <w:pPr>
        <w:numPr>
          <w:ilvl w:val="0"/>
          <w:numId w:val="1"/>
        </w:numPr>
        <w:shd w:val="clear" w:color="auto" w:fill="FFFFFF"/>
        <w:tabs>
          <w:tab w:val="left" w:pos="566"/>
        </w:tabs>
        <w:spacing w:before="60"/>
        <w:ind w:left="1704" w:hanging="566"/>
        <w:rPr>
          <w:szCs w:val="24"/>
        </w:rPr>
      </w:pPr>
      <w:r w:rsidRPr="00657383">
        <w:rPr>
          <w:szCs w:val="24"/>
        </w:rPr>
        <w:t>in which an Act that corresponds to the Commonwealth Act is in force in accordance with the Agreement.</w:t>
      </w:r>
    </w:p>
    <w:p w:rsidR="00184A31" w:rsidRPr="00657383" w:rsidRDefault="008E4F21" w:rsidP="007C4157">
      <w:pPr>
        <w:shd w:val="clear" w:color="auto" w:fill="FFFFFF"/>
        <w:spacing w:before="240"/>
        <w:ind w:left="1138"/>
      </w:pPr>
      <w:r w:rsidRPr="00657383">
        <w:rPr>
          <w:rFonts w:eastAsia="Times New Roman"/>
          <w:szCs w:val="24"/>
        </w:rPr>
        <w:t>“</w:t>
      </w:r>
      <w:r w:rsidRPr="00657383">
        <w:rPr>
          <w:rFonts w:eastAsia="Times New Roman"/>
          <w:b/>
          <w:bCs/>
          <w:szCs w:val="24"/>
        </w:rPr>
        <w:t>Participating Territory</w:t>
      </w:r>
      <w:r w:rsidRPr="00657383">
        <w:rPr>
          <w:rFonts w:eastAsia="Times New Roman"/>
          <w:szCs w:val="24"/>
        </w:rPr>
        <w:t>” means a Territory:</w:t>
      </w:r>
    </w:p>
    <w:p w:rsidR="00184A31" w:rsidRPr="00657383" w:rsidRDefault="008E4F21" w:rsidP="007C4157">
      <w:pPr>
        <w:numPr>
          <w:ilvl w:val="0"/>
          <w:numId w:val="2"/>
        </w:numPr>
        <w:shd w:val="clear" w:color="auto" w:fill="FFFFFF"/>
        <w:tabs>
          <w:tab w:val="left" w:pos="566"/>
        </w:tabs>
        <w:spacing w:before="240"/>
        <w:ind w:left="1138"/>
        <w:rPr>
          <w:szCs w:val="24"/>
        </w:rPr>
      </w:pPr>
      <w:r w:rsidRPr="00657383">
        <w:rPr>
          <w:szCs w:val="24"/>
        </w:rPr>
        <w:t>that is a party to the Agreement; and</w:t>
      </w:r>
    </w:p>
    <w:p w:rsidR="00184A31" w:rsidRPr="00657383" w:rsidRDefault="008E4F21" w:rsidP="007C4157">
      <w:pPr>
        <w:numPr>
          <w:ilvl w:val="0"/>
          <w:numId w:val="2"/>
        </w:numPr>
        <w:shd w:val="clear" w:color="auto" w:fill="FFFFFF"/>
        <w:tabs>
          <w:tab w:val="left" w:pos="566"/>
        </w:tabs>
        <w:spacing w:before="60"/>
        <w:ind w:left="1704" w:hanging="566"/>
        <w:rPr>
          <w:szCs w:val="24"/>
        </w:rPr>
      </w:pPr>
      <w:r w:rsidRPr="00657383">
        <w:rPr>
          <w:szCs w:val="24"/>
        </w:rPr>
        <w:t>in which an Act that corresponds to the Commonwealth Act is in force in accordance with the Agreement.</w:t>
      </w:r>
    </w:p>
    <w:p w:rsidR="00D7629A" w:rsidRDefault="00D7629A" w:rsidP="00657383">
      <w:pPr>
        <w:shd w:val="clear" w:color="auto" w:fill="FFFFFF"/>
        <w:spacing w:before="120"/>
        <w:rPr>
          <w:szCs w:val="24"/>
        </w:rPr>
        <w:sectPr w:rsidR="00D7629A" w:rsidSect="00657383">
          <w:pgSz w:w="11909" w:h="16834" w:code="9"/>
          <w:pgMar w:top="720" w:right="720" w:bottom="720" w:left="720" w:header="720" w:footer="720" w:gutter="0"/>
          <w:cols w:space="60"/>
          <w:noEndnote/>
        </w:sectPr>
      </w:pPr>
    </w:p>
    <w:p w:rsidR="00184A31" w:rsidRPr="00657383" w:rsidRDefault="008E4F21" w:rsidP="00D7629A">
      <w:pPr>
        <w:shd w:val="clear" w:color="auto" w:fill="FFFFFF"/>
        <w:spacing w:before="360"/>
      </w:pPr>
      <w:bookmarkStart w:id="2" w:name="bookmark1"/>
      <w:r w:rsidRPr="00657383">
        <w:rPr>
          <w:b/>
          <w:bCs/>
          <w:szCs w:val="30"/>
        </w:rPr>
        <w:t>H</w:t>
      </w:r>
      <w:bookmarkEnd w:id="2"/>
      <w:r w:rsidRPr="00657383">
        <w:rPr>
          <w:b/>
          <w:bCs/>
          <w:szCs w:val="30"/>
        </w:rPr>
        <w:t>EAD OF POWER FOR MAKING THIS MEASURE</w:t>
      </w:r>
    </w:p>
    <w:p w:rsidR="00184A31" w:rsidRPr="00657383" w:rsidRDefault="008E4F21" w:rsidP="00D7629A">
      <w:pPr>
        <w:shd w:val="clear" w:color="auto" w:fill="FFFFFF"/>
        <w:tabs>
          <w:tab w:val="left" w:pos="566"/>
        </w:tabs>
        <w:spacing w:before="240"/>
      </w:pPr>
      <w:r w:rsidRPr="00657383">
        <w:rPr>
          <w:b/>
          <w:bCs/>
          <w:szCs w:val="24"/>
        </w:rPr>
        <w:t>4.</w:t>
      </w:r>
      <w:r w:rsidRPr="00657383">
        <w:rPr>
          <w:b/>
          <w:bCs/>
          <w:szCs w:val="24"/>
        </w:rPr>
        <w:tab/>
        <w:t>Head of Power</w:t>
      </w:r>
    </w:p>
    <w:p w:rsidR="00184A31" w:rsidRPr="00657383" w:rsidRDefault="008E4F21" w:rsidP="00D7629A">
      <w:pPr>
        <w:shd w:val="clear" w:color="auto" w:fill="FFFFFF"/>
        <w:spacing w:before="240"/>
        <w:ind w:left="566" w:right="5"/>
        <w:jc w:val="both"/>
      </w:pPr>
      <w:r w:rsidRPr="00657383">
        <w:rPr>
          <w:szCs w:val="24"/>
        </w:rPr>
        <w:t>This Measure is made pursuant to section 14(1) of the Commonwealth National Environment Protection Council Act, and in particular, paragraph (d) of that section, and the equivalent provisions of corresponding Acts in participating States and Territories.</w:t>
      </w:r>
    </w:p>
    <w:p w:rsidR="00184A31" w:rsidRPr="00657383" w:rsidRDefault="008E4F21" w:rsidP="00D7629A">
      <w:pPr>
        <w:shd w:val="clear" w:color="auto" w:fill="FFFFFF"/>
        <w:spacing w:before="360"/>
      </w:pPr>
      <w:r w:rsidRPr="00657383">
        <w:rPr>
          <w:b/>
          <w:bCs/>
          <w:szCs w:val="30"/>
        </w:rPr>
        <w:t>PURPOSE AND DESIRED ENVIRONMENTAL OUTCOME OF THE MEASURE</w:t>
      </w:r>
    </w:p>
    <w:p w:rsidR="00184A31" w:rsidRPr="00657383" w:rsidRDefault="008E4F21" w:rsidP="00D7629A">
      <w:pPr>
        <w:shd w:val="clear" w:color="auto" w:fill="FFFFFF"/>
        <w:tabs>
          <w:tab w:val="left" w:pos="634"/>
        </w:tabs>
        <w:spacing w:before="240"/>
      </w:pPr>
      <w:r w:rsidRPr="00657383">
        <w:rPr>
          <w:b/>
          <w:bCs/>
          <w:szCs w:val="24"/>
        </w:rPr>
        <w:t>5.</w:t>
      </w:r>
      <w:r w:rsidRPr="00657383">
        <w:rPr>
          <w:b/>
          <w:bCs/>
          <w:szCs w:val="24"/>
        </w:rPr>
        <w:tab/>
        <w:t>Purpose and Desired Environmental Outcome</w:t>
      </w:r>
    </w:p>
    <w:p w:rsidR="00184A31" w:rsidRPr="00657383" w:rsidRDefault="008E4F21" w:rsidP="00D7629A">
      <w:pPr>
        <w:numPr>
          <w:ilvl w:val="0"/>
          <w:numId w:val="3"/>
        </w:numPr>
        <w:shd w:val="clear" w:color="auto" w:fill="FFFFFF"/>
        <w:tabs>
          <w:tab w:val="left" w:pos="1138"/>
        </w:tabs>
        <w:spacing w:before="240"/>
        <w:ind w:left="1138" w:hanging="571"/>
        <w:jc w:val="both"/>
        <w:rPr>
          <w:b/>
          <w:bCs/>
          <w:szCs w:val="24"/>
        </w:rPr>
      </w:pPr>
      <w:r w:rsidRPr="00657383">
        <w:rPr>
          <w:szCs w:val="24"/>
        </w:rPr>
        <w:t>The purpose of the Measure is to establish a nationally consistent approach to the assessment of site contamination to ensure sound environmental management practices by the community which includes regulators, site assessors, environmental auditors, land owners, developers and industry.</w:t>
      </w:r>
    </w:p>
    <w:p w:rsidR="00184A31" w:rsidRPr="00657383" w:rsidRDefault="008E4F21" w:rsidP="00D7629A">
      <w:pPr>
        <w:numPr>
          <w:ilvl w:val="0"/>
          <w:numId w:val="3"/>
        </w:numPr>
        <w:shd w:val="clear" w:color="auto" w:fill="FFFFFF"/>
        <w:tabs>
          <w:tab w:val="left" w:pos="1138"/>
        </w:tabs>
        <w:spacing w:before="240"/>
        <w:ind w:left="1138" w:hanging="571"/>
        <w:jc w:val="both"/>
        <w:rPr>
          <w:b/>
          <w:bCs/>
          <w:szCs w:val="24"/>
        </w:rPr>
      </w:pPr>
      <w:r w:rsidRPr="00657383">
        <w:rPr>
          <w:szCs w:val="24"/>
        </w:rPr>
        <w:t>The desired environmental outcome for this Measure is to provide adequate protection of human health and the environment, where site contamination has occurred, through the development of an efficient and effective national approach to the assessment of site contamination.</w:t>
      </w:r>
    </w:p>
    <w:p w:rsidR="00184A31" w:rsidRPr="00657383" w:rsidRDefault="008E4F21" w:rsidP="00D7629A">
      <w:pPr>
        <w:shd w:val="clear" w:color="auto" w:fill="FFFFFF"/>
        <w:spacing w:before="360"/>
      </w:pPr>
      <w:r w:rsidRPr="00657383">
        <w:rPr>
          <w:b/>
          <w:bCs/>
          <w:szCs w:val="30"/>
        </w:rPr>
        <w:t>ASSESSMENT OF SITE CONTAMINATION POLICY FRAMEWORK</w:t>
      </w:r>
    </w:p>
    <w:p w:rsidR="00184A31" w:rsidRPr="00657383" w:rsidRDefault="008E4F21" w:rsidP="00D7629A">
      <w:pPr>
        <w:shd w:val="clear" w:color="auto" w:fill="FFFFFF"/>
        <w:tabs>
          <w:tab w:val="left" w:pos="566"/>
        </w:tabs>
        <w:spacing w:before="240"/>
      </w:pPr>
      <w:r w:rsidRPr="00657383">
        <w:rPr>
          <w:b/>
          <w:bCs/>
          <w:szCs w:val="24"/>
        </w:rPr>
        <w:t>6.</w:t>
      </w:r>
      <w:r w:rsidRPr="00657383">
        <w:rPr>
          <w:b/>
          <w:bCs/>
          <w:szCs w:val="24"/>
        </w:rPr>
        <w:tab/>
        <w:t>Assessment of Site Contamination Principles</w:t>
      </w:r>
    </w:p>
    <w:p w:rsidR="00184A31" w:rsidRPr="00657383" w:rsidRDefault="008E4F21" w:rsidP="00D7629A">
      <w:pPr>
        <w:shd w:val="clear" w:color="auto" w:fill="FFFFFF"/>
        <w:spacing w:before="240"/>
        <w:ind w:left="566"/>
        <w:jc w:val="both"/>
      </w:pPr>
      <w:r w:rsidRPr="00657383">
        <w:rPr>
          <w:szCs w:val="24"/>
        </w:rPr>
        <w:t>The following principles should be observed in relation to the Assessment of Site Contamination:</w:t>
      </w:r>
    </w:p>
    <w:p w:rsidR="00184A31" w:rsidRPr="00657383" w:rsidRDefault="008E4F21" w:rsidP="00D7629A">
      <w:pPr>
        <w:shd w:val="clear" w:color="auto" w:fill="FFFFFF"/>
        <w:tabs>
          <w:tab w:val="left" w:pos="1138"/>
        </w:tabs>
        <w:spacing w:before="240"/>
        <w:ind w:left="566"/>
      </w:pPr>
      <w:r w:rsidRPr="00657383">
        <w:rPr>
          <w:b/>
          <w:bCs/>
          <w:szCs w:val="24"/>
        </w:rPr>
        <w:t>(1)</w:t>
      </w:r>
      <w:r w:rsidRPr="00657383">
        <w:rPr>
          <w:b/>
          <w:bCs/>
          <w:szCs w:val="24"/>
        </w:rPr>
        <w:tab/>
        <w:t>Individual responsibility</w:t>
      </w:r>
    </w:p>
    <w:p w:rsidR="00184A31" w:rsidRPr="00657383" w:rsidRDefault="008E4F21" w:rsidP="00D7629A">
      <w:pPr>
        <w:shd w:val="clear" w:color="auto" w:fill="FFFFFF"/>
        <w:spacing w:before="240"/>
        <w:ind w:left="1138" w:right="5"/>
        <w:jc w:val="both"/>
      </w:pPr>
      <w:r w:rsidRPr="00657383">
        <w:rPr>
          <w:szCs w:val="24"/>
        </w:rPr>
        <w:t>The primary responsibility for ensuring the assessment of site contamination rests with the States and Territories, excluding sites owned by the Commonwealth which are the responsibility of the Commonwealth.</w:t>
      </w:r>
    </w:p>
    <w:p w:rsidR="00184A31" w:rsidRPr="00657383" w:rsidRDefault="008E4F21" w:rsidP="00D7629A">
      <w:pPr>
        <w:shd w:val="clear" w:color="auto" w:fill="FFFFFF"/>
        <w:tabs>
          <w:tab w:val="left" w:pos="1138"/>
        </w:tabs>
        <w:spacing w:before="240"/>
        <w:ind w:left="566"/>
      </w:pPr>
      <w:r w:rsidRPr="00657383">
        <w:rPr>
          <w:b/>
          <w:bCs/>
          <w:szCs w:val="24"/>
        </w:rPr>
        <w:t>(2)</w:t>
      </w:r>
      <w:r w:rsidRPr="00657383">
        <w:rPr>
          <w:b/>
          <w:bCs/>
          <w:szCs w:val="24"/>
        </w:rPr>
        <w:tab/>
        <w:t>Implementation of Jurisdictional Responsibility</w:t>
      </w:r>
    </w:p>
    <w:p w:rsidR="00184A31" w:rsidRPr="00657383" w:rsidRDefault="008E4F21" w:rsidP="00D7629A">
      <w:pPr>
        <w:shd w:val="clear" w:color="auto" w:fill="FFFFFF"/>
        <w:spacing w:before="240"/>
        <w:ind w:left="1138"/>
        <w:jc w:val="both"/>
      </w:pPr>
      <w:r w:rsidRPr="00657383">
        <w:rPr>
          <w:szCs w:val="24"/>
        </w:rPr>
        <w:t>There should be a consistent approach to the assessment of site contamination across Australia but each participating jurisdiction may implement the necessary controls in its own manner.</w:t>
      </w:r>
    </w:p>
    <w:p w:rsidR="00D7629A" w:rsidRDefault="00D7629A" w:rsidP="00D7629A">
      <w:pPr>
        <w:shd w:val="clear" w:color="auto" w:fill="FFFFFF"/>
        <w:tabs>
          <w:tab w:val="left" w:pos="566"/>
        </w:tabs>
        <w:spacing w:before="240"/>
        <w:sectPr w:rsidR="00D7629A" w:rsidSect="00657383">
          <w:pgSz w:w="11909" w:h="16834" w:code="9"/>
          <w:pgMar w:top="720" w:right="720" w:bottom="720" w:left="720" w:header="720" w:footer="720" w:gutter="0"/>
          <w:cols w:space="60"/>
          <w:noEndnote/>
        </w:sectPr>
      </w:pPr>
    </w:p>
    <w:p w:rsidR="00184A31" w:rsidRPr="00657383" w:rsidRDefault="008E4F21" w:rsidP="00880113">
      <w:pPr>
        <w:shd w:val="clear" w:color="auto" w:fill="FFFFFF"/>
        <w:tabs>
          <w:tab w:val="left" w:pos="1138"/>
        </w:tabs>
        <w:spacing w:before="240"/>
        <w:ind w:left="566"/>
      </w:pPr>
      <w:bookmarkStart w:id="3" w:name="bookmark2"/>
      <w:r w:rsidRPr="00657383">
        <w:rPr>
          <w:b/>
          <w:bCs/>
          <w:szCs w:val="24"/>
        </w:rPr>
        <w:t>(</w:t>
      </w:r>
      <w:bookmarkEnd w:id="3"/>
      <w:r w:rsidRPr="00657383">
        <w:rPr>
          <w:b/>
          <w:bCs/>
          <w:szCs w:val="24"/>
        </w:rPr>
        <w:t>3)</w:t>
      </w:r>
      <w:r w:rsidRPr="00657383">
        <w:rPr>
          <w:b/>
          <w:bCs/>
          <w:szCs w:val="24"/>
        </w:rPr>
        <w:tab/>
        <w:t>Prevention</w:t>
      </w:r>
    </w:p>
    <w:p w:rsidR="00184A31" w:rsidRPr="00657383" w:rsidRDefault="008E4F21" w:rsidP="00880113">
      <w:pPr>
        <w:shd w:val="clear" w:color="auto" w:fill="FFFFFF"/>
        <w:spacing w:before="240"/>
        <w:ind w:left="1138"/>
        <w:jc w:val="both"/>
      </w:pPr>
      <w:r w:rsidRPr="00657383">
        <w:rPr>
          <w:szCs w:val="24"/>
        </w:rPr>
        <w:t>Contamination, or further contamination, of a site should be prevented. Investigation Levels or Response Levels provided as part of this policy framework process should not be construed as desirable soil/water quality criteria or levels up to which contamination may be allowed to occur.</w:t>
      </w:r>
    </w:p>
    <w:p w:rsidR="00184A31" w:rsidRPr="00657383" w:rsidRDefault="008E4F21" w:rsidP="00880113">
      <w:pPr>
        <w:shd w:val="clear" w:color="auto" w:fill="FFFFFF"/>
        <w:spacing w:before="240"/>
        <w:ind w:left="1138"/>
        <w:jc w:val="both"/>
      </w:pPr>
      <w:r w:rsidRPr="00657383">
        <w:rPr>
          <w:szCs w:val="24"/>
        </w:rPr>
        <w:t xml:space="preserve">There should be no noticeable or measurable change in the characteristics of soil, or associated ground or surface waters. It is </w:t>
      </w:r>
      <w:proofErr w:type="spellStart"/>
      <w:r w:rsidRPr="00657383">
        <w:rPr>
          <w:szCs w:val="24"/>
        </w:rPr>
        <w:t>recognised</w:t>
      </w:r>
      <w:proofErr w:type="spellEnd"/>
      <w:r w:rsidRPr="00657383">
        <w:rPr>
          <w:szCs w:val="24"/>
        </w:rPr>
        <w:t xml:space="preserve"> that certain activities will lead to the addition of substances to the soil which raise the background levels of soils. These are valid and legitimate activities where they are undertaken in accordance with relevant laws and best practice guidelines.</w:t>
      </w:r>
    </w:p>
    <w:p w:rsidR="00184A31" w:rsidRPr="00657383" w:rsidRDefault="008E4F21" w:rsidP="00880113">
      <w:pPr>
        <w:shd w:val="clear" w:color="auto" w:fill="FFFFFF"/>
        <w:tabs>
          <w:tab w:val="left" w:pos="1138"/>
        </w:tabs>
        <w:spacing w:before="240"/>
        <w:ind w:left="566"/>
      </w:pPr>
      <w:r w:rsidRPr="00657383">
        <w:rPr>
          <w:b/>
          <w:bCs/>
          <w:szCs w:val="24"/>
        </w:rPr>
        <w:t>(4)</w:t>
      </w:r>
      <w:r w:rsidRPr="00657383">
        <w:rPr>
          <w:b/>
          <w:bCs/>
          <w:szCs w:val="24"/>
        </w:rPr>
        <w:tab/>
        <w:t>Regulatory Control of Site Contamination</w:t>
      </w:r>
    </w:p>
    <w:p w:rsidR="00184A31" w:rsidRPr="00657383" w:rsidRDefault="008E4F21" w:rsidP="00880113">
      <w:pPr>
        <w:shd w:val="clear" w:color="auto" w:fill="FFFFFF"/>
        <w:spacing w:before="240"/>
        <w:ind w:left="1138"/>
        <w:jc w:val="both"/>
      </w:pPr>
      <w:r w:rsidRPr="00657383">
        <w:rPr>
          <w:szCs w:val="24"/>
        </w:rPr>
        <w:t xml:space="preserve">Contaminated soil and associated ground and surface waters should be </w:t>
      </w:r>
      <w:proofErr w:type="spellStart"/>
      <w:r w:rsidRPr="00657383">
        <w:rPr>
          <w:szCs w:val="24"/>
        </w:rPr>
        <w:t>categorised</w:t>
      </w:r>
      <w:proofErr w:type="spellEnd"/>
      <w:r w:rsidRPr="00657383">
        <w:rPr>
          <w:szCs w:val="24"/>
        </w:rPr>
        <w:t xml:space="preserve"> by the nature and concentration of contaminants and subject to appropriate controls over their use, storage, transport and ultimate disposal.</w:t>
      </w:r>
    </w:p>
    <w:p w:rsidR="00184A31" w:rsidRPr="00657383" w:rsidRDefault="008E4F21" w:rsidP="00880113">
      <w:pPr>
        <w:shd w:val="clear" w:color="auto" w:fill="FFFFFF"/>
        <w:tabs>
          <w:tab w:val="left" w:pos="1138"/>
        </w:tabs>
        <w:spacing w:before="240"/>
        <w:ind w:left="566"/>
      </w:pPr>
      <w:r w:rsidRPr="00657383">
        <w:rPr>
          <w:b/>
          <w:bCs/>
          <w:szCs w:val="24"/>
        </w:rPr>
        <w:t>(5)</w:t>
      </w:r>
      <w:r w:rsidRPr="00657383">
        <w:rPr>
          <w:b/>
          <w:bCs/>
          <w:szCs w:val="24"/>
        </w:rPr>
        <w:tab/>
        <w:t>Planning</w:t>
      </w:r>
    </w:p>
    <w:p w:rsidR="00184A31" w:rsidRPr="00657383" w:rsidRDefault="008E4F21" w:rsidP="00880113">
      <w:pPr>
        <w:shd w:val="clear" w:color="auto" w:fill="FFFFFF"/>
        <w:spacing w:before="240"/>
        <w:ind w:left="1138"/>
        <w:jc w:val="both"/>
      </w:pPr>
      <w:r w:rsidRPr="00657383">
        <w:rPr>
          <w:szCs w:val="24"/>
        </w:rPr>
        <w:t>Planning authorities of participating jurisdictions should ensure a site, which is being considered for a change in land use, and which planning authorities ought reasonably to have known to have a history of use that is indicative of potential contamination, is suitable for its intended use.</w:t>
      </w:r>
    </w:p>
    <w:p w:rsidR="00184A31" w:rsidRPr="00657383" w:rsidRDefault="008E4F21" w:rsidP="00880113">
      <w:pPr>
        <w:shd w:val="clear" w:color="auto" w:fill="FFFFFF"/>
        <w:tabs>
          <w:tab w:val="left" w:pos="1138"/>
        </w:tabs>
        <w:spacing w:before="240"/>
        <w:ind w:left="566"/>
      </w:pPr>
      <w:r w:rsidRPr="00657383">
        <w:rPr>
          <w:b/>
          <w:bCs/>
          <w:szCs w:val="24"/>
        </w:rPr>
        <w:t>(6)</w:t>
      </w:r>
      <w:r w:rsidRPr="00657383">
        <w:rPr>
          <w:b/>
          <w:bCs/>
          <w:szCs w:val="24"/>
        </w:rPr>
        <w:tab/>
        <w:t>Availability of Site Contamination Information</w:t>
      </w:r>
    </w:p>
    <w:p w:rsidR="00184A31" w:rsidRPr="00657383" w:rsidRDefault="008E4F21" w:rsidP="00880113">
      <w:pPr>
        <w:shd w:val="clear" w:color="auto" w:fill="FFFFFF"/>
        <w:tabs>
          <w:tab w:val="left" w:pos="1138"/>
        </w:tabs>
        <w:spacing w:before="240"/>
        <w:ind w:left="1138"/>
        <w:jc w:val="both"/>
      </w:pPr>
      <w:r w:rsidRPr="00657383">
        <w:rPr>
          <w:szCs w:val="24"/>
        </w:rPr>
        <w:t>Without detracting from any obligation of disclosure, which may exist at law, all relevant information on site contamination should be accessible to the community and particularly to those who need to make informed decisions, for example, potential land purchasers.</w:t>
      </w:r>
    </w:p>
    <w:p w:rsidR="00184A31" w:rsidRPr="00657383" w:rsidRDefault="008E4F21" w:rsidP="00880113">
      <w:pPr>
        <w:shd w:val="clear" w:color="auto" w:fill="FFFFFF"/>
        <w:spacing w:before="240"/>
        <w:ind w:left="1138"/>
        <w:jc w:val="both"/>
      </w:pPr>
      <w:r w:rsidRPr="00657383">
        <w:rPr>
          <w:szCs w:val="24"/>
        </w:rPr>
        <w:t>Without detracting from any obligation of disclosure, which may exist at law, the owner of a contaminated site should inform any person who proposes to purchase or lease the site, of information from the assessment of site contamination.</w:t>
      </w:r>
    </w:p>
    <w:p w:rsidR="00184A31" w:rsidRPr="00657383" w:rsidRDefault="008E4F21" w:rsidP="00880113">
      <w:pPr>
        <w:shd w:val="clear" w:color="auto" w:fill="FFFFFF"/>
        <w:spacing w:before="240"/>
        <w:ind w:left="1138"/>
        <w:jc w:val="both"/>
      </w:pPr>
      <w:r w:rsidRPr="00657383">
        <w:rPr>
          <w:szCs w:val="24"/>
        </w:rPr>
        <w:t>Prospective purchasers of land should also make appropriate enquiries to satisfy themselves regarding the condition of a site and any financial liabilities that may apply for the current use or the proposed future use of the land.</w:t>
      </w:r>
    </w:p>
    <w:p w:rsidR="00D7629A" w:rsidRDefault="00D7629A" w:rsidP="00657383">
      <w:pPr>
        <w:shd w:val="clear" w:color="auto" w:fill="FFFFFF"/>
        <w:tabs>
          <w:tab w:val="left" w:pos="566"/>
        </w:tabs>
        <w:spacing w:before="120"/>
        <w:sectPr w:rsidR="00D7629A" w:rsidSect="00657383">
          <w:pgSz w:w="11909" w:h="16834" w:code="9"/>
          <w:pgMar w:top="720" w:right="720" w:bottom="720" w:left="720" w:header="720" w:footer="720" w:gutter="0"/>
          <w:cols w:space="60"/>
          <w:noEndnote/>
        </w:sectPr>
      </w:pPr>
    </w:p>
    <w:p w:rsidR="00184A31" w:rsidRPr="00657383" w:rsidRDefault="008E4F21" w:rsidP="00880113">
      <w:pPr>
        <w:shd w:val="clear" w:color="auto" w:fill="FFFFFF"/>
        <w:tabs>
          <w:tab w:val="left" w:pos="1138"/>
        </w:tabs>
        <w:spacing w:before="240"/>
        <w:ind w:left="566"/>
      </w:pPr>
      <w:bookmarkStart w:id="4" w:name="bookmark3"/>
      <w:r w:rsidRPr="00657383">
        <w:rPr>
          <w:b/>
          <w:bCs/>
          <w:szCs w:val="24"/>
        </w:rPr>
        <w:t>(</w:t>
      </w:r>
      <w:bookmarkEnd w:id="4"/>
      <w:r w:rsidRPr="00657383">
        <w:rPr>
          <w:b/>
          <w:bCs/>
          <w:szCs w:val="24"/>
        </w:rPr>
        <w:t>7)</w:t>
      </w:r>
      <w:r w:rsidRPr="00657383">
        <w:rPr>
          <w:b/>
          <w:bCs/>
          <w:szCs w:val="24"/>
        </w:rPr>
        <w:tab/>
        <w:t>Community Consultation</w:t>
      </w:r>
    </w:p>
    <w:p w:rsidR="00184A31" w:rsidRPr="00657383" w:rsidRDefault="008E4F21" w:rsidP="00880113">
      <w:pPr>
        <w:shd w:val="clear" w:color="auto" w:fill="FFFFFF"/>
        <w:spacing w:before="240"/>
        <w:ind w:left="1138"/>
        <w:jc w:val="both"/>
      </w:pPr>
      <w:r w:rsidRPr="00657383">
        <w:rPr>
          <w:szCs w:val="24"/>
        </w:rPr>
        <w:t>Where there are reasonable grounds to expect an impact on the community, the community has the right to be informed of, and to be consulted on, the decision-making process from an early stage in the assessment of site contamination.</w:t>
      </w:r>
    </w:p>
    <w:p w:rsidR="00184A31" w:rsidRPr="00657383" w:rsidRDefault="008E4F21" w:rsidP="00880113">
      <w:pPr>
        <w:shd w:val="clear" w:color="auto" w:fill="FFFFFF"/>
        <w:tabs>
          <w:tab w:val="left" w:pos="1138"/>
        </w:tabs>
        <w:spacing w:before="240"/>
        <w:ind w:left="566"/>
      </w:pPr>
      <w:r w:rsidRPr="00657383">
        <w:rPr>
          <w:b/>
          <w:bCs/>
          <w:szCs w:val="24"/>
        </w:rPr>
        <w:t>(8)</w:t>
      </w:r>
      <w:r w:rsidRPr="00657383">
        <w:rPr>
          <w:b/>
          <w:bCs/>
          <w:szCs w:val="24"/>
        </w:rPr>
        <w:tab/>
        <w:t>Cultural and Spiritual Significance</w:t>
      </w:r>
    </w:p>
    <w:p w:rsidR="00184A31" w:rsidRPr="00657383" w:rsidRDefault="008E4F21" w:rsidP="00880113">
      <w:pPr>
        <w:shd w:val="clear" w:color="auto" w:fill="FFFFFF"/>
        <w:spacing w:before="240"/>
        <w:ind w:left="1138"/>
        <w:jc w:val="both"/>
      </w:pPr>
      <w:r w:rsidRPr="00657383">
        <w:rPr>
          <w:szCs w:val="24"/>
        </w:rPr>
        <w:t>Due regard should be given to sites of cultural or spiritual significance, in particular, the significance that indigenous people attach to land.</w:t>
      </w:r>
    </w:p>
    <w:p w:rsidR="00184A31" w:rsidRPr="00657383" w:rsidRDefault="008E4F21" w:rsidP="00880113">
      <w:pPr>
        <w:shd w:val="clear" w:color="auto" w:fill="FFFFFF"/>
        <w:tabs>
          <w:tab w:val="left" w:pos="1138"/>
        </w:tabs>
        <w:spacing w:before="240"/>
        <w:ind w:left="566"/>
      </w:pPr>
      <w:r w:rsidRPr="00657383">
        <w:rPr>
          <w:b/>
          <w:bCs/>
          <w:szCs w:val="24"/>
        </w:rPr>
        <w:t>(9)</w:t>
      </w:r>
      <w:r w:rsidRPr="00657383">
        <w:rPr>
          <w:b/>
          <w:bCs/>
          <w:szCs w:val="24"/>
        </w:rPr>
        <w:tab/>
        <w:t>Education</w:t>
      </w:r>
    </w:p>
    <w:p w:rsidR="00184A31" w:rsidRPr="00657383" w:rsidRDefault="008E4F21" w:rsidP="00880113">
      <w:pPr>
        <w:shd w:val="clear" w:color="auto" w:fill="FFFFFF"/>
        <w:spacing w:before="240"/>
        <w:ind w:left="1138"/>
        <w:jc w:val="both"/>
      </w:pPr>
      <w:r w:rsidRPr="00657383">
        <w:rPr>
          <w:szCs w:val="24"/>
        </w:rPr>
        <w:t>Education programs should be implemented in the community, industry and all levels of government to raise awareness and understanding of site contamination issues, including the prevention of soil, air and water contamination.</w:t>
      </w:r>
    </w:p>
    <w:p w:rsidR="00184A31" w:rsidRPr="00657383" w:rsidRDefault="008E4F21" w:rsidP="00880113">
      <w:pPr>
        <w:shd w:val="clear" w:color="auto" w:fill="FFFFFF"/>
        <w:tabs>
          <w:tab w:val="left" w:pos="1138"/>
        </w:tabs>
        <w:spacing w:before="240"/>
        <w:ind w:left="566"/>
      </w:pPr>
      <w:r w:rsidRPr="00657383">
        <w:rPr>
          <w:b/>
          <w:bCs/>
          <w:szCs w:val="24"/>
        </w:rPr>
        <w:t>(10)</w:t>
      </w:r>
      <w:r w:rsidRPr="00657383">
        <w:rPr>
          <w:b/>
          <w:bCs/>
          <w:szCs w:val="24"/>
        </w:rPr>
        <w:tab/>
        <w:t>Site Assessment</w:t>
      </w:r>
    </w:p>
    <w:p w:rsidR="00184A31" w:rsidRPr="00657383" w:rsidRDefault="008E4F21" w:rsidP="00880113">
      <w:pPr>
        <w:shd w:val="clear" w:color="auto" w:fill="FFFFFF"/>
        <w:spacing w:before="240"/>
        <w:ind w:left="1138"/>
        <w:jc w:val="both"/>
      </w:pPr>
      <w:r w:rsidRPr="00657383">
        <w:rPr>
          <w:szCs w:val="24"/>
        </w:rPr>
        <w:t xml:space="preserve">The recommended approach to the assessment of site contamination is shown in </w:t>
      </w:r>
      <w:hyperlink w:anchor="bookmark8" w:history="1">
        <w:r w:rsidRPr="00657383">
          <w:rPr>
            <w:szCs w:val="24"/>
          </w:rPr>
          <w:t>Schedule A</w:t>
        </w:r>
      </w:hyperlink>
      <w:r w:rsidRPr="00657383">
        <w:rPr>
          <w:szCs w:val="24"/>
        </w:rPr>
        <w:t>. Site assessment work should be conducted by professionals who are able to demonstrate to regulatory authorities that they have relevant qualifications and experience.</w:t>
      </w:r>
    </w:p>
    <w:p w:rsidR="00184A31" w:rsidRPr="00657383" w:rsidRDefault="008E4F21" w:rsidP="00880113">
      <w:pPr>
        <w:shd w:val="clear" w:color="auto" w:fill="FFFFFF"/>
        <w:tabs>
          <w:tab w:val="left" w:pos="1138"/>
        </w:tabs>
        <w:spacing w:before="240"/>
        <w:ind w:left="566"/>
      </w:pPr>
      <w:r w:rsidRPr="00657383">
        <w:rPr>
          <w:b/>
          <w:bCs/>
          <w:szCs w:val="24"/>
        </w:rPr>
        <w:t>(11)</w:t>
      </w:r>
      <w:r w:rsidRPr="00657383">
        <w:rPr>
          <w:b/>
          <w:bCs/>
          <w:szCs w:val="24"/>
        </w:rPr>
        <w:tab/>
        <w:t>Human Health</w:t>
      </w:r>
    </w:p>
    <w:p w:rsidR="00184A31" w:rsidRPr="00657383" w:rsidRDefault="008E4F21" w:rsidP="00880113">
      <w:pPr>
        <w:shd w:val="clear" w:color="auto" w:fill="FFFFFF"/>
        <w:spacing w:before="240"/>
        <w:ind w:left="1138"/>
        <w:jc w:val="both"/>
      </w:pPr>
      <w:r w:rsidRPr="00657383">
        <w:rPr>
          <w:szCs w:val="24"/>
        </w:rPr>
        <w:t>Human health should be a primary concern when assessing land use and exposure scenarios.</w:t>
      </w:r>
    </w:p>
    <w:p w:rsidR="00184A31" w:rsidRPr="00657383" w:rsidRDefault="008E4F21" w:rsidP="00880113">
      <w:pPr>
        <w:shd w:val="clear" w:color="auto" w:fill="FFFFFF"/>
        <w:spacing w:before="240"/>
        <w:ind w:left="1138"/>
        <w:jc w:val="both"/>
      </w:pPr>
      <w:r w:rsidRPr="00657383">
        <w:rPr>
          <w:szCs w:val="24"/>
        </w:rPr>
        <w:t>There should be appropriate occupational health and safety measures (including training) for personnel involved in assessment of site contamination.</w:t>
      </w:r>
    </w:p>
    <w:p w:rsidR="00184A31" w:rsidRPr="00657383" w:rsidRDefault="008E4F21" w:rsidP="00880113">
      <w:pPr>
        <w:shd w:val="clear" w:color="auto" w:fill="FFFFFF"/>
        <w:spacing w:before="240"/>
        <w:ind w:left="1138"/>
        <w:jc w:val="both"/>
      </w:pPr>
      <w:r w:rsidRPr="00657383">
        <w:rPr>
          <w:szCs w:val="24"/>
        </w:rPr>
        <w:t>Community health assessment and monitoring for specific health effects may be warranted where appraisal has indicated a significant risk of exposure to a contaminant.</w:t>
      </w:r>
    </w:p>
    <w:p w:rsidR="00184A31" w:rsidRPr="00657383" w:rsidRDefault="008E4F21" w:rsidP="00880113">
      <w:pPr>
        <w:shd w:val="clear" w:color="auto" w:fill="FFFFFF"/>
        <w:tabs>
          <w:tab w:val="left" w:pos="1138"/>
        </w:tabs>
        <w:spacing w:before="240"/>
        <w:ind w:left="566"/>
      </w:pPr>
      <w:r w:rsidRPr="00657383">
        <w:rPr>
          <w:b/>
          <w:bCs/>
          <w:szCs w:val="24"/>
        </w:rPr>
        <w:t>(12)</w:t>
      </w:r>
      <w:r w:rsidRPr="00657383">
        <w:rPr>
          <w:b/>
          <w:bCs/>
          <w:szCs w:val="24"/>
        </w:rPr>
        <w:tab/>
        <w:t>Environmental Impact</w:t>
      </w:r>
    </w:p>
    <w:p w:rsidR="00184A31" w:rsidRPr="00657383" w:rsidRDefault="008E4F21" w:rsidP="00880113">
      <w:pPr>
        <w:shd w:val="clear" w:color="auto" w:fill="FFFFFF"/>
        <w:spacing w:before="240"/>
        <w:ind w:left="1138"/>
        <w:jc w:val="both"/>
      </w:pPr>
      <w:r w:rsidRPr="00657383">
        <w:rPr>
          <w:szCs w:val="24"/>
        </w:rPr>
        <w:t>During the assessment of site contamination there should be management of on-site and off-site impacts of contaminants, particularly of emissions to air and surface water and groundwater.</w:t>
      </w:r>
    </w:p>
    <w:p w:rsidR="00184A31" w:rsidRPr="00657383" w:rsidRDefault="008E4F21" w:rsidP="00880113">
      <w:pPr>
        <w:shd w:val="clear" w:color="auto" w:fill="FFFFFF"/>
        <w:tabs>
          <w:tab w:val="left" w:pos="1138"/>
        </w:tabs>
        <w:spacing w:before="240"/>
        <w:ind w:left="566"/>
      </w:pPr>
      <w:r w:rsidRPr="00657383">
        <w:rPr>
          <w:b/>
          <w:bCs/>
          <w:szCs w:val="24"/>
        </w:rPr>
        <w:t>(13)</w:t>
      </w:r>
      <w:r w:rsidRPr="00657383">
        <w:rPr>
          <w:b/>
          <w:bCs/>
          <w:szCs w:val="24"/>
        </w:rPr>
        <w:tab/>
        <w:t>Data Collection and Chemical Analyses</w:t>
      </w:r>
    </w:p>
    <w:p w:rsidR="00184A31" w:rsidRPr="00657383" w:rsidRDefault="008E4F21" w:rsidP="00880113">
      <w:pPr>
        <w:shd w:val="clear" w:color="auto" w:fill="FFFFFF"/>
        <w:spacing w:before="240"/>
        <w:ind w:left="1138"/>
        <w:jc w:val="both"/>
      </w:pPr>
      <w:r w:rsidRPr="00657383">
        <w:rPr>
          <w:szCs w:val="24"/>
        </w:rPr>
        <w:t>Site Assessors should implement data quality objectives, and data quality assurance</w:t>
      </w:r>
      <w:r w:rsidR="00410BB1" w:rsidRPr="00657383">
        <w:rPr>
          <w:szCs w:val="24"/>
        </w:rPr>
        <w:t xml:space="preserve"> </w:t>
      </w:r>
      <w:r w:rsidRPr="00657383">
        <w:rPr>
          <w:szCs w:val="24"/>
        </w:rPr>
        <w:t>and</w:t>
      </w:r>
      <w:r w:rsidR="00410BB1" w:rsidRPr="00657383">
        <w:rPr>
          <w:szCs w:val="24"/>
        </w:rPr>
        <w:t xml:space="preserve"> </w:t>
      </w:r>
      <w:r w:rsidRPr="00657383">
        <w:rPr>
          <w:szCs w:val="24"/>
        </w:rPr>
        <w:t>quality</w:t>
      </w:r>
      <w:r w:rsidR="00410BB1" w:rsidRPr="00657383">
        <w:rPr>
          <w:szCs w:val="24"/>
        </w:rPr>
        <w:t xml:space="preserve"> </w:t>
      </w:r>
      <w:r w:rsidRPr="00657383">
        <w:rPr>
          <w:szCs w:val="24"/>
        </w:rPr>
        <w:t>control</w:t>
      </w:r>
      <w:r w:rsidR="00410BB1" w:rsidRPr="00657383">
        <w:rPr>
          <w:szCs w:val="24"/>
        </w:rPr>
        <w:t xml:space="preserve"> </w:t>
      </w:r>
      <w:r w:rsidRPr="00657383">
        <w:rPr>
          <w:szCs w:val="24"/>
        </w:rPr>
        <w:t>procedures</w:t>
      </w:r>
      <w:r w:rsidR="00410BB1" w:rsidRPr="00657383">
        <w:rPr>
          <w:szCs w:val="24"/>
        </w:rPr>
        <w:t xml:space="preserve"> </w:t>
      </w:r>
      <w:r w:rsidRPr="00657383">
        <w:rPr>
          <w:szCs w:val="24"/>
        </w:rPr>
        <w:t>that</w:t>
      </w:r>
      <w:r w:rsidR="00410BB1" w:rsidRPr="00657383">
        <w:rPr>
          <w:szCs w:val="24"/>
        </w:rPr>
        <w:t xml:space="preserve"> </w:t>
      </w:r>
      <w:r w:rsidRPr="00657383">
        <w:rPr>
          <w:szCs w:val="24"/>
        </w:rPr>
        <w:t>address</w:t>
      </w:r>
      <w:r w:rsidR="00410BB1" w:rsidRPr="00657383">
        <w:rPr>
          <w:szCs w:val="24"/>
        </w:rPr>
        <w:t xml:space="preserve"> </w:t>
      </w:r>
      <w:r w:rsidRPr="00657383">
        <w:rPr>
          <w:szCs w:val="24"/>
        </w:rPr>
        <w:t>sampling,</w:t>
      </w:r>
    </w:p>
    <w:p w:rsidR="00D7629A" w:rsidRDefault="00D7629A" w:rsidP="00D7629A">
      <w:pPr>
        <w:shd w:val="clear" w:color="auto" w:fill="FFFFFF"/>
        <w:spacing w:before="240"/>
        <w:ind w:right="5"/>
        <w:jc w:val="both"/>
        <w:sectPr w:rsidR="00D7629A" w:rsidSect="00657383">
          <w:pgSz w:w="11909" w:h="16834" w:code="9"/>
          <w:pgMar w:top="720" w:right="720" w:bottom="720" w:left="720" w:header="720" w:footer="720" w:gutter="0"/>
          <w:cols w:space="60"/>
          <w:noEndnote/>
        </w:sectPr>
      </w:pPr>
    </w:p>
    <w:p w:rsidR="00184A31" w:rsidRPr="00657383" w:rsidRDefault="008E4F21" w:rsidP="00880113">
      <w:pPr>
        <w:shd w:val="clear" w:color="auto" w:fill="FFFFFF"/>
        <w:spacing w:before="240"/>
        <w:ind w:left="1138"/>
        <w:jc w:val="both"/>
      </w:pPr>
      <w:bookmarkStart w:id="5" w:name="bookmark4"/>
      <w:r w:rsidRPr="00657383">
        <w:rPr>
          <w:szCs w:val="24"/>
        </w:rPr>
        <w:t>c</w:t>
      </w:r>
      <w:bookmarkEnd w:id="5"/>
      <w:r w:rsidRPr="00657383">
        <w:rPr>
          <w:szCs w:val="24"/>
        </w:rPr>
        <w:t>ontaminant identification and chemical analyses. These procedures should enable the evaluation of the precision and accuracy of results as part of the assessment of site risk. All other aspects of the risk assessment process should also be subject to quality assurance.</w:t>
      </w:r>
    </w:p>
    <w:p w:rsidR="00184A31" w:rsidRPr="00657383" w:rsidRDefault="008E4F21" w:rsidP="00880113">
      <w:pPr>
        <w:shd w:val="clear" w:color="auto" w:fill="FFFFFF"/>
        <w:spacing w:before="240"/>
        <w:ind w:left="1138"/>
        <w:jc w:val="both"/>
      </w:pPr>
      <w:r w:rsidRPr="00657383">
        <w:rPr>
          <w:szCs w:val="24"/>
        </w:rPr>
        <w:t>Chemical analyses should be performed using approved standard methods and should be performed by laboratories accredited for those analyses in the particular environmental medium. Field analytical methods should be performed by appropriately skilled personnel using approved standard methods.</w:t>
      </w:r>
    </w:p>
    <w:p w:rsidR="00184A31" w:rsidRPr="00657383" w:rsidRDefault="008E4F21" w:rsidP="00880113">
      <w:pPr>
        <w:shd w:val="clear" w:color="auto" w:fill="FFFFFF"/>
        <w:spacing w:before="240"/>
        <w:ind w:left="1138"/>
        <w:jc w:val="both"/>
      </w:pPr>
      <w:r w:rsidRPr="00657383">
        <w:rPr>
          <w:szCs w:val="24"/>
        </w:rPr>
        <w:t xml:space="preserve">Laboratories should be accredited for relevant analytical procedures by the National Association of Testing Authorities, Australia (NATA), or by an equivalent </w:t>
      </w:r>
      <w:proofErr w:type="spellStart"/>
      <w:r w:rsidRPr="00657383">
        <w:rPr>
          <w:szCs w:val="24"/>
        </w:rPr>
        <w:t>organisation</w:t>
      </w:r>
      <w:proofErr w:type="spellEnd"/>
      <w:r w:rsidRPr="00657383">
        <w:rPr>
          <w:szCs w:val="24"/>
        </w:rPr>
        <w:t>, or according to an appropriate standard dealing with laboratory quality assurance.</w:t>
      </w:r>
    </w:p>
    <w:p w:rsidR="00184A31" w:rsidRPr="00657383" w:rsidRDefault="008E4F21" w:rsidP="00880113">
      <w:pPr>
        <w:shd w:val="clear" w:color="auto" w:fill="FFFFFF"/>
        <w:tabs>
          <w:tab w:val="left" w:pos="1138"/>
        </w:tabs>
        <w:spacing w:before="240"/>
        <w:ind w:left="566"/>
      </w:pPr>
      <w:r w:rsidRPr="00657383">
        <w:rPr>
          <w:b/>
          <w:bCs/>
          <w:szCs w:val="24"/>
        </w:rPr>
        <w:t>(14)</w:t>
      </w:r>
      <w:r w:rsidRPr="00657383">
        <w:rPr>
          <w:b/>
          <w:bCs/>
          <w:szCs w:val="24"/>
        </w:rPr>
        <w:tab/>
        <w:t>Risk Assessment</w:t>
      </w:r>
    </w:p>
    <w:p w:rsidR="00184A31" w:rsidRPr="00657383" w:rsidRDefault="008E4F21" w:rsidP="00880113">
      <w:pPr>
        <w:shd w:val="clear" w:color="auto" w:fill="FFFFFF"/>
        <w:spacing w:before="240"/>
        <w:ind w:left="1138"/>
        <w:jc w:val="both"/>
      </w:pPr>
      <w:r w:rsidRPr="00657383">
        <w:rPr>
          <w:szCs w:val="24"/>
        </w:rPr>
        <w:t xml:space="preserve">The preliminary assessment of human health risk and ecological risks may be undertaken by comparing levels of contaminants on the site with appropriate investigation levels, provided in supporting documents, (see </w:t>
      </w:r>
      <w:r w:rsidRPr="00657383">
        <w:rPr>
          <w:szCs w:val="24"/>
          <w:u w:val="single"/>
        </w:rPr>
        <w:t>Schedules B(1)</w:t>
      </w:r>
      <w:r w:rsidRPr="00657383">
        <w:rPr>
          <w:szCs w:val="24"/>
        </w:rPr>
        <w:t xml:space="preserve">, </w:t>
      </w:r>
      <w:r w:rsidRPr="00657383">
        <w:rPr>
          <w:szCs w:val="24"/>
          <w:u w:val="single"/>
        </w:rPr>
        <w:t>B(5)</w:t>
      </w:r>
      <w:r w:rsidRPr="00657383">
        <w:rPr>
          <w:szCs w:val="24"/>
        </w:rPr>
        <w:t xml:space="preserve">, </w:t>
      </w:r>
      <w:r w:rsidRPr="00657383">
        <w:rPr>
          <w:szCs w:val="24"/>
          <w:u w:val="single"/>
        </w:rPr>
        <w:t>B(6)</w:t>
      </w:r>
      <w:r w:rsidRPr="00657383">
        <w:rPr>
          <w:szCs w:val="24"/>
        </w:rPr>
        <w:t xml:space="preserve"> and </w:t>
      </w:r>
      <w:r w:rsidRPr="00657383">
        <w:rPr>
          <w:szCs w:val="24"/>
          <w:u w:val="single"/>
        </w:rPr>
        <w:t>B(7A)</w:t>
      </w:r>
      <w:r w:rsidRPr="00657383">
        <w:rPr>
          <w:szCs w:val="24"/>
        </w:rPr>
        <w:t>), or by undertaking a site specific risk assessment. An investigation level refers to the concentration of a contaminant above which further appropriate investigation and evaluation will be required. The preliminary assessment may lead to a more detailed assessment of health and ecological risks.</w:t>
      </w:r>
    </w:p>
    <w:p w:rsidR="00184A31" w:rsidRPr="00657383" w:rsidRDefault="008E4F21" w:rsidP="00880113">
      <w:pPr>
        <w:shd w:val="clear" w:color="auto" w:fill="FFFFFF"/>
        <w:spacing w:before="240"/>
        <w:ind w:left="1138"/>
        <w:jc w:val="both"/>
      </w:pPr>
      <w:r w:rsidRPr="00657383">
        <w:rPr>
          <w:szCs w:val="24"/>
        </w:rPr>
        <w:t>Human and ecological health risk assessment should take into account, where practicable, any additive, synergistic and antagonistic effects of mixtures of chemical substances.</w:t>
      </w:r>
    </w:p>
    <w:p w:rsidR="00184A31" w:rsidRPr="00657383" w:rsidRDefault="008E4F21" w:rsidP="00880113">
      <w:pPr>
        <w:shd w:val="clear" w:color="auto" w:fill="FFFFFF"/>
        <w:tabs>
          <w:tab w:val="left" w:pos="1138"/>
        </w:tabs>
        <w:spacing w:before="240"/>
        <w:ind w:left="566"/>
      </w:pPr>
      <w:r w:rsidRPr="00657383">
        <w:rPr>
          <w:b/>
          <w:bCs/>
          <w:szCs w:val="24"/>
        </w:rPr>
        <w:t>(15)</w:t>
      </w:r>
      <w:r w:rsidRPr="00657383">
        <w:rPr>
          <w:b/>
          <w:bCs/>
          <w:szCs w:val="24"/>
        </w:rPr>
        <w:tab/>
        <w:t>Objectives of Assessment</w:t>
      </w:r>
    </w:p>
    <w:p w:rsidR="00184A31" w:rsidRPr="00657383" w:rsidRDefault="008E4F21" w:rsidP="00880113">
      <w:pPr>
        <w:shd w:val="clear" w:color="auto" w:fill="FFFFFF"/>
        <w:tabs>
          <w:tab w:val="left" w:pos="1138"/>
        </w:tabs>
        <w:spacing w:before="240"/>
        <w:ind w:left="1138"/>
      </w:pPr>
      <w:r w:rsidRPr="00657383">
        <w:rPr>
          <w:szCs w:val="24"/>
        </w:rPr>
        <w:t>The purpose of site assessment is to determine whether site contamination poses an actual or potential risk to human health and the environment, either on or off the site, of sufficient magnitude to warrant remediation appropriate to the current or proposed land use. In assessing that risk a balance is to be achieved between:</w:t>
      </w:r>
    </w:p>
    <w:p w:rsidR="00184A31" w:rsidRPr="00657383" w:rsidRDefault="008E4F21" w:rsidP="00880113">
      <w:pPr>
        <w:numPr>
          <w:ilvl w:val="0"/>
          <w:numId w:val="4"/>
        </w:numPr>
        <w:shd w:val="clear" w:color="auto" w:fill="FFFFFF"/>
        <w:tabs>
          <w:tab w:val="left" w:pos="926"/>
        </w:tabs>
        <w:spacing w:before="240"/>
        <w:ind w:left="1138"/>
        <w:jc w:val="both"/>
        <w:rPr>
          <w:rFonts w:eastAsia="Times New Roman"/>
          <w:noProof/>
          <w:szCs w:val="24"/>
        </w:rPr>
      </w:pPr>
      <w:proofErr w:type="spellStart"/>
      <w:r w:rsidRPr="00657383">
        <w:rPr>
          <w:rFonts w:eastAsia="Times New Roman"/>
          <w:szCs w:val="24"/>
        </w:rPr>
        <w:t>optimising</w:t>
      </w:r>
      <w:proofErr w:type="spellEnd"/>
      <w:r w:rsidRPr="00657383">
        <w:rPr>
          <w:rFonts w:eastAsia="Times New Roman"/>
          <w:szCs w:val="24"/>
        </w:rPr>
        <w:t xml:space="preserve"> the current or intended use of the site; and</w:t>
      </w:r>
    </w:p>
    <w:p w:rsidR="00184A31" w:rsidRPr="00657383" w:rsidRDefault="008E4F21" w:rsidP="00880113">
      <w:pPr>
        <w:numPr>
          <w:ilvl w:val="0"/>
          <w:numId w:val="4"/>
        </w:numPr>
        <w:shd w:val="clear" w:color="auto" w:fill="FFFFFF"/>
        <w:tabs>
          <w:tab w:val="left" w:pos="926"/>
        </w:tabs>
        <w:spacing w:before="60"/>
        <w:ind w:left="1138"/>
        <w:jc w:val="both"/>
        <w:rPr>
          <w:rFonts w:eastAsia="Times New Roman"/>
          <w:noProof/>
          <w:szCs w:val="24"/>
        </w:rPr>
      </w:pPr>
      <w:r w:rsidRPr="00657383">
        <w:rPr>
          <w:rFonts w:eastAsia="Times New Roman"/>
          <w:szCs w:val="24"/>
        </w:rPr>
        <w:t>the need to adequately protect human health and the environment.</w:t>
      </w:r>
    </w:p>
    <w:p w:rsidR="00184A31" w:rsidRPr="00657383" w:rsidRDefault="008E4F21" w:rsidP="00880113">
      <w:pPr>
        <w:shd w:val="clear" w:color="auto" w:fill="FFFFFF"/>
        <w:spacing w:before="240"/>
        <w:ind w:left="1138"/>
        <w:jc w:val="both"/>
      </w:pPr>
      <w:r w:rsidRPr="00657383">
        <w:rPr>
          <w:szCs w:val="24"/>
        </w:rPr>
        <w:t>The broader objective of assessment is to ensure:</w:t>
      </w:r>
    </w:p>
    <w:p w:rsidR="00184A31" w:rsidRPr="00657383" w:rsidRDefault="008E4F21" w:rsidP="00880113">
      <w:pPr>
        <w:numPr>
          <w:ilvl w:val="0"/>
          <w:numId w:val="4"/>
        </w:numPr>
        <w:shd w:val="clear" w:color="auto" w:fill="FFFFFF"/>
        <w:tabs>
          <w:tab w:val="left" w:pos="926"/>
        </w:tabs>
        <w:spacing w:before="120"/>
        <w:ind w:left="1498" w:hanging="360"/>
        <w:rPr>
          <w:rFonts w:eastAsia="Times New Roman"/>
          <w:noProof/>
          <w:szCs w:val="24"/>
        </w:rPr>
      </w:pPr>
      <w:r w:rsidRPr="00657383">
        <w:rPr>
          <w:rFonts w:eastAsia="Times New Roman"/>
          <w:szCs w:val="24"/>
        </w:rPr>
        <w:t>that the people of Australia enjoy the benefit of equivalent protection from air, water and soil pollution wherever they live;</w:t>
      </w:r>
    </w:p>
    <w:p w:rsidR="00184A31" w:rsidRPr="00657383" w:rsidRDefault="008E4F21" w:rsidP="00880113">
      <w:pPr>
        <w:numPr>
          <w:ilvl w:val="0"/>
          <w:numId w:val="4"/>
        </w:numPr>
        <w:shd w:val="clear" w:color="auto" w:fill="FFFFFF"/>
        <w:tabs>
          <w:tab w:val="left" w:pos="926"/>
        </w:tabs>
        <w:spacing w:before="60"/>
        <w:ind w:left="1138"/>
        <w:jc w:val="both"/>
        <w:rPr>
          <w:rFonts w:eastAsia="Times New Roman"/>
          <w:noProof/>
          <w:szCs w:val="24"/>
        </w:rPr>
      </w:pPr>
      <w:r w:rsidRPr="00657383">
        <w:rPr>
          <w:rFonts w:eastAsia="Times New Roman"/>
          <w:szCs w:val="24"/>
        </w:rPr>
        <w:t>that the capacity of the soil is maintained for future generations; and</w:t>
      </w:r>
    </w:p>
    <w:p w:rsidR="00184A31" w:rsidRPr="00657383" w:rsidRDefault="008E4F21" w:rsidP="00880113">
      <w:pPr>
        <w:numPr>
          <w:ilvl w:val="0"/>
          <w:numId w:val="4"/>
        </w:numPr>
        <w:shd w:val="clear" w:color="auto" w:fill="FFFFFF"/>
        <w:tabs>
          <w:tab w:val="left" w:pos="926"/>
        </w:tabs>
        <w:spacing w:before="60"/>
        <w:ind w:left="1138"/>
        <w:jc w:val="both"/>
        <w:rPr>
          <w:rFonts w:eastAsia="Times New Roman"/>
          <w:noProof/>
          <w:szCs w:val="24"/>
        </w:rPr>
      </w:pPr>
      <w:r w:rsidRPr="00657383">
        <w:rPr>
          <w:rFonts w:eastAsia="Times New Roman"/>
          <w:szCs w:val="24"/>
        </w:rPr>
        <w:t>that there is consistency of approach between jurisdictions to aid government and business decision making.</w:t>
      </w:r>
    </w:p>
    <w:p w:rsidR="009C5988" w:rsidRDefault="009C5988" w:rsidP="00880113">
      <w:pPr>
        <w:shd w:val="clear" w:color="auto" w:fill="FFFFFF"/>
        <w:tabs>
          <w:tab w:val="left" w:pos="1138"/>
        </w:tabs>
        <w:spacing w:before="240"/>
        <w:ind w:left="566"/>
        <w:rPr>
          <w:rFonts w:eastAsia="Times New Roman"/>
          <w:noProof/>
          <w:szCs w:val="24"/>
        </w:rPr>
        <w:sectPr w:rsidR="009C5988" w:rsidSect="00657383">
          <w:pgSz w:w="11909" w:h="16834" w:code="9"/>
          <w:pgMar w:top="720" w:right="720" w:bottom="720" w:left="720" w:header="720" w:footer="720" w:gutter="0"/>
          <w:cols w:space="60"/>
          <w:noEndnote/>
        </w:sectPr>
      </w:pPr>
    </w:p>
    <w:p w:rsidR="00184A31" w:rsidRPr="00657383" w:rsidRDefault="008E4F21" w:rsidP="00880113">
      <w:pPr>
        <w:shd w:val="clear" w:color="auto" w:fill="FFFFFF"/>
        <w:tabs>
          <w:tab w:val="left" w:pos="1138"/>
        </w:tabs>
        <w:spacing w:before="240"/>
        <w:ind w:left="566"/>
      </w:pPr>
      <w:bookmarkStart w:id="6" w:name="bookmark5"/>
      <w:r w:rsidRPr="00657383">
        <w:rPr>
          <w:b/>
          <w:bCs/>
          <w:szCs w:val="24"/>
        </w:rPr>
        <w:t>(</w:t>
      </w:r>
      <w:bookmarkEnd w:id="6"/>
      <w:r w:rsidRPr="00657383">
        <w:rPr>
          <w:b/>
          <w:bCs/>
          <w:szCs w:val="24"/>
        </w:rPr>
        <w:t>16)</w:t>
      </w:r>
      <w:r w:rsidRPr="00657383">
        <w:rPr>
          <w:b/>
          <w:bCs/>
          <w:szCs w:val="24"/>
        </w:rPr>
        <w:tab/>
        <w:t>Attainment of Environmental Outcome</w:t>
      </w:r>
    </w:p>
    <w:p w:rsidR="00184A31" w:rsidRPr="00657383" w:rsidRDefault="008E4F21" w:rsidP="00880113">
      <w:pPr>
        <w:shd w:val="clear" w:color="auto" w:fill="FFFFFF"/>
        <w:spacing w:before="240"/>
        <w:ind w:left="1138"/>
        <w:jc w:val="both"/>
      </w:pPr>
      <w:r w:rsidRPr="00657383">
        <w:rPr>
          <w:szCs w:val="24"/>
        </w:rPr>
        <w:t>In general, to achieve the desired environmental outcome, the process of the assessment of site contamination should be placed within the context of the broader site assessment and management process. In particular, in assessing the contamination, the site assessor and others should take into account the preferred hierarchy of options for site clean-up and/or management which is outlined as follows:</w:t>
      </w:r>
    </w:p>
    <w:p w:rsidR="00184A31" w:rsidRPr="00657383" w:rsidRDefault="008E4F21" w:rsidP="00880113">
      <w:pPr>
        <w:numPr>
          <w:ilvl w:val="0"/>
          <w:numId w:val="4"/>
        </w:numPr>
        <w:shd w:val="clear" w:color="auto" w:fill="FFFFFF"/>
        <w:tabs>
          <w:tab w:val="left" w:pos="931"/>
        </w:tabs>
        <w:spacing w:before="120"/>
        <w:ind w:left="1498" w:hanging="360"/>
        <w:rPr>
          <w:rFonts w:eastAsia="Times New Roman"/>
          <w:noProof/>
          <w:szCs w:val="24"/>
        </w:rPr>
      </w:pPr>
      <w:r w:rsidRPr="00657383">
        <w:rPr>
          <w:rFonts w:eastAsia="Times New Roman"/>
          <w:szCs w:val="24"/>
        </w:rPr>
        <w:t>if practicable, on-site treatment of the contamination so that it is destroyed or the associated risk is reduced to an acceptable level; and</w:t>
      </w:r>
    </w:p>
    <w:p w:rsidR="00184A31" w:rsidRPr="00657383" w:rsidRDefault="008E4F21" w:rsidP="00880113">
      <w:pPr>
        <w:numPr>
          <w:ilvl w:val="0"/>
          <w:numId w:val="4"/>
        </w:numPr>
        <w:shd w:val="clear" w:color="auto" w:fill="FFFFFF"/>
        <w:tabs>
          <w:tab w:val="left" w:pos="931"/>
        </w:tabs>
        <w:spacing w:before="60"/>
        <w:ind w:left="1498" w:hanging="360"/>
        <w:rPr>
          <w:rFonts w:eastAsia="Times New Roman"/>
          <w:noProof/>
          <w:szCs w:val="24"/>
        </w:rPr>
      </w:pPr>
      <w:r w:rsidRPr="00657383">
        <w:rPr>
          <w:rFonts w:eastAsia="Times New Roman"/>
          <w:szCs w:val="24"/>
        </w:rPr>
        <w:t>off-site treatment of excavated soil, so that the contamination is destroyed or the associated risk is reduced to an acceptable level, after which soil is returned to the site; or,</w:t>
      </w:r>
    </w:p>
    <w:p w:rsidR="00184A31" w:rsidRPr="00657383" w:rsidRDefault="008E4F21" w:rsidP="00880113">
      <w:pPr>
        <w:shd w:val="clear" w:color="auto" w:fill="FFFFFF"/>
        <w:spacing w:before="240"/>
        <w:ind w:left="1138"/>
        <w:jc w:val="both"/>
      </w:pPr>
      <w:r w:rsidRPr="00657383">
        <w:rPr>
          <w:szCs w:val="24"/>
        </w:rPr>
        <w:t>if the above are not practicable,</w:t>
      </w:r>
    </w:p>
    <w:p w:rsidR="00184A31" w:rsidRPr="00657383" w:rsidRDefault="008E4F21" w:rsidP="00880113">
      <w:pPr>
        <w:numPr>
          <w:ilvl w:val="0"/>
          <w:numId w:val="4"/>
        </w:numPr>
        <w:shd w:val="clear" w:color="auto" w:fill="FFFFFF"/>
        <w:tabs>
          <w:tab w:val="left" w:pos="931"/>
        </w:tabs>
        <w:spacing w:before="120"/>
        <w:ind w:left="1498" w:hanging="360"/>
        <w:rPr>
          <w:rFonts w:eastAsia="Times New Roman"/>
          <w:noProof/>
          <w:szCs w:val="24"/>
        </w:rPr>
      </w:pPr>
      <w:r w:rsidRPr="00657383">
        <w:rPr>
          <w:rFonts w:eastAsia="Times New Roman"/>
          <w:szCs w:val="24"/>
        </w:rPr>
        <w:t>consolidation and isolation of the soil on site by containment with a properly designed barrier; and</w:t>
      </w:r>
    </w:p>
    <w:p w:rsidR="00184A31" w:rsidRPr="00657383" w:rsidRDefault="008E4F21" w:rsidP="00880113">
      <w:pPr>
        <w:numPr>
          <w:ilvl w:val="0"/>
          <w:numId w:val="4"/>
        </w:numPr>
        <w:shd w:val="clear" w:color="auto" w:fill="FFFFFF"/>
        <w:tabs>
          <w:tab w:val="left" w:pos="931"/>
        </w:tabs>
        <w:spacing w:before="60"/>
        <w:ind w:left="1498" w:hanging="360"/>
        <w:rPr>
          <w:rFonts w:eastAsia="Times New Roman"/>
          <w:noProof/>
          <w:szCs w:val="24"/>
        </w:rPr>
      </w:pPr>
      <w:r w:rsidRPr="00657383">
        <w:rPr>
          <w:rFonts w:eastAsia="Times New Roman"/>
          <w:szCs w:val="24"/>
        </w:rPr>
        <w:t>removal of contaminated material to an approved site or facility, followed, where necessary, by replacement with appropriate material;</w:t>
      </w:r>
    </w:p>
    <w:p w:rsidR="00184A31" w:rsidRPr="00657383" w:rsidRDefault="008E4F21" w:rsidP="00880113">
      <w:pPr>
        <w:shd w:val="clear" w:color="auto" w:fill="FFFFFF"/>
        <w:spacing w:before="240"/>
        <w:ind w:left="1138"/>
        <w:jc w:val="both"/>
      </w:pPr>
      <w:r w:rsidRPr="00657383">
        <w:rPr>
          <w:szCs w:val="24"/>
        </w:rPr>
        <w:t>or,</w:t>
      </w:r>
    </w:p>
    <w:p w:rsidR="00184A31" w:rsidRPr="00657383" w:rsidRDefault="008E4F21" w:rsidP="00880113">
      <w:pPr>
        <w:numPr>
          <w:ilvl w:val="0"/>
          <w:numId w:val="4"/>
        </w:numPr>
        <w:shd w:val="clear" w:color="auto" w:fill="FFFFFF"/>
        <w:tabs>
          <w:tab w:val="left" w:pos="931"/>
        </w:tabs>
        <w:spacing w:before="120"/>
        <w:ind w:left="1498" w:hanging="360"/>
      </w:pPr>
      <w:r w:rsidRPr="00657383">
        <w:rPr>
          <w:rFonts w:eastAsia="Times New Roman"/>
          <w:szCs w:val="24"/>
        </w:rPr>
        <w:t>where the assessment indicates remediation would have no net</w:t>
      </w:r>
      <w:r w:rsidR="00657383">
        <w:rPr>
          <w:rFonts w:eastAsia="Times New Roman"/>
          <w:szCs w:val="24"/>
        </w:rPr>
        <w:t xml:space="preserve"> </w:t>
      </w:r>
      <w:r w:rsidRPr="00657383">
        <w:rPr>
          <w:rFonts w:eastAsia="Times New Roman"/>
          <w:szCs w:val="24"/>
        </w:rPr>
        <w:t>environmental benefit or would have a net adverse environmental</w:t>
      </w:r>
      <w:r w:rsidR="00657383">
        <w:rPr>
          <w:rFonts w:eastAsia="Times New Roman"/>
          <w:szCs w:val="24"/>
        </w:rPr>
        <w:t xml:space="preserve"> </w:t>
      </w:r>
      <w:r w:rsidRPr="00657383">
        <w:rPr>
          <w:rFonts w:eastAsia="Times New Roman"/>
          <w:szCs w:val="24"/>
        </w:rPr>
        <w:t>effect, implementation of an appropriate management strategy.</w:t>
      </w:r>
    </w:p>
    <w:p w:rsidR="00184A31" w:rsidRPr="00657383" w:rsidRDefault="008E4F21" w:rsidP="00880113">
      <w:pPr>
        <w:shd w:val="clear" w:color="auto" w:fill="FFFFFF"/>
        <w:spacing w:before="240"/>
        <w:ind w:left="1138"/>
        <w:jc w:val="both"/>
      </w:pPr>
      <w:r w:rsidRPr="00657383">
        <w:rPr>
          <w:szCs w:val="24"/>
        </w:rPr>
        <w:t>In cases where no readily available or economically feasible method is available for remediation, it may be possible to adopt appropriate regulatory controls or develop other forms of remediation.</w:t>
      </w:r>
    </w:p>
    <w:p w:rsidR="00184A31" w:rsidRPr="00657383" w:rsidRDefault="008E4F21" w:rsidP="00880113">
      <w:pPr>
        <w:shd w:val="clear" w:color="auto" w:fill="FFFFFF"/>
        <w:spacing w:before="240"/>
        <w:ind w:left="1138"/>
        <w:jc w:val="both"/>
      </w:pPr>
      <w:r w:rsidRPr="00657383">
        <w:rPr>
          <w:szCs w:val="24"/>
        </w:rPr>
        <w:t xml:space="preserve">It should be </w:t>
      </w:r>
      <w:proofErr w:type="spellStart"/>
      <w:r w:rsidRPr="00657383">
        <w:rPr>
          <w:szCs w:val="24"/>
        </w:rPr>
        <w:t>emphasised</w:t>
      </w:r>
      <w:proofErr w:type="spellEnd"/>
      <w:r w:rsidRPr="00657383">
        <w:rPr>
          <w:szCs w:val="24"/>
        </w:rPr>
        <w:t xml:space="preserve"> that the appropriateness of any particular option will vary depending on a range of local factors. Acceptance of any specific option or mix of options in any particular set of circumstances is therefore a matter for the responsible participating jurisdiction.</w:t>
      </w:r>
    </w:p>
    <w:p w:rsidR="00184A31" w:rsidRPr="00657383" w:rsidRDefault="008E4F21" w:rsidP="00880113">
      <w:pPr>
        <w:shd w:val="clear" w:color="auto" w:fill="FFFFFF"/>
        <w:tabs>
          <w:tab w:val="left" w:pos="1138"/>
        </w:tabs>
        <w:spacing w:before="240"/>
        <w:ind w:left="566"/>
      </w:pPr>
      <w:r w:rsidRPr="00657383">
        <w:rPr>
          <w:b/>
          <w:bCs/>
          <w:szCs w:val="24"/>
        </w:rPr>
        <w:t>(17)</w:t>
      </w:r>
      <w:r w:rsidRPr="00657383">
        <w:rPr>
          <w:b/>
          <w:bCs/>
          <w:szCs w:val="24"/>
        </w:rPr>
        <w:tab/>
        <w:t>Specialist Areas</w:t>
      </w:r>
    </w:p>
    <w:p w:rsidR="00184A31" w:rsidRPr="00657383" w:rsidRDefault="008E4F21" w:rsidP="00880113">
      <w:pPr>
        <w:shd w:val="clear" w:color="auto" w:fill="FFFFFF"/>
        <w:spacing w:before="240"/>
        <w:ind w:left="1138"/>
        <w:jc w:val="both"/>
      </w:pPr>
      <w:r w:rsidRPr="00657383">
        <w:rPr>
          <w:szCs w:val="24"/>
        </w:rPr>
        <w:t xml:space="preserve">In the assessment of site contamination the following sources are </w:t>
      </w:r>
      <w:proofErr w:type="spellStart"/>
      <w:r w:rsidRPr="00657383">
        <w:rPr>
          <w:szCs w:val="24"/>
        </w:rPr>
        <w:t>recognised</w:t>
      </w:r>
      <w:proofErr w:type="spellEnd"/>
      <w:r w:rsidRPr="00657383">
        <w:rPr>
          <w:szCs w:val="24"/>
        </w:rPr>
        <w:t xml:space="preserve"> as requiring </w:t>
      </w:r>
      <w:proofErr w:type="spellStart"/>
      <w:r w:rsidRPr="00657383">
        <w:rPr>
          <w:szCs w:val="24"/>
        </w:rPr>
        <w:t>specialised</w:t>
      </w:r>
      <w:proofErr w:type="spellEnd"/>
      <w:r w:rsidRPr="00657383">
        <w:rPr>
          <w:szCs w:val="24"/>
        </w:rPr>
        <w:t xml:space="preserve"> forms of assessment and initially, information should be sought from the relevant environmental protection agency for advice on assessing sites with:</w:t>
      </w:r>
    </w:p>
    <w:p w:rsidR="00184A31" w:rsidRPr="00657383" w:rsidRDefault="008E4F21" w:rsidP="00880113">
      <w:pPr>
        <w:numPr>
          <w:ilvl w:val="0"/>
          <w:numId w:val="4"/>
        </w:numPr>
        <w:shd w:val="clear" w:color="auto" w:fill="FFFFFF"/>
        <w:tabs>
          <w:tab w:val="left" w:pos="931"/>
        </w:tabs>
        <w:spacing w:before="120"/>
        <w:ind w:left="1498" w:hanging="360"/>
        <w:rPr>
          <w:rFonts w:eastAsia="Times New Roman"/>
          <w:noProof/>
          <w:szCs w:val="24"/>
        </w:rPr>
      </w:pPr>
      <w:r w:rsidRPr="00657383">
        <w:rPr>
          <w:rFonts w:eastAsia="Times New Roman"/>
          <w:szCs w:val="24"/>
        </w:rPr>
        <w:t>Unexploded ordnance;</w:t>
      </w:r>
    </w:p>
    <w:p w:rsidR="00184A31" w:rsidRPr="00657383" w:rsidRDefault="008E4F21" w:rsidP="00880113">
      <w:pPr>
        <w:numPr>
          <w:ilvl w:val="0"/>
          <w:numId w:val="4"/>
        </w:numPr>
        <w:shd w:val="clear" w:color="auto" w:fill="FFFFFF"/>
        <w:tabs>
          <w:tab w:val="left" w:pos="931"/>
        </w:tabs>
        <w:spacing w:before="60"/>
        <w:ind w:left="1498" w:hanging="360"/>
        <w:rPr>
          <w:rFonts w:eastAsia="Times New Roman"/>
          <w:noProof/>
          <w:szCs w:val="24"/>
        </w:rPr>
      </w:pPr>
      <w:r w:rsidRPr="00657383">
        <w:rPr>
          <w:rFonts w:eastAsia="Times New Roman"/>
          <w:szCs w:val="24"/>
        </w:rPr>
        <w:t>Radioactive substances;</w:t>
      </w:r>
    </w:p>
    <w:p w:rsidR="00184A31" w:rsidRPr="00657383" w:rsidRDefault="008E4F21" w:rsidP="00880113">
      <w:pPr>
        <w:numPr>
          <w:ilvl w:val="0"/>
          <w:numId w:val="4"/>
        </w:numPr>
        <w:shd w:val="clear" w:color="auto" w:fill="FFFFFF"/>
        <w:tabs>
          <w:tab w:val="left" w:pos="931"/>
        </w:tabs>
        <w:spacing w:before="60"/>
        <w:ind w:left="1498" w:hanging="360"/>
        <w:rPr>
          <w:rFonts w:eastAsia="Times New Roman"/>
          <w:noProof/>
          <w:szCs w:val="24"/>
        </w:rPr>
      </w:pPr>
      <w:r w:rsidRPr="00657383">
        <w:rPr>
          <w:rFonts w:eastAsia="Times New Roman"/>
          <w:szCs w:val="24"/>
        </w:rPr>
        <w:t>Biologically pathogenic materials and waste; and</w:t>
      </w:r>
    </w:p>
    <w:p w:rsidR="00184A31" w:rsidRPr="00657383" w:rsidRDefault="008E4F21" w:rsidP="00880113">
      <w:pPr>
        <w:numPr>
          <w:ilvl w:val="0"/>
          <w:numId w:val="4"/>
        </w:numPr>
        <w:shd w:val="clear" w:color="auto" w:fill="FFFFFF"/>
        <w:tabs>
          <w:tab w:val="left" w:pos="931"/>
        </w:tabs>
        <w:spacing w:before="60"/>
        <w:ind w:left="1498" w:hanging="360"/>
        <w:rPr>
          <w:rFonts w:eastAsia="Times New Roman"/>
          <w:noProof/>
          <w:szCs w:val="24"/>
        </w:rPr>
      </w:pPr>
      <w:r w:rsidRPr="00657383">
        <w:rPr>
          <w:rFonts w:eastAsia="Times New Roman"/>
          <w:szCs w:val="24"/>
        </w:rPr>
        <w:t>Contaminated sediments.</w:t>
      </w:r>
    </w:p>
    <w:p w:rsidR="00184A31" w:rsidRPr="00657383" w:rsidRDefault="008E4F21" w:rsidP="00880113">
      <w:pPr>
        <w:shd w:val="clear" w:color="auto" w:fill="FFFFFF"/>
        <w:spacing w:before="240"/>
        <w:ind w:left="1138"/>
        <w:jc w:val="both"/>
      </w:pPr>
      <w:r w:rsidRPr="00657383">
        <w:rPr>
          <w:szCs w:val="24"/>
        </w:rPr>
        <w:t>Consideration should be given to the physical, and/or chemical properties of the soil and associated ground and surface waters, including naturally elevated contaminant levels or acid sulfate characteristics, where they have the potential to adversely impact on the current or proposed land-</w:t>
      </w:r>
    </w:p>
    <w:p w:rsidR="00567E2C" w:rsidRDefault="00567E2C" w:rsidP="009C5988">
      <w:pPr>
        <w:shd w:val="clear" w:color="auto" w:fill="FFFFFF"/>
        <w:spacing w:before="240"/>
        <w:ind w:left="1133" w:right="5"/>
        <w:jc w:val="both"/>
        <w:sectPr w:rsidR="00567E2C" w:rsidSect="00657383">
          <w:pgSz w:w="11909" w:h="16834" w:code="9"/>
          <w:pgMar w:top="720" w:right="720" w:bottom="720" w:left="720" w:header="720" w:footer="720" w:gutter="0"/>
          <w:cols w:space="60"/>
          <w:noEndnote/>
        </w:sectPr>
      </w:pPr>
    </w:p>
    <w:p w:rsidR="00184A31" w:rsidRPr="00657383" w:rsidRDefault="008E4F21" w:rsidP="009C5988">
      <w:pPr>
        <w:shd w:val="clear" w:color="auto" w:fill="FFFFFF"/>
        <w:spacing w:before="240"/>
        <w:ind w:left="1133" w:right="5"/>
        <w:jc w:val="both"/>
      </w:pPr>
      <w:bookmarkStart w:id="7" w:name="bookmark6"/>
      <w:r w:rsidRPr="00657383">
        <w:rPr>
          <w:szCs w:val="24"/>
        </w:rPr>
        <w:t>u</w:t>
      </w:r>
      <w:bookmarkEnd w:id="7"/>
      <w:r w:rsidRPr="00657383">
        <w:rPr>
          <w:szCs w:val="24"/>
        </w:rPr>
        <w:t>se. In particular, the impact of such physical and/or chemical properties of the soil and associated ground and surface waters on the risk posed by such sites should include appropriate environmental impact assessment within relevant jurisdictional legislative requirements.</w:t>
      </w:r>
    </w:p>
    <w:p w:rsidR="00184A31" w:rsidRPr="00657383" w:rsidRDefault="008E4F21" w:rsidP="009C5988">
      <w:pPr>
        <w:shd w:val="clear" w:color="auto" w:fill="FFFFFF"/>
        <w:tabs>
          <w:tab w:val="left" w:pos="1133"/>
        </w:tabs>
        <w:spacing w:before="240"/>
        <w:ind w:left="566"/>
      </w:pPr>
      <w:r w:rsidRPr="00657383">
        <w:rPr>
          <w:b/>
          <w:bCs/>
          <w:szCs w:val="24"/>
        </w:rPr>
        <w:t>(18)</w:t>
      </w:r>
      <w:r w:rsidRPr="00657383">
        <w:rPr>
          <w:b/>
          <w:bCs/>
          <w:szCs w:val="24"/>
        </w:rPr>
        <w:tab/>
        <w:t>Heritage Sites</w:t>
      </w:r>
    </w:p>
    <w:p w:rsidR="00184A31" w:rsidRPr="00657383" w:rsidRDefault="008E4F21" w:rsidP="009C5988">
      <w:pPr>
        <w:shd w:val="clear" w:color="auto" w:fill="FFFFFF"/>
        <w:spacing w:before="240"/>
        <w:ind w:left="1133" w:right="5"/>
        <w:jc w:val="both"/>
      </w:pPr>
      <w:r w:rsidRPr="00657383">
        <w:rPr>
          <w:szCs w:val="24"/>
        </w:rPr>
        <w:t>Heritage values should, wherever possible, be assessed prior to any physical assessment of contamination of a site. Where appropriate, advice should be sought from the local representatives of the Aboriginal and Torres Strait Islander Commission, the Australian Heritage Commission, jurisdictional heritage bodies and local councils.</w:t>
      </w:r>
    </w:p>
    <w:p w:rsidR="00184A31" w:rsidRPr="00657383" w:rsidRDefault="008E4F21" w:rsidP="009C5988">
      <w:pPr>
        <w:shd w:val="clear" w:color="auto" w:fill="FFFFFF"/>
        <w:tabs>
          <w:tab w:val="left" w:pos="1133"/>
        </w:tabs>
        <w:spacing w:before="240"/>
        <w:ind w:left="566"/>
      </w:pPr>
      <w:r w:rsidRPr="00657383">
        <w:rPr>
          <w:b/>
          <w:bCs/>
          <w:szCs w:val="24"/>
        </w:rPr>
        <w:t>(19)</w:t>
      </w:r>
      <w:r w:rsidRPr="00657383">
        <w:rPr>
          <w:b/>
          <w:bCs/>
          <w:szCs w:val="24"/>
        </w:rPr>
        <w:tab/>
        <w:t>Best Practice</w:t>
      </w:r>
    </w:p>
    <w:p w:rsidR="00184A31" w:rsidRPr="00657383" w:rsidRDefault="008E4F21" w:rsidP="009C5988">
      <w:pPr>
        <w:shd w:val="clear" w:color="auto" w:fill="FFFFFF"/>
        <w:spacing w:before="240"/>
        <w:ind w:left="1133" w:right="5"/>
        <w:jc w:val="both"/>
      </w:pPr>
      <w:r w:rsidRPr="00657383">
        <w:rPr>
          <w:szCs w:val="24"/>
        </w:rPr>
        <w:t>In observing the principles and guidelines in this Measure, each participating jurisdiction should give consideration to the most current advice and best practice.</w:t>
      </w:r>
    </w:p>
    <w:p w:rsidR="00184A31" w:rsidRPr="00657383" w:rsidRDefault="008E4F21" w:rsidP="009C5988">
      <w:pPr>
        <w:shd w:val="clear" w:color="auto" w:fill="FFFFFF"/>
        <w:spacing w:before="240"/>
      </w:pPr>
      <w:r w:rsidRPr="00657383">
        <w:rPr>
          <w:b/>
          <w:bCs/>
          <w:szCs w:val="32"/>
        </w:rPr>
        <w:t>SCHEDULES TO THE MEASURE</w:t>
      </w:r>
    </w:p>
    <w:p w:rsidR="00184A31" w:rsidRPr="00657383" w:rsidRDefault="008E4F21" w:rsidP="009C5988">
      <w:pPr>
        <w:shd w:val="clear" w:color="auto" w:fill="FFFFFF"/>
        <w:tabs>
          <w:tab w:val="left" w:pos="566"/>
        </w:tabs>
        <w:spacing w:before="240"/>
      </w:pPr>
      <w:r w:rsidRPr="00657383">
        <w:rPr>
          <w:b/>
          <w:bCs/>
          <w:szCs w:val="24"/>
        </w:rPr>
        <w:t>7.</w:t>
      </w:r>
      <w:r w:rsidRPr="00657383">
        <w:rPr>
          <w:b/>
          <w:bCs/>
          <w:szCs w:val="24"/>
        </w:rPr>
        <w:tab/>
        <w:t>Schedules</w:t>
      </w:r>
    </w:p>
    <w:p w:rsidR="00184A31" w:rsidRPr="00657383" w:rsidRDefault="008E4F21" w:rsidP="009C5988">
      <w:pPr>
        <w:shd w:val="clear" w:color="auto" w:fill="FFFFFF"/>
        <w:spacing w:before="240"/>
        <w:ind w:left="566"/>
      </w:pPr>
      <w:r w:rsidRPr="00657383">
        <w:rPr>
          <w:szCs w:val="24"/>
        </w:rPr>
        <w:t>This Measure contains the following Schedules:</w:t>
      </w:r>
    </w:p>
    <w:p w:rsidR="00184A31" w:rsidRPr="00657383" w:rsidRDefault="008E4F21" w:rsidP="009C5988">
      <w:pPr>
        <w:shd w:val="clear" w:color="auto" w:fill="FFFFFF"/>
        <w:tabs>
          <w:tab w:val="left" w:pos="1133"/>
        </w:tabs>
        <w:spacing w:before="240"/>
        <w:ind w:left="566"/>
      </w:pPr>
      <w:r w:rsidRPr="00657383">
        <w:rPr>
          <w:b/>
          <w:bCs/>
          <w:szCs w:val="24"/>
        </w:rPr>
        <w:t>(1)</w:t>
      </w:r>
      <w:r w:rsidRPr="00657383">
        <w:rPr>
          <w:b/>
          <w:bCs/>
          <w:szCs w:val="24"/>
        </w:rPr>
        <w:tab/>
      </w:r>
      <w:hyperlink w:anchor="bookmark8" w:history="1">
        <w:r w:rsidRPr="00657383">
          <w:rPr>
            <w:szCs w:val="24"/>
          </w:rPr>
          <w:t>Schedule A</w:t>
        </w:r>
      </w:hyperlink>
    </w:p>
    <w:p w:rsidR="00184A31" w:rsidRPr="00657383" w:rsidRDefault="00A72F33" w:rsidP="009C5988">
      <w:pPr>
        <w:shd w:val="clear" w:color="auto" w:fill="FFFFFF"/>
        <w:spacing w:before="240"/>
        <w:ind w:left="1133"/>
        <w:jc w:val="both"/>
      </w:pPr>
      <w:hyperlink w:anchor="bookmark8" w:history="1">
        <w:r w:rsidR="008E4F21" w:rsidRPr="00657383">
          <w:rPr>
            <w:szCs w:val="24"/>
          </w:rPr>
          <w:t>Schedule A</w:t>
        </w:r>
      </w:hyperlink>
      <w:r w:rsidR="008E4F21" w:rsidRPr="00657383">
        <w:rPr>
          <w:szCs w:val="24"/>
        </w:rPr>
        <w:t xml:space="preserve"> in this Measure identifies the recommended process for the Assessment of Site Contamination.</w:t>
      </w:r>
    </w:p>
    <w:p w:rsidR="00184A31" w:rsidRPr="00657383" w:rsidRDefault="008E4F21" w:rsidP="009C5988">
      <w:pPr>
        <w:shd w:val="clear" w:color="auto" w:fill="FFFFFF"/>
        <w:tabs>
          <w:tab w:val="left" w:pos="1133"/>
        </w:tabs>
        <w:spacing w:before="240"/>
        <w:ind w:left="566"/>
      </w:pPr>
      <w:r w:rsidRPr="00657383">
        <w:rPr>
          <w:b/>
          <w:bCs/>
          <w:szCs w:val="24"/>
        </w:rPr>
        <w:t>(2)</w:t>
      </w:r>
      <w:r w:rsidRPr="00657383">
        <w:rPr>
          <w:b/>
          <w:bCs/>
          <w:szCs w:val="24"/>
        </w:rPr>
        <w:tab/>
      </w:r>
      <w:hyperlink w:anchor="bookmark9" w:history="1">
        <w:r w:rsidRPr="00657383">
          <w:rPr>
            <w:szCs w:val="24"/>
          </w:rPr>
          <w:t>Schedule B</w:t>
        </w:r>
      </w:hyperlink>
    </w:p>
    <w:p w:rsidR="00184A31" w:rsidRPr="00657383" w:rsidRDefault="00A72F33" w:rsidP="009C5988">
      <w:pPr>
        <w:shd w:val="clear" w:color="auto" w:fill="FFFFFF"/>
        <w:spacing w:before="240"/>
        <w:ind w:left="1133" w:right="10"/>
        <w:jc w:val="both"/>
      </w:pPr>
      <w:hyperlink w:anchor="bookmark9" w:history="1">
        <w:r w:rsidR="008E4F21" w:rsidRPr="00657383">
          <w:rPr>
            <w:szCs w:val="24"/>
          </w:rPr>
          <w:t>Schedule B</w:t>
        </w:r>
      </w:hyperlink>
      <w:r w:rsidR="008E4F21" w:rsidRPr="00657383">
        <w:rPr>
          <w:szCs w:val="24"/>
        </w:rPr>
        <w:t xml:space="preserve"> in this Measure identifies general guidelines for the Assessment of Site Contamination that form part of this Measure.</w:t>
      </w:r>
    </w:p>
    <w:p w:rsidR="00184A31" w:rsidRPr="00657383" w:rsidRDefault="008E4F21" w:rsidP="009C5988">
      <w:pPr>
        <w:shd w:val="clear" w:color="auto" w:fill="FFFFFF"/>
        <w:tabs>
          <w:tab w:val="left" w:pos="566"/>
        </w:tabs>
        <w:spacing w:before="240"/>
      </w:pPr>
      <w:r w:rsidRPr="00657383">
        <w:rPr>
          <w:b/>
          <w:bCs/>
          <w:szCs w:val="24"/>
        </w:rPr>
        <w:t>8.</w:t>
      </w:r>
      <w:r w:rsidRPr="00657383">
        <w:rPr>
          <w:b/>
          <w:bCs/>
          <w:szCs w:val="24"/>
        </w:rPr>
        <w:tab/>
        <w:t>Stages of Investigation</w:t>
      </w:r>
    </w:p>
    <w:p w:rsidR="00184A31" w:rsidRPr="00657383" w:rsidRDefault="00A72F33" w:rsidP="009C5988">
      <w:pPr>
        <w:shd w:val="clear" w:color="auto" w:fill="FFFFFF"/>
        <w:spacing w:before="240"/>
        <w:ind w:left="566"/>
      </w:pPr>
      <w:hyperlink w:anchor="bookmark8" w:history="1">
        <w:r w:rsidR="008E4F21" w:rsidRPr="00657383">
          <w:rPr>
            <w:szCs w:val="24"/>
          </w:rPr>
          <w:t>Schedule A</w:t>
        </w:r>
      </w:hyperlink>
      <w:r w:rsidR="008E4F21" w:rsidRPr="00657383">
        <w:rPr>
          <w:szCs w:val="24"/>
        </w:rPr>
        <w:t xml:space="preserve"> shows the staged site assessment process which indicates which general guidelines are applied to preliminary and detailed site investigations.</w:t>
      </w:r>
    </w:p>
    <w:p w:rsidR="00184A31" w:rsidRPr="00657383" w:rsidRDefault="008E4F21" w:rsidP="009C5988">
      <w:pPr>
        <w:shd w:val="clear" w:color="auto" w:fill="FFFFFF"/>
        <w:spacing w:before="240"/>
        <w:ind w:left="566"/>
      </w:pPr>
      <w:r w:rsidRPr="00657383">
        <w:rPr>
          <w:szCs w:val="24"/>
        </w:rPr>
        <w:t>The preliminary investigation will involve the components:</w:t>
      </w:r>
    </w:p>
    <w:p w:rsidR="00184A31" w:rsidRPr="00657383" w:rsidRDefault="008E4F21" w:rsidP="009C5988">
      <w:pPr>
        <w:numPr>
          <w:ilvl w:val="0"/>
          <w:numId w:val="4"/>
        </w:numPr>
        <w:shd w:val="clear" w:color="auto" w:fill="FFFFFF"/>
        <w:tabs>
          <w:tab w:val="left" w:pos="926"/>
        </w:tabs>
        <w:spacing w:before="120"/>
        <w:ind w:left="566"/>
        <w:rPr>
          <w:rFonts w:eastAsia="Times New Roman"/>
          <w:noProof/>
          <w:szCs w:val="24"/>
        </w:rPr>
      </w:pPr>
      <w:r w:rsidRPr="00657383">
        <w:rPr>
          <w:rFonts w:eastAsia="Times New Roman"/>
          <w:szCs w:val="24"/>
        </w:rPr>
        <w:t>Setting Data Quality Objectives;</w:t>
      </w:r>
    </w:p>
    <w:p w:rsidR="00184A31" w:rsidRPr="00657383" w:rsidRDefault="008E4F21" w:rsidP="009C5988">
      <w:pPr>
        <w:numPr>
          <w:ilvl w:val="0"/>
          <w:numId w:val="4"/>
        </w:numPr>
        <w:shd w:val="clear" w:color="auto" w:fill="FFFFFF"/>
        <w:tabs>
          <w:tab w:val="left" w:pos="926"/>
        </w:tabs>
        <w:spacing w:before="60"/>
        <w:ind w:left="566"/>
        <w:rPr>
          <w:rFonts w:eastAsia="Times New Roman"/>
          <w:noProof/>
          <w:szCs w:val="24"/>
        </w:rPr>
      </w:pPr>
      <w:r w:rsidRPr="00657383">
        <w:rPr>
          <w:rFonts w:eastAsia="Times New Roman"/>
          <w:szCs w:val="24"/>
        </w:rPr>
        <w:t>Establishing a site history;</w:t>
      </w:r>
    </w:p>
    <w:p w:rsidR="00184A31" w:rsidRPr="00657383" w:rsidRDefault="008E4F21" w:rsidP="009C5988">
      <w:pPr>
        <w:numPr>
          <w:ilvl w:val="0"/>
          <w:numId w:val="4"/>
        </w:numPr>
        <w:shd w:val="clear" w:color="auto" w:fill="FFFFFF"/>
        <w:tabs>
          <w:tab w:val="left" w:pos="926"/>
        </w:tabs>
        <w:spacing w:before="60"/>
        <w:ind w:left="566"/>
        <w:rPr>
          <w:rFonts w:eastAsia="Times New Roman"/>
          <w:noProof/>
          <w:szCs w:val="24"/>
        </w:rPr>
      </w:pPr>
      <w:r w:rsidRPr="00657383">
        <w:rPr>
          <w:rFonts w:eastAsia="Times New Roman"/>
          <w:szCs w:val="24"/>
        </w:rPr>
        <w:t>Detailing the proposed use;</w:t>
      </w:r>
    </w:p>
    <w:p w:rsidR="00184A31" w:rsidRPr="00657383" w:rsidRDefault="008E4F21" w:rsidP="009C5988">
      <w:pPr>
        <w:numPr>
          <w:ilvl w:val="0"/>
          <w:numId w:val="4"/>
        </w:numPr>
        <w:shd w:val="clear" w:color="auto" w:fill="FFFFFF"/>
        <w:tabs>
          <w:tab w:val="left" w:pos="926"/>
        </w:tabs>
        <w:spacing w:before="60"/>
        <w:ind w:left="566"/>
        <w:rPr>
          <w:rFonts w:eastAsia="Times New Roman"/>
          <w:noProof/>
          <w:szCs w:val="24"/>
        </w:rPr>
      </w:pPr>
      <w:r w:rsidRPr="00657383">
        <w:rPr>
          <w:rFonts w:eastAsia="Times New Roman"/>
          <w:szCs w:val="24"/>
        </w:rPr>
        <w:t>Reviewing local geology and hydrogeology;</w:t>
      </w:r>
    </w:p>
    <w:p w:rsidR="00184A31" w:rsidRPr="00657383" w:rsidRDefault="008E4F21" w:rsidP="009C5988">
      <w:pPr>
        <w:numPr>
          <w:ilvl w:val="0"/>
          <w:numId w:val="4"/>
        </w:numPr>
        <w:shd w:val="clear" w:color="auto" w:fill="FFFFFF"/>
        <w:tabs>
          <w:tab w:val="left" w:pos="926"/>
        </w:tabs>
        <w:spacing w:before="60"/>
        <w:ind w:left="566"/>
        <w:rPr>
          <w:rFonts w:eastAsia="Times New Roman"/>
          <w:noProof/>
          <w:szCs w:val="24"/>
        </w:rPr>
      </w:pPr>
      <w:r w:rsidRPr="00657383">
        <w:rPr>
          <w:rFonts w:eastAsia="Times New Roman"/>
          <w:szCs w:val="24"/>
        </w:rPr>
        <w:t>Conducting a detailed site inspection; and</w:t>
      </w:r>
    </w:p>
    <w:p w:rsidR="00567E2C" w:rsidRDefault="00567E2C" w:rsidP="009C5988">
      <w:pPr>
        <w:shd w:val="clear" w:color="auto" w:fill="FFFFFF"/>
        <w:spacing w:before="240"/>
        <w:ind w:left="926" w:hanging="360"/>
        <w:rPr>
          <w:rFonts w:eastAsia="Times New Roman"/>
          <w:noProof/>
          <w:szCs w:val="24"/>
        </w:rPr>
        <w:sectPr w:rsidR="00567E2C" w:rsidSect="00657383">
          <w:pgSz w:w="11909" w:h="16834" w:code="9"/>
          <w:pgMar w:top="720" w:right="720" w:bottom="720" w:left="720" w:header="720" w:footer="720" w:gutter="0"/>
          <w:cols w:space="60"/>
          <w:noEndnote/>
        </w:sectPr>
      </w:pPr>
    </w:p>
    <w:p w:rsidR="00184A31" w:rsidRPr="00657383" w:rsidRDefault="008E4F21" w:rsidP="009C5988">
      <w:pPr>
        <w:shd w:val="clear" w:color="auto" w:fill="FFFFFF"/>
        <w:spacing w:before="240"/>
        <w:ind w:left="926" w:hanging="360"/>
      </w:pPr>
      <w:r w:rsidRPr="00657383">
        <w:rPr>
          <w:rFonts w:eastAsia="Times New Roman"/>
          <w:noProof/>
          <w:szCs w:val="24"/>
        </w:rPr>
        <w:t>•</w:t>
      </w:r>
      <w:r w:rsidR="00CE5BDD">
        <w:rPr>
          <w:rFonts w:eastAsia="Times New Roman"/>
          <w:szCs w:val="24"/>
        </w:rPr>
        <w:tab/>
      </w:r>
      <w:r w:rsidRPr="00657383">
        <w:rPr>
          <w:rFonts w:eastAsia="Times New Roman"/>
          <w:szCs w:val="24"/>
        </w:rPr>
        <w:t>Establishing</w:t>
      </w:r>
      <w:r w:rsidR="00410BB1" w:rsidRPr="00657383">
        <w:rPr>
          <w:rFonts w:eastAsia="Times New Roman"/>
          <w:szCs w:val="24"/>
        </w:rPr>
        <w:t xml:space="preserve"> </w:t>
      </w:r>
      <w:r w:rsidRPr="00657383">
        <w:rPr>
          <w:rFonts w:eastAsia="Times New Roman"/>
          <w:szCs w:val="24"/>
        </w:rPr>
        <w:t>a</w:t>
      </w:r>
      <w:r w:rsidR="00410BB1" w:rsidRPr="00657383">
        <w:rPr>
          <w:rFonts w:eastAsia="Times New Roman"/>
          <w:szCs w:val="24"/>
        </w:rPr>
        <w:t xml:space="preserve"> </w:t>
      </w:r>
      <w:r w:rsidRPr="00657383">
        <w:rPr>
          <w:rFonts w:eastAsia="Times New Roman"/>
          <w:szCs w:val="24"/>
        </w:rPr>
        <w:t>sampling</w:t>
      </w:r>
      <w:r w:rsidR="00410BB1" w:rsidRPr="00657383">
        <w:rPr>
          <w:rFonts w:eastAsia="Times New Roman"/>
          <w:szCs w:val="24"/>
        </w:rPr>
        <w:t xml:space="preserve"> </w:t>
      </w:r>
      <w:r w:rsidRPr="00657383">
        <w:rPr>
          <w:rFonts w:eastAsia="Times New Roman"/>
          <w:szCs w:val="24"/>
        </w:rPr>
        <w:t>strategy</w:t>
      </w:r>
      <w:r w:rsidR="00410BB1" w:rsidRPr="00657383">
        <w:rPr>
          <w:rFonts w:eastAsia="Times New Roman"/>
          <w:szCs w:val="24"/>
        </w:rPr>
        <w:t xml:space="preserve"> </w:t>
      </w:r>
      <w:r w:rsidRPr="00657383">
        <w:rPr>
          <w:rFonts w:eastAsia="Times New Roman"/>
          <w:szCs w:val="24"/>
        </w:rPr>
        <w:t>and</w:t>
      </w:r>
      <w:r w:rsidR="00410BB1" w:rsidRPr="00657383">
        <w:rPr>
          <w:rFonts w:eastAsia="Times New Roman"/>
          <w:szCs w:val="24"/>
        </w:rPr>
        <w:t xml:space="preserve"> </w:t>
      </w:r>
      <w:r w:rsidRPr="00657383">
        <w:rPr>
          <w:rFonts w:eastAsia="Times New Roman"/>
          <w:szCs w:val="24"/>
        </w:rPr>
        <w:t>sampling</w:t>
      </w:r>
      <w:r w:rsidR="00410BB1" w:rsidRPr="00657383">
        <w:rPr>
          <w:rFonts w:eastAsia="Times New Roman"/>
          <w:szCs w:val="24"/>
        </w:rPr>
        <w:t xml:space="preserve"> </w:t>
      </w:r>
      <w:r w:rsidRPr="00657383">
        <w:rPr>
          <w:rFonts w:eastAsia="Times New Roman"/>
          <w:szCs w:val="24"/>
        </w:rPr>
        <w:t>pattern</w:t>
      </w:r>
      <w:r w:rsidR="00410BB1" w:rsidRPr="00657383">
        <w:rPr>
          <w:rFonts w:eastAsia="Times New Roman"/>
          <w:szCs w:val="24"/>
        </w:rPr>
        <w:t xml:space="preserve"> </w:t>
      </w:r>
      <w:r w:rsidRPr="00657383">
        <w:rPr>
          <w:rFonts w:eastAsia="Times New Roman"/>
          <w:szCs w:val="24"/>
        </w:rPr>
        <w:t>for</w:t>
      </w:r>
      <w:r w:rsidR="00410BB1" w:rsidRPr="00657383">
        <w:rPr>
          <w:rFonts w:eastAsia="Times New Roman"/>
          <w:szCs w:val="24"/>
        </w:rPr>
        <w:t xml:space="preserve"> </w:t>
      </w:r>
      <w:r w:rsidRPr="00657383">
        <w:rPr>
          <w:rFonts w:eastAsia="Times New Roman"/>
          <w:szCs w:val="24"/>
        </w:rPr>
        <w:t>soil</w:t>
      </w:r>
      <w:r w:rsidR="00410BB1" w:rsidRPr="00657383">
        <w:rPr>
          <w:rFonts w:eastAsia="Times New Roman"/>
          <w:szCs w:val="24"/>
        </w:rPr>
        <w:t xml:space="preserve"> </w:t>
      </w:r>
      <w:r w:rsidRPr="00657383">
        <w:rPr>
          <w:rFonts w:eastAsia="Times New Roman"/>
          <w:szCs w:val="24"/>
        </w:rPr>
        <w:t>and groundwater contamination.</w:t>
      </w:r>
    </w:p>
    <w:p w:rsidR="00184A31" w:rsidRPr="00657383" w:rsidRDefault="008E4F21" w:rsidP="009C5988">
      <w:pPr>
        <w:shd w:val="clear" w:color="auto" w:fill="FFFFFF"/>
        <w:spacing w:before="240"/>
        <w:ind w:left="566" w:right="5"/>
        <w:jc w:val="both"/>
      </w:pPr>
      <w:r w:rsidRPr="00657383">
        <w:rPr>
          <w:szCs w:val="24"/>
        </w:rPr>
        <w:t>Investigations are usually confined to areas where potentially contaminating activities have occurred and involve a site history-based sampling plan. The preliminary investigation and initial assessment of site contamination should consider the possibility of all forms of potential contamination based on past land use. The preliminary investigation should be sufficient to identify whether contamination exists on the site. Contamination may not be completely delineated at this stage.</w:t>
      </w:r>
    </w:p>
    <w:p w:rsidR="00184A31" w:rsidRPr="00657383" w:rsidRDefault="008E4F21" w:rsidP="009C5988">
      <w:pPr>
        <w:shd w:val="clear" w:color="auto" w:fill="FFFFFF"/>
        <w:spacing w:before="240"/>
        <w:ind w:left="566" w:right="5"/>
        <w:jc w:val="both"/>
      </w:pPr>
      <w:r w:rsidRPr="00657383">
        <w:rPr>
          <w:szCs w:val="24"/>
        </w:rPr>
        <w:t>A detailed investigation is required when the results of preliminary investigation are insufficient to enable site management strategies to be devised. Potential or actual contamination will need further definition. Potential contamination may have been indicated by the presence of unexpected underground structures (</w:t>
      </w:r>
      <w:proofErr w:type="spellStart"/>
      <w:r w:rsidRPr="00657383">
        <w:rPr>
          <w:szCs w:val="24"/>
        </w:rPr>
        <w:t>eg.</w:t>
      </w:r>
      <w:proofErr w:type="spellEnd"/>
      <w:r w:rsidRPr="00657383">
        <w:rPr>
          <w:szCs w:val="24"/>
        </w:rPr>
        <w:t xml:space="preserve"> underground fuel or chemical storage tanks) or by the presence of imported fill (</w:t>
      </w:r>
      <w:proofErr w:type="spellStart"/>
      <w:r w:rsidRPr="00657383">
        <w:rPr>
          <w:szCs w:val="24"/>
        </w:rPr>
        <w:t>eg.</w:t>
      </w:r>
      <w:proofErr w:type="spellEnd"/>
      <w:r w:rsidRPr="00657383">
        <w:rPr>
          <w:szCs w:val="24"/>
        </w:rPr>
        <w:t xml:space="preserve"> ash, odorous material or various types of refuse) and staining of soil. Actual contamination may have been detected in the form of contaminants which are not naturally occurring or as elements or compounds which are above background levels or exceed the investigation levels in </w:t>
      </w:r>
      <w:r w:rsidRPr="00657383">
        <w:rPr>
          <w:szCs w:val="24"/>
          <w:u w:val="single"/>
        </w:rPr>
        <w:t>Schedule B(1)</w:t>
      </w:r>
      <w:r w:rsidRPr="00657383">
        <w:rPr>
          <w:szCs w:val="24"/>
        </w:rPr>
        <w:t>.</w:t>
      </w:r>
    </w:p>
    <w:p w:rsidR="00184A31" w:rsidRPr="00657383" w:rsidRDefault="008E4F21" w:rsidP="009C5988">
      <w:pPr>
        <w:shd w:val="clear" w:color="auto" w:fill="FFFFFF"/>
        <w:spacing w:before="240"/>
        <w:ind w:left="566"/>
        <w:jc w:val="both"/>
      </w:pPr>
      <w:r w:rsidRPr="00657383">
        <w:rPr>
          <w:szCs w:val="24"/>
        </w:rPr>
        <w:t>Depending on the proposed use and the results of initial site history investigations, the assessment of a site may incorporate the preliminary and detailed investigations.</w:t>
      </w:r>
    </w:p>
    <w:p w:rsidR="00184A31" w:rsidRPr="00657383" w:rsidRDefault="008E4F21" w:rsidP="009C5988">
      <w:pPr>
        <w:shd w:val="clear" w:color="auto" w:fill="FFFFFF"/>
        <w:spacing w:before="240"/>
        <w:ind w:left="566"/>
        <w:jc w:val="both"/>
      </w:pPr>
      <w:r w:rsidRPr="00657383">
        <w:rPr>
          <w:szCs w:val="24"/>
        </w:rPr>
        <w:t xml:space="preserve">Many site investigations proceed in multiple stages due to the complexity of the site and the discovery of unexpected contamination, or as investigation funds become available. Site investigators should obtain and consider all site information available to </w:t>
      </w:r>
      <w:proofErr w:type="spellStart"/>
      <w:r w:rsidRPr="00657383">
        <w:rPr>
          <w:szCs w:val="24"/>
        </w:rPr>
        <w:t>minimise</w:t>
      </w:r>
      <w:proofErr w:type="spellEnd"/>
      <w:r w:rsidRPr="00657383">
        <w:rPr>
          <w:szCs w:val="24"/>
        </w:rPr>
        <w:t xml:space="preserve"> the number of site visits and costs associated with the </w:t>
      </w:r>
      <w:proofErr w:type="spellStart"/>
      <w:r w:rsidRPr="00657383">
        <w:rPr>
          <w:szCs w:val="24"/>
        </w:rPr>
        <w:t>mobilisation</w:t>
      </w:r>
      <w:proofErr w:type="spellEnd"/>
      <w:r w:rsidRPr="00657383">
        <w:rPr>
          <w:szCs w:val="24"/>
        </w:rPr>
        <w:t xml:space="preserve"> of field investigation teams.</w:t>
      </w:r>
    </w:p>
    <w:p w:rsidR="00184A31" w:rsidRPr="00657383" w:rsidRDefault="008E4F21" w:rsidP="009C5988">
      <w:pPr>
        <w:shd w:val="clear" w:color="auto" w:fill="FFFFFF"/>
        <w:spacing w:before="240"/>
      </w:pPr>
      <w:r w:rsidRPr="00657383">
        <w:rPr>
          <w:b/>
          <w:bCs/>
          <w:szCs w:val="30"/>
        </w:rPr>
        <w:t>REPORTING</w:t>
      </w:r>
    </w:p>
    <w:p w:rsidR="00184A31" w:rsidRPr="00657383" w:rsidRDefault="008E4F21" w:rsidP="009C5988">
      <w:pPr>
        <w:shd w:val="clear" w:color="auto" w:fill="FFFFFF"/>
        <w:spacing w:before="240"/>
      </w:pPr>
      <w:r w:rsidRPr="00657383">
        <w:rPr>
          <w:b/>
          <w:bCs/>
          <w:szCs w:val="24"/>
        </w:rPr>
        <w:t>9.</w:t>
      </w:r>
      <w:r w:rsidR="00410BB1" w:rsidRPr="00657383">
        <w:rPr>
          <w:b/>
          <w:bCs/>
          <w:szCs w:val="24"/>
        </w:rPr>
        <w:t xml:space="preserve"> </w:t>
      </w:r>
      <w:r w:rsidRPr="00657383">
        <w:rPr>
          <w:b/>
          <w:bCs/>
          <w:szCs w:val="24"/>
        </w:rPr>
        <w:t>Reporting Requirements</w:t>
      </w:r>
    </w:p>
    <w:p w:rsidR="00184A31" w:rsidRPr="00657383" w:rsidRDefault="008E4F21" w:rsidP="009C5988">
      <w:pPr>
        <w:numPr>
          <w:ilvl w:val="0"/>
          <w:numId w:val="5"/>
        </w:numPr>
        <w:shd w:val="clear" w:color="auto" w:fill="FFFFFF"/>
        <w:tabs>
          <w:tab w:val="left" w:pos="1138"/>
        </w:tabs>
        <w:spacing w:before="240"/>
        <w:ind w:left="1138" w:hanging="571"/>
        <w:jc w:val="both"/>
        <w:rPr>
          <w:b/>
          <w:bCs/>
          <w:szCs w:val="24"/>
        </w:rPr>
      </w:pPr>
      <w:r w:rsidRPr="00657383">
        <w:rPr>
          <w:szCs w:val="24"/>
        </w:rPr>
        <w:t>It is intended that each participating jurisdiction submit a report on the assessment of the implementation and effectiveness of the Measure, including compliance with the Measure, under Section 23 of the Commonwealth Act and similar provisions in the corresponding Acts of each participating State and Territory.</w:t>
      </w:r>
    </w:p>
    <w:p w:rsidR="00184A31" w:rsidRPr="00657383" w:rsidRDefault="008E4F21" w:rsidP="00657383">
      <w:pPr>
        <w:numPr>
          <w:ilvl w:val="0"/>
          <w:numId w:val="5"/>
        </w:numPr>
        <w:shd w:val="clear" w:color="auto" w:fill="FFFFFF"/>
        <w:tabs>
          <w:tab w:val="left" w:pos="1138"/>
        </w:tabs>
        <w:spacing w:before="120"/>
        <w:ind w:left="1138" w:right="5" w:hanging="571"/>
        <w:jc w:val="both"/>
        <w:rPr>
          <w:b/>
          <w:bCs/>
          <w:szCs w:val="24"/>
        </w:rPr>
      </w:pPr>
      <w:r w:rsidRPr="00657383">
        <w:rPr>
          <w:szCs w:val="24"/>
        </w:rPr>
        <w:t>It is intended that a report under subsection (1) be submitted to the Council by 30 September next following each reporting year.</w:t>
      </w:r>
    </w:p>
    <w:p w:rsidR="00184A31" w:rsidRPr="00657383" w:rsidRDefault="008E4F21" w:rsidP="00657383">
      <w:pPr>
        <w:numPr>
          <w:ilvl w:val="0"/>
          <w:numId w:val="6"/>
        </w:numPr>
        <w:shd w:val="clear" w:color="auto" w:fill="FFFFFF"/>
        <w:tabs>
          <w:tab w:val="left" w:pos="1138"/>
        </w:tabs>
        <w:spacing w:before="120"/>
        <w:ind w:left="566"/>
        <w:rPr>
          <w:b/>
          <w:bCs/>
          <w:szCs w:val="24"/>
        </w:rPr>
      </w:pPr>
      <w:r w:rsidRPr="00657383">
        <w:rPr>
          <w:szCs w:val="24"/>
        </w:rPr>
        <w:t xml:space="preserve">In this clause </w:t>
      </w:r>
      <w:r w:rsidRPr="00657383">
        <w:rPr>
          <w:rFonts w:eastAsia="Times New Roman"/>
          <w:szCs w:val="24"/>
        </w:rPr>
        <w:t>‘reporting year’ means a year ending 30 June.</w:t>
      </w:r>
    </w:p>
    <w:p w:rsidR="00567E2C" w:rsidRDefault="00567E2C" w:rsidP="00657383">
      <w:pPr>
        <w:shd w:val="clear" w:color="auto" w:fill="FFFFFF"/>
        <w:spacing w:before="120"/>
        <w:rPr>
          <w:b/>
          <w:bCs/>
          <w:szCs w:val="24"/>
        </w:rPr>
        <w:sectPr w:rsidR="00567E2C" w:rsidSect="00657383">
          <w:pgSz w:w="11909" w:h="16834" w:code="9"/>
          <w:pgMar w:top="720" w:right="720" w:bottom="720" w:left="720" w:header="720" w:footer="720" w:gutter="0"/>
          <w:cols w:space="60"/>
          <w:noEndnote/>
        </w:sectPr>
      </w:pPr>
    </w:p>
    <w:p w:rsidR="00184A31" w:rsidRPr="00657383" w:rsidRDefault="008E4F21" w:rsidP="00657383">
      <w:pPr>
        <w:shd w:val="clear" w:color="auto" w:fill="FFFFFF"/>
        <w:spacing w:before="120"/>
      </w:pPr>
      <w:bookmarkStart w:id="8" w:name="bookmark7"/>
      <w:r w:rsidRPr="00657383">
        <w:rPr>
          <w:b/>
          <w:bCs/>
          <w:szCs w:val="30"/>
        </w:rPr>
        <w:t>R</w:t>
      </w:r>
      <w:bookmarkEnd w:id="8"/>
      <w:r w:rsidRPr="00657383">
        <w:rPr>
          <w:b/>
          <w:bCs/>
          <w:szCs w:val="30"/>
        </w:rPr>
        <w:t>EVIEW OF THE MEASURE</w:t>
      </w:r>
    </w:p>
    <w:p w:rsidR="00184A31" w:rsidRPr="00657383" w:rsidRDefault="008E4F21" w:rsidP="00670BF1">
      <w:pPr>
        <w:shd w:val="clear" w:color="auto" w:fill="FFFFFF"/>
        <w:tabs>
          <w:tab w:val="left" w:pos="540"/>
        </w:tabs>
        <w:spacing w:before="240"/>
      </w:pPr>
      <w:r w:rsidRPr="00657383">
        <w:rPr>
          <w:b/>
          <w:bCs/>
          <w:szCs w:val="24"/>
        </w:rPr>
        <w:t>10.</w:t>
      </w:r>
      <w:r w:rsidR="00CE5BDD">
        <w:rPr>
          <w:b/>
          <w:bCs/>
          <w:szCs w:val="24"/>
        </w:rPr>
        <w:tab/>
      </w:r>
      <w:r w:rsidRPr="00657383">
        <w:rPr>
          <w:b/>
          <w:bCs/>
          <w:szCs w:val="24"/>
        </w:rPr>
        <w:t>Review Period</w:t>
      </w:r>
    </w:p>
    <w:p w:rsidR="00184A31" w:rsidRPr="00657383" w:rsidRDefault="008E4F21" w:rsidP="00670BF1">
      <w:pPr>
        <w:shd w:val="clear" w:color="auto" w:fill="FFFFFF"/>
        <w:spacing w:before="240"/>
        <w:ind w:left="566"/>
        <w:jc w:val="both"/>
      </w:pPr>
      <w:r w:rsidRPr="00657383">
        <w:rPr>
          <w:szCs w:val="24"/>
        </w:rPr>
        <w:t>This Measure will be subject to a review five years from the date of commencement, or within any lesser period determined by the Council, which will consider:</w:t>
      </w:r>
    </w:p>
    <w:p w:rsidR="00184A31" w:rsidRPr="00657383" w:rsidRDefault="008E4F21" w:rsidP="00670BF1">
      <w:pPr>
        <w:numPr>
          <w:ilvl w:val="0"/>
          <w:numId w:val="7"/>
        </w:numPr>
        <w:shd w:val="clear" w:color="auto" w:fill="FFFFFF"/>
        <w:tabs>
          <w:tab w:val="left" w:pos="1133"/>
        </w:tabs>
        <w:spacing w:before="240"/>
        <w:ind w:left="1133" w:hanging="566"/>
        <w:rPr>
          <w:b/>
          <w:bCs/>
          <w:szCs w:val="24"/>
        </w:rPr>
      </w:pPr>
      <w:r w:rsidRPr="00657383">
        <w:rPr>
          <w:szCs w:val="24"/>
        </w:rPr>
        <w:t>the effectiveness of the Measure in achieving the desired environmental outcome set out within it;</w:t>
      </w:r>
    </w:p>
    <w:p w:rsidR="00184A31" w:rsidRPr="00657383" w:rsidRDefault="008E4F21" w:rsidP="00670BF1">
      <w:pPr>
        <w:numPr>
          <w:ilvl w:val="0"/>
          <w:numId w:val="8"/>
        </w:numPr>
        <w:shd w:val="clear" w:color="auto" w:fill="FFFFFF"/>
        <w:tabs>
          <w:tab w:val="left" w:pos="1133"/>
        </w:tabs>
        <w:spacing w:before="240"/>
        <w:ind w:left="566"/>
        <w:rPr>
          <w:b/>
          <w:bCs/>
          <w:szCs w:val="24"/>
        </w:rPr>
      </w:pPr>
      <w:r w:rsidRPr="00657383">
        <w:rPr>
          <w:szCs w:val="24"/>
        </w:rPr>
        <w:t>the resources available for implementing the Measure; and</w:t>
      </w:r>
    </w:p>
    <w:p w:rsidR="00184A31" w:rsidRPr="00657383" w:rsidRDefault="008E4F21" w:rsidP="00670BF1">
      <w:pPr>
        <w:numPr>
          <w:ilvl w:val="0"/>
          <w:numId w:val="7"/>
        </w:numPr>
        <w:shd w:val="clear" w:color="auto" w:fill="FFFFFF"/>
        <w:tabs>
          <w:tab w:val="left" w:pos="1133"/>
        </w:tabs>
        <w:spacing w:before="240"/>
        <w:ind w:left="1133" w:hanging="566"/>
        <w:rPr>
          <w:b/>
          <w:bCs/>
          <w:szCs w:val="24"/>
        </w:rPr>
      </w:pPr>
      <w:r w:rsidRPr="00657383">
        <w:rPr>
          <w:szCs w:val="24"/>
        </w:rPr>
        <w:t>the need, if any, for amending the Measure (in accordance with the Act), including:</w:t>
      </w:r>
    </w:p>
    <w:p w:rsidR="00184A31" w:rsidRPr="00657383" w:rsidRDefault="008E4F21" w:rsidP="00657383">
      <w:pPr>
        <w:numPr>
          <w:ilvl w:val="0"/>
          <w:numId w:val="4"/>
        </w:numPr>
        <w:shd w:val="clear" w:color="auto" w:fill="FFFFFF"/>
        <w:tabs>
          <w:tab w:val="left" w:pos="1440"/>
        </w:tabs>
        <w:spacing w:before="120"/>
        <w:ind w:left="1080"/>
        <w:rPr>
          <w:rFonts w:eastAsia="Times New Roman"/>
          <w:noProof/>
          <w:szCs w:val="24"/>
        </w:rPr>
      </w:pPr>
      <w:r w:rsidRPr="00657383">
        <w:rPr>
          <w:rFonts w:eastAsia="Times New Roman"/>
          <w:szCs w:val="24"/>
        </w:rPr>
        <w:t>whether any changes should be made to the Schedules; and</w:t>
      </w:r>
    </w:p>
    <w:p w:rsidR="007E30D3" w:rsidRDefault="008E4F21" w:rsidP="00CE5BDD">
      <w:pPr>
        <w:numPr>
          <w:ilvl w:val="0"/>
          <w:numId w:val="4"/>
        </w:numPr>
        <w:shd w:val="clear" w:color="auto" w:fill="FFFFFF"/>
        <w:tabs>
          <w:tab w:val="left" w:pos="1440"/>
        </w:tabs>
        <w:spacing w:before="60"/>
        <w:ind w:left="1440" w:hanging="360"/>
        <w:jc w:val="both"/>
        <w:rPr>
          <w:rFonts w:eastAsia="Times New Roman"/>
          <w:szCs w:val="24"/>
        </w:rPr>
        <w:sectPr w:rsidR="007E30D3" w:rsidSect="007E30D3">
          <w:headerReference w:type="default" r:id="rId11"/>
          <w:footerReference w:type="default" r:id="rId12"/>
          <w:pgSz w:w="11909" w:h="16834" w:code="9"/>
          <w:pgMar w:top="720" w:right="720" w:bottom="720" w:left="720" w:header="720" w:footer="720" w:gutter="0"/>
          <w:cols w:space="60"/>
          <w:noEndnote/>
        </w:sectPr>
      </w:pPr>
      <w:r w:rsidRPr="00657383">
        <w:rPr>
          <w:rFonts w:eastAsia="Times New Roman"/>
          <w:szCs w:val="24"/>
        </w:rPr>
        <w:t>whether any changes should be made to improve the effectiveness of the Measure in achieving the desired environmental outcome set within it.</w:t>
      </w:r>
    </w:p>
    <w:p w:rsidR="00DF60BF" w:rsidRDefault="00DF60BF" w:rsidP="007E30D3">
      <w:pPr>
        <w:shd w:val="clear" w:color="auto" w:fill="FFFFFF"/>
        <w:tabs>
          <w:tab w:val="left" w:pos="1440"/>
        </w:tabs>
        <w:spacing w:before="60"/>
        <w:jc w:val="both"/>
        <w:rPr>
          <w:rFonts w:eastAsia="Times New Roman"/>
          <w:szCs w:val="24"/>
        </w:rPr>
      </w:pPr>
    </w:p>
    <w:p w:rsidR="00F76EE8" w:rsidRPr="007E30D3" w:rsidRDefault="00F76EE8" w:rsidP="007E30D3">
      <w:pPr>
        <w:shd w:val="clear" w:color="auto" w:fill="FFFFFF"/>
        <w:ind w:right="115"/>
        <w:jc w:val="center"/>
        <w:rPr>
          <w:rFonts w:ascii="Times New Roman Bold" w:hAnsi="Times New Roman Bold"/>
          <w:b/>
          <w:bCs/>
          <w:sz w:val="32"/>
          <w:szCs w:val="32"/>
        </w:rPr>
      </w:pPr>
      <w:r w:rsidRPr="00657383">
        <w:rPr>
          <w:noProof/>
          <w:szCs w:val="24"/>
        </w:rPr>
        <w:drawing>
          <wp:anchor distT="0" distB="0" distL="114300" distR="114300" simplePos="0" relativeHeight="251668480" behindDoc="0" locked="0" layoutInCell="1" allowOverlap="1" wp14:anchorId="42642B62" wp14:editId="17E11D81">
            <wp:simplePos x="0" y="0"/>
            <wp:positionH relativeFrom="column">
              <wp:posOffset>2967355</wp:posOffset>
            </wp:positionH>
            <wp:positionV relativeFrom="page">
              <wp:posOffset>-1025525</wp:posOffset>
            </wp:positionV>
            <wp:extent cx="4324179" cy="9171710"/>
            <wp:effectExtent l="0" t="4445"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4324179" cy="9171710"/>
                    </a:xfrm>
                    <a:prstGeom prst="rect">
                      <a:avLst/>
                    </a:prstGeom>
                    <a:noFill/>
                    <a:ln>
                      <a:noFill/>
                    </a:ln>
                  </pic:spPr>
                </pic:pic>
              </a:graphicData>
            </a:graphic>
            <wp14:sizeRelV relativeFrom="margin">
              <wp14:pctHeight>0</wp14:pctHeight>
            </wp14:sizeRelV>
          </wp:anchor>
        </w:drawing>
      </w:r>
      <w:r>
        <w:rPr>
          <w:noProof/>
          <w:szCs w:val="24"/>
        </w:rPr>
        <mc:AlternateContent>
          <mc:Choice Requires="wps">
            <w:drawing>
              <wp:anchor distT="0" distB="0" distL="114300" distR="114300" simplePos="0" relativeHeight="251672576" behindDoc="0" locked="0" layoutInCell="1" allowOverlap="1" wp14:anchorId="098BC6A6" wp14:editId="5250908A">
                <wp:simplePos x="0" y="0"/>
                <wp:positionH relativeFrom="column">
                  <wp:posOffset>9801225</wp:posOffset>
                </wp:positionH>
                <wp:positionV relativeFrom="paragraph">
                  <wp:posOffset>244475</wp:posOffset>
                </wp:positionV>
                <wp:extent cx="552450" cy="40195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52450" cy="401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76EE8" w:rsidRDefault="00F76EE8" w:rsidP="00F76EE8">
                            <w:pPr>
                              <w:jc w:val="center"/>
                            </w:pPr>
                            <w:r w:rsidRPr="00D22C32">
                              <w:rPr>
                                <w:rFonts w:ascii="TimesNewRoman" w:hAnsi="TimesNewRoman" w:cs="TimesNewRoman"/>
                                <w:szCs w:val="16"/>
                              </w:rPr>
                              <w:t>Federal Register of Legislative Instruments F2008B00713</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8BC6A6" id="_x0000_t202" coordsize="21600,21600" o:spt="202" path="m,l,21600r21600,l21600,xe">
                <v:stroke joinstyle="miter"/>
                <v:path gradientshapeok="t" o:connecttype="rect"/>
              </v:shapetype>
              <v:shape id="Text Box 4" o:spid="_x0000_s1026" type="#_x0000_t202" style="position:absolute;left:0;text-align:left;margin-left:771.75pt;margin-top:19.25pt;width:43.5pt;height:31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" fillcolor="white [3201]" stroked="f" strokeweight=".5pt">
                <v:textbox style="layout-flow:vertical;mso-layout-flow-alt:bottom-to-top">
                  <w:txbxContent>
                    <w:p w:rsidR="00F76EE8" w:rsidRDefault="00F76EE8" w:rsidP="00F76EE8">
                      <w:pPr>
                        <w:jc w:val="center"/>
                      </w:pPr>
                      <w:r w:rsidRPr="00D22C32">
                        <w:rPr>
                          <w:rFonts w:ascii="TimesNewRoman" w:hAnsi="TimesNewRoman" w:cs="TimesNewRoman"/>
                          <w:szCs w:val="16"/>
                        </w:rPr>
                        <w:t>Federal Register of Legislative Instruments F2008B00713</w:t>
                      </w:r>
                    </w:p>
                  </w:txbxContent>
                </v:textbox>
              </v:shape>
            </w:pict>
          </mc:Fallback>
        </mc:AlternateContent>
      </w:r>
      <w:r w:rsidR="00DF60BF" w:rsidRPr="007E30D3">
        <w:rPr>
          <w:rFonts w:ascii="Times New Roman Bold" w:hAnsi="Times New Roman Bold"/>
          <w:b/>
          <w:bCs/>
          <w:sz w:val="32"/>
          <w:szCs w:val="32"/>
        </w:rPr>
        <w:t>SCHEDULE A: RECOMMENDED GENERAL PROCESS FOR ASSESSMENT OF SITE CONTAMINATION</w:t>
      </w:r>
    </w:p>
    <w:p w:rsidR="00184A31" w:rsidRDefault="00184A31" w:rsidP="00DF60BF">
      <w:pPr>
        <w:shd w:val="clear" w:color="auto" w:fill="FFFFFF"/>
        <w:tabs>
          <w:tab w:val="left" w:pos="1440"/>
        </w:tabs>
        <w:spacing w:before="60"/>
        <w:jc w:val="both"/>
        <w:rPr>
          <w:rFonts w:eastAsia="Times New Roman"/>
          <w:noProof/>
          <w:szCs w:val="24"/>
        </w:rPr>
      </w:pPr>
    </w:p>
    <w:p w:rsidR="00DF60BF" w:rsidRDefault="00DF60BF" w:rsidP="00DF60BF">
      <w:pPr>
        <w:shd w:val="clear" w:color="auto" w:fill="FFFFFF"/>
        <w:tabs>
          <w:tab w:val="left" w:pos="1440"/>
        </w:tabs>
        <w:spacing w:before="60"/>
        <w:jc w:val="both"/>
        <w:rPr>
          <w:rFonts w:eastAsia="Times New Roman"/>
          <w:noProof/>
          <w:szCs w:val="24"/>
        </w:rPr>
      </w:pPr>
    </w:p>
    <w:p w:rsidR="00DF60BF" w:rsidRPr="00DF60BF" w:rsidRDefault="00DF60BF" w:rsidP="00DF60BF">
      <w:pPr>
        <w:shd w:val="clear" w:color="auto" w:fill="FFFFFF"/>
        <w:tabs>
          <w:tab w:val="left" w:pos="1440"/>
        </w:tabs>
        <w:spacing w:before="6600"/>
        <w:jc w:val="both"/>
        <w:rPr>
          <w:rFonts w:ascii="TimesNewRomanPS-ItalicMT" w:hAnsi="TimesNewRomanPS-ItalicMT" w:cs="TimesNewRomanPS-ItalicMT"/>
          <w:i/>
          <w:iCs/>
        </w:rPr>
      </w:pPr>
      <w:r w:rsidRPr="00DF60BF">
        <w:rPr>
          <w:rFonts w:ascii="TimesNewRomanPS-ItalicMT" w:hAnsi="TimesNewRomanPS-ItalicMT" w:cs="TimesNewRomanPS-ItalicMT"/>
          <w:i/>
          <w:iCs/>
        </w:rPr>
        <w:t>The shaded area indicates the scope of the Measure</w:t>
      </w:r>
    </w:p>
    <w:p w:rsidR="00DF60BF" w:rsidRPr="00DF60BF" w:rsidRDefault="00DF60BF" w:rsidP="00F76EE8">
      <w:pPr>
        <w:widowControl/>
        <w:rPr>
          <w:rFonts w:ascii="TimesNewRomanPS-ItalicMT" w:hAnsi="TimesNewRomanPS-ItalicMT" w:cs="TimesNewRomanPS-ItalicMT"/>
          <w:i/>
          <w:iCs/>
        </w:rPr>
      </w:pPr>
      <w:r w:rsidRPr="00DF60BF">
        <w:rPr>
          <w:rFonts w:ascii="TimesNewRomanPS-ItalicMT" w:hAnsi="TimesNewRomanPS-ItalicMT" w:cs="TimesNewRomanPS-ItalicMT"/>
          <w:i/>
          <w:iCs/>
        </w:rPr>
        <w:t>* SB refers to Schedule B of the Measure</w:t>
      </w:r>
    </w:p>
    <w:p w:rsidR="00DF60BF" w:rsidRPr="00DF60BF" w:rsidRDefault="00DF60BF" w:rsidP="00F76EE8">
      <w:pPr>
        <w:shd w:val="clear" w:color="auto" w:fill="FFFFFF"/>
        <w:tabs>
          <w:tab w:val="left" w:pos="1440"/>
        </w:tabs>
        <w:jc w:val="both"/>
        <w:rPr>
          <w:rFonts w:eastAsia="Times New Roman"/>
          <w:noProof/>
        </w:rPr>
      </w:pPr>
      <w:r w:rsidRPr="00DF60BF">
        <w:rPr>
          <w:rFonts w:ascii="TimesNewRomanPS-ItalicMT" w:hAnsi="TimesNewRomanPS-ItalicMT" w:cs="TimesNewRomanPS-ItalicMT"/>
          <w:i/>
          <w:iCs/>
        </w:rPr>
        <w:t>* *</w:t>
      </w:r>
      <w:r>
        <w:rPr>
          <w:rFonts w:ascii="TimesNewRomanPS-ItalicMT" w:hAnsi="TimesNewRomanPS-ItalicMT" w:cs="TimesNewRomanPS-ItalicMT"/>
          <w:i/>
          <w:iCs/>
        </w:rPr>
        <w:t xml:space="preserve"> </w:t>
      </w:r>
      <w:r w:rsidRPr="00DF60BF">
        <w:rPr>
          <w:rFonts w:ascii="TimesNewRomanPS-ItalicMT" w:hAnsi="TimesNewRomanPS-ItalicMT" w:cs="TimesNewRomanPS-ItalicMT"/>
          <w:i/>
          <w:iCs/>
        </w:rPr>
        <w:t>These activities are outside the scope of the Measure</w:t>
      </w:r>
    </w:p>
    <w:p w:rsidR="00670BF1" w:rsidRDefault="00670BF1" w:rsidP="00670BF1">
      <w:pPr>
        <w:shd w:val="clear" w:color="auto" w:fill="FFFFFF"/>
        <w:tabs>
          <w:tab w:val="left" w:pos="1440"/>
        </w:tabs>
        <w:spacing w:before="60"/>
        <w:jc w:val="both"/>
        <w:rPr>
          <w:rFonts w:eastAsia="Times New Roman"/>
          <w:noProof/>
          <w:szCs w:val="24"/>
        </w:rPr>
        <w:sectPr w:rsidR="00670BF1" w:rsidSect="00DF60BF">
          <w:headerReference w:type="default" r:id="rId14"/>
          <w:footerReference w:type="default" r:id="rId15"/>
          <w:pgSz w:w="16834" w:h="11909" w:orient="landscape" w:code="9"/>
          <w:pgMar w:top="720" w:right="720" w:bottom="720" w:left="720" w:header="720" w:footer="720" w:gutter="0"/>
          <w:cols w:space="60"/>
          <w:noEndnote/>
        </w:sectPr>
      </w:pPr>
    </w:p>
    <w:p w:rsidR="00184A31" w:rsidRPr="00657383" w:rsidRDefault="008E4F21" w:rsidP="00657383">
      <w:pPr>
        <w:shd w:val="clear" w:color="auto" w:fill="FFFFFF"/>
        <w:spacing w:before="120"/>
      </w:pPr>
      <w:bookmarkStart w:id="9" w:name="bookmark9"/>
      <w:r w:rsidRPr="00657383">
        <w:rPr>
          <w:b/>
          <w:bCs/>
          <w:szCs w:val="30"/>
        </w:rPr>
        <w:t>S</w:t>
      </w:r>
      <w:bookmarkEnd w:id="9"/>
      <w:r w:rsidRPr="00657383">
        <w:rPr>
          <w:b/>
          <w:bCs/>
          <w:szCs w:val="30"/>
        </w:rPr>
        <w:t>CHEDULE B: GENERAL GUIDELINES FOR THE ASSESSMENT OF SITE CONTAMINATION</w:t>
      </w:r>
    </w:p>
    <w:p w:rsidR="00184A31" w:rsidRPr="00657383" w:rsidRDefault="008E4F21" w:rsidP="00657383">
      <w:pPr>
        <w:shd w:val="clear" w:color="auto" w:fill="FFFFFF"/>
        <w:spacing w:before="120"/>
        <w:jc w:val="both"/>
      </w:pPr>
      <w:r w:rsidRPr="00657383">
        <w:rPr>
          <w:b/>
          <w:bCs/>
          <w:i/>
          <w:iCs/>
          <w:szCs w:val="24"/>
        </w:rPr>
        <w:t xml:space="preserve">The following general Guidelines provide guidance on the possible means for achieving the desired environmental outcome </w:t>
      </w:r>
      <w:r w:rsidRPr="00657383">
        <w:rPr>
          <w:b/>
          <w:bCs/>
          <w:szCs w:val="24"/>
        </w:rPr>
        <w:t>(</w:t>
      </w:r>
      <w:r w:rsidRPr="00657383">
        <w:rPr>
          <w:b/>
          <w:bCs/>
          <w:i/>
          <w:iCs/>
          <w:szCs w:val="24"/>
        </w:rPr>
        <w:t>PART 3 of the Measure</w:t>
      </w:r>
      <w:r w:rsidRPr="00657383">
        <w:rPr>
          <w:b/>
          <w:bCs/>
          <w:szCs w:val="24"/>
        </w:rPr>
        <w:t>)</w:t>
      </w:r>
      <w:r w:rsidRPr="00657383">
        <w:rPr>
          <w:b/>
          <w:bCs/>
          <w:i/>
          <w:iCs/>
          <w:szCs w:val="24"/>
        </w:rPr>
        <w:t xml:space="preserve"> for the assessment of site contamination and should only be considered in relation to the assessment of site contamination.</w:t>
      </w:r>
    </w:p>
    <w:p w:rsidR="00184A31" w:rsidRPr="00657383" w:rsidRDefault="00184A31" w:rsidP="00657383">
      <w:pPr>
        <w:spacing w:before="120"/>
        <w:rPr>
          <w:szCs w:val="2"/>
        </w:rPr>
      </w:pPr>
    </w:p>
    <w:tbl>
      <w:tblPr>
        <w:tblW w:w="4637" w:type="pct"/>
        <w:jc w:val="center"/>
        <w:tblLayout w:type="fixed"/>
        <w:tblCellMar>
          <w:left w:w="40" w:type="dxa"/>
          <w:right w:w="40" w:type="dxa"/>
        </w:tblCellMar>
        <w:tblLook w:val="0000" w:firstRow="0" w:lastRow="0" w:firstColumn="0" w:lastColumn="0" w:noHBand="0" w:noVBand="0"/>
      </w:tblPr>
      <w:tblGrid>
        <w:gridCol w:w="9783"/>
      </w:tblGrid>
      <w:tr w:rsidR="00184A31" w:rsidRPr="00657383" w:rsidTr="00674AF8">
        <w:trPr>
          <w:trHeight w:val="20"/>
          <w:jc w:val="center"/>
        </w:trPr>
        <w:tc>
          <w:tcPr>
            <w:tcW w:w="9784" w:type="dxa"/>
            <w:tcBorders>
              <w:top w:val="single" w:sz="6" w:space="0" w:color="auto"/>
              <w:left w:val="single" w:sz="6" w:space="0" w:color="auto"/>
              <w:bottom w:val="single" w:sz="6" w:space="0" w:color="auto"/>
              <w:right w:val="single" w:sz="6" w:space="0" w:color="auto"/>
            </w:tcBorders>
            <w:shd w:val="clear" w:color="auto" w:fill="FFFFFF"/>
          </w:tcPr>
          <w:p w:rsidR="00184A31" w:rsidRPr="00657383" w:rsidRDefault="008E4F21" w:rsidP="00657383">
            <w:pPr>
              <w:shd w:val="clear" w:color="auto" w:fill="FFFFFF"/>
              <w:snapToGrid w:val="0"/>
              <w:spacing w:before="120"/>
              <w:ind w:left="216" w:hanging="216"/>
              <w:jc w:val="both"/>
            </w:pPr>
            <w:r w:rsidRPr="00657383">
              <w:rPr>
                <w:b/>
                <w:bCs/>
                <w:szCs w:val="24"/>
              </w:rPr>
              <w:t>Title of Guideline</w:t>
            </w:r>
          </w:p>
        </w:tc>
      </w:tr>
      <w:tr w:rsidR="00184A31" w:rsidRPr="00657383" w:rsidTr="00674AF8">
        <w:trPr>
          <w:trHeight w:val="20"/>
          <w:jc w:val="center"/>
        </w:trPr>
        <w:tc>
          <w:tcPr>
            <w:tcW w:w="9784" w:type="dxa"/>
            <w:tcBorders>
              <w:top w:val="single" w:sz="6" w:space="0" w:color="auto"/>
              <w:left w:val="single" w:sz="6" w:space="0" w:color="auto"/>
              <w:bottom w:val="single" w:sz="6" w:space="0" w:color="auto"/>
              <w:right w:val="single" w:sz="6" w:space="0" w:color="auto"/>
            </w:tcBorders>
            <w:shd w:val="clear" w:color="auto" w:fill="FFFFFF"/>
          </w:tcPr>
          <w:p w:rsidR="00184A31" w:rsidRPr="00657383" w:rsidRDefault="008E4F21" w:rsidP="00657383">
            <w:pPr>
              <w:shd w:val="clear" w:color="auto" w:fill="FFFFFF"/>
              <w:snapToGrid w:val="0"/>
              <w:spacing w:before="120"/>
              <w:ind w:left="216" w:hanging="216"/>
              <w:jc w:val="both"/>
            </w:pPr>
            <w:r w:rsidRPr="00657383">
              <w:rPr>
                <w:szCs w:val="24"/>
                <w:u w:val="single"/>
              </w:rPr>
              <w:t>Schedule B (1)</w:t>
            </w:r>
          </w:p>
          <w:p w:rsidR="00184A31" w:rsidRPr="00657383" w:rsidRDefault="008E4F21" w:rsidP="00657383">
            <w:pPr>
              <w:shd w:val="clear" w:color="auto" w:fill="FFFFFF"/>
              <w:snapToGrid w:val="0"/>
              <w:spacing w:before="120"/>
              <w:ind w:left="216" w:hanging="216"/>
              <w:jc w:val="both"/>
            </w:pPr>
            <w:r w:rsidRPr="00657383">
              <w:rPr>
                <w:szCs w:val="24"/>
              </w:rPr>
              <w:t>Guideline on Investigation Levels For Soil And Groundwater</w:t>
            </w:r>
          </w:p>
        </w:tc>
      </w:tr>
      <w:tr w:rsidR="00184A31" w:rsidRPr="00657383" w:rsidTr="00674AF8">
        <w:trPr>
          <w:trHeight w:val="20"/>
          <w:jc w:val="center"/>
        </w:trPr>
        <w:tc>
          <w:tcPr>
            <w:tcW w:w="9784" w:type="dxa"/>
            <w:tcBorders>
              <w:top w:val="single" w:sz="6" w:space="0" w:color="auto"/>
              <w:left w:val="single" w:sz="6" w:space="0" w:color="auto"/>
              <w:bottom w:val="single" w:sz="4" w:space="0" w:color="auto"/>
              <w:right w:val="single" w:sz="6" w:space="0" w:color="auto"/>
            </w:tcBorders>
            <w:shd w:val="clear" w:color="auto" w:fill="FFFFFF"/>
          </w:tcPr>
          <w:p w:rsidR="00184A31" w:rsidRPr="00657383" w:rsidRDefault="008E4F21" w:rsidP="00657383">
            <w:pPr>
              <w:shd w:val="clear" w:color="auto" w:fill="FFFFFF"/>
              <w:snapToGrid w:val="0"/>
              <w:spacing w:before="120"/>
              <w:ind w:left="216" w:hanging="216"/>
              <w:jc w:val="both"/>
            </w:pPr>
            <w:r w:rsidRPr="00657383">
              <w:rPr>
                <w:szCs w:val="24"/>
                <w:u w:val="single"/>
              </w:rPr>
              <w:t>Schedule B (2)</w:t>
            </w:r>
          </w:p>
          <w:p w:rsidR="00184A31" w:rsidRPr="00657383" w:rsidRDefault="008E4F21" w:rsidP="00657383">
            <w:pPr>
              <w:shd w:val="clear" w:color="auto" w:fill="FFFFFF"/>
              <w:snapToGrid w:val="0"/>
              <w:spacing w:before="120"/>
              <w:ind w:left="216" w:hanging="216"/>
              <w:jc w:val="both"/>
            </w:pPr>
            <w:r w:rsidRPr="00657383">
              <w:rPr>
                <w:szCs w:val="24"/>
              </w:rPr>
              <w:t>Guideline on Data Collection, Sample Design and Reporting</w:t>
            </w:r>
          </w:p>
        </w:tc>
      </w:tr>
      <w:tr w:rsidR="00184A31" w:rsidRPr="00657383" w:rsidTr="00674AF8">
        <w:trPr>
          <w:trHeight w:val="20"/>
          <w:jc w:val="center"/>
        </w:trPr>
        <w:tc>
          <w:tcPr>
            <w:tcW w:w="9784" w:type="dxa"/>
            <w:tcBorders>
              <w:top w:val="single" w:sz="4" w:space="0" w:color="auto"/>
              <w:left w:val="single" w:sz="6" w:space="0" w:color="auto"/>
              <w:bottom w:val="single" w:sz="4" w:space="0" w:color="auto"/>
              <w:right w:val="single" w:sz="6" w:space="0" w:color="auto"/>
            </w:tcBorders>
            <w:shd w:val="clear" w:color="auto" w:fill="FFFFFF"/>
          </w:tcPr>
          <w:p w:rsidR="00184A31" w:rsidRPr="00657383" w:rsidRDefault="008E4F21" w:rsidP="00657383">
            <w:pPr>
              <w:shd w:val="clear" w:color="auto" w:fill="FFFFFF"/>
              <w:snapToGrid w:val="0"/>
              <w:spacing w:before="120"/>
              <w:ind w:left="216" w:hanging="216"/>
              <w:jc w:val="both"/>
            </w:pPr>
            <w:r w:rsidRPr="00657383">
              <w:rPr>
                <w:szCs w:val="24"/>
                <w:u w:val="single"/>
              </w:rPr>
              <w:t>Schedule B (3)</w:t>
            </w:r>
          </w:p>
          <w:p w:rsidR="00184A31" w:rsidRPr="00657383" w:rsidRDefault="008E4F21" w:rsidP="00657383">
            <w:pPr>
              <w:shd w:val="clear" w:color="auto" w:fill="FFFFFF"/>
              <w:snapToGrid w:val="0"/>
              <w:spacing w:before="120"/>
              <w:ind w:left="216" w:hanging="216"/>
              <w:jc w:val="both"/>
            </w:pPr>
            <w:r w:rsidRPr="00657383">
              <w:rPr>
                <w:szCs w:val="24"/>
              </w:rPr>
              <w:t>Guideline on Laboratory Analysis Of Potentially Contaminated Soils</w:t>
            </w:r>
          </w:p>
        </w:tc>
      </w:tr>
      <w:tr w:rsidR="00184A31" w:rsidRPr="00657383" w:rsidTr="00674AF8">
        <w:trPr>
          <w:trHeight w:val="20"/>
          <w:jc w:val="center"/>
        </w:trPr>
        <w:tc>
          <w:tcPr>
            <w:tcW w:w="9784" w:type="dxa"/>
            <w:tcBorders>
              <w:top w:val="single" w:sz="4" w:space="0" w:color="auto"/>
              <w:left w:val="single" w:sz="6" w:space="0" w:color="auto"/>
              <w:bottom w:val="single" w:sz="4" w:space="0" w:color="auto"/>
              <w:right w:val="single" w:sz="6" w:space="0" w:color="auto"/>
            </w:tcBorders>
            <w:shd w:val="clear" w:color="auto" w:fill="FFFFFF"/>
          </w:tcPr>
          <w:p w:rsidR="00184A31" w:rsidRPr="00657383" w:rsidRDefault="008E4F21" w:rsidP="00657383">
            <w:pPr>
              <w:shd w:val="clear" w:color="auto" w:fill="FFFFFF"/>
              <w:snapToGrid w:val="0"/>
              <w:spacing w:before="120"/>
              <w:ind w:left="216" w:hanging="216"/>
              <w:jc w:val="both"/>
            </w:pPr>
            <w:r w:rsidRPr="00657383">
              <w:rPr>
                <w:szCs w:val="24"/>
                <w:u w:val="single"/>
              </w:rPr>
              <w:t>Schedule B (4)</w:t>
            </w:r>
          </w:p>
          <w:p w:rsidR="00184A31" w:rsidRPr="00657383" w:rsidRDefault="008E4F21" w:rsidP="00657383">
            <w:pPr>
              <w:shd w:val="clear" w:color="auto" w:fill="FFFFFF"/>
              <w:snapToGrid w:val="0"/>
              <w:spacing w:before="120"/>
              <w:ind w:left="216" w:hanging="216"/>
              <w:jc w:val="both"/>
            </w:pPr>
            <w:r w:rsidRPr="00657383">
              <w:rPr>
                <w:szCs w:val="24"/>
              </w:rPr>
              <w:t>Guideline on Health Risk Assessment Methodology</w:t>
            </w:r>
          </w:p>
        </w:tc>
      </w:tr>
      <w:tr w:rsidR="00184A31" w:rsidRPr="00657383" w:rsidTr="00674AF8">
        <w:trPr>
          <w:trHeight w:val="20"/>
          <w:jc w:val="center"/>
        </w:trPr>
        <w:tc>
          <w:tcPr>
            <w:tcW w:w="9784" w:type="dxa"/>
            <w:tcBorders>
              <w:top w:val="single" w:sz="4" w:space="0" w:color="auto"/>
              <w:left w:val="single" w:sz="6" w:space="0" w:color="auto"/>
              <w:bottom w:val="single" w:sz="4" w:space="0" w:color="auto"/>
              <w:right w:val="single" w:sz="6" w:space="0" w:color="auto"/>
            </w:tcBorders>
            <w:shd w:val="clear" w:color="auto" w:fill="FFFFFF"/>
          </w:tcPr>
          <w:p w:rsidR="00184A31" w:rsidRPr="00657383" w:rsidRDefault="008E4F21" w:rsidP="00657383">
            <w:pPr>
              <w:shd w:val="clear" w:color="auto" w:fill="FFFFFF"/>
              <w:snapToGrid w:val="0"/>
              <w:spacing w:before="120"/>
              <w:ind w:left="216" w:hanging="216"/>
              <w:jc w:val="both"/>
            </w:pPr>
            <w:r w:rsidRPr="00657383">
              <w:rPr>
                <w:szCs w:val="24"/>
                <w:u w:val="single"/>
              </w:rPr>
              <w:t>Schedule B (5)</w:t>
            </w:r>
          </w:p>
          <w:p w:rsidR="00184A31" w:rsidRPr="00657383" w:rsidRDefault="008E4F21" w:rsidP="00657383">
            <w:pPr>
              <w:shd w:val="clear" w:color="auto" w:fill="FFFFFF"/>
              <w:snapToGrid w:val="0"/>
              <w:spacing w:before="120"/>
              <w:ind w:left="216" w:hanging="216"/>
              <w:jc w:val="both"/>
            </w:pPr>
            <w:r w:rsidRPr="00657383">
              <w:rPr>
                <w:szCs w:val="24"/>
              </w:rPr>
              <w:t>Guideline on Ecological Risk Assessment</w:t>
            </w:r>
          </w:p>
        </w:tc>
      </w:tr>
      <w:tr w:rsidR="00184A31" w:rsidRPr="00657383" w:rsidTr="00674AF8">
        <w:trPr>
          <w:trHeight w:val="20"/>
          <w:jc w:val="center"/>
        </w:trPr>
        <w:tc>
          <w:tcPr>
            <w:tcW w:w="9784" w:type="dxa"/>
            <w:tcBorders>
              <w:top w:val="single" w:sz="4" w:space="0" w:color="auto"/>
              <w:left w:val="single" w:sz="6" w:space="0" w:color="auto"/>
              <w:bottom w:val="single" w:sz="4" w:space="0" w:color="auto"/>
              <w:right w:val="single" w:sz="6" w:space="0" w:color="auto"/>
            </w:tcBorders>
            <w:shd w:val="clear" w:color="auto" w:fill="FFFFFF"/>
          </w:tcPr>
          <w:p w:rsidR="00184A31" w:rsidRPr="00657383" w:rsidRDefault="008E4F21" w:rsidP="00657383">
            <w:pPr>
              <w:shd w:val="clear" w:color="auto" w:fill="FFFFFF"/>
              <w:snapToGrid w:val="0"/>
              <w:spacing w:before="120"/>
              <w:ind w:left="216" w:hanging="216"/>
              <w:jc w:val="both"/>
            </w:pPr>
            <w:r w:rsidRPr="00657383">
              <w:rPr>
                <w:szCs w:val="24"/>
                <w:u w:val="single"/>
              </w:rPr>
              <w:t>Schedule B (6)</w:t>
            </w:r>
          </w:p>
          <w:p w:rsidR="00184A31" w:rsidRPr="00657383" w:rsidRDefault="008E4F21" w:rsidP="00657383">
            <w:pPr>
              <w:shd w:val="clear" w:color="auto" w:fill="FFFFFF"/>
              <w:snapToGrid w:val="0"/>
              <w:spacing w:before="120"/>
              <w:ind w:left="216" w:hanging="216"/>
              <w:jc w:val="both"/>
            </w:pPr>
            <w:r w:rsidRPr="00657383">
              <w:rPr>
                <w:szCs w:val="24"/>
              </w:rPr>
              <w:t>Guideline on Risk Based Assessment of Groundwater Contamination</w:t>
            </w:r>
          </w:p>
        </w:tc>
      </w:tr>
      <w:tr w:rsidR="00184A31" w:rsidRPr="00657383" w:rsidTr="00674AF8">
        <w:trPr>
          <w:trHeight w:val="20"/>
          <w:jc w:val="center"/>
        </w:trPr>
        <w:tc>
          <w:tcPr>
            <w:tcW w:w="9784" w:type="dxa"/>
            <w:tcBorders>
              <w:top w:val="single" w:sz="4" w:space="0" w:color="auto"/>
              <w:left w:val="single" w:sz="6" w:space="0" w:color="auto"/>
              <w:bottom w:val="single" w:sz="4" w:space="0" w:color="auto"/>
              <w:right w:val="single" w:sz="6" w:space="0" w:color="auto"/>
            </w:tcBorders>
            <w:shd w:val="clear" w:color="auto" w:fill="FFFFFF"/>
          </w:tcPr>
          <w:p w:rsidR="00184A31" w:rsidRPr="00657383" w:rsidRDefault="008E4F21" w:rsidP="00657383">
            <w:pPr>
              <w:shd w:val="clear" w:color="auto" w:fill="FFFFFF"/>
              <w:snapToGrid w:val="0"/>
              <w:spacing w:before="120"/>
              <w:ind w:left="216" w:hanging="216"/>
              <w:jc w:val="both"/>
            </w:pPr>
            <w:r w:rsidRPr="00657383">
              <w:rPr>
                <w:szCs w:val="24"/>
                <w:u w:val="single"/>
              </w:rPr>
              <w:t>Schedule B (7)</w:t>
            </w:r>
          </w:p>
          <w:p w:rsidR="00184A31" w:rsidRPr="00657383" w:rsidRDefault="008E4F21" w:rsidP="00657383">
            <w:pPr>
              <w:shd w:val="clear" w:color="auto" w:fill="FFFFFF"/>
              <w:snapToGrid w:val="0"/>
              <w:spacing w:before="120"/>
              <w:ind w:left="216" w:hanging="216"/>
              <w:jc w:val="both"/>
            </w:pPr>
            <w:r w:rsidRPr="00657383">
              <w:rPr>
                <w:szCs w:val="24"/>
              </w:rPr>
              <w:t>Schedule B (7A) Guideline on Health-Based Investigation Levels</w:t>
            </w:r>
          </w:p>
          <w:p w:rsidR="00184A31" w:rsidRPr="00657383" w:rsidRDefault="008E4F21" w:rsidP="00657383">
            <w:pPr>
              <w:shd w:val="clear" w:color="auto" w:fill="FFFFFF"/>
              <w:snapToGrid w:val="0"/>
              <w:spacing w:before="120"/>
              <w:ind w:left="216" w:hanging="216"/>
              <w:jc w:val="both"/>
            </w:pPr>
            <w:r w:rsidRPr="00657383">
              <w:rPr>
                <w:szCs w:val="24"/>
              </w:rPr>
              <w:t>Schedule B (7B) Guidelines on Exposure Scenarios and Exposure Settings</w:t>
            </w:r>
          </w:p>
        </w:tc>
      </w:tr>
      <w:tr w:rsidR="00184A31" w:rsidRPr="00657383" w:rsidTr="00674AF8">
        <w:trPr>
          <w:trHeight w:val="20"/>
          <w:jc w:val="center"/>
        </w:trPr>
        <w:tc>
          <w:tcPr>
            <w:tcW w:w="9784" w:type="dxa"/>
            <w:tcBorders>
              <w:top w:val="single" w:sz="4" w:space="0" w:color="auto"/>
              <w:left w:val="single" w:sz="6" w:space="0" w:color="auto"/>
              <w:bottom w:val="single" w:sz="4" w:space="0" w:color="auto"/>
              <w:right w:val="single" w:sz="6" w:space="0" w:color="auto"/>
            </w:tcBorders>
            <w:shd w:val="clear" w:color="auto" w:fill="FFFFFF"/>
          </w:tcPr>
          <w:p w:rsidR="00184A31" w:rsidRPr="00657383" w:rsidRDefault="008E4F21" w:rsidP="00657383">
            <w:pPr>
              <w:shd w:val="clear" w:color="auto" w:fill="FFFFFF"/>
              <w:snapToGrid w:val="0"/>
              <w:spacing w:before="120"/>
              <w:ind w:left="216" w:hanging="216"/>
              <w:jc w:val="both"/>
            </w:pPr>
            <w:r w:rsidRPr="00657383">
              <w:rPr>
                <w:szCs w:val="24"/>
                <w:u w:val="single"/>
              </w:rPr>
              <w:t>Schedule B (8)</w:t>
            </w:r>
          </w:p>
          <w:p w:rsidR="00184A31" w:rsidRPr="00657383" w:rsidRDefault="008E4F21" w:rsidP="00657383">
            <w:pPr>
              <w:shd w:val="clear" w:color="auto" w:fill="FFFFFF"/>
              <w:snapToGrid w:val="0"/>
              <w:spacing w:before="120"/>
              <w:ind w:left="216" w:hanging="216"/>
              <w:jc w:val="both"/>
            </w:pPr>
            <w:r w:rsidRPr="00657383">
              <w:rPr>
                <w:szCs w:val="24"/>
              </w:rPr>
              <w:t>Guideline on Community Consultation and Risk Communication</w:t>
            </w:r>
          </w:p>
        </w:tc>
      </w:tr>
      <w:tr w:rsidR="00184A31" w:rsidRPr="00657383" w:rsidTr="00674AF8">
        <w:trPr>
          <w:trHeight w:val="20"/>
          <w:jc w:val="center"/>
        </w:trPr>
        <w:tc>
          <w:tcPr>
            <w:tcW w:w="9784" w:type="dxa"/>
            <w:tcBorders>
              <w:top w:val="single" w:sz="4" w:space="0" w:color="auto"/>
              <w:left w:val="single" w:sz="6" w:space="0" w:color="auto"/>
              <w:bottom w:val="single" w:sz="6" w:space="0" w:color="auto"/>
              <w:right w:val="single" w:sz="6" w:space="0" w:color="auto"/>
            </w:tcBorders>
            <w:shd w:val="clear" w:color="auto" w:fill="FFFFFF"/>
          </w:tcPr>
          <w:p w:rsidR="00184A31" w:rsidRPr="00657383" w:rsidRDefault="008E4F21" w:rsidP="00657383">
            <w:pPr>
              <w:shd w:val="clear" w:color="auto" w:fill="FFFFFF"/>
              <w:snapToGrid w:val="0"/>
              <w:spacing w:before="120"/>
              <w:ind w:left="216" w:hanging="216"/>
              <w:jc w:val="both"/>
            </w:pPr>
            <w:r w:rsidRPr="00657383">
              <w:rPr>
                <w:szCs w:val="24"/>
                <w:u w:val="single"/>
              </w:rPr>
              <w:t>Schedule B (9)</w:t>
            </w:r>
          </w:p>
          <w:p w:rsidR="00184A31" w:rsidRPr="00657383" w:rsidRDefault="008E4F21" w:rsidP="00657383">
            <w:pPr>
              <w:shd w:val="clear" w:color="auto" w:fill="FFFFFF"/>
              <w:snapToGrid w:val="0"/>
              <w:spacing w:before="120"/>
              <w:ind w:left="216" w:hanging="216"/>
              <w:jc w:val="both"/>
            </w:pPr>
            <w:r w:rsidRPr="00657383">
              <w:rPr>
                <w:szCs w:val="24"/>
              </w:rPr>
              <w:t>Guideline on Protection of Health and the Environment During the Assessment of Site Contamination</w:t>
            </w:r>
          </w:p>
        </w:tc>
      </w:tr>
      <w:tr w:rsidR="00184A31" w:rsidRPr="00657383" w:rsidTr="00674AF8">
        <w:trPr>
          <w:trHeight w:val="20"/>
          <w:jc w:val="center"/>
        </w:trPr>
        <w:tc>
          <w:tcPr>
            <w:tcW w:w="9784" w:type="dxa"/>
            <w:tcBorders>
              <w:top w:val="single" w:sz="6" w:space="0" w:color="auto"/>
              <w:left w:val="single" w:sz="6" w:space="0" w:color="auto"/>
              <w:bottom w:val="single" w:sz="4" w:space="0" w:color="auto"/>
              <w:right w:val="single" w:sz="6" w:space="0" w:color="auto"/>
            </w:tcBorders>
            <w:shd w:val="clear" w:color="auto" w:fill="FFFFFF"/>
          </w:tcPr>
          <w:p w:rsidR="00184A31" w:rsidRPr="00657383" w:rsidRDefault="008E4F21" w:rsidP="00657383">
            <w:pPr>
              <w:shd w:val="clear" w:color="auto" w:fill="FFFFFF"/>
              <w:snapToGrid w:val="0"/>
              <w:spacing w:before="120"/>
              <w:ind w:left="216" w:hanging="216"/>
              <w:jc w:val="both"/>
            </w:pPr>
            <w:r w:rsidRPr="00657383">
              <w:rPr>
                <w:szCs w:val="24"/>
                <w:u w:val="single"/>
              </w:rPr>
              <w:t>Schedule B (10)</w:t>
            </w:r>
          </w:p>
          <w:p w:rsidR="00184A31" w:rsidRPr="00657383" w:rsidRDefault="008E4F21" w:rsidP="00657383">
            <w:pPr>
              <w:shd w:val="clear" w:color="auto" w:fill="FFFFFF"/>
              <w:snapToGrid w:val="0"/>
              <w:spacing w:before="120"/>
              <w:ind w:left="216" w:hanging="216"/>
              <w:jc w:val="both"/>
            </w:pPr>
            <w:r w:rsidRPr="00657383">
              <w:rPr>
                <w:szCs w:val="24"/>
              </w:rPr>
              <w:t>Guideline on Competencies and Acceptance of Environmental Auditors and Related Professionals</w:t>
            </w:r>
          </w:p>
        </w:tc>
      </w:tr>
    </w:tbl>
    <w:p w:rsidR="008E4F21" w:rsidRPr="00657383" w:rsidRDefault="008E4F21" w:rsidP="00657383">
      <w:pPr>
        <w:spacing w:before="120"/>
      </w:pPr>
    </w:p>
    <w:sectPr w:rsidR="008E4F21" w:rsidRPr="00657383" w:rsidSect="00657383">
      <w:footerReference w:type="default" r:id="rId16"/>
      <w:pgSz w:w="11909" w:h="16834" w:code="9"/>
      <w:pgMar w:top="720" w:right="720" w:bottom="720" w:left="72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925" w:rsidRDefault="00D13925" w:rsidP="00D22C32">
      <w:r>
        <w:separator/>
      </w:r>
    </w:p>
  </w:endnote>
  <w:endnote w:type="continuationSeparator" w:id="0">
    <w:p w:rsidR="00D13925" w:rsidRDefault="00D13925" w:rsidP="00D2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BookAntiqua">
    <w:altName w:val="Cambria"/>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0689544"/>
      <w:docPartObj>
        <w:docPartGallery w:val="Page Numbers (Bottom of Page)"/>
        <w:docPartUnique/>
      </w:docPartObj>
    </w:sdtPr>
    <w:sdtEndPr>
      <w:rPr>
        <w:noProof/>
      </w:rPr>
    </w:sdtEndPr>
    <w:sdtContent>
      <w:p w:rsidR="00D22C32" w:rsidRDefault="00D22C32" w:rsidP="00D22C32">
        <w:pPr>
          <w:pStyle w:val="Footer"/>
          <w:pBdr>
            <w:top w:val="single" w:sz="4" w:space="1" w:color="auto"/>
          </w:pBdr>
          <w:tabs>
            <w:tab w:val="clear" w:pos="9360"/>
            <w:tab w:val="right" w:pos="10440"/>
          </w:tabs>
        </w:pPr>
        <w:r>
          <w:rPr>
            <w:rFonts w:ascii="BookAntiqua" w:hAnsi="BookAntiqua" w:cs="BookAntiqua"/>
          </w:rPr>
          <w:t>National Environment Protection Measure for the Assessment of Site Contamination</w:t>
        </w:r>
        <w:r>
          <w:tab/>
        </w:r>
        <w:r>
          <w:fldChar w:fldCharType="begin"/>
        </w:r>
        <w:r>
          <w:instrText xml:space="preserve"> PAGE   \* MERGEFORMAT </w:instrText>
        </w:r>
        <w:r>
          <w:fldChar w:fldCharType="separate"/>
        </w:r>
        <w:r w:rsidR="007E30D3">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790643"/>
      <w:docPartObj>
        <w:docPartGallery w:val="Page Numbers (Bottom of Page)"/>
        <w:docPartUnique/>
      </w:docPartObj>
    </w:sdtPr>
    <w:sdtEndPr>
      <w:rPr>
        <w:noProof/>
      </w:rPr>
    </w:sdtEndPr>
    <w:sdtContent>
      <w:p w:rsidR="00D22C32" w:rsidRDefault="00D22C32" w:rsidP="00D22C32">
        <w:pPr>
          <w:pStyle w:val="Footer"/>
          <w:pBdr>
            <w:top w:val="single" w:sz="4" w:space="1" w:color="auto"/>
          </w:pBdr>
          <w:tabs>
            <w:tab w:val="clear" w:pos="9360"/>
            <w:tab w:val="right" w:pos="10440"/>
          </w:tabs>
        </w:pPr>
        <w:r>
          <w:rPr>
            <w:rFonts w:ascii="BookAntiqua" w:hAnsi="BookAntiqua" w:cs="BookAntiqua"/>
          </w:rPr>
          <w:t>National Environment Protection Measure for the Assessment of Site Contamination</w:t>
        </w:r>
        <w:r>
          <w:tab/>
        </w:r>
        <w:r>
          <w:fldChar w:fldCharType="begin"/>
        </w:r>
        <w:r>
          <w:instrText xml:space="preserve"> PAGE   \* MERGEFORMAT </w:instrText>
        </w:r>
        <w:r>
          <w:fldChar w:fldCharType="separate"/>
        </w:r>
        <w:r w:rsidR="007E30D3">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971868"/>
      <w:docPartObj>
        <w:docPartGallery w:val="Page Numbers (Bottom of Page)"/>
        <w:docPartUnique/>
      </w:docPartObj>
    </w:sdtPr>
    <w:sdtEndPr>
      <w:rPr>
        <w:noProof/>
      </w:rPr>
    </w:sdtEndPr>
    <w:sdtContent>
      <w:p w:rsidR="007658BF" w:rsidRDefault="007658BF" w:rsidP="007E30D3">
        <w:pPr>
          <w:pStyle w:val="Footer"/>
          <w:pBdr>
            <w:top w:val="single" w:sz="4" w:space="1" w:color="auto"/>
          </w:pBdr>
          <w:tabs>
            <w:tab w:val="clear" w:pos="9360"/>
            <w:tab w:val="left" w:pos="10170"/>
            <w:tab w:val="right" w:pos="15210"/>
          </w:tabs>
        </w:pPr>
        <w:r>
          <w:rPr>
            <w:rFonts w:ascii="BookAntiqua" w:hAnsi="BookAntiqua" w:cs="BookAntiqua"/>
          </w:rPr>
          <w:t>National Environment Protection Measure for the Assessment of Site Contamination</w:t>
        </w:r>
        <w:r>
          <w:tab/>
        </w:r>
        <w:r>
          <w:fldChar w:fldCharType="begin"/>
        </w:r>
        <w:r>
          <w:instrText xml:space="preserve"> PAGE   \* MERGEFORMAT </w:instrText>
        </w:r>
        <w:r>
          <w:fldChar w:fldCharType="separate"/>
        </w:r>
        <w:r w:rsidR="007E30D3">
          <w:rPr>
            <w:noProof/>
          </w:rPr>
          <w:t>11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42965"/>
      <w:docPartObj>
        <w:docPartGallery w:val="Page Numbers (Bottom of Page)"/>
        <w:docPartUnique/>
      </w:docPartObj>
    </w:sdtPr>
    <w:sdtEndPr>
      <w:rPr>
        <w:noProof/>
      </w:rPr>
    </w:sdtEndPr>
    <w:sdtContent>
      <w:p w:rsidR="007E30D3" w:rsidRDefault="007E30D3" w:rsidP="007E30D3">
        <w:pPr>
          <w:pStyle w:val="Footer"/>
          <w:pBdr>
            <w:top w:val="single" w:sz="4" w:space="1" w:color="auto"/>
          </w:pBdr>
          <w:tabs>
            <w:tab w:val="clear" w:pos="9360"/>
            <w:tab w:val="left" w:pos="14940"/>
            <w:tab w:val="right" w:pos="15210"/>
          </w:tabs>
        </w:pPr>
        <w:r>
          <w:rPr>
            <w:rFonts w:ascii="BookAntiqua" w:hAnsi="BookAntiqua" w:cs="BookAntiqua"/>
          </w:rPr>
          <w:t>National Environment Protection Measure for the Assessment of Site Contamination</w:t>
        </w:r>
        <w:r>
          <w:tab/>
        </w:r>
        <w:r>
          <w:fldChar w:fldCharType="begin"/>
        </w:r>
        <w:r>
          <w:instrText xml:space="preserve"> PAGE   \* MERGEFORMAT </w:instrText>
        </w:r>
        <w:r>
          <w:fldChar w:fldCharType="separate"/>
        </w:r>
        <w:r>
          <w:rPr>
            <w:noProof/>
          </w:rPr>
          <w:t>12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926511"/>
      <w:docPartObj>
        <w:docPartGallery w:val="Page Numbers (Bottom of Page)"/>
        <w:docPartUnique/>
      </w:docPartObj>
    </w:sdtPr>
    <w:sdtEndPr>
      <w:rPr>
        <w:noProof/>
      </w:rPr>
    </w:sdtEndPr>
    <w:sdtContent>
      <w:p w:rsidR="007658BF" w:rsidRDefault="007658BF" w:rsidP="00D22C32">
        <w:pPr>
          <w:pStyle w:val="Footer"/>
          <w:pBdr>
            <w:top w:val="single" w:sz="4" w:space="1" w:color="auto"/>
          </w:pBdr>
          <w:tabs>
            <w:tab w:val="clear" w:pos="9360"/>
            <w:tab w:val="right" w:pos="10440"/>
          </w:tabs>
        </w:pPr>
        <w:r>
          <w:rPr>
            <w:rFonts w:ascii="BookAntiqua" w:hAnsi="BookAntiqua" w:cs="BookAntiqua"/>
          </w:rPr>
          <w:t>National Environment Protection Measure for the Assessment of Site Contamination</w:t>
        </w:r>
        <w:r>
          <w:tab/>
        </w:r>
        <w:r>
          <w:fldChar w:fldCharType="begin"/>
        </w:r>
        <w:r>
          <w:instrText xml:space="preserve"> PAGE   \* MERGEFORMAT </w:instrText>
        </w:r>
        <w:r>
          <w:fldChar w:fldCharType="separate"/>
        </w:r>
        <w:r w:rsidR="007E30D3">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925" w:rsidRDefault="00D13925" w:rsidP="00D22C32">
      <w:r>
        <w:separator/>
      </w:r>
    </w:p>
  </w:footnote>
  <w:footnote w:type="continuationSeparator" w:id="0">
    <w:p w:rsidR="00D13925" w:rsidRDefault="00D13925" w:rsidP="00D22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EE8" w:rsidRDefault="00F76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0D3" w:rsidRDefault="007E3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F29374"/>
    <w:lvl w:ilvl="0">
      <w:numFmt w:val="bullet"/>
      <w:lvlText w:val="*"/>
      <w:lvlJc w:val="left"/>
    </w:lvl>
  </w:abstractNum>
  <w:abstractNum w:abstractNumId="1" w15:restartNumberingAfterBreak="0">
    <w:nsid w:val="22F2649D"/>
    <w:multiLevelType w:val="singleLevel"/>
    <w:tmpl w:val="D346B9D8"/>
    <w:lvl w:ilvl="0">
      <w:start w:val="1"/>
      <w:numFmt w:val="decimal"/>
      <w:lvlText w:val="(%1)"/>
      <w:legacy w:legacy="1" w:legacySpace="0" w:legacyIndent="571"/>
      <w:lvlJc w:val="left"/>
      <w:rPr>
        <w:rFonts w:ascii="Times New Roman" w:hAnsi="Times New Roman" w:cs="Times New Roman" w:hint="default"/>
      </w:rPr>
    </w:lvl>
  </w:abstractNum>
  <w:abstractNum w:abstractNumId="2" w15:restartNumberingAfterBreak="0">
    <w:nsid w:val="40165F51"/>
    <w:multiLevelType w:val="singleLevel"/>
    <w:tmpl w:val="D346B9D8"/>
    <w:lvl w:ilvl="0">
      <w:start w:val="1"/>
      <w:numFmt w:val="decimal"/>
      <w:lvlText w:val="(%1)"/>
      <w:legacy w:legacy="1" w:legacySpace="0" w:legacyIndent="571"/>
      <w:lvlJc w:val="left"/>
      <w:rPr>
        <w:rFonts w:ascii="Times New Roman" w:hAnsi="Times New Roman" w:cs="Times New Roman" w:hint="default"/>
      </w:rPr>
    </w:lvl>
  </w:abstractNum>
  <w:abstractNum w:abstractNumId="3" w15:restartNumberingAfterBreak="0">
    <w:nsid w:val="40F239CA"/>
    <w:multiLevelType w:val="singleLevel"/>
    <w:tmpl w:val="8700A168"/>
    <w:lvl w:ilvl="0">
      <w:start w:val="1"/>
      <w:numFmt w:val="lowerLetter"/>
      <w:lvlText w:val="(%1)"/>
      <w:legacy w:legacy="1" w:legacySpace="0" w:legacyIndent="566"/>
      <w:lvlJc w:val="left"/>
      <w:rPr>
        <w:rFonts w:ascii="Times New Roman" w:hAnsi="Times New Roman" w:cs="Times New Roman" w:hint="default"/>
      </w:rPr>
    </w:lvl>
  </w:abstractNum>
  <w:abstractNum w:abstractNumId="4" w15:restartNumberingAfterBreak="0">
    <w:nsid w:val="4C163734"/>
    <w:multiLevelType w:val="singleLevel"/>
    <w:tmpl w:val="8700A168"/>
    <w:lvl w:ilvl="0">
      <w:start w:val="1"/>
      <w:numFmt w:val="lowerLetter"/>
      <w:lvlText w:val="(%1)"/>
      <w:legacy w:legacy="1" w:legacySpace="0" w:legacyIndent="566"/>
      <w:lvlJc w:val="left"/>
      <w:rPr>
        <w:rFonts w:ascii="Times New Roman" w:hAnsi="Times New Roman" w:cs="Times New Roman" w:hint="default"/>
      </w:rPr>
    </w:lvl>
  </w:abstractNum>
  <w:abstractNum w:abstractNumId="5" w15:restartNumberingAfterBreak="0">
    <w:nsid w:val="57E41388"/>
    <w:multiLevelType w:val="singleLevel"/>
    <w:tmpl w:val="0A6AE9A4"/>
    <w:lvl w:ilvl="0">
      <w:start w:val="1"/>
      <w:numFmt w:val="decimal"/>
      <w:lvlText w:val="(%1)"/>
      <w:legacy w:legacy="1" w:legacySpace="0" w:legacyIndent="566"/>
      <w:lvlJc w:val="left"/>
      <w:rPr>
        <w:rFonts w:ascii="Times New Roman" w:hAnsi="Times New Roman" w:cs="Times New Roman" w:hint="default"/>
      </w:rPr>
    </w:lvl>
  </w:abstractNum>
  <w:num w:numId="1">
    <w:abstractNumId w:val="3"/>
  </w:num>
  <w:num w:numId="2">
    <w:abstractNumId w:val="4"/>
  </w:num>
  <w:num w:numId="3">
    <w:abstractNumId w:val="2"/>
  </w:num>
  <w:num w:numId="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5">
    <w:abstractNumId w:val="1"/>
  </w:num>
  <w:num w:numId="6">
    <w:abstractNumId w:val="1"/>
    <w:lvlOverride w:ilvl="0">
      <w:lvl w:ilvl="0">
        <w:start w:val="1"/>
        <w:numFmt w:val="decimal"/>
        <w:lvlText w:val="(%1)"/>
        <w:legacy w:legacy="1" w:legacySpace="0" w:legacyIndent="572"/>
        <w:lvlJc w:val="left"/>
        <w:rPr>
          <w:rFonts w:ascii="Times New Roman" w:hAnsi="Times New Roman" w:cs="Times New Roman" w:hint="default"/>
        </w:rPr>
      </w:lvl>
    </w:lvlOverride>
  </w:num>
  <w:num w:numId="7">
    <w:abstractNumId w:val="5"/>
  </w:num>
  <w:num w:numId="8">
    <w:abstractNumId w:val="5"/>
    <w:lvlOverride w:ilvl="0">
      <w:lvl w:ilvl="0">
        <w:start w:val="1"/>
        <w:numFmt w:val="decimal"/>
        <w:lvlText w:val="(%1)"/>
        <w:legacy w:legacy="1" w:legacySpace="0" w:legacyIndent="56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95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BB1"/>
    <w:rsid w:val="000A25AB"/>
    <w:rsid w:val="00184A31"/>
    <w:rsid w:val="001C46BE"/>
    <w:rsid w:val="00243FFE"/>
    <w:rsid w:val="00410BB1"/>
    <w:rsid w:val="00460AFC"/>
    <w:rsid w:val="00501488"/>
    <w:rsid w:val="00567E2C"/>
    <w:rsid w:val="00657383"/>
    <w:rsid w:val="00670BF1"/>
    <w:rsid w:val="00674AF8"/>
    <w:rsid w:val="007210D6"/>
    <w:rsid w:val="007658BF"/>
    <w:rsid w:val="007C4157"/>
    <w:rsid w:val="007E30D3"/>
    <w:rsid w:val="008143EA"/>
    <w:rsid w:val="00880113"/>
    <w:rsid w:val="008E4F21"/>
    <w:rsid w:val="009C5988"/>
    <w:rsid w:val="00A31615"/>
    <w:rsid w:val="00A72F33"/>
    <w:rsid w:val="00BB514A"/>
    <w:rsid w:val="00C737CC"/>
    <w:rsid w:val="00CB29BF"/>
    <w:rsid w:val="00CE5BDD"/>
    <w:rsid w:val="00D13925"/>
    <w:rsid w:val="00D22C32"/>
    <w:rsid w:val="00D7629A"/>
    <w:rsid w:val="00DC0860"/>
    <w:rsid w:val="00DF60BF"/>
    <w:rsid w:val="00F41504"/>
    <w:rsid w:val="00F76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504"/>
    <w:rPr>
      <w:rFonts w:ascii="Tahoma" w:hAnsi="Tahoma" w:cs="Tahoma"/>
      <w:sz w:val="16"/>
      <w:szCs w:val="16"/>
    </w:rPr>
  </w:style>
  <w:style w:type="character" w:customStyle="1" w:styleId="BalloonTextChar">
    <w:name w:val="Balloon Text Char"/>
    <w:basedOn w:val="DefaultParagraphFont"/>
    <w:link w:val="BalloonText"/>
    <w:uiPriority w:val="99"/>
    <w:semiHidden/>
    <w:rsid w:val="00F41504"/>
    <w:rPr>
      <w:rFonts w:ascii="Tahoma" w:hAnsi="Tahoma" w:cs="Tahoma"/>
      <w:sz w:val="16"/>
      <w:szCs w:val="16"/>
    </w:rPr>
  </w:style>
  <w:style w:type="table" w:styleId="TableGrid">
    <w:name w:val="Table Grid"/>
    <w:basedOn w:val="TableNormal"/>
    <w:uiPriority w:val="59"/>
    <w:rsid w:val="00DC0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5BDD"/>
    <w:pPr>
      <w:ind w:left="720"/>
      <w:contextualSpacing/>
    </w:pPr>
  </w:style>
  <w:style w:type="paragraph" w:styleId="Header">
    <w:name w:val="header"/>
    <w:basedOn w:val="Normal"/>
    <w:link w:val="HeaderChar"/>
    <w:uiPriority w:val="99"/>
    <w:unhideWhenUsed/>
    <w:rsid w:val="00D22C32"/>
    <w:pPr>
      <w:tabs>
        <w:tab w:val="center" w:pos="4680"/>
        <w:tab w:val="right" w:pos="9360"/>
      </w:tabs>
    </w:pPr>
  </w:style>
  <w:style w:type="character" w:customStyle="1" w:styleId="HeaderChar">
    <w:name w:val="Header Char"/>
    <w:basedOn w:val="DefaultParagraphFont"/>
    <w:link w:val="Header"/>
    <w:uiPriority w:val="99"/>
    <w:rsid w:val="00D22C32"/>
    <w:rPr>
      <w:rFonts w:ascii="Times New Roman" w:hAnsi="Times New Roman" w:cs="Times New Roman"/>
      <w:sz w:val="20"/>
      <w:szCs w:val="20"/>
    </w:rPr>
  </w:style>
  <w:style w:type="paragraph" w:styleId="Footer">
    <w:name w:val="footer"/>
    <w:basedOn w:val="Normal"/>
    <w:link w:val="FooterChar"/>
    <w:uiPriority w:val="99"/>
    <w:unhideWhenUsed/>
    <w:rsid w:val="00D22C32"/>
    <w:pPr>
      <w:tabs>
        <w:tab w:val="center" w:pos="4680"/>
        <w:tab w:val="right" w:pos="9360"/>
      </w:tabs>
    </w:pPr>
  </w:style>
  <w:style w:type="character" w:customStyle="1" w:styleId="FooterChar">
    <w:name w:val="Footer Char"/>
    <w:basedOn w:val="DefaultParagraphFont"/>
    <w:link w:val="Footer"/>
    <w:uiPriority w:val="99"/>
    <w:rsid w:val="00D22C3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2B32B-B244-40A5-9C28-0E0F9C95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3785</Words>
  <Characters>21576</Characters>
  <Application>Microsoft Office Word</Application>
  <DocSecurity>0</DocSecurity>
  <Lines>179</Lines>
  <Paragraphs>50</Paragraphs>
  <ScaleCrop>false</ScaleCrop>
  <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2023-01-10T22:26:00Z</dcterms:created>
  <dcterms:modified xsi:type="dcterms:W3CDTF">2023-01-10T22:26:00Z</dcterms:modified>
</cp:coreProperties>
</file>