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60" w:rsidRDefault="009D6B60">
      <w:pPr>
        <w:pStyle w:val="Standardtitle"/>
      </w:pPr>
      <w:r>
        <w:t>Standard 2.9.3</w:t>
      </w:r>
    </w:p>
    <w:p w:rsidR="009D6B60" w:rsidRPr="00540DA9" w:rsidRDefault="009D6B60" w:rsidP="00540DA9"/>
    <w:p w:rsidR="009D6B60" w:rsidRDefault="009D6B60">
      <w:pPr>
        <w:pStyle w:val="Standardtitle"/>
      </w:pPr>
      <w:r>
        <w:t>Formulated Meal Replacements and Formulated Supplementary Foods</w:t>
      </w:r>
    </w:p>
    <w:p w:rsidR="009D6B60" w:rsidRDefault="009D6B60">
      <w:pPr>
        <w:pStyle w:val="TitleBorder"/>
      </w:pPr>
    </w:p>
    <w:p w:rsidR="009D6B60" w:rsidRPr="00255196" w:rsidRDefault="009D6B60" w:rsidP="00255196"/>
    <w:p w:rsidR="009D6B60" w:rsidRDefault="009D6B60">
      <w:pPr>
        <w:pStyle w:val="Clauseheading"/>
      </w:pPr>
      <w:r>
        <w:t>Purpose</w:t>
      </w:r>
    </w:p>
    <w:p w:rsidR="009D6B60" w:rsidRDefault="009D6B60"/>
    <w:p w:rsidR="009D6B60" w:rsidRDefault="009D6B60" w:rsidP="00D50C4A">
      <w:pPr>
        <w:ind w:right="-150"/>
      </w:pPr>
      <w:r>
        <w:t>This Standard provides compositional and labelling requirements for formulated meal replacements and formulated supplementary foods.  In addition, this Standard sets out the compositional and labelling requirements for formulated supplementary foods for young children, aged one to three years.</w:t>
      </w:r>
    </w:p>
    <w:p w:rsidR="009D6B60" w:rsidRDefault="009D6B60"/>
    <w:p w:rsidR="009D6B60" w:rsidRDefault="009D6B60">
      <w:pPr>
        <w:pStyle w:val="Clauseheading"/>
      </w:pPr>
      <w:r>
        <w:t>Table of Provisions</w:t>
      </w:r>
    </w:p>
    <w:p w:rsidR="009D6B60" w:rsidRDefault="009D6B60" w:rsidP="00540DA9"/>
    <w:p w:rsidR="009D6B60" w:rsidRDefault="009D6B60">
      <w:r>
        <w:t>Division 1 – Interpretation</w:t>
      </w:r>
    </w:p>
    <w:p w:rsidR="009D6B60" w:rsidRDefault="009D6B60">
      <w:r>
        <w:t>1</w:t>
      </w:r>
      <w:r>
        <w:tab/>
        <w:t>Interpretation</w:t>
      </w:r>
    </w:p>
    <w:p w:rsidR="009D6B60" w:rsidRPr="00540DA9" w:rsidRDefault="009D6B60" w:rsidP="00540DA9"/>
    <w:p w:rsidR="009D6B60" w:rsidRDefault="009D6B60">
      <w:r>
        <w:t>Division 2 – Formulated meal replacements</w:t>
      </w:r>
    </w:p>
    <w:p w:rsidR="009D6B60" w:rsidRDefault="009D6B60">
      <w:r>
        <w:t>2</w:t>
      </w:r>
      <w:r>
        <w:tab/>
        <w:t>Compositional requirements for formulated meal replacements</w:t>
      </w:r>
    </w:p>
    <w:p w:rsidR="009D6B60" w:rsidRDefault="009D6B60">
      <w:r>
        <w:t>3</w:t>
      </w:r>
      <w:r>
        <w:tab/>
        <w:t>Labelling of formulated meal replacements</w:t>
      </w:r>
    </w:p>
    <w:p w:rsidR="009D6B60" w:rsidRPr="00540DA9" w:rsidRDefault="009D6B60" w:rsidP="00540DA9"/>
    <w:p w:rsidR="009D6B60" w:rsidRDefault="009D6B60">
      <w:r>
        <w:t>Division 3 – Formulated supplementary foods</w:t>
      </w:r>
    </w:p>
    <w:p w:rsidR="009D6B60" w:rsidRDefault="009D6B60">
      <w:r>
        <w:t>4</w:t>
      </w:r>
      <w:r>
        <w:tab/>
        <w:t>Compositional requirements for formulated supplementary foods</w:t>
      </w:r>
    </w:p>
    <w:p w:rsidR="009D6B60" w:rsidRDefault="009D6B60">
      <w:r>
        <w:t>5</w:t>
      </w:r>
      <w:r>
        <w:tab/>
        <w:t>Labelling of formulated supplementary foods</w:t>
      </w:r>
    </w:p>
    <w:p w:rsidR="009D6B60" w:rsidRPr="00540DA9" w:rsidRDefault="009D6B60" w:rsidP="00540DA9"/>
    <w:p w:rsidR="009D6B60" w:rsidRDefault="009D6B60">
      <w:r>
        <w:t>Division 4 – Formulated supplementary foods for young children</w:t>
      </w:r>
    </w:p>
    <w:p w:rsidR="009D6B60" w:rsidRDefault="009D6B60">
      <w:r>
        <w:t>6</w:t>
      </w:r>
      <w:r>
        <w:tab/>
        <w:t>Compositional requirements for</w:t>
      </w:r>
      <w:r w:rsidRPr="00255196">
        <w:t xml:space="preserve"> </w:t>
      </w:r>
      <w:r>
        <w:t>formulated supplementary foods for young children</w:t>
      </w:r>
    </w:p>
    <w:p w:rsidR="009D6B60" w:rsidRDefault="009D6B60">
      <w:r>
        <w:t>7</w:t>
      </w:r>
      <w:r>
        <w:tab/>
        <w:t>Labelling of formulated supplementary foods for young children</w:t>
      </w:r>
    </w:p>
    <w:p w:rsidR="009D6B60" w:rsidRPr="00540DA9" w:rsidRDefault="009D6B60" w:rsidP="00540DA9"/>
    <w:p w:rsidR="009D6B60" w:rsidRDefault="009D6B60" w:rsidP="00255196">
      <w:pPr>
        <w:pStyle w:val="ClauseList"/>
        <w:tabs>
          <w:tab w:val="clear" w:pos="851"/>
        </w:tabs>
        <w:ind w:left="1701" w:hanging="1701"/>
      </w:pPr>
      <w:r>
        <w:t>Schedule</w:t>
      </w:r>
      <w:r>
        <w:tab/>
        <w:t>Formulated meal replacements and formulated supplementary foods and formulated supplementary foods for young children</w:t>
      </w:r>
    </w:p>
    <w:p w:rsidR="009D6B60" w:rsidRDefault="009D6B60" w:rsidP="00540DA9"/>
    <w:p w:rsidR="009D6B60" w:rsidRDefault="009D6B60">
      <w:pPr>
        <w:pStyle w:val="DivisionHeading"/>
      </w:pPr>
      <w:r>
        <w:t>Division 1 – Interpretation</w:t>
      </w:r>
    </w:p>
    <w:p w:rsidR="009D6B60" w:rsidRDefault="009D6B60"/>
    <w:p w:rsidR="009D6B60" w:rsidRDefault="009D6B60">
      <w:pPr>
        <w:pStyle w:val="Clauseheading"/>
      </w:pPr>
      <w:r>
        <w:t>Clauses</w:t>
      </w:r>
    </w:p>
    <w:p w:rsidR="009D6B60" w:rsidRDefault="009D6B60"/>
    <w:p w:rsidR="009D6B60" w:rsidRDefault="009D6B60">
      <w:pPr>
        <w:pStyle w:val="Clauseheading"/>
      </w:pPr>
      <w:r>
        <w:t>1</w:t>
      </w:r>
      <w:r>
        <w:tab/>
        <w:t>Interpretation</w:t>
      </w:r>
    </w:p>
    <w:p w:rsidR="009D6B60" w:rsidRDefault="009D6B60"/>
    <w:p w:rsidR="009D6B60" w:rsidRDefault="009D6B60">
      <w:pPr>
        <w:pStyle w:val="Clause"/>
      </w:pPr>
      <w:r>
        <w:t>In this Standard –</w:t>
      </w:r>
    </w:p>
    <w:p w:rsidR="009D6B60" w:rsidRPr="00255196" w:rsidRDefault="009D6B60" w:rsidP="00255196"/>
    <w:p w:rsidR="009D6B60" w:rsidRDefault="009D6B60">
      <w:pPr>
        <w:pStyle w:val="Definition"/>
      </w:pPr>
      <w:proofErr w:type="gramStart"/>
      <w:r>
        <w:rPr>
          <w:b/>
        </w:rPr>
        <w:t>formulated</w:t>
      </w:r>
      <w:proofErr w:type="gramEnd"/>
      <w:r>
        <w:rPr>
          <w:b/>
        </w:rPr>
        <w:t xml:space="preserve"> meal replacement</w:t>
      </w:r>
      <w:r>
        <w:t xml:space="preserve"> means a single food or pre-packaged selection of foods that is sold as a replacement for one or more of the daily meals but not as a total diet replacement.</w:t>
      </w:r>
    </w:p>
    <w:p w:rsidR="009D6B60" w:rsidRDefault="009D6B60">
      <w:pPr>
        <w:pStyle w:val="Definition"/>
      </w:pPr>
    </w:p>
    <w:p w:rsidR="009D6B60" w:rsidRDefault="009D6B60">
      <w:pPr>
        <w:pStyle w:val="Definition"/>
      </w:pPr>
      <w:proofErr w:type="gramStart"/>
      <w:r>
        <w:rPr>
          <w:b/>
        </w:rPr>
        <w:t>formulated</w:t>
      </w:r>
      <w:proofErr w:type="gramEnd"/>
      <w:r>
        <w:rPr>
          <w:b/>
        </w:rPr>
        <w:t xml:space="preserve"> supplementary food</w:t>
      </w:r>
      <w:r>
        <w:t xml:space="preserve"> means a food</w:t>
      </w:r>
      <w:r>
        <w:rPr>
          <w:b/>
        </w:rPr>
        <w:t xml:space="preserve"> </w:t>
      </w:r>
      <w:r>
        <w:t>specifically designed as a supplement to a normal diet to address situations where intakes of energy and nutrients may not be adequate to meet an individual’s requirements.</w:t>
      </w:r>
    </w:p>
    <w:p w:rsidR="009D6B60" w:rsidRDefault="009D6B60"/>
    <w:p w:rsidR="009D6B60" w:rsidRDefault="009D6B60">
      <w:pPr>
        <w:pStyle w:val="Definition"/>
      </w:pPr>
      <w:proofErr w:type="gramStart"/>
      <w:r>
        <w:rPr>
          <w:b/>
        </w:rPr>
        <w:t>formulated</w:t>
      </w:r>
      <w:proofErr w:type="gramEnd"/>
      <w:r>
        <w:rPr>
          <w:b/>
        </w:rPr>
        <w:t xml:space="preserve"> supplementary food for young children</w:t>
      </w:r>
      <w:r>
        <w:t xml:space="preserve"> means a formulated supplementary food for children aged one to three years.</w:t>
      </w:r>
    </w:p>
    <w:p w:rsidR="009D6B60" w:rsidRDefault="009D6B60">
      <w:pPr>
        <w:pStyle w:val="Definition"/>
        <w:rPr>
          <w:b/>
        </w:rPr>
      </w:pPr>
    </w:p>
    <w:p w:rsidR="009D6B60" w:rsidRDefault="009D6B60">
      <w:pPr>
        <w:pStyle w:val="Definition"/>
      </w:pPr>
      <w:proofErr w:type="gramStart"/>
      <w:r>
        <w:rPr>
          <w:b/>
        </w:rPr>
        <w:t>permitted</w:t>
      </w:r>
      <w:proofErr w:type="gramEnd"/>
      <w:r>
        <w:rPr>
          <w:b/>
        </w:rPr>
        <w:t xml:space="preserve"> form </w:t>
      </w:r>
      <w:r>
        <w:t>means the form of vitamin or mineral specified in column 2 of the Schedule to Standard 1.1.1 and in the case of formulated meal replacements, those listed in column 2 of the Schedule to Standard 2.9.4.</w:t>
      </w:r>
    </w:p>
    <w:p w:rsidR="009D6B60" w:rsidRDefault="009D6B60">
      <w:pPr>
        <w:pStyle w:val="Definition"/>
      </w:pPr>
    </w:p>
    <w:p w:rsidR="00255196" w:rsidRDefault="009D6B60" w:rsidP="00255196">
      <w:pPr>
        <w:pStyle w:val="Definition"/>
      </w:pPr>
      <w:proofErr w:type="gramStart"/>
      <w:r>
        <w:rPr>
          <w:b/>
        </w:rPr>
        <w:t>serving</w:t>
      </w:r>
      <w:proofErr w:type="gramEnd"/>
      <w:r>
        <w:t xml:space="preserve"> means a quantity of the food which constitutes one normal serving when prepared according to manufacturer’s directions or when the food requires no further preparation before consumption, and in the case of a formulated meal replacement is equivalent to one meal.</w:t>
      </w:r>
    </w:p>
    <w:p w:rsidR="009D6B60" w:rsidRDefault="00255196" w:rsidP="00255196">
      <w:pPr>
        <w:pStyle w:val="EditorialNoteLine1"/>
      </w:pPr>
      <w:r>
        <w:br w:type="page"/>
      </w:r>
      <w:r w:rsidR="009D6B60">
        <w:lastRenderedPageBreak/>
        <w:t>Editorial note:</w:t>
      </w:r>
    </w:p>
    <w:p w:rsidR="009D6B60" w:rsidRDefault="009D6B60">
      <w:pPr>
        <w:pStyle w:val="EditorialNotetext"/>
      </w:pPr>
    </w:p>
    <w:p w:rsidR="009D6B60" w:rsidRDefault="009D6B60">
      <w:pPr>
        <w:pStyle w:val="EditorialNotetext"/>
      </w:pPr>
      <w:r>
        <w:t>Recommended Dietary Intake (RDI) and Estimated Safe and Adequate Daily Dietary Intake (ESADDI) are defined in Standard 1.1.1 for the purposes of this Standard.</w:t>
      </w:r>
    </w:p>
    <w:p w:rsidR="009D6B60" w:rsidRDefault="009D6B60"/>
    <w:p w:rsidR="009D6B60" w:rsidRDefault="009D6B60">
      <w:pPr>
        <w:pStyle w:val="DivisionHeading"/>
      </w:pPr>
      <w:r>
        <w:t>Division 2 – Formulated meal replacements</w:t>
      </w:r>
    </w:p>
    <w:p w:rsidR="009D6B60" w:rsidRDefault="009D6B60"/>
    <w:p w:rsidR="009D6B60" w:rsidRDefault="009D6B60">
      <w:pPr>
        <w:pStyle w:val="Clauseheading"/>
      </w:pPr>
      <w:r>
        <w:t>2</w:t>
      </w:r>
      <w:r>
        <w:tab/>
        <w:t>Compositional requirements for formulated meal replacements</w:t>
      </w:r>
    </w:p>
    <w:p w:rsidR="009D6B60" w:rsidRDefault="009D6B60" w:rsidP="00540DA9"/>
    <w:p w:rsidR="009D6B60" w:rsidRDefault="009D6B60">
      <w:pPr>
        <w:pStyle w:val="Clause"/>
      </w:pPr>
      <w:r>
        <w:t>(1)</w:t>
      </w:r>
      <w:r>
        <w:tab/>
        <w:t xml:space="preserve">Formulated meal replacements must contain in a serving no less than – </w:t>
      </w:r>
    </w:p>
    <w:p w:rsidR="009D6B60" w:rsidRDefault="009D6B60"/>
    <w:p w:rsidR="009D6B60" w:rsidRDefault="009D6B60">
      <w:pPr>
        <w:pStyle w:val="Paragraph"/>
      </w:pPr>
      <w:r>
        <w:t>(a)</w:t>
      </w:r>
      <w:r>
        <w:tab/>
        <w:t>12 g protein; and</w:t>
      </w:r>
    </w:p>
    <w:p w:rsidR="009D6B60" w:rsidRDefault="009D6B60">
      <w:pPr>
        <w:pStyle w:val="Paragraph"/>
      </w:pPr>
      <w:r>
        <w:t>(b)</w:t>
      </w:r>
      <w:r>
        <w:tab/>
        <w:t>850 kJ; and</w:t>
      </w:r>
    </w:p>
    <w:p w:rsidR="009D6B60" w:rsidRDefault="009D6B60">
      <w:pPr>
        <w:pStyle w:val="Paragraph"/>
      </w:pPr>
      <w:r>
        <w:t>(c)</w:t>
      </w:r>
      <w:r>
        <w:tab/>
        <w:t>25% of the RDI of each of those vitamins and minerals listed in column 1 of Table 1 in the Schedule.</w:t>
      </w:r>
    </w:p>
    <w:p w:rsidR="009D6B60" w:rsidRDefault="009D6B60"/>
    <w:p w:rsidR="009D6B60" w:rsidRDefault="009D6B60">
      <w:r>
        <w:t>(2)</w:t>
      </w:r>
      <w:r>
        <w:tab/>
        <w:t>A formulated meal replacement may have added to it the vitamins and minerals listed in –</w:t>
      </w:r>
    </w:p>
    <w:p w:rsidR="009D6B60" w:rsidRDefault="009D6B60"/>
    <w:p w:rsidR="009D6B60" w:rsidRDefault="009D6B60">
      <w:pPr>
        <w:pStyle w:val="Paragraph"/>
      </w:pPr>
      <w:r>
        <w:t>(a)</w:t>
      </w:r>
      <w:r>
        <w:tab/>
        <w:t xml:space="preserve">column 1 of Table 1 in the Schedule, provided the total of the naturally occurring and added quantity of each vitamin or mineral in a serving </w:t>
      </w:r>
      <w:r w:rsidR="00540DA9">
        <w:t>is no more than</w:t>
      </w:r>
      <w:r>
        <w:t xml:space="preserve"> the quantity, where specified, set out in relation to that vitamin or mineral in column 2 of Table 1; and</w:t>
      </w:r>
    </w:p>
    <w:p w:rsidR="009D6B60" w:rsidRDefault="009D6B60">
      <w:pPr>
        <w:pStyle w:val="Paragraph"/>
      </w:pPr>
      <w:r>
        <w:t>(b)</w:t>
      </w:r>
      <w:r>
        <w:tab/>
        <w:t xml:space="preserve">column 1 of Table 2 in the Schedule, provided the total of the naturally occurring and added quantity of each vitamin or mineral in a serving </w:t>
      </w:r>
      <w:r w:rsidR="00540DA9">
        <w:t>is no more than</w:t>
      </w:r>
      <w:r>
        <w:t xml:space="preserve"> the quantity, where specified, set out in relation to that vitamin or mineral in column 2 of Table 2.</w:t>
      </w:r>
    </w:p>
    <w:p w:rsidR="009D6B60" w:rsidRDefault="009D6B60" w:rsidP="00540DA9"/>
    <w:p w:rsidR="009D6B60" w:rsidRDefault="009D6B60">
      <w:pPr>
        <w:pStyle w:val="Clause"/>
      </w:pPr>
      <w:r>
        <w:t>(3)</w:t>
      </w:r>
      <w:r>
        <w:tab/>
        <w:t>Vitamins and minerals added to formulated meal replacements must be in the permitted form.</w:t>
      </w:r>
    </w:p>
    <w:p w:rsidR="009D6B60" w:rsidRDefault="009D6B60"/>
    <w:p w:rsidR="009D6B60" w:rsidRDefault="009D6B60">
      <w:pPr>
        <w:pStyle w:val="Clauseheading"/>
      </w:pPr>
      <w:r>
        <w:t>3</w:t>
      </w:r>
      <w:r>
        <w:tab/>
        <w:t>Labelling of formulated meal replacements</w:t>
      </w:r>
    </w:p>
    <w:p w:rsidR="009D6B60" w:rsidRDefault="009D6B60"/>
    <w:p w:rsidR="009D6B60" w:rsidRDefault="009D6B60">
      <w:pPr>
        <w:pStyle w:val="Subclause"/>
      </w:pPr>
      <w:r>
        <w:t>(1)</w:t>
      </w:r>
      <w:r>
        <w:tab/>
        <w:t>Subject to subclause (2), the nutrition information panel on the label on a package of formulated meal replacement must include a declaration of the average quantities of the vitamins and minerals present in the food and –</w:t>
      </w:r>
    </w:p>
    <w:p w:rsidR="009D6B60" w:rsidRDefault="009D6B60"/>
    <w:p w:rsidR="009D6B60" w:rsidRDefault="009D6B60">
      <w:pPr>
        <w:pStyle w:val="Paragraph"/>
      </w:pPr>
      <w:r>
        <w:t>(a)</w:t>
      </w:r>
      <w:r>
        <w:tab/>
      </w:r>
      <w:proofErr w:type="gramStart"/>
      <w:r>
        <w:t>listed</w:t>
      </w:r>
      <w:proofErr w:type="gramEnd"/>
      <w:r>
        <w:t xml:space="preserve"> in column 1 of Table 1 to the Schedule; and</w:t>
      </w:r>
    </w:p>
    <w:p w:rsidR="009D6B60" w:rsidRDefault="009D6B60">
      <w:pPr>
        <w:pStyle w:val="Paragraph"/>
      </w:pPr>
      <w:r>
        <w:t>(b)</w:t>
      </w:r>
      <w:r>
        <w:tab/>
      </w:r>
      <w:proofErr w:type="gramStart"/>
      <w:r>
        <w:t>listed</w:t>
      </w:r>
      <w:proofErr w:type="gramEnd"/>
      <w:r>
        <w:t xml:space="preserve"> in column 1 of Table 2 to the Schedule, and have been added to the food.</w:t>
      </w:r>
    </w:p>
    <w:p w:rsidR="009D6B60" w:rsidRDefault="009D6B60"/>
    <w:p w:rsidR="009D6B60" w:rsidRDefault="009D6B60">
      <w:pPr>
        <w:pStyle w:val="Subclause"/>
      </w:pPr>
      <w:r>
        <w:t>(2)</w:t>
      </w:r>
      <w:r>
        <w:tab/>
        <w:t>A claim as to the presence in a formulated meal replacement of a vitamin or mineral listed in column 1 of Table 1 or Table 2 in the Schedule may be made on the label on a package of formulated meal replacement, provided that –</w:t>
      </w:r>
    </w:p>
    <w:p w:rsidR="009D6B60" w:rsidRPr="00540DA9" w:rsidRDefault="009D6B60" w:rsidP="00540DA9"/>
    <w:p w:rsidR="009D6B60" w:rsidRDefault="009D6B60">
      <w:pPr>
        <w:pStyle w:val="Paragraph"/>
      </w:pPr>
      <w:r>
        <w:t>(a)</w:t>
      </w:r>
      <w:r>
        <w:tab/>
      </w:r>
      <w:proofErr w:type="gramStart"/>
      <w:r>
        <w:t>no</w:t>
      </w:r>
      <w:proofErr w:type="gramEnd"/>
      <w:r>
        <w:t xml:space="preserve"> less than 10% of the RDI or ESADDI of that vitamin or mineral is present in a serving of the food; and </w:t>
      </w:r>
    </w:p>
    <w:p w:rsidR="009D6B60" w:rsidRDefault="009D6B60">
      <w:pPr>
        <w:pStyle w:val="Paragraph"/>
      </w:pPr>
      <w:r>
        <w:t>(b)</w:t>
      </w:r>
      <w:r>
        <w:tab/>
      </w:r>
      <w:proofErr w:type="gramStart"/>
      <w:r>
        <w:t>where</w:t>
      </w:r>
      <w:proofErr w:type="gramEnd"/>
      <w:r>
        <w:t xml:space="preserve"> a vitamin or mineral has been added to the food, the claimed quantity of that vitamin or mineral in a serving </w:t>
      </w:r>
      <w:r w:rsidR="00540DA9">
        <w:t>is no more than</w:t>
      </w:r>
      <w:r>
        <w:t xml:space="preserve"> the quantity set out in column 3 of Table 1 or Table 2.</w:t>
      </w:r>
    </w:p>
    <w:p w:rsidR="009D6B60" w:rsidRDefault="009D6B60" w:rsidP="00877EA6">
      <w:pPr>
        <w:pStyle w:val="Subclause"/>
      </w:pPr>
    </w:p>
    <w:p w:rsidR="00877EA6" w:rsidRPr="00877EA6" w:rsidRDefault="00877EA6" w:rsidP="00877EA6">
      <w:pPr>
        <w:pStyle w:val="Subclause"/>
      </w:pPr>
      <w:r w:rsidRPr="00877EA6">
        <w:t>(2A)</w:t>
      </w:r>
      <w:r w:rsidRPr="00877EA6">
        <w:tab/>
      </w:r>
      <w:proofErr w:type="gramStart"/>
      <w:r w:rsidRPr="00877EA6">
        <w:t>A</w:t>
      </w:r>
      <w:proofErr w:type="gramEnd"/>
      <w:r w:rsidRPr="00877EA6">
        <w:t xml:space="preserve"> claim, either express or implied, that a formulated meal replacement is a good source of a vitamin or mineral may be made if –</w:t>
      </w:r>
    </w:p>
    <w:p w:rsidR="00877EA6" w:rsidRPr="00877EA6" w:rsidRDefault="00877EA6" w:rsidP="00877EA6">
      <w:pPr>
        <w:pStyle w:val="Subclause"/>
      </w:pPr>
    </w:p>
    <w:p w:rsidR="00877EA6" w:rsidRPr="00877EA6" w:rsidRDefault="00877EA6" w:rsidP="00877EA6">
      <w:pPr>
        <w:pStyle w:val="Paragraph"/>
      </w:pPr>
      <w:r w:rsidRPr="00877EA6">
        <w:t>(a)</w:t>
      </w:r>
      <w:r w:rsidRPr="00877EA6">
        <w:tab/>
      </w:r>
      <w:proofErr w:type="gramStart"/>
      <w:r w:rsidRPr="00877EA6">
        <w:t>the</w:t>
      </w:r>
      <w:proofErr w:type="gramEnd"/>
      <w:r w:rsidRPr="00877EA6">
        <w:t xml:space="preserve"> vitamin or mineral is listed in column 1 of Table 1 or Table 2 in the Schedule; and</w:t>
      </w:r>
    </w:p>
    <w:p w:rsidR="00877EA6" w:rsidRPr="00877EA6" w:rsidRDefault="00877EA6" w:rsidP="00877EA6">
      <w:pPr>
        <w:pStyle w:val="Paragraph"/>
      </w:pPr>
      <w:r w:rsidRPr="00877EA6">
        <w:t>(b)</w:t>
      </w:r>
      <w:r w:rsidRPr="00877EA6">
        <w:tab/>
      </w:r>
      <w:proofErr w:type="gramStart"/>
      <w:r w:rsidRPr="00877EA6">
        <w:t>a</w:t>
      </w:r>
      <w:proofErr w:type="gramEnd"/>
      <w:r w:rsidRPr="00877EA6">
        <w:t xml:space="preserve"> serving of the food contains at least 25% of the RDI or ESADDI of that vitamin or mineral; and</w:t>
      </w:r>
    </w:p>
    <w:p w:rsidR="00877EA6" w:rsidRPr="00877EA6" w:rsidRDefault="00877EA6" w:rsidP="00877EA6">
      <w:pPr>
        <w:pStyle w:val="Paragraph"/>
      </w:pPr>
      <w:r w:rsidRPr="00877EA6">
        <w:t>(c)</w:t>
      </w:r>
      <w:r w:rsidRPr="00877EA6">
        <w:tab/>
      </w:r>
      <w:proofErr w:type="gramStart"/>
      <w:r w:rsidRPr="00877EA6">
        <w:t>where</w:t>
      </w:r>
      <w:proofErr w:type="gramEnd"/>
      <w:r w:rsidRPr="00877EA6">
        <w:t xml:space="preserve"> the vitamin or mineral has been added to the food, the claimed quantity of that vitamin or mineral in a serving is no more than the quantity set out in column 3 of Table 1 or 2.</w:t>
      </w:r>
    </w:p>
    <w:p w:rsidR="00877EA6" w:rsidRDefault="00877EA6" w:rsidP="00877EA6">
      <w:pPr>
        <w:pStyle w:val="Paragraph"/>
        <w:rPr>
          <w:b/>
        </w:rPr>
      </w:pPr>
      <w:r>
        <w:rPr>
          <w:b/>
        </w:rPr>
        <w:br w:type="page"/>
      </w:r>
    </w:p>
    <w:p w:rsidR="009D6B60" w:rsidRDefault="009D6B60">
      <w:pPr>
        <w:pStyle w:val="Subclause"/>
      </w:pPr>
      <w:r>
        <w:lastRenderedPageBreak/>
        <w:t>(3)</w:t>
      </w:r>
      <w:r>
        <w:tab/>
        <w:t>‘Formulated meal replacement’ is a prescribed name.</w:t>
      </w:r>
    </w:p>
    <w:p w:rsidR="009D6B60" w:rsidRDefault="009D6B60">
      <w:pPr>
        <w:pStyle w:val="Subclause"/>
      </w:pPr>
    </w:p>
    <w:p w:rsidR="009D6B60" w:rsidRDefault="009D6B60">
      <w:pPr>
        <w:pStyle w:val="Subclause"/>
      </w:pPr>
      <w:r>
        <w:t>(4)</w:t>
      </w:r>
      <w:r>
        <w:tab/>
        <w:t>The label on a package of formulated meal replacement must include words to the effect that the product must not be used as a total diet replacement.</w:t>
      </w:r>
    </w:p>
    <w:p w:rsidR="009D6B60" w:rsidRDefault="009D6B60"/>
    <w:p w:rsidR="009D6B60" w:rsidRDefault="009D6B60">
      <w:pPr>
        <w:pStyle w:val="DivisionHeading"/>
      </w:pPr>
      <w:r>
        <w:t>Division 3 – Formulated supplementary foods</w:t>
      </w:r>
    </w:p>
    <w:p w:rsidR="009D6B60" w:rsidRDefault="009D6B60"/>
    <w:p w:rsidR="009D6B60" w:rsidRDefault="009D6B60">
      <w:pPr>
        <w:pStyle w:val="Clauseheading"/>
      </w:pPr>
      <w:r>
        <w:t>4</w:t>
      </w:r>
      <w:r>
        <w:tab/>
        <w:t xml:space="preserve">Compositional requirements </w:t>
      </w:r>
      <w:r w:rsidRPr="00540DA9">
        <w:t>for formulated</w:t>
      </w:r>
      <w:r>
        <w:t xml:space="preserve"> supplementary foods</w:t>
      </w:r>
    </w:p>
    <w:p w:rsidR="009D6B60" w:rsidRPr="00540DA9" w:rsidRDefault="009D6B60" w:rsidP="00540DA9"/>
    <w:p w:rsidR="00D50C4A" w:rsidRDefault="009D6B60">
      <w:pPr>
        <w:pStyle w:val="Subclause"/>
      </w:pPr>
      <w:r>
        <w:t>(1)</w:t>
      </w:r>
      <w:r>
        <w:tab/>
        <w:t>Formulated supplementary foods must contain in a serving no less than –</w:t>
      </w:r>
    </w:p>
    <w:p w:rsidR="00877EA6" w:rsidRDefault="00877EA6">
      <w:pPr>
        <w:pStyle w:val="Subclause"/>
      </w:pPr>
    </w:p>
    <w:p w:rsidR="009D6B60" w:rsidRDefault="009D6B60">
      <w:pPr>
        <w:pStyle w:val="Paragraph"/>
      </w:pPr>
      <w:r>
        <w:t>(a)</w:t>
      </w:r>
      <w:r>
        <w:tab/>
        <w:t>8 g protein; and</w:t>
      </w:r>
    </w:p>
    <w:p w:rsidR="00255196" w:rsidRDefault="009D6B60" w:rsidP="00255196">
      <w:pPr>
        <w:pStyle w:val="Paragraph"/>
      </w:pPr>
      <w:r>
        <w:t>(b)</w:t>
      </w:r>
      <w:r>
        <w:tab/>
        <w:t>550 kJ; and</w:t>
      </w:r>
    </w:p>
    <w:p w:rsidR="009D6B60" w:rsidRDefault="009D6B60" w:rsidP="00255196">
      <w:pPr>
        <w:pStyle w:val="Paragraph"/>
      </w:pPr>
      <w:r>
        <w:t>(c)</w:t>
      </w:r>
      <w:r>
        <w:tab/>
        <w:t xml:space="preserve">20% of the RDI of no less than one of those vitamins or minerals listed in column 1 of Table 3 in the Schedule, provided the total quantity of each vitamin or mineral in a serving </w:t>
      </w:r>
      <w:r w:rsidR="00407065">
        <w:t>is no more than</w:t>
      </w:r>
      <w:r>
        <w:t xml:space="preserve"> the quantity, where specified, set out in relation to that vitamin or mineral in column 4 of Table 3.</w:t>
      </w:r>
    </w:p>
    <w:p w:rsidR="009D6B60" w:rsidRDefault="009D6B60"/>
    <w:p w:rsidR="009D6B60" w:rsidRDefault="009D6B60">
      <w:pPr>
        <w:pStyle w:val="Subclause"/>
      </w:pPr>
      <w:r>
        <w:t>(2)</w:t>
      </w:r>
      <w:r>
        <w:tab/>
        <w:t xml:space="preserve">The vitamins or minerals listed in column 1 of Table 3 in the Schedule may be added to a formulated supplementary food, provided the total of the naturally occurring and added quantity of each vitamin or mineral in a serving </w:t>
      </w:r>
      <w:r w:rsidR="00540DA9">
        <w:t>is no more than</w:t>
      </w:r>
      <w:r>
        <w:t xml:space="preserve"> the quantity, where specified, set out in relation to that vitamin or mineral in column 4 of Table 3.</w:t>
      </w:r>
    </w:p>
    <w:p w:rsidR="009D6B60" w:rsidRDefault="009D6B60">
      <w:pPr>
        <w:pStyle w:val="Subclause"/>
      </w:pPr>
    </w:p>
    <w:p w:rsidR="009D6B60" w:rsidRDefault="009D6B60">
      <w:pPr>
        <w:pStyle w:val="Subclause"/>
      </w:pPr>
      <w:r>
        <w:t>(3)</w:t>
      </w:r>
      <w:r>
        <w:tab/>
        <w:t xml:space="preserve">Vitamins and minerals added to </w:t>
      </w:r>
      <w:proofErr w:type="gramStart"/>
      <w:r>
        <w:t>formulated</w:t>
      </w:r>
      <w:proofErr w:type="gramEnd"/>
      <w:r>
        <w:t xml:space="preserve"> supplementary foods must be in the permitted form.</w:t>
      </w:r>
    </w:p>
    <w:p w:rsidR="009D6B60" w:rsidRDefault="009D6B60"/>
    <w:p w:rsidR="009D6B60" w:rsidRDefault="009D6B60">
      <w:pPr>
        <w:pStyle w:val="Clauseheading"/>
      </w:pPr>
      <w:r>
        <w:t>5</w:t>
      </w:r>
      <w:r>
        <w:tab/>
        <w:t>Labelling of formulated supplementary foods</w:t>
      </w:r>
    </w:p>
    <w:p w:rsidR="009D6B60" w:rsidRDefault="009D6B60"/>
    <w:p w:rsidR="009D6B60" w:rsidRDefault="009D6B60">
      <w:pPr>
        <w:pStyle w:val="Subclause"/>
      </w:pPr>
      <w:r>
        <w:t>(1)</w:t>
      </w:r>
      <w:r>
        <w:tab/>
        <w:t>Subject to subclause (2), the nutrition information panel on the label on a package of formulated supplementary food must include a declaration of the average quantity of a vitamin or mineral present in the food where that vitamin or mineral is listed in column 1 of Table 3 to the Schedule and has been added to the food.</w:t>
      </w:r>
    </w:p>
    <w:p w:rsidR="009D6B60" w:rsidRDefault="009D6B60" w:rsidP="00877EA6">
      <w:pPr>
        <w:pStyle w:val="Subclause"/>
      </w:pPr>
    </w:p>
    <w:p w:rsidR="00877EA6" w:rsidRPr="00877EA6" w:rsidRDefault="00877EA6" w:rsidP="00877EA6">
      <w:pPr>
        <w:pStyle w:val="Subclause"/>
      </w:pPr>
      <w:r w:rsidRPr="00877EA6">
        <w:t>(1A)</w:t>
      </w:r>
      <w:r w:rsidRPr="00877EA6">
        <w:tab/>
      </w:r>
      <w:proofErr w:type="gramStart"/>
      <w:r w:rsidRPr="00877EA6">
        <w:t>In</w:t>
      </w:r>
      <w:proofErr w:type="gramEnd"/>
      <w:r w:rsidRPr="00877EA6">
        <w:t xml:space="preserve"> this clause, claimable vitamin or mineral means a vitamin or mineral that is listed in –</w:t>
      </w:r>
    </w:p>
    <w:p w:rsidR="00877EA6" w:rsidRPr="00877EA6" w:rsidRDefault="00877EA6" w:rsidP="00877EA6">
      <w:pPr>
        <w:pStyle w:val="Subclause"/>
      </w:pPr>
    </w:p>
    <w:p w:rsidR="00877EA6" w:rsidRPr="00877EA6" w:rsidRDefault="00877EA6" w:rsidP="00877EA6">
      <w:pPr>
        <w:pStyle w:val="Paragraph"/>
      </w:pPr>
      <w:r w:rsidRPr="00877EA6">
        <w:t>(a)</w:t>
      </w:r>
      <w:r w:rsidRPr="00877EA6">
        <w:tab/>
      </w:r>
      <w:proofErr w:type="gramStart"/>
      <w:r w:rsidRPr="00877EA6">
        <w:t>the</w:t>
      </w:r>
      <w:proofErr w:type="gramEnd"/>
      <w:r w:rsidRPr="00877EA6">
        <w:t xml:space="preserve"> Schedule to Standard 1.1.1; or</w:t>
      </w:r>
    </w:p>
    <w:p w:rsidR="00877EA6" w:rsidRDefault="00877EA6" w:rsidP="00877EA6">
      <w:pPr>
        <w:pStyle w:val="Paragraph"/>
      </w:pPr>
      <w:r w:rsidRPr="00877EA6">
        <w:t>(b)</w:t>
      </w:r>
      <w:r w:rsidRPr="00877EA6">
        <w:tab/>
        <w:t>Column 1 of Table 3 in the Schedule to this Standard.</w:t>
      </w:r>
    </w:p>
    <w:p w:rsidR="00877EA6" w:rsidRPr="00877EA6" w:rsidRDefault="00877EA6" w:rsidP="00877EA6">
      <w:pPr>
        <w:pStyle w:val="Paragraph"/>
      </w:pPr>
    </w:p>
    <w:p w:rsidR="009D6B60" w:rsidRDefault="009D6B60" w:rsidP="003C4F39">
      <w:r>
        <w:t>(2)</w:t>
      </w:r>
      <w:r>
        <w:tab/>
        <w:t xml:space="preserve">A claim as to the presence in a formulated supplementary food of </w:t>
      </w:r>
      <w:r w:rsidR="003C4F39" w:rsidRPr="003C4F39">
        <w:t>a claimable vitamin or mineral</w:t>
      </w:r>
      <w:r w:rsidR="003C4F39">
        <w:t xml:space="preserve"> </w:t>
      </w:r>
      <w:r>
        <w:t>may be made on the label on a package of formulated supplementary food provided that –</w:t>
      </w:r>
    </w:p>
    <w:p w:rsidR="00540DA9" w:rsidRDefault="00540DA9">
      <w:pPr>
        <w:pStyle w:val="Paragraph"/>
      </w:pPr>
    </w:p>
    <w:p w:rsidR="009D6B60" w:rsidRDefault="009D6B60">
      <w:pPr>
        <w:pStyle w:val="Paragraph"/>
      </w:pPr>
      <w:r>
        <w:t>(a)</w:t>
      </w:r>
      <w:r>
        <w:tab/>
        <w:t>no less than 10% of the RDI of the vitamin or mineral listed in column 1 of Table 3 is present in a serving of the food; and</w:t>
      </w:r>
    </w:p>
    <w:p w:rsidR="009D6B60" w:rsidRDefault="009D6B60">
      <w:pPr>
        <w:pStyle w:val="Paragraph"/>
      </w:pPr>
      <w:r>
        <w:t>(b)</w:t>
      </w:r>
      <w:r>
        <w:tab/>
      </w:r>
      <w:proofErr w:type="gramStart"/>
      <w:r>
        <w:t>no</w:t>
      </w:r>
      <w:proofErr w:type="gramEnd"/>
      <w:r>
        <w:t xml:space="preserve"> less than 10% of the ESADDI of the vitamin or mineral is present in a serving of the food; and</w:t>
      </w:r>
    </w:p>
    <w:p w:rsidR="009D6B60" w:rsidRDefault="009D6B60">
      <w:pPr>
        <w:pStyle w:val="Paragraph"/>
      </w:pPr>
      <w:r>
        <w:t>(c)</w:t>
      </w:r>
      <w:r>
        <w:tab/>
      </w:r>
      <w:proofErr w:type="gramStart"/>
      <w:r>
        <w:t>where</w:t>
      </w:r>
      <w:proofErr w:type="gramEnd"/>
      <w:r>
        <w:t xml:space="preserve"> a vitamin or mineral has been added to the food, the claimed quantity of that vitamin or mineral in a serving of the food </w:t>
      </w:r>
      <w:r w:rsidR="00540DA9">
        <w:t>is no more than</w:t>
      </w:r>
      <w:r>
        <w:t xml:space="preserve"> the quantity set out in column 5 of Table 3.</w:t>
      </w:r>
    </w:p>
    <w:p w:rsidR="009D6B60" w:rsidRDefault="009D6B60" w:rsidP="003C4F39">
      <w:pPr>
        <w:pStyle w:val="Subclause"/>
      </w:pPr>
    </w:p>
    <w:p w:rsidR="003C4F39" w:rsidRPr="003C4F39" w:rsidRDefault="003C4F39" w:rsidP="003C4F39">
      <w:pPr>
        <w:pStyle w:val="Subclause"/>
      </w:pPr>
      <w:r w:rsidRPr="003C4F39">
        <w:t>(2A)</w:t>
      </w:r>
      <w:r w:rsidRPr="003C4F39">
        <w:tab/>
      </w:r>
      <w:proofErr w:type="gramStart"/>
      <w:r w:rsidRPr="003C4F39">
        <w:t>A</w:t>
      </w:r>
      <w:proofErr w:type="gramEnd"/>
      <w:r w:rsidRPr="003C4F39">
        <w:t xml:space="preserve"> claim, either express or implied, that a formulated supplementary food is a good source of a vitamin or mineral may be made if –</w:t>
      </w:r>
    </w:p>
    <w:p w:rsidR="003C4F39" w:rsidRPr="003C4F39" w:rsidRDefault="003C4F39" w:rsidP="003C4F39">
      <w:pPr>
        <w:pStyle w:val="Subclause"/>
      </w:pPr>
    </w:p>
    <w:p w:rsidR="003C4F39" w:rsidRPr="003C4F39" w:rsidRDefault="003C4F39" w:rsidP="003C4F39">
      <w:pPr>
        <w:pStyle w:val="Paragraph"/>
      </w:pPr>
      <w:r w:rsidRPr="003C4F39">
        <w:t>(a)</w:t>
      </w:r>
      <w:r w:rsidRPr="003C4F39">
        <w:tab/>
      </w:r>
      <w:proofErr w:type="gramStart"/>
      <w:r w:rsidRPr="003C4F39">
        <w:t>the</w:t>
      </w:r>
      <w:proofErr w:type="gramEnd"/>
      <w:r w:rsidRPr="003C4F39">
        <w:t xml:space="preserve"> vitamin or mineral is a claimable vitamin or mineral; and</w:t>
      </w:r>
    </w:p>
    <w:p w:rsidR="003C4F39" w:rsidRPr="003C4F39" w:rsidRDefault="003C4F39" w:rsidP="003C4F39">
      <w:pPr>
        <w:pStyle w:val="Paragraph"/>
      </w:pPr>
      <w:r w:rsidRPr="003C4F39">
        <w:t>(b)</w:t>
      </w:r>
      <w:r w:rsidRPr="003C4F39">
        <w:tab/>
      </w:r>
      <w:proofErr w:type="gramStart"/>
      <w:r w:rsidRPr="003C4F39">
        <w:t>a</w:t>
      </w:r>
      <w:proofErr w:type="gramEnd"/>
      <w:r w:rsidRPr="003C4F39">
        <w:t xml:space="preserve"> serving of the food contains at least 25% of the RDI or ESADDI of that vitamin or mineral; and</w:t>
      </w:r>
    </w:p>
    <w:p w:rsidR="003C4F39" w:rsidRPr="003C4F39" w:rsidRDefault="003C4F39" w:rsidP="003C4F39">
      <w:pPr>
        <w:pStyle w:val="Paragraph"/>
      </w:pPr>
      <w:r w:rsidRPr="003C4F39">
        <w:t>(c)</w:t>
      </w:r>
      <w:r w:rsidRPr="003C4F39">
        <w:tab/>
      </w:r>
      <w:proofErr w:type="gramStart"/>
      <w:r w:rsidRPr="003C4F39">
        <w:t>where</w:t>
      </w:r>
      <w:proofErr w:type="gramEnd"/>
      <w:r w:rsidRPr="003C4F39">
        <w:t xml:space="preserve"> the vitamin or mineral has been added to the food, the claimed quantity of that vitamin or mineral in a serving is no more than the quantity set out in column 5 of Table 3.</w:t>
      </w:r>
    </w:p>
    <w:p w:rsidR="003C4F39" w:rsidRDefault="003C4F39" w:rsidP="003C4F39">
      <w:pPr>
        <w:pStyle w:val="Subclause"/>
      </w:pPr>
      <w:r>
        <w:br w:type="page"/>
      </w:r>
    </w:p>
    <w:p w:rsidR="009D6B60" w:rsidRDefault="009D6B60">
      <w:pPr>
        <w:pStyle w:val="Subclause"/>
      </w:pPr>
      <w:r>
        <w:lastRenderedPageBreak/>
        <w:t>(3)</w:t>
      </w:r>
      <w:r>
        <w:tab/>
        <w:t>The label on a package of formulated supplementary food must include a description of the role of the food as a supplement to a normal diet to address situations where intakes of energy and nutrients may not be adequate to meet an individual’s requirements.</w:t>
      </w:r>
    </w:p>
    <w:p w:rsidR="009D6B60" w:rsidRDefault="009D6B60">
      <w:pPr>
        <w:pStyle w:val="Subclause"/>
      </w:pPr>
    </w:p>
    <w:p w:rsidR="009D6B60" w:rsidRDefault="009D6B60">
      <w:pPr>
        <w:pStyle w:val="Subclause"/>
      </w:pPr>
      <w:r>
        <w:t>(4)</w:t>
      </w:r>
      <w:r>
        <w:tab/>
        <w:t>‘Formulated supplementary food’ is a prescribed name.</w:t>
      </w:r>
    </w:p>
    <w:p w:rsidR="009D6B60" w:rsidRDefault="009D6B60"/>
    <w:p w:rsidR="00540DA9" w:rsidRDefault="00540DA9" w:rsidP="00540DA9">
      <w:pPr>
        <w:pStyle w:val="DivisionHeading"/>
        <w:rPr>
          <w:rFonts w:cs="Arial"/>
        </w:rPr>
      </w:pPr>
      <w:r w:rsidRPr="000A31A5">
        <w:rPr>
          <w:rFonts w:cs="Arial"/>
        </w:rPr>
        <w:t>Division 4 – Formulated supplementary foods for young children</w:t>
      </w:r>
    </w:p>
    <w:p w:rsidR="00540DA9" w:rsidRPr="00540DA9" w:rsidRDefault="00540DA9" w:rsidP="00540DA9"/>
    <w:p w:rsidR="009D6B60" w:rsidRDefault="009D6B60">
      <w:pPr>
        <w:pStyle w:val="Clauseheading"/>
      </w:pPr>
      <w:r>
        <w:t>6</w:t>
      </w:r>
      <w:r>
        <w:tab/>
        <w:t>Compositional requirements for</w:t>
      </w:r>
      <w:r w:rsidRPr="00540DA9">
        <w:t xml:space="preserve"> </w:t>
      </w:r>
      <w:r>
        <w:t>formulated supplementary foods for young children</w:t>
      </w:r>
    </w:p>
    <w:p w:rsidR="009D6B60" w:rsidRPr="00540DA9" w:rsidRDefault="009D6B60" w:rsidP="00540DA9"/>
    <w:p w:rsidR="009D6B60" w:rsidRDefault="009D6B60">
      <w:pPr>
        <w:pStyle w:val="Subclause"/>
      </w:pPr>
      <w:r>
        <w:t>(1)</w:t>
      </w:r>
      <w:r>
        <w:tab/>
        <w:t>Formulated supplementary foods for young children must contain in a serving no less than –</w:t>
      </w:r>
    </w:p>
    <w:p w:rsidR="009D6B60" w:rsidRDefault="009D6B60"/>
    <w:p w:rsidR="009D6B60" w:rsidRDefault="009D6B60">
      <w:pPr>
        <w:pStyle w:val="Paragraph"/>
      </w:pPr>
      <w:r>
        <w:t>(a)</w:t>
      </w:r>
      <w:r>
        <w:tab/>
        <w:t>2.5 g protein; and</w:t>
      </w:r>
    </w:p>
    <w:p w:rsidR="009D6B60" w:rsidRDefault="009D6B60">
      <w:pPr>
        <w:pStyle w:val="Paragraph"/>
      </w:pPr>
      <w:r>
        <w:t>(b)</w:t>
      </w:r>
      <w:r>
        <w:tab/>
        <w:t>330 kJ; and</w:t>
      </w:r>
    </w:p>
    <w:p w:rsidR="009D6B60" w:rsidRDefault="009D6B60" w:rsidP="00540DA9">
      <w:pPr>
        <w:pStyle w:val="Paragraph"/>
        <w:ind w:right="-194"/>
      </w:pPr>
      <w:r>
        <w:t>(c)</w:t>
      </w:r>
      <w:r>
        <w:tab/>
        <w:t xml:space="preserve">20% of the RDI of no less than one of those vitamins or minerals listed in column 1 of Table 3 in the Schedule, provided the total quantity of each vitamin or mineral in a serving </w:t>
      </w:r>
      <w:r w:rsidR="00540DA9">
        <w:t>is no more than</w:t>
      </w:r>
      <w:r>
        <w:t xml:space="preserve"> the quantity, where specified, set out in relation to that vitamin or mineral in column 2 of Table 3.</w:t>
      </w:r>
    </w:p>
    <w:p w:rsidR="009D6B60" w:rsidRDefault="009D6B60"/>
    <w:p w:rsidR="009D6B60" w:rsidRDefault="009D6B60" w:rsidP="00255196">
      <w:pPr>
        <w:pStyle w:val="Subclause"/>
      </w:pPr>
      <w:r>
        <w:t>(2)</w:t>
      </w:r>
      <w:r>
        <w:tab/>
        <w:t xml:space="preserve">The vitamins or minerals listed in column 1 of Table 3 in the Schedule may be added to a formulated supplementary food for young children, provided the total of the naturally occurring and added quantity of each vitamin or mineral in a serving </w:t>
      </w:r>
      <w:r w:rsidR="00540DA9">
        <w:t>is no more than</w:t>
      </w:r>
      <w:r>
        <w:t xml:space="preserve"> the quantity, where specified, set out in relation to that vitamin or mineral in column 2 of Table 3.</w:t>
      </w:r>
    </w:p>
    <w:p w:rsidR="00D50C4A" w:rsidRDefault="00D50C4A">
      <w:pPr>
        <w:pStyle w:val="Subclause"/>
      </w:pPr>
    </w:p>
    <w:p w:rsidR="009D6B60" w:rsidRDefault="009D6B60">
      <w:pPr>
        <w:pStyle w:val="Subclause"/>
      </w:pPr>
      <w:r>
        <w:t>(3)</w:t>
      </w:r>
      <w:r>
        <w:tab/>
        <w:t xml:space="preserve">Vitamins and minerals added to </w:t>
      </w:r>
      <w:proofErr w:type="gramStart"/>
      <w:r>
        <w:t>formulated</w:t>
      </w:r>
      <w:proofErr w:type="gramEnd"/>
      <w:r>
        <w:t xml:space="preserve"> supplementary foods for young children must be in the permitted form.</w:t>
      </w:r>
    </w:p>
    <w:p w:rsidR="00D50C4A" w:rsidRDefault="00D50C4A">
      <w:pPr>
        <w:pStyle w:val="Subclause"/>
      </w:pPr>
    </w:p>
    <w:p w:rsidR="00033DF7" w:rsidRPr="007653DC" w:rsidRDefault="00033DF7" w:rsidP="00255196">
      <w:r w:rsidRPr="007653DC">
        <w:t>(4)</w:t>
      </w:r>
      <w:r w:rsidRPr="007653DC">
        <w:tab/>
        <w:t xml:space="preserve">Formulated supplementary foods for young children may contain singularly or in combination, no more than 1.6 g of inulin-derived substances and galacto-oligosaccharides per serving. </w:t>
      </w:r>
    </w:p>
    <w:p w:rsidR="00033DF7" w:rsidRDefault="00033DF7" w:rsidP="00033DF7">
      <w:pPr>
        <w:pStyle w:val="Subclause"/>
      </w:pPr>
    </w:p>
    <w:p w:rsidR="00033DF7" w:rsidRPr="007653DC" w:rsidRDefault="00033DF7" w:rsidP="00033DF7">
      <w:pPr>
        <w:pStyle w:val="Subclause"/>
      </w:pPr>
      <w:r w:rsidRPr="007653DC">
        <w:t>(5)</w:t>
      </w:r>
      <w:r w:rsidRPr="007653DC">
        <w:tab/>
        <w:t xml:space="preserve">For subclause 6(4) the maximum permitted amount only applies when the substances are added.  In that case the maximum permitted amount then applies to the sum of the naturally-occurring and the added substances. </w:t>
      </w:r>
    </w:p>
    <w:p w:rsidR="00033DF7" w:rsidRDefault="00033DF7"/>
    <w:p w:rsidR="00310DFC" w:rsidRPr="00D25BC9" w:rsidRDefault="00310DFC" w:rsidP="00310DFC">
      <w:pPr>
        <w:pStyle w:val="Clauseheading"/>
      </w:pPr>
      <w:r w:rsidRPr="00D25BC9">
        <w:t>6A</w:t>
      </w:r>
      <w:r w:rsidRPr="00D25BC9">
        <w:tab/>
        <w:t>Lutein</w:t>
      </w:r>
    </w:p>
    <w:p w:rsidR="00310DFC" w:rsidRPr="00D25BC9" w:rsidRDefault="00310DFC" w:rsidP="00310DFC">
      <w:pPr>
        <w:pStyle w:val="Clauseheading"/>
      </w:pPr>
    </w:p>
    <w:p w:rsidR="00310DFC" w:rsidRPr="00D25BC9" w:rsidRDefault="00310DFC" w:rsidP="00255196">
      <w:pPr>
        <w:pStyle w:val="Subclause"/>
      </w:pPr>
      <w:r w:rsidRPr="00255196">
        <w:t>(1)</w:t>
      </w:r>
      <w:r w:rsidRPr="00255196">
        <w:tab/>
        <w:t xml:space="preserve">Lutein from </w:t>
      </w:r>
      <w:r w:rsidRPr="00255196">
        <w:rPr>
          <w:i/>
        </w:rPr>
        <w:t>Tagetes erecta L</w:t>
      </w:r>
      <w:r w:rsidRPr="00255196">
        <w:t xml:space="preserve">. is a nutritive substance which may be added to a formulated supplementary food for young children, provided the total of the naturally occurring and added amounts of lutein is no more than 100 </w:t>
      </w:r>
      <w:r w:rsidR="00CD1A4F">
        <w:rPr>
          <w:rFonts w:cs="Arial"/>
        </w:rPr>
        <w:t>µ</w:t>
      </w:r>
      <w:r w:rsidRPr="00255196">
        <w:t>g per serving.</w:t>
      </w:r>
    </w:p>
    <w:p w:rsidR="00310DFC" w:rsidRPr="00D25BC9" w:rsidRDefault="00310DFC" w:rsidP="00255196">
      <w:pPr>
        <w:pStyle w:val="Subclause"/>
      </w:pPr>
    </w:p>
    <w:p w:rsidR="00310DFC" w:rsidRPr="00D25BC9" w:rsidRDefault="00310DFC" w:rsidP="00255196">
      <w:pPr>
        <w:pStyle w:val="Subclause"/>
      </w:pPr>
      <w:r w:rsidRPr="00D25BC9">
        <w:t>(2)</w:t>
      </w:r>
      <w:r w:rsidRPr="00D25BC9">
        <w:tab/>
        <w:t xml:space="preserve">The label on a package of </w:t>
      </w:r>
      <w:r w:rsidRPr="00255196">
        <w:t xml:space="preserve">formulated supplementary food for young children must not include any words indicating, or any other indication, that the product contains lutein unless the total amount of lutein is no less than 30 </w:t>
      </w:r>
      <w:r w:rsidR="00CD1A4F">
        <w:rPr>
          <w:rFonts w:cs="Arial"/>
        </w:rPr>
        <w:t>µ</w:t>
      </w:r>
      <w:r w:rsidRPr="00255196">
        <w:t>g per serving.</w:t>
      </w:r>
    </w:p>
    <w:p w:rsidR="00310DFC" w:rsidRDefault="00310DFC">
      <w:pPr>
        <w:pStyle w:val="Clauseheading"/>
      </w:pPr>
    </w:p>
    <w:p w:rsidR="009D6B60" w:rsidRDefault="009D6B60">
      <w:pPr>
        <w:pStyle w:val="Clauseheading"/>
      </w:pPr>
      <w:r>
        <w:t>7</w:t>
      </w:r>
      <w:r>
        <w:tab/>
        <w:t>Labelling of formulated supplementary foods for young children</w:t>
      </w:r>
    </w:p>
    <w:p w:rsidR="009D6B60" w:rsidRDefault="009D6B60"/>
    <w:p w:rsidR="009D6B60" w:rsidRDefault="009D6B60">
      <w:pPr>
        <w:pStyle w:val="Subclause"/>
      </w:pPr>
      <w:r>
        <w:t>(1)</w:t>
      </w:r>
      <w:r>
        <w:tab/>
        <w:t>Subject to subclause (2), the nutrition information panel on the label on a package of formulated supplementary food for young children must include a declaration of the average quantity of a vitamin or mineral present in the food where that vitamin or mineral is listed in column 1 of Table 3 to the Schedule and has been added to the food.</w:t>
      </w:r>
    </w:p>
    <w:p w:rsidR="009D6B60" w:rsidRDefault="009D6B60" w:rsidP="003C4F39">
      <w:pPr>
        <w:pStyle w:val="Subclause"/>
      </w:pPr>
    </w:p>
    <w:p w:rsidR="003C4F39" w:rsidRPr="003C4F39" w:rsidRDefault="003C4F39" w:rsidP="003C4F39">
      <w:pPr>
        <w:pStyle w:val="Subclause"/>
      </w:pPr>
      <w:r w:rsidRPr="003C4F39">
        <w:t>(1A)</w:t>
      </w:r>
      <w:r w:rsidRPr="003C4F39">
        <w:tab/>
      </w:r>
      <w:proofErr w:type="gramStart"/>
      <w:r w:rsidRPr="003C4F39">
        <w:t>In</w:t>
      </w:r>
      <w:proofErr w:type="gramEnd"/>
      <w:r w:rsidRPr="003C4F39">
        <w:t xml:space="preserve"> this clause, claimable vitamin or mineral means a vitamin or mineral that is listed in –</w:t>
      </w:r>
    </w:p>
    <w:p w:rsidR="003C4F39" w:rsidRPr="003C4F39" w:rsidRDefault="003C4F39" w:rsidP="003C4F39">
      <w:pPr>
        <w:pStyle w:val="Subclause"/>
      </w:pPr>
    </w:p>
    <w:p w:rsidR="003C4F39" w:rsidRPr="003C4F39" w:rsidRDefault="003C4F39" w:rsidP="003C4F39">
      <w:pPr>
        <w:pStyle w:val="Paragraph"/>
      </w:pPr>
      <w:r w:rsidRPr="003C4F39">
        <w:t>(a)</w:t>
      </w:r>
      <w:r w:rsidRPr="003C4F39">
        <w:tab/>
      </w:r>
      <w:proofErr w:type="gramStart"/>
      <w:r w:rsidRPr="003C4F39">
        <w:t>the</w:t>
      </w:r>
      <w:proofErr w:type="gramEnd"/>
      <w:r w:rsidRPr="003C4F39">
        <w:t xml:space="preserve"> Schedule to Standard 1.1.1; or</w:t>
      </w:r>
    </w:p>
    <w:p w:rsidR="003C4F39" w:rsidRPr="003C4F39" w:rsidRDefault="003C4F39" w:rsidP="003C4F39">
      <w:pPr>
        <w:pStyle w:val="Paragraph"/>
      </w:pPr>
      <w:r w:rsidRPr="003C4F39">
        <w:t>(b)</w:t>
      </w:r>
      <w:r w:rsidRPr="003C4F39">
        <w:tab/>
        <w:t>Column 1 of Table 3 in the Schedule to this Standard.</w:t>
      </w:r>
    </w:p>
    <w:p w:rsidR="003C4F39" w:rsidRDefault="003C4F39" w:rsidP="003C4F39">
      <w:pPr>
        <w:pStyle w:val="Subclause"/>
      </w:pPr>
      <w:r>
        <w:t xml:space="preserve"> </w:t>
      </w:r>
    </w:p>
    <w:p w:rsidR="003C4F39" w:rsidRDefault="009D6B60" w:rsidP="003C4F39">
      <w:r>
        <w:t>(2)</w:t>
      </w:r>
      <w:r>
        <w:tab/>
        <w:t xml:space="preserve">A claim as to the presence in a formulated supplementary food for young children of </w:t>
      </w:r>
      <w:r w:rsidR="003C4F39" w:rsidRPr="003C4F39">
        <w:t>a claimable vitamin or mineral</w:t>
      </w:r>
      <w:r>
        <w:t xml:space="preserve"> may be made on the label on a package of formulated supplementary food provided that –</w:t>
      </w:r>
      <w:r w:rsidR="003C4F39">
        <w:br w:type="page"/>
      </w:r>
    </w:p>
    <w:p w:rsidR="009D6B60" w:rsidRDefault="009D6B60">
      <w:pPr>
        <w:pStyle w:val="Paragraph"/>
      </w:pPr>
      <w:r>
        <w:lastRenderedPageBreak/>
        <w:t>(a)</w:t>
      </w:r>
      <w:r>
        <w:tab/>
        <w:t>no less than 10% of the RDI of the vitamin or mineral listed in column 1 of Table 3 is present in a serving of the food; and</w:t>
      </w:r>
    </w:p>
    <w:p w:rsidR="009D6B60" w:rsidRDefault="009D6B60">
      <w:pPr>
        <w:pStyle w:val="Paragraph"/>
      </w:pPr>
      <w:r>
        <w:t>(b)</w:t>
      </w:r>
      <w:r>
        <w:tab/>
      </w:r>
      <w:proofErr w:type="gramStart"/>
      <w:r>
        <w:t>no</w:t>
      </w:r>
      <w:proofErr w:type="gramEnd"/>
      <w:r>
        <w:t xml:space="preserve"> less than 10% of the ESADDI of the vitamin or mineral is present in a serving of the food; and</w:t>
      </w:r>
    </w:p>
    <w:p w:rsidR="009D6B60" w:rsidRDefault="009D6B60">
      <w:pPr>
        <w:pStyle w:val="Paragraph"/>
      </w:pPr>
      <w:r>
        <w:t>(c)</w:t>
      </w:r>
      <w:r>
        <w:tab/>
      </w:r>
      <w:proofErr w:type="gramStart"/>
      <w:r>
        <w:t>where</w:t>
      </w:r>
      <w:proofErr w:type="gramEnd"/>
      <w:r>
        <w:t xml:space="preserve"> a vitamin or mineral has been added to the food, the claimed quantity of that vitamin or mineral in a serving of the food </w:t>
      </w:r>
      <w:r w:rsidR="00540DA9">
        <w:t>is no more than</w:t>
      </w:r>
      <w:r>
        <w:t xml:space="preserve"> the quantity set out in column 3 of Table 3.</w:t>
      </w:r>
    </w:p>
    <w:p w:rsidR="009D6B60" w:rsidRDefault="009D6B60" w:rsidP="003C4F39">
      <w:pPr>
        <w:pStyle w:val="Subclause"/>
      </w:pPr>
    </w:p>
    <w:p w:rsidR="003C4F39" w:rsidRPr="003C4F39" w:rsidRDefault="003C4F39" w:rsidP="003C4F39">
      <w:pPr>
        <w:pStyle w:val="Subclause"/>
      </w:pPr>
      <w:r w:rsidRPr="003C4F39">
        <w:t>(2A)</w:t>
      </w:r>
      <w:r w:rsidRPr="003C4F39">
        <w:tab/>
      </w:r>
      <w:proofErr w:type="gramStart"/>
      <w:r w:rsidRPr="003C4F39">
        <w:t>A</w:t>
      </w:r>
      <w:proofErr w:type="gramEnd"/>
      <w:r w:rsidRPr="003C4F39">
        <w:t xml:space="preserve"> claim, either express or implied, that a formulated supplementary food for young children is a good source of a vitamin or mineral may be made if –</w:t>
      </w:r>
    </w:p>
    <w:p w:rsidR="003C4F39" w:rsidRPr="003C4F39" w:rsidRDefault="003C4F39" w:rsidP="003C4F39">
      <w:pPr>
        <w:pStyle w:val="Subclause"/>
      </w:pPr>
    </w:p>
    <w:p w:rsidR="003C4F39" w:rsidRPr="003C4F39" w:rsidRDefault="003C4F39" w:rsidP="003C4F39">
      <w:pPr>
        <w:pStyle w:val="Paragraph"/>
      </w:pPr>
      <w:r w:rsidRPr="003C4F39">
        <w:t>(a)</w:t>
      </w:r>
      <w:r w:rsidRPr="003C4F39">
        <w:tab/>
      </w:r>
      <w:proofErr w:type="gramStart"/>
      <w:r w:rsidRPr="003C4F39">
        <w:t>the</w:t>
      </w:r>
      <w:proofErr w:type="gramEnd"/>
      <w:r w:rsidRPr="003C4F39">
        <w:t xml:space="preserve"> vitamin or mineral is a claimable vitamin or mineral; and</w:t>
      </w:r>
    </w:p>
    <w:p w:rsidR="003C4F39" w:rsidRPr="003C4F39" w:rsidRDefault="003C4F39" w:rsidP="003C4F39">
      <w:pPr>
        <w:pStyle w:val="Paragraph"/>
      </w:pPr>
      <w:r w:rsidRPr="003C4F39">
        <w:t>(b)</w:t>
      </w:r>
      <w:r w:rsidRPr="003C4F39">
        <w:tab/>
      </w:r>
      <w:proofErr w:type="gramStart"/>
      <w:r w:rsidRPr="003C4F39">
        <w:t>a</w:t>
      </w:r>
      <w:proofErr w:type="gramEnd"/>
      <w:r w:rsidRPr="003C4F39">
        <w:t xml:space="preserve"> serving of the food contains at least 25% of the RDI or ESADDI of that vitamin or mineral; and</w:t>
      </w:r>
    </w:p>
    <w:p w:rsidR="003C4F39" w:rsidRPr="003C4F39" w:rsidRDefault="003C4F39" w:rsidP="003C4F39">
      <w:pPr>
        <w:pStyle w:val="Paragraph"/>
      </w:pPr>
      <w:r w:rsidRPr="003C4F39">
        <w:t>(c)</w:t>
      </w:r>
      <w:r w:rsidRPr="003C4F39">
        <w:tab/>
      </w:r>
      <w:proofErr w:type="gramStart"/>
      <w:r w:rsidRPr="003C4F39">
        <w:t>where</w:t>
      </w:r>
      <w:proofErr w:type="gramEnd"/>
      <w:r w:rsidRPr="003C4F39">
        <w:t xml:space="preserve"> the vitamin or mineral has been added to the food, the claimed quantity of that vitamin or mineral in a serving is no more than the quantity set out in column 3 of Table 3.</w:t>
      </w:r>
    </w:p>
    <w:p w:rsidR="003C4F39" w:rsidRDefault="003C4F39" w:rsidP="003C4F39">
      <w:pPr>
        <w:pStyle w:val="Subclause"/>
      </w:pPr>
    </w:p>
    <w:p w:rsidR="009D6B60" w:rsidRDefault="009D6B60">
      <w:pPr>
        <w:pStyle w:val="Subclause"/>
      </w:pPr>
      <w:r>
        <w:t>(3)</w:t>
      </w:r>
      <w:r>
        <w:tab/>
        <w:t>The label on a package of formulated supplementary food for young children must include a description of the role of the food as a supplement to a normal diet to address situations where intakes of energy and nutrients may not be adequate to meet an individual’s requirements.</w:t>
      </w:r>
    </w:p>
    <w:p w:rsidR="009D6B60" w:rsidRDefault="009D6B60"/>
    <w:p w:rsidR="00EC3EDB" w:rsidRDefault="009D6B60" w:rsidP="00EC3EDB">
      <w:pPr>
        <w:pStyle w:val="Subclause"/>
      </w:pPr>
      <w:r>
        <w:t>(4)</w:t>
      </w:r>
      <w:r>
        <w:tab/>
        <w:t>‘Formulated supplementary food for young children’ is a prescribed name.</w:t>
      </w:r>
    </w:p>
    <w:p w:rsidR="009D6B60" w:rsidRDefault="00EC3EDB" w:rsidP="00EC3EDB">
      <w:pPr>
        <w:pStyle w:val="ScheduleHeading"/>
      </w:pPr>
      <w:r>
        <w:br w:type="page"/>
      </w:r>
      <w:r w:rsidR="009D6B60">
        <w:lastRenderedPageBreak/>
        <w:t>SCHEDULE</w:t>
      </w:r>
    </w:p>
    <w:p w:rsidR="009D6B60" w:rsidRDefault="009D6B60">
      <w:pPr>
        <w:tabs>
          <w:tab w:val="clear" w:pos="851"/>
        </w:tabs>
      </w:pPr>
    </w:p>
    <w:p w:rsidR="009D6B60" w:rsidRDefault="009D6B60">
      <w:pPr>
        <w:pStyle w:val="TableHeading"/>
      </w:pPr>
      <w:r>
        <w:t>Table 1</w:t>
      </w:r>
    </w:p>
    <w:p w:rsidR="009D6B60" w:rsidRDefault="009D6B60">
      <w:pPr>
        <w:pStyle w:val="TableHeading"/>
      </w:pPr>
      <w:r>
        <w:t>Formulated meal replacements</w:t>
      </w:r>
    </w:p>
    <w:p w:rsidR="009D6B60" w:rsidRDefault="009D6B60"/>
    <w:tbl>
      <w:tblPr>
        <w:tblW w:w="0" w:type="auto"/>
        <w:jc w:val="center"/>
        <w:tblLayout w:type="fixed"/>
        <w:tblCellMar>
          <w:left w:w="79" w:type="dxa"/>
          <w:right w:w="79" w:type="dxa"/>
        </w:tblCellMar>
        <w:tblLook w:val="0000" w:firstRow="0" w:lastRow="0" w:firstColumn="0" w:lastColumn="0" w:noHBand="0" w:noVBand="0"/>
      </w:tblPr>
      <w:tblGrid>
        <w:gridCol w:w="2160"/>
        <w:gridCol w:w="2160"/>
        <w:gridCol w:w="2160"/>
      </w:tblGrid>
      <w:tr w:rsidR="009D6B60">
        <w:trPr>
          <w:cantSplit/>
          <w:jc w:val="center"/>
        </w:trPr>
        <w:tc>
          <w:tcPr>
            <w:tcW w:w="2160" w:type="dxa"/>
            <w:tcBorders>
              <w:top w:val="single" w:sz="6" w:space="0" w:color="auto"/>
              <w:left w:val="single" w:sz="6" w:space="0" w:color="auto"/>
              <w:right w:val="single" w:sz="6" w:space="0" w:color="auto"/>
            </w:tcBorders>
          </w:tcPr>
          <w:p w:rsidR="009D6B60" w:rsidRDefault="009D6B60">
            <w:pPr>
              <w:pStyle w:val="Table1"/>
            </w:pPr>
            <w:r>
              <w:t>Column 1</w:t>
            </w:r>
          </w:p>
        </w:tc>
        <w:tc>
          <w:tcPr>
            <w:tcW w:w="2160" w:type="dxa"/>
            <w:tcBorders>
              <w:top w:val="single" w:sz="6" w:space="0" w:color="auto"/>
              <w:left w:val="single" w:sz="6" w:space="0" w:color="auto"/>
              <w:right w:val="single" w:sz="6" w:space="0" w:color="auto"/>
            </w:tcBorders>
          </w:tcPr>
          <w:p w:rsidR="009D6B60" w:rsidRDefault="009D6B60">
            <w:pPr>
              <w:pStyle w:val="Table1"/>
            </w:pPr>
            <w:r>
              <w:t>Column 2</w:t>
            </w:r>
          </w:p>
        </w:tc>
        <w:tc>
          <w:tcPr>
            <w:tcW w:w="2160" w:type="dxa"/>
            <w:tcBorders>
              <w:top w:val="single" w:sz="6" w:space="0" w:color="auto"/>
              <w:left w:val="single" w:sz="6" w:space="0" w:color="auto"/>
              <w:right w:val="single" w:sz="6" w:space="0" w:color="auto"/>
            </w:tcBorders>
          </w:tcPr>
          <w:p w:rsidR="009D6B60" w:rsidRDefault="009D6B60">
            <w:pPr>
              <w:pStyle w:val="Table1"/>
            </w:pPr>
            <w:r>
              <w:t>Column 3</w:t>
            </w:r>
          </w:p>
        </w:tc>
      </w:tr>
      <w:tr w:rsidR="009D6B60">
        <w:trPr>
          <w:cantSplit/>
          <w:jc w:val="center"/>
        </w:trPr>
        <w:tc>
          <w:tcPr>
            <w:tcW w:w="2160" w:type="dxa"/>
            <w:tcBorders>
              <w:top w:val="single" w:sz="6" w:space="0" w:color="auto"/>
              <w:left w:val="single" w:sz="6" w:space="0" w:color="auto"/>
              <w:right w:val="single" w:sz="6" w:space="0" w:color="auto"/>
            </w:tcBorders>
          </w:tcPr>
          <w:p w:rsidR="009D6B60" w:rsidRDefault="009D6B60">
            <w:pPr>
              <w:pStyle w:val="Table1"/>
            </w:pPr>
            <w:r>
              <w:t>Vitamins and minerals</w:t>
            </w:r>
          </w:p>
        </w:tc>
        <w:tc>
          <w:tcPr>
            <w:tcW w:w="2160" w:type="dxa"/>
            <w:tcBorders>
              <w:top w:val="single" w:sz="6" w:space="0" w:color="auto"/>
              <w:left w:val="single" w:sz="6" w:space="0" w:color="auto"/>
              <w:right w:val="single" w:sz="6" w:space="0" w:color="auto"/>
            </w:tcBorders>
          </w:tcPr>
          <w:p w:rsidR="009D6B60" w:rsidRDefault="009D6B60">
            <w:pPr>
              <w:pStyle w:val="Table1"/>
            </w:pPr>
            <w:r>
              <w:t>Maximum quantity per one-meal serving (proportion RDI)</w:t>
            </w:r>
          </w:p>
        </w:tc>
        <w:tc>
          <w:tcPr>
            <w:tcW w:w="2160" w:type="dxa"/>
            <w:tcBorders>
              <w:top w:val="single" w:sz="6" w:space="0" w:color="auto"/>
              <w:left w:val="single" w:sz="6" w:space="0" w:color="auto"/>
              <w:right w:val="single" w:sz="6" w:space="0" w:color="auto"/>
            </w:tcBorders>
          </w:tcPr>
          <w:p w:rsidR="009D6B60" w:rsidRDefault="009D6B60">
            <w:pPr>
              <w:pStyle w:val="Table1"/>
            </w:pPr>
            <w:r>
              <w:t xml:space="preserve">Maximum claim per one-meal serving (proportion </w:t>
            </w:r>
            <w:r w:rsidR="00540DA9">
              <w:t>RDI</w:t>
            </w:r>
            <w:r>
              <w:t>)</w:t>
            </w:r>
          </w:p>
        </w:tc>
      </w:tr>
      <w:tr w:rsidR="009D6B60">
        <w:trPr>
          <w:cantSplit/>
          <w:jc w:val="center"/>
        </w:trPr>
        <w:tc>
          <w:tcPr>
            <w:tcW w:w="2160" w:type="dxa"/>
            <w:tcBorders>
              <w:top w:val="single" w:sz="6" w:space="0" w:color="auto"/>
              <w:left w:val="single" w:sz="6" w:space="0" w:color="auto"/>
              <w:right w:val="single" w:sz="6" w:space="0" w:color="auto"/>
            </w:tcBorders>
          </w:tcPr>
          <w:p w:rsidR="009D6B60" w:rsidRDefault="009D6B60">
            <w:pPr>
              <w:pStyle w:val="Table2"/>
            </w:pPr>
            <w:r>
              <w:t>Vitamin A</w:t>
            </w:r>
          </w:p>
        </w:tc>
        <w:tc>
          <w:tcPr>
            <w:tcW w:w="2160" w:type="dxa"/>
            <w:tcBorders>
              <w:top w:val="single" w:sz="6" w:space="0" w:color="auto"/>
              <w:left w:val="single" w:sz="6" w:space="0" w:color="auto"/>
              <w:right w:val="single" w:sz="6" w:space="0" w:color="auto"/>
            </w:tcBorders>
          </w:tcPr>
          <w:p w:rsidR="009D6B60" w:rsidRDefault="009D6B60">
            <w:pPr>
              <w:pStyle w:val="Table2"/>
            </w:pPr>
            <w:r>
              <w:t xml:space="preserve">300 </w:t>
            </w:r>
            <w:r w:rsidR="00CD1A4F">
              <w:rPr>
                <w:rFonts w:cs="Arial"/>
              </w:rPr>
              <w:t>µ</w:t>
            </w:r>
            <w:r>
              <w:t>g (40%)</w:t>
            </w:r>
          </w:p>
        </w:tc>
        <w:tc>
          <w:tcPr>
            <w:tcW w:w="2160" w:type="dxa"/>
            <w:tcBorders>
              <w:top w:val="single" w:sz="6" w:space="0" w:color="auto"/>
              <w:left w:val="single" w:sz="6" w:space="0" w:color="auto"/>
              <w:right w:val="single" w:sz="6" w:space="0" w:color="auto"/>
            </w:tcBorders>
          </w:tcPr>
          <w:p w:rsidR="009D6B60" w:rsidRDefault="009D6B60">
            <w:pPr>
              <w:pStyle w:val="Table2"/>
            </w:pPr>
            <w:r>
              <w:t xml:space="preserve">300 </w:t>
            </w:r>
            <w:r w:rsidR="00CD1A4F">
              <w:rPr>
                <w:rFonts w:cs="Arial"/>
              </w:rPr>
              <w:t>µ</w:t>
            </w:r>
            <w:r>
              <w:t>g (40%)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Thiamin</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0.55 mg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Riboflavin</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0.85 mg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Niacin</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5.0 mg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Folate</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 xml:space="preserve">100 </w:t>
            </w:r>
            <w:r w:rsidR="00CD1A4F">
              <w:rPr>
                <w:rFonts w:cs="Arial"/>
              </w:rPr>
              <w:t>µ</w:t>
            </w:r>
            <w:r>
              <w:t>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Vitamin B</w:t>
            </w:r>
            <w:r>
              <w:rPr>
                <w:vertAlign w:val="subscript"/>
              </w:rPr>
              <w:t>6</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0.8 mg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Vitamin B</w:t>
            </w:r>
            <w:r>
              <w:rPr>
                <w:vertAlign w:val="subscript"/>
              </w:rPr>
              <w:t>12</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 xml:space="preserve">1.0 </w:t>
            </w:r>
            <w:r w:rsidR="00CD1A4F">
              <w:rPr>
                <w:rFonts w:cs="Arial"/>
              </w:rPr>
              <w:t>µ</w:t>
            </w:r>
            <w:r>
              <w:t>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Vitamin C</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20 mg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Vitamin D</w:t>
            </w:r>
          </w:p>
        </w:tc>
        <w:tc>
          <w:tcPr>
            <w:tcW w:w="2160" w:type="dxa"/>
            <w:tcBorders>
              <w:left w:val="single" w:sz="6" w:space="0" w:color="auto"/>
              <w:right w:val="single" w:sz="6" w:space="0" w:color="auto"/>
            </w:tcBorders>
          </w:tcPr>
          <w:p w:rsidR="009D6B60" w:rsidRDefault="009D6B60">
            <w:pPr>
              <w:pStyle w:val="Table2"/>
              <w:rPr>
                <w:b/>
              </w:rPr>
            </w:pPr>
            <w:r>
              <w:t>5.0</w:t>
            </w:r>
            <w:r>
              <w:rPr>
                <w:b/>
              </w:rPr>
              <w:t xml:space="preserve"> </w:t>
            </w:r>
            <w:r w:rsidR="00CD1A4F">
              <w:rPr>
                <w:rFonts w:cs="Arial"/>
              </w:rPr>
              <w:t>µ</w:t>
            </w:r>
            <w:r>
              <w:t>g (50%)</w:t>
            </w:r>
          </w:p>
        </w:tc>
        <w:tc>
          <w:tcPr>
            <w:tcW w:w="2160" w:type="dxa"/>
            <w:tcBorders>
              <w:left w:val="single" w:sz="6" w:space="0" w:color="auto"/>
              <w:right w:val="single" w:sz="6" w:space="0" w:color="auto"/>
            </w:tcBorders>
          </w:tcPr>
          <w:p w:rsidR="009D6B60" w:rsidRDefault="009D6B60">
            <w:pPr>
              <w:pStyle w:val="Table2"/>
            </w:pPr>
            <w:r>
              <w:t xml:space="preserve">5.0 </w:t>
            </w:r>
            <w:r w:rsidR="00CD1A4F">
              <w:rPr>
                <w:rFonts w:cs="Arial"/>
              </w:rPr>
              <w:t>µ</w:t>
            </w:r>
            <w:r>
              <w:t>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Vitamin E</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5.0 mg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Calcium</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400 mg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Iodine</w:t>
            </w:r>
          </w:p>
        </w:tc>
        <w:tc>
          <w:tcPr>
            <w:tcW w:w="2160" w:type="dxa"/>
            <w:tcBorders>
              <w:left w:val="single" w:sz="6" w:space="0" w:color="auto"/>
              <w:right w:val="single" w:sz="6" w:space="0" w:color="auto"/>
            </w:tcBorders>
          </w:tcPr>
          <w:p w:rsidR="009D6B60" w:rsidRDefault="009D6B60">
            <w:pPr>
              <w:pStyle w:val="Table2"/>
            </w:pPr>
            <w:r>
              <w:t xml:space="preserve">75 </w:t>
            </w:r>
            <w:r w:rsidR="00CD1A4F">
              <w:rPr>
                <w:rFonts w:cs="Arial"/>
              </w:rPr>
              <w:t>µ</w:t>
            </w:r>
            <w:r>
              <w:t>g (50%)</w:t>
            </w:r>
          </w:p>
        </w:tc>
        <w:tc>
          <w:tcPr>
            <w:tcW w:w="2160" w:type="dxa"/>
            <w:tcBorders>
              <w:left w:val="single" w:sz="6" w:space="0" w:color="auto"/>
              <w:right w:val="single" w:sz="6" w:space="0" w:color="auto"/>
            </w:tcBorders>
          </w:tcPr>
          <w:p w:rsidR="009D6B60" w:rsidRDefault="009D6B60">
            <w:pPr>
              <w:pStyle w:val="Table2"/>
            </w:pPr>
            <w:r>
              <w:t xml:space="preserve">75 </w:t>
            </w:r>
            <w:r w:rsidR="00CD1A4F">
              <w:rPr>
                <w:rFonts w:cs="Arial"/>
              </w:rPr>
              <w:t>µ</w:t>
            </w:r>
            <w:r>
              <w:t>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Iron</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4.8 mg (40%)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Magnesium</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160 mg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Phosphorus</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500 mg (50%)</w:t>
            </w:r>
          </w:p>
        </w:tc>
      </w:tr>
      <w:tr w:rsidR="009D6B60">
        <w:trPr>
          <w:cantSplit/>
          <w:jc w:val="center"/>
        </w:trPr>
        <w:tc>
          <w:tcPr>
            <w:tcW w:w="2160" w:type="dxa"/>
            <w:tcBorders>
              <w:left w:val="single" w:sz="6" w:space="0" w:color="auto"/>
              <w:right w:val="single" w:sz="6" w:space="0" w:color="auto"/>
            </w:tcBorders>
          </w:tcPr>
          <w:p w:rsidR="009D6B60" w:rsidRDefault="009D6B60">
            <w:pPr>
              <w:pStyle w:val="Table2"/>
            </w:pPr>
            <w:r>
              <w:t>Zinc</w:t>
            </w:r>
          </w:p>
        </w:tc>
        <w:tc>
          <w:tcPr>
            <w:tcW w:w="2160" w:type="dxa"/>
            <w:tcBorders>
              <w:left w:val="single" w:sz="6" w:space="0" w:color="auto"/>
              <w:right w:val="single" w:sz="6" w:space="0" w:color="auto"/>
            </w:tcBorders>
          </w:tcPr>
          <w:p w:rsidR="009D6B60" w:rsidRDefault="009D6B60">
            <w:pPr>
              <w:pStyle w:val="Table2"/>
            </w:pPr>
            <w:r>
              <w:t>No quantity set</w:t>
            </w:r>
          </w:p>
        </w:tc>
        <w:tc>
          <w:tcPr>
            <w:tcW w:w="2160" w:type="dxa"/>
            <w:tcBorders>
              <w:left w:val="single" w:sz="6" w:space="0" w:color="auto"/>
              <w:right w:val="single" w:sz="6" w:space="0" w:color="auto"/>
            </w:tcBorders>
          </w:tcPr>
          <w:p w:rsidR="009D6B60" w:rsidRDefault="009D6B60">
            <w:pPr>
              <w:pStyle w:val="Table2"/>
            </w:pPr>
            <w:r>
              <w:t>4.8 mg (40%)</w:t>
            </w:r>
          </w:p>
        </w:tc>
      </w:tr>
      <w:tr w:rsidR="009D6B60">
        <w:trPr>
          <w:cantSplit/>
          <w:jc w:val="center"/>
        </w:trPr>
        <w:tc>
          <w:tcPr>
            <w:tcW w:w="2160" w:type="dxa"/>
            <w:tcBorders>
              <w:left w:val="single" w:sz="4" w:space="0" w:color="auto"/>
              <w:bottom w:val="single" w:sz="4" w:space="0" w:color="auto"/>
              <w:right w:val="single" w:sz="4" w:space="0" w:color="auto"/>
            </w:tcBorders>
          </w:tcPr>
          <w:p w:rsidR="009D6B60" w:rsidRDefault="009D6B60">
            <w:pPr>
              <w:pStyle w:val="Table2"/>
            </w:pPr>
          </w:p>
        </w:tc>
        <w:tc>
          <w:tcPr>
            <w:tcW w:w="2160" w:type="dxa"/>
            <w:tcBorders>
              <w:left w:val="single" w:sz="4" w:space="0" w:color="auto"/>
              <w:bottom w:val="single" w:sz="4" w:space="0" w:color="auto"/>
              <w:right w:val="single" w:sz="4" w:space="0" w:color="auto"/>
            </w:tcBorders>
          </w:tcPr>
          <w:p w:rsidR="009D6B60" w:rsidRDefault="009D6B60">
            <w:pPr>
              <w:pStyle w:val="Table2"/>
            </w:pPr>
          </w:p>
        </w:tc>
        <w:tc>
          <w:tcPr>
            <w:tcW w:w="2160" w:type="dxa"/>
            <w:tcBorders>
              <w:left w:val="single" w:sz="4" w:space="0" w:color="auto"/>
              <w:bottom w:val="single" w:sz="4" w:space="0" w:color="auto"/>
              <w:right w:val="single" w:sz="4" w:space="0" w:color="auto"/>
            </w:tcBorders>
          </w:tcPr>
          <w:p w:rsidR="009D6B60" w:rsidRDefault="009D6B60">
            <w:pPr>
              <w:pStyle w:val="Table2"/>
            </w:pPr>
          </w:p>
        </w:tc>
      </w:tr>
    </w:tbl>
    <w:p w:rsidR="00540DA9" w:rsidRDefault="00540DA9">
      <w:pPr>
        <w:pStyle w:val="TableHeading"/>
      </w:pPr>
    </w:p>
    <w:p w:rsidR="009D6B60" w:rsidRDefault="009D6B60">
      <w:pPr>
        <w:pStyle w:val="TableHeading"/>
      </w:pPr>
      <w:r>
        <w:t>Table 2</w:t>
      </w:r>
    </w:p>
    <w:p w:rsidR="009D6B60" w:rsidRDefault="009D6B60">
      <w:pPr>
        <w:pStyle w:val="TableHeading"/>
      </w:pPr>
      <w:r>
        <w:t>Formulated meal replacements</w:t>
      </w:r>
    </w:p>
    <w:p w:rsidR="009D6B60" w:rsidRDefault="009D6B60"/>
    <w:tbl>
      <w:tblPr>
        <w:tblW w:w="0" w:type="auto"/>
        <w:jc w:val="center"/>
        <w:tblLayout w:type="fixed"/>
        <w:tblLook w:val="0000" w:firstRow="0" w:lastRow="0" w:firstColumn="0" w:lastColumn="0" w:noHBand="0" w:noVBand="0"/>
      </w:tblPr>
      <w:tblGrid>
        <w:gridCol w:w="2736"/>
        <w:gridCol w:w="2736"/>
        <w:gridCol w:w="2736"/>
      </w:tblGrid>
      <w:tr w:rsidR="009D6B60">
        <w:trPr>
          <w:cantSplit/>
          <w:jc w:val="center"/>
        </w:trPr>
        <w:tc>
          <w:tcPr>
            <w:tcW w:w="2736" w:type="dxa"/>
            <w:tcBorders>
              <w:top w:val="single" w:sz="6" w:space="0" w:color="auto"/>
              <w:left w:val="single" w:sz="6" w:space="0" w:color="auto"/>
              <w:bottom w:val="single" w:sz="6" w:space="0" w:color="auto"/>
              <w:right w:val="single" w:sz="6" w:space="0" w:color="auto"/>
            </w:tcBorders>
          </w:tcPr>
          <w:p w:rsidR="009D6B60" w:rsidRDefault="009D6B60">
            <w:pPr>
              <w:pStyle w:val="Table1"/>
            </w:pPr>
            <w:r>
              <w:t>Column 1</w:t>
            </w:r>
          </w:p>
        </w:tc>
        <w:tc>
          <w:tcPr>
            <w:tcW w:w="2736" w:type="dxa"/>
            <w:tcBorders>
              <w:top w:val="single" w:sz="6" w:space="0" w:color="auto"/>
              <w:left w:val="single" w:sz="6" w:space="0" w:color="auto"/>
              <w:bottom w:val="single" w:sz="6" w:space="0" w:color="auto"/>
              <w:right w:val="single" w:sz="6" w:space="0" w:color="auto"/>
            </w:tcBorders>
          </w:tcPr>
          <w:p w:rsidR="009D6B60" w:rsidRDefault="009D6B60">
            <w:pPr>
              <w:pStyle w:val="Table1"/>
            </w:pPr>
            <w:r>
              <w:t>Column 2</w:t>
            </w:r>
          </w:p>
        </w:tc>
        <w:tc>
          <w:tcPr>
            <w:tcW w:w="2736" w:type="dxa"/>
            <w:tcBorders>
              <w:top w:val="single" w:sz="6" w:space="0" w:color="auto"/>
              <w:left w:val="single" w:sz="6" w:space="0" w:color="auto"/>
              <w:bottom w:val="single" w:sz="6" w:space="0" w:color="auto"/>
              <w:right w:val="single" w:sz="6" w:space="0" w:color="auto"/>
            </w:tcBorders>
          </w:tcPr>
          <w:p w:rsidR="009D6B60" w:rsidRDefault="009D6B60">
            <w:pPr>
              <w:pStyle w:val="Table1"/>
            </w:pPr>
            <w:r>
              <w:t>Column 3</w:t>
            </w:r>
          </w:p>
        </w:tc>
      </w:tr>
      <w:tr w:rsidR="009D6B60">
        <w:trPr>
          <w:cantSplit/>
          <w:jc w:val="center"/>
        </w:trPr>
        <w:tc>
          <w:tcPr>
            <w:tcW w:w="2736" w:type="dxa"/>
            <w:tcBorders>
              <w:top w:val="single" w:sz="6" w:space="0" w:color="auto"/>
              <w:left w:val="single" w:sz="6" w:space="0" w:color="auto"/>
              <w:bottom w:val="single" w:sz="6" w:space="0" w:color="auto"/>
              <w:right w:val="single" w:sz="6" w:space="0" w:color="auto"/>
            </w:tcBorders>
          </w:tcPr>
          <w:p w:rsidR="009D6B60" w:rsidRDefault="009D6B60">
            <w:pPr>
              <w:pStyle w:val="Table1"/>
            </w:pPr>
            <w:r>
              <w:t>Vitamins and minerals</w:t>
            </w:r>
          </w:p>
        </w:tc>
        <w:tc>
          <w:tcPr>
            <w:tcW w:w="2736" w:type="dxa"/>
            <w:tcBorders>
              <w:top w:val="single" w:sz="6" w:space="0" w:color="auto"/>
              <w:left w:val="single" w:sz="6" w:space="0" w:color="auto"/>
              <w:bottom w:val="single" w:sz="6" w:space="0" w:color="auto"/>
              <w:right w:val="single" w:sz="6" w:space="0" w:color="auto"/>
            </w:tcBorders>
          </w:tcPr>
          <w:p w:rsidR="009D6B60" w:rsidRDefault="009D6B60">
            <w:pPr>
              <w:pStyle w:val="Table1"/>
            </w:pPr>
            <w:r>
              <w:t>Maximum quantity per one-meal serving (proportion ESADDI unless stated otherwise)</w:t>
            </w:r>
          </w:p>
        </w:tc>
        <w:tc>
          <w:tcPr>
            <w:tcW w:w="2736" w:type="dxa"/>
            <w:tcBorders>
              <w:top w:val="single" w:sz="6" w:space="0" w:color="auto"/>
              <w:left w:val="single" w:sz="6" w:space="0" w:color="auto"/>
              <w:bottom w:val="single" w:sz="6" w:space="0" w:color="auto"/>
              <w:right w:val="single" w:sz="6" w:space="0" w:color="auto"/>
            </w:tcBorders>
          </w:tcPr>
          <w:p w:rsidR="009D6B60" w:rsidRDefault="009D6B60">
            <w:pPr>
              <w:pStyle w:val="Table1"/>
            </w:pPr>
            <w:r>
              <w:t>Maximum claim per one-meal serving (proportion ESADDI unless stated otherwise)</w:t>
            </w:r>
          </w:p>
        </w:tc>
      </w:tr>
      <w:tr w:rsidR="009D6B60">
        <w:trPr>
          <w:cantSplit/>
          <w:jc w:val="center"/>
        </w:trPr>
        <w:tc>
          <w:tcPr>
            <w:tcW w:w="2736" w:type="dxa"/>
            <w:tcBorders>
              <w:top w:val="single" w:sz="6" w:space="0" w:color="auto"/>
              <w:left w:val="single" w:sz="6" w:space="0" w:color="auto"/>
              <w:right w:val="single" w:sz="6" w:space="0" w:color="auto"/>
            </w:tcBorders>
          </w:tcPr>
          <w:p w:rsidR="009D6B60" w:rsidRDefault="009D6B60">
            <w:pPr>
              <w:pStyle w:val="Table2"/>
            </w:pPr>
            <w:r>
              <w:t>Biotin</w:t>
            </w:r>
          </w:p>
        </w:tc>
        <w:tc>
          <w:tcPr>
            <w:tcW w:w="2736" w:type="dxa"/>
            <w:tcBorders>
              <w:top w:val="single" w:sz="6" w:space="0" w:color="auto"/>
              <w:left w:val="single" w:sz="6" w:space="0" w:color="auto"/>
              <w:right w:val="single" w:sz="6" w:space="0" w:color="auto"/>
            </w:tcBorders>
          </w:tcPr>
          <w:p w:rsidR="009D6B60" w:rsidRDefault="009D6B60">
            <w:pPr>
              <w:pStyle w:val="Table2"/>
            </w:pPr>
            <w:r>
              <w:t>No quantity set</w:t>
            </w:r>
          </w:p>
        </w:tc>
        <w:tc>
          <w:tcPr>
            <w:tcW w:w="2736" w:type="dxa"/>
            <w:tcBorders>
              <w:top w:val="single" w:sz="6" w:space="0" w:color="auto"/>
              <w:left w:val="single" w:sz="6" w:space="0" w:color="auto"/>
              <w:right w:val="single" w:sz="6" w:space="0" w:color="auto"/>
            </w:tcBorders>
          </w:tcPr>
          <w:p w:rsidR="009D6B60" w:rsidRDefault="009D6B60">
            <w:pPr>
              <w:pStyle w:val="Table2"/>
            </w:pPr>
            <w:r>
              <w:t xml:space="preserve">5 </w:t>
            </w:r>
            <w:r w:rsidR="00CD1A4F">
              <w:rPr>
                <w:rFonts w:cs="Arial"/>
              </w:rPr>
              <w:t>µ</w:t>
            </w:r>
            <w:r>
              <w:t>g (17%)</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Pantothenic acid</w:t>
            </w:r>
          </w:p>
        </w:tc>
        <w:tc>
          <w:tcPr>
            <w:tcW w:w="2736" w:type="dxa"/>
            <w:tcBorders>
              <w:left w:val="single" w:sz="6" w:space="0" w:color="auto"/>
              <w:right w:val="single" w:sz="6" w:space="0" w:color="auto"/>
            </w:tcBorders>
          </w:tcPr>
          <w:p w:rsidR="009D6B60" w:rsidRDefault="009D6B60">
            <w:pPr>
              <w:pStyle w:val="Table2"/>
            </w:pPr>
            <w:r>
              <w:t>No quantity set</w:t>
            </w:r>
          </w:p>
        </w:tc>
        <w:tc>
          <w:tcPr>
            <w:tcW w:w="2736" w:type="dxa"/>
            <w:tcBorders>
              <w:left w:val="single" w:sz="6" w:space="0" w:color="auto"/>
              <w:right w:val="single" w:sz="6" w:space="0" w:color="auto"/>
            </w:tcBorders>
          </w:tcPr>
          <w:p w:rsidR="009D6B60" w:rsidRDefault="009D6B60">
            <w:pPr>
              <w:pStyle w:val="Table2"/>
            </w:pPr>
            <w:r>
              <w:t>0.8 mg (17%)</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Vitamin K</w:t>
            </w:r>
          </w:p>
        </w:tc>
        <w:tc>
          <w:tcPr>
            <w:tcW w:w="2736" w:type="dxa"/>
            <w:tcBorders>
              <w:left w:val="single" w:sz="6" w:space="0" w:color="auto"/>
              <w:right w:val="single" w:sz="6" w:space="0" w:color="auto"/>
            </w:tcBorders>
          </w:tcPr>
          <w:p w:rsidR="009D6B60" w:rsidRDefault="009D6B60">
            <w:pPr>
              <w:pStyle w:val="Table2"/>
            </w:pPr>
            <w:r>
              <w:t>No quantity set</w:t>
            </w:r>
          </w:p>
        </w:tc>
        <w:tc>
          <w:tcPr>
            <w:tcW w:w="2736" w:type="dxa"/>
            <w:tcBorders>
              <w:left w:val="single" w:sz="6" w:space="0" w:color="auto"/>
              <w:right w:val="single" w:sz="6" w:space="0" w:color="auto"/>
            </w:tcBorders>
          </w:tcPr>
          <w:p w:rsidR="009D6B60" w:rsidRDefault="009D6B60">
            <w:pPr>
              <w:pStyle w:val="Table2"/>
            </w:pPr>
            <w:r>
              <w:t xml:space="preserve">40 </w:t>
            </w:r>
            <w:r w:rsidR="00CD1A4F">
              <w:rPr>
                <w:rFonts w:cs="Arial"/>
              </w:rPr>
              <w:t>µ</w:t>
            </w:r>
            <w:r>
              <w:t>g (50%)</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Chromium:</w:t>
            </w:r>
          </w:p>
        </w:tc>
        <w:tc>
          <w:tcPr>
            <w:tcW w:w="2736" w:type="dxa"/>
            <w:tcBorders>
              <w:left w:val="single" w:sz="6" w:space="0" w:color="auto"/>
              <w:right w:val="single" w:sz="6" w:space="0" w:color="auto"/>
            </w:tcBorders>
          </w:tcPr>
          <w:p w:rsidR="009D6B60" w:rsidRDefault="009D6B60">
            <w:pPr>
              <w:pStyle w:val="Table2"/>
            </w:pPr>
          </w:p>
        </w:tc>
        <w:tc>
          <w:tcPr>
            <w:tcW w:w="2736" w:type="dxa"/>
            <w:tcBorders>
              <w:left w:val="single" w:sz="6" w:space="0" w:color="auto"/>
              <w:right w:val="single" w:sz="6" w:space="0" w:color="auto"/>
            </w:tcBorders>
          </w:tcPr>
          <w:p w:rsidR="009D6B60" w:rsidRDefault="009D6B60">
            <w:pPr>
              <w:pStyle w:val="Table2"/>
            </w:pP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inorganic</w:t>
            </w:r>
          </w:p>
        </w:tc>
        <w:tc>
          <w:tcPr>
            <w:tcW w:w="2736" w:type="dxa"/>
            <w:tcBorders>
              <w:left w:val="single" w:sz="6" w:space="0" w:color="auto"/>
              <w:right w:val="single" w:sz="6" w:space="0" w:color="auto"/>
            </w:tcBorders>
          </w:tcPr>
          <w:p w:rsidR="009D6B60" w:rsidRDefault="009D6B60">
            <w:pPr>
              <w:pStyle w:val="Table2"/>
            </w:pPr>
            <w:r>
              <w:t xml:space="preserve">34 </w:t>
            </w:r>
            <w:r w:rsidR="00CD1A4F">
              <w:rPr>
                <w:rFonts w:cs="Arial"/>
              </w:rPr>
              <w:t>µ</w:t>
            </w:r>
            <w:r>
              <w:t>g (17%)</w:t>
            </w:r>
          </w:p>
        </w:tc>
        <w:tc>
          <w:tcPr>
            <w:tcW w:w="2736" w:type="dxa"/>
            <w:tcBorders>
              <w:left w:val="single" w:sz="6" w:space="0" w:color="auto"/>
              <w:right w:val="single" w:sz="6" w:space="0" w:color="auto"/>
            </w:tcBorders>
          </w:tcPr>
          <w:p w:rsidR="009D6B60" w:rsidRDefault="009D6B60">
            <w:pPr>
              <w:pStyle w:val="Table2"/>
            </w:pPr>
            <w:r>
              <w:t xml:space="preserve">34 </w:t>
            </w:r>
            <w:r w:rsidR="00CD1A4F">
              <w:rPr>
                <w:rFonts w:cs="Arial"/>
              </w:rPr>
              <w:t>µ</w:t>
            </w:r>
            <w:r>
              <w:t>g (17%)</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organic</w:t>
            </w:r>
          </w:p>
        </w:tc>
        <w:tc>
          <w:tcPr>
            <w:tcW w:w="2736" w:type="dxa"/>
            <w:tcBorders>
              <w:left w:val="single" w:sz="6" w:space="0" w:color="auto"/>
              <w:right w:val="single" w:sz="6" w:space="0" w:color="auto"/>
            </w:tcBorders>
          </w:tcPr>
          <w:p w:rsidR="009D6B60" w:rsidRDefault="009D6B60">
            <w:pPr>
              <w:pStyle w:val="Table2"/>
            </w:pPr>
            <w:r>
              <w:t xml:space="preserve">16 </w:t>
            </w:r>
            <w:r w:rsidR="00CD1A4F">
              <w:rPr>
                <w:rFonts w:cs="Arial"/>
              </w:rPr>
              <w:t>µ</w:t>
            </w:r>
            <w:r>
              <w:t>g (8%)</w:t>
            </w:r>
          </w:p>
        </w:tc>
        <w:tc>
          <w:tcPr>
            <w:tcW w:w="2736" w:type="dxa"/>
            <w:tcBorders>
              <w:left w:val="single" w:sz="6" w:space="0" w:color="auto"/>
              <w:right w:val="single" w:sz="6" w:space="0" w:color="auto"/>
            </w:tcBorders>
          </w:tcPr>
          <w:p w:rsidR="009D6B60" w:rsidRDefault="009D6B60">
            <w:pPr>
              <w:pStyle w:val="Table2"/>
            </w:pPr>
            <w:r>
              <w:t>no claim permitted</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Copper:</w:t>
            </w:r>
          </w:p>
        </w:tc>
        <w:tc>
          <w:tcPr>
            <w:tcW w:w="2736" w:type="dxa"/>
            <w:tcBorders>
              <w:left w:val="single" w:sz="6" w:space="0" w:color="auto"/>
              <w:right w:val="single" w:sz="6" w:space="0" w:color="auto"/>
            </w:tcBorders>
          </w:tcPr>
          <w:p w:rsidR="009D6B60" w:rsidRDefault="009D6B60">
            <w:pPr>
              <w:pStyle w:val="Table2"/>
            </w:pPr>
          </w:p>
        </w:tc>
        <w:tc>
          <w:tcPr>
            <w:tcW w:w="2736" w:type="dxa"/>
            <w:tcBorders>
              <w:left w:val="single" w:sz="6" w:space="0" w:color="auto"/>
              <w:right w:val="single" w:sz="6" w:space="0" w:color="auto"/>
            </w:tcBorders>
          </w:tcPr>
          <w:p w:rsidR="009D6B60" w:rsidRDefault="009D6B60">
            <w:pPr>
              <w:pStyle w:val="Table2"/>
            </w:pP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inorganic</w:t>
            </w:r>
          </w:p>
        </w:tc>
        <w:tc>
          <w:tcPr>
            <w:tcW w:w="2736" w:type="dxa"/>
            <w:tcBorders>
              <w:left w:val="single" w:sz="6" w:space="0" w:color="auto"/>
              <w:right w:val="single" w:sz="6" w:space="0" w:color="auto"/>
            </w:tcBorders>
          </w:tcPr>
          <w:p w:rsidR="009D6B60" w:rsidRDefault="009D6B60">
            <w:pPr>
              <w:pStyle w:val="Table2"/>
            </w:pPr>
            <w:r>
              <w:t>0.50 mg (17%)</w:t>
            </w:r>
          </w:p>
        </w:tc>
        <w:tc>
          <w:tcPr>
            <w:tcW w:w="2736" w:type="dxa"/>
            <w:tcBorders>
              <w:left w:val="single" w:sz="6" w:space="0" w:color="auto"/>
              <w:right w:val="single" w:sz="6" w:space="0" w:color="auto"/>
            </w:tcBorders>
          </w:tcPr>
          <w:p w:rsidR="009D6B60" w:rsidRDefault="009D6B60">
            <w:pPr>
              <w:pStyle w:val="Table2"/>
            </w:pPr>
            <w:r>
              <w:t>0.50 mg (17%)</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organic</w:t>
            </w:r>
          </w:p>
        </w:tc>
        <w:tc>
          <w:tcPr>
            <w:tcW w:w="2736" w:type="dxa"/>
            <w:tcBorders>
              <w:left w:val="single" w:sz="6" w:space="0" w:color="auto"/>
              <w:right w:val="single" w:sz="6" w:space="0" w:color="auto"/>
            </w:tcBorders>
          </w:tcPr>
          <w:p w:rsidR="009D6B60" w:rsidRDefault="009D6B60">
            <w:pPr>
              <w:pStyle w:val="Table2"/>
            </w:pPr>
            <w:r>
              <w:t>0.24 mg (8%)</w:t>
            </w:r>
          </w:p>
        </w:tc>
        <w:tc>
          <w:tcPr>
            <w:tcW w:w="2736" w:type="dxa"/>
            <w:tcBorders>
              <w:left w:val="single" w:sz="6" w:space="0" w:color="auto"/>
              <w:right w:val="single" w:sz="6" w:space="0" w:color="auto"/>
            </w:tcBorders>
          </w:tcPr>
          <w:p w:rsidR="009D6B60" w:rsidRDefault="009D6B60">
            <w:pPr>
              <w:pStyle w:val="Table2"/>
            </w:pPr>
            <w:r>
              <w:t>no claim permitted</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Manganese:</w:t>
            </w:r>
          </w:p>
        </w:tc>
        <w:tc>
          <w:tcPr>
            <w:tcW w:w="2736" w:type="dxa"/>
            <w:tcBorders>
              <w:left w:val="single" w:sz="6" w:space="0" w:color="auto"/>
              <w:right w:val="single" w:sz="6" w:space="0" w:color="auto"/>
            </w:tcBorders>
          </w:tcPr>
          <w:p w:rsidR="009D6B60" w:rsidRDefault="009D6B60">
            <w:pPr>
              <w:pStyle w:val="Table2"/>
            </w:pPr>
          </w:p>
        </w:tc>
        <w:tc>
          <w:tcPr>
            <w:tcW w:w="2736" w:type="dxa"/>
            <w:tcBorders>
              <w:left w:val="single" w:sz="6" w:space="0" w:color="auto"/>
              <w:right w:val="single" w:sz="6" w:space="0" w:color="auto"/>
            </w:tcBorders>
          </w:tcPr>
          <w:p w:rsidR="009D6B60" w:rsidRDefault="009D6B60">
            <w:pPr>
              <w:pStyle w:val="Table2"/>
            </w:pP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inorganic</w:t>
            </w:r>
          </w:p>
        </w:tc>
        <w:tc>
          <w:tcPr>
            <w:tcW w:w="2736" w:type="dxa"/>
            <w:tcBorders>
              <w:left w:val="single" w:sz="6" w:space="0" w:color="auto"/>
              <w:right w:val="single" w:sz="6" w:space="0" w:color="auto"/>
            </w:tcBorders>
          </w:tcPr>
          <w:p w:rsidR="009D6B60" w:rsidRDefault="009D6B60">
            <w:pPr>
              <w:pStyle w:val="Table2"/>
            </w:pPr>
            <w:r>
              <w:t>0.85 mg (17%)</w:t>
            </w:r>
          </w:p>
        </w:tc>
        <w:tc>
          <w:tcPr>
            <w:tcW w:w="2736" w:type="dxa"/>
            <w:tcBorders>
              <w:left w:val="single" w:sz="6" w:space="0" w:color="auto"/>
              <w:right w:val="single" w:sz="6" w:space="0" w:color="auto"/>
            </w:tcBorders>
          </w:tcPr>
          <w:p w:rsidR="009D6B60" w:rsidRDefault="009D6B60">
            <w:pPr>
              <w:pStyle w:val="Table2"/>
            </w:pPr>
            <w:r>
              <w:t>0.85 mg (17%)</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organic</w:t>
            </w:r>
          </w:p>
        </w:tc>
        <w:tc>
          <w:tcPr>
            <w:tcW w:w="2736" w:type="dxa"/>
            <w:tcBorders>
              <w:left w:val="single" w:sz="6" w:space="0" w:color="auto"/>
              <w:right w:val="single" w:sz="6" w:space="0" w:color="auto"/>
            </w:tcBorders>
          </w:tcPr>
          <w:p w:rsidR="009D6B60" w:rsidRDefault="009D6B60">
            <w:pPr>
              <w:pStyle w:val="Table2"/>
            </w:pPr>
            <w:r>
              <w:t>0.4 mg (8%)</w:t>
            </w:r>
          </w:p>
        </w:tc>
        <w:tc>
          <w:tcPr>
            <w:tcW w:w="2736" w:type="dxa"/>
            <w:tcBorders>
              <w:left w:val="single" w:sz="6" w:space="0" w:color="auto"/>
              <w:right w:val="single" w:sz="6" w:space="0" w:color="auto"/>
            </w:tcBorders>
          </w:tcPr>
          <w:p w:rsidR="009D6B60" w:rsidRDefault="009D6B60">
            <w:pPr>
              <w:pStyle w:val="Table2"/>
            </w:pPr>
            <w:r>
              <w:t>no claim permitted</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Molybdenum:</w:t>
            </w:r>
          </w:p>
        </w:tc>
        <w:tc>
          <w:tcPr>
            <w:tcW w:w="2736" w:type="dxa"/>
            <w:tcBorders>
              <w:left w:val="single" w:sz="6" w:space="0" w:color="auto"/>
              <w:right w:val="single" w:sz="6" w:space="0" w:color="auto"/>
            </w:tcBorders>
          </w:tcPr>
          <w:p w:rsidR="009D6B60" w:rsidRDefault="009D6B60">
            <w:pPr>
              <w:pStyle w:val="Table2"/>
            </w:pPr>
          </w:p>
        </w:tc>
        <w:tc>
          <w:tcPr>
            <w:tcW w:w="2736" w:type="dxa"/>
            <w:tcBorders>
              <w:left w:val="single" w:sz="6" w:space="0" w:color="auto"/>
              <w:right w:val="single" w:sz="6" w:space="0" w:color="auto"/>
            </w:tcBorders>
          </w:tcPr>
          <w:p w:rsidR="009D6B60" w:rsidRDefault="009D6B60">
            <w:pPr>
              <w:pStyle w:val="Table2"/>
            </w:pP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inorganic</w:t>
            </w:r>
          </w:p>
        </w:tc>
        <w:tc>
          <w:tcPr>
            <w:tcW w:w="2736" w:type="dxa"/>
            <w:tcBorders>
              <w:left w:val="single" w:sz="6" w:space="0" w:color="auto"/>
              <w:right w:val="single" w:sz="6" w:space="0" w:color="auto"/>
            </w:tcBorders>
          </w:tcPr>
          <w:p w:rsidR="009D6B60" w:rsidRDefault="009D6B60">
            <w:pPr>
              <w:pStyle w:val="Table2"/>
            </w:pPr>
            <w:r>
              <w:t xml:space="preserve">42.5 </w:t>
            </w:r>
            <w:r w:rsidR="00CD1A4F">
              <w:rPr>
                <w:rFonts w:cs="Arial"/>
              </w:rPr>
              <w:t>µ</w:t>
            </w:r>
            <w:r>
              <w:t>g (17%)</w:t>
            </w:r>
          </w:p>
        </w:tc>
        <w:tc>
          <w:tcPr>
            <w:tcW w:w="2736" w:type="dxa"/>
            <w:tcBorders>
              <w:left w:val="single" w:sz="6" w:space="0" w:color="auto"/>
              <w:right w:val="single" w:sz="6" w:space="0" w:color="auto"/>
            </w:tcBorders>
          </w:tcPr>
          <w:p w:rsidR="009D6B60" w:rsidRDefault="009D6B60">
            <w:pPr>
              <w:pStyle w:val="Table2"/>
            </w:pPr>
            <w:r>
              <w:t xml:space="preserve">42.5 </w:t>
            </w:r>
            <w:r w:rsidR="00CD1A4F">
              <w:rPr>
                <w:rFonts w:cs="Arial"/>
              </w:rPr>
              <w:t>µ</w:t>
            </w:r>
            <w:r>
              <w:t>g (17%)</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organic</w:t>
            </w:r>
          </w:p>
        </w:tc>
        <w:tc>
          <w:tcPr>
            <w:tcW w:w="2736" w:type="dxa"/>
            <w:tcBorders>
              <w:left w:val="single" w:sz="6" w:space="0" w:color="auto"/>
              <w:right w:val="single" w:sz="6" w:space="0" w:color="auto"/>
            </w:tcBorders>
          </w:tcPr>
          <w:p w:rsidR="009D6B60" w:rsidRDefault="009D6B60">
            <w:pPr>
              <w:pStyle w:val="Table2"/>
            </w:pPr>
            <w:r>
              <w:t xml:space="preserve">20 </w:t>
            </w:r>
            <w:r w:rsidR="00CD1A4F">
              <w:rPr>
                <w:rFonts w:cs="Arial"/>
              </w:rPr>
              <w:t>µ</w:t>
            </w:r>
            <w:r>
              <w:t>g (8%)</w:t>
            </w:r>
          </w:p>
        </w:tc>
        <w:tc>
          <w:tcPr>
            <w:tcW w:w="2736" w:type="dxa"/>
            <w:tcBorders>
              <w:left w:val="single" w:sz="6" w:space="0" w:color="auto"/>
              <w:right w:val="single" w:sz="6" w:space="0" w:color="auto"/>
            </w:tcBorders>
          </w:tcPr>
          <w:p w:rsidR="009D6B60" w:rsidRDefault="009D6B60">
            <w:pPr>
              <w:pStyle w:val="Table2"/>
            </w:pPr>
            <w:r>
              <w:t>no claim permitted</w:t>
            </w: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Selenium:</w:t>
            </w:r>
          </w:p>
        </w:tc>
        <w:tc>
          <w:tcPr>
            <w:tcW w:w="2736" w:type="dxa"/>
            <w:tcBorders>
              <w:left w:val="single" w:sz="6" w:space="0" w:color="auto"/>
              <w:right w:val="single" w:sz="6" w:space="0" w:color="auto"/>
            </w:tcBorders>
          </w:tcPr>
          <w:p w:rsidR="009D6B60" w:rsidRDefault="009D6B60">
            <w:pPr>
              <w:pStyle w:val="Table2"/>
            </w:pPr>
          </w:p>
        </w:tc>
        <w:tc>
          <w:tcPr>
            <w:tcW w:w="2736" w:type="dxa"/>
            <w:tcBorders>
              <w:left w:val="single" w:sz="6" w:space="0" w:color="auto"/>
              <w:right w:val="single" w:sz="6" w:space="0" w:color="auto"/>
            </w:tcBorders>
          </w:tcPr>
          <w:p w:rsidR="009D6B60" w:rsidRDefault="009D6B60">
            <w:pPr>
              <w:pStyle w:val="Table2"/>
            </w:pPr>
          </w:p>
        </w:tc>
      </w:tr>
      <w:tr w:rsidR="009D6B60">
        <w:trPr>
          <w:cantSplit/>
          <w:jc w:val="center"/>
        </w:trPr>
        <w:tc>
          <w:tcPr>
            <w:tcW w:w="2736" w:type="dxa"/>
            <w:tcBorders>
              <w:left w:val="single" w:sz="6" w:space="0" w:color="auto"/>
              <w:right w:val="single" w:sz="6" w:space="0" w:color="auto"/>
            </w:tcBorders>
          </w:tcPr>
          <w:p w:rsidR="009D6B60" w:rsidRDefault="009D6B60">
            <w:pPr>
              <w:pStyle w:val="Table2"/>
            </w:pPr>
            <w:r>
              <w:t>inorganic</w:t>
            </w:r>
          </w:p>
        </w:tc>
        <w:tc>
          <w:tcPr>
            <w:tcW w:w="2736" w:type="dxa"/>
            <w:tcBorders>
              <w:left w:val="single" w:sz="6" w:space="0" w:color="auto"/>
              <w:right w:val="single" w:sz="6" w:space="0" w:color="auto"/>
            </w:tcBorders>
          </w:tcPr>
          <w:p w:rsidR="009D6B60" w:rsidRDefault="009D6B60">
            <w:pPr>
              <w:pStyle w:val="Table2"/>
            </w:pPr>
            <w:r>
              <w:t xml:space="preserve">17.5 </w:t>
            </w:r>
            <w:r>
              <w:sym w:font="Symbol" w:char="F06D"/>
            </w:r>
            <w:r>
              <w:t>g (25% RDI)</w:t>
            </w:r>
          </w:p>
        </w:tc>
        <w:tc>
          <w:tcPr>
            <w:tcW w:w="2736" w:type="dxa"/>
            <w:tcBorders>
              <w:left w:val="single" w:sz="6" w:space="0" w:color="auto"/>
              <w:right w:val="single" w:sz="6" w:space="0" w:color="auto"/>
            </w:tcBorders>
          </w:tcPr>
          <w:p w:rsidR="009D6B60" w:rsidRDefault="009D6B60">
            <w:pPr>
              <w:pStyle w:val="Table2"/>
            </w:pPr>
            <w:r>
              <w:t xml:space="preserve">17.5 </w:t>
            </w:r>
            <w:r w:rsidR="00CD1A4F">
              <w:rPr>
                <w:rFonts w:cs="Arial"/>
              </w:rPr>
              <w:t>µ</w:t>
            </w:r>
            <w:r>
              <w:t>g (25% RDI)</w:t>
            </w:r>
          </w:p>
        </w:tc>
      </w:tr>
      <w:tr w:rsidR="009D6B60">
        <w:trPr>
          <w:cantSplit/>
          <w:jc w:val="center"/>
        </w:trPr>
        <w:tc>
          <w:tcPr>
            <w:tcW w:w="2736" w:type="dxa"/>
            <w:tcBorders>
              <w:left w:val="single" w:sz="6" w:space="0" w:color="auto"/>
              <w:bottom w:val="single" w:sz="6" w:space="0" w:color="auto"/>
              <w:right w:val="single" w:sz="6" w:space="0" w:color="auto"/>
            </w:tcBorders>
          </w:tcPr>
          <w:p w:rsidR="009D6B60" w:rsidRDefault="009D6B60">
            <w:pPr>
              <w:pStyle w:val="Table2"/>
            </w:pPr>
            <w:r>
              <w:t>organic</w:t>
            </w:r>
          </w:p>
        </w:tc>
        <w:tc>
          <w:tcPr>
            <w:tcW w:w="2736" w:type="dxa"/>
            <w:tcBorders>
              <w:left w:val="single" w:sz="6" w:space="0" w:color="auto"/>
              <w:bottom w:val="single" w:sz="6" w:space="0" w:color="auto"/>
              <w:right w:val="single" w:sz="6" w:space="0" w:color="auto"/>
            </w:tcBorders>
          </w:tcPr>
          <w:p w:rsidR="009D6B60" w:rsidRDefault="009D6B60">
            <w:pPr>
              <w:pStyle w:val="Table2"/>
            </w:pPr>
            <w:r>
              <w:t xml:space="preserve">9 </w:t>
            </w:r>
            <w:r w:rsidR="00CD1A4F">
              <w:rPr>
                <w:rFonts w:cs="Arial"/>
              </w:rPr>
              <w:t>µ</w:t>
            </w:r>
            <w:r>
              <w:t>g (13% RDI)</w:t>
            </w:r>
          </w:p>
        </w:tc>
        <w:tc>
          <w:tcPr>
            <w:tcW w:w="2736" w:type="dxa"/>
            <w:tcBorders>
              <w:left w:val="single" w:sz="6" w:space="0" w:color="auto"/>
              <w:bottom w:val="single" w:sz="6" w:space="0" w:color="auto"/>
              <w:right w:val="single" w:sz="6" w:space="0" w:color="auto"/>
            </w:tcBorders>
          </w:tcPr>
          <w:p w:rsidR="009D6B60" w:rsidRDefault="009D6B60">
            <w:pPr>
              <w:pStyle w:val="Table2"/>
            </w:pPr>
            <w:r>
              <w:t xml:space="preserve">9 </w:t>
            </w:r>
            <w:r w:rsidR="00CD1A4F">
              <w:rPr>
                <w:rFonts w:cs="Arial"/>
              </w:rPr>
              <w:t>µ</w:t>
            </w:r>
            <w:r>
              <w:t>g (13% RDI)</w:t>
            </w:r>
          </w:p>
        </w:tc>
      </w:tr>
    </w:tbl>
    <w:p w:rsidR="009D6B60" w:rsidRDefault="00255196">
      <w:pPr>
        <w:pStyle w:val="TableHeading"/>
      </w:pPr>
      <w:r>
        <w:br w:type="page"/>
      </w:r>
      <w:r w:rsidR="009D6B60">
        <w:lastRenderedPageBreak/>
        <w:t>Table 3</w:t>
      </w:r>
    </w:p>
    <w:p w:rsidR="009D6B60" w:rsidRDefault="009D6B60">
      <w:pPr>
        <w:pStyle w:val="TableHeading"/>
      </w:pPr>
    </w:p>
    <w:p w:rsidR="009D6B60" w:rsidRDefault="009D6B60">
      <w:pPr>
        <w:pStyle w:val="TableHeading"/>
      </w:pPr>
      <w:r>
        <w:t xml:space="preserve">Formulated supplementary foods and </w:t>
      </w:r>
    </w:p>
    <w:p w:rsidR="009D6B60" w:rsidRDefault="009D6B60">
      <w:pPr>
        <w:pStyle w:val="TableHeading"/>
      </w:pPr>
      <w:proofErr w:type="gramStart"/>
      <w:r>
        <w:t>formulated</w:t>
      </w:r>
      <w:proofErr w:type="gramEnd"/>
      <w:r>
        <w:t xml:space="preserve"> supplementary foods for young children</w:t>
      </w:r>
    </w:p>
    <w:p w:rsidR="009D6B60" w:rsidRDefault="009D6B60"/>
    <w:tbl>
      <w:tblPr>
        <w:tblW w:w="9072"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9" w:type="dxa"/>
          <w:right w:w="79" w:type="dxa"/>
        </w:tblCellMar>
        <w:tblLook w:val="0000" w:firstRow="0" w:lastRow="0" w:firstColumn="0" w:lastColumn="0" w:noHBand="0" w:noVBand="0"/>
      </w:tblPr>
      <w:tblGrid>
        <w:gridCol w:w="2436"/>
        <w:gridCol w:w="1701"/>
        <w:gridCol w:w="1701"/>
        <w:gridCol w:w="1701"/>
        <w:gridCol w:w="1533"/>
      </w:tblGrid>
      <w:tr w:rsidR="009D6B60" w:rsidTr="009B030E">
        <w:trPr>
          <w:cantSplit/>
          <w:jc w:val="center"/>
        </w:trPr>
        <w:tc>
          <w:tcPr>
            <w:tcW w:w="2436" w:type="dxa"/>
            <w:tcBorders>
              <w:top w:val="single" w:sz="6" w:space="0" w:color="auto"/>
              <w:bottom w:val="single" w:sz="6" w:space="0" w:color="auto"/>
            </w:tcBorders>
          </w:tcPr>
          <w:p w:rsidR="009D6B60" w:rsidRDefault="009D6B60">
            <w:pPr>
              <w:pStyle w:val="Table1"/>
            </w:pPr>
            <w:r>
              <w:t>Column 1</w:t>
            </w:r>
          </w:p>
        </w:tc>
        <w:tc>
          <w:tcPr>
            <w:tcW w:w="1701" w:type="dxa"/>
            <w:tcBorders>
              <w:top w:val="single" w:sz="6" w:space="0" w:color="auto"/>
              <w:bottom w:val="single" w:sz="6" w:space="0" w:color="auto"/>
            </w:tcBorders>
          </w:tcPr>
          <w:p w:rsidR="009D6B60" w:rsidRDefault="009D6B60">
            <w:pPr>
              <w:pStyle w:val="Table1"/>
            </w:pPr>
            <w:r>
              <w:t>Column 2</w:t>
            </w:r>
          </w:p>
        </w:tc>
        <w:tc>
          <w:tcPr>
            <w:tcW w:w="1701" w:type="dxa"/>
            <w:tcBorders>
              <w:top w:val="single" w:sz="6" w:space="0" w:color="auto"/>
              <w:bottom w:val="single" w:sz="6" w:space="0" w:color="auto"/>
            </w:tcBorders>
          </w:tcPr>
          <w:p w:rsidR="009D6B60" w:rsidRDefault="009D6B60">
            <w:pPr>
              <w:pStyle w:val="Table1"/>
            </w:pPr>
            <w:r>
              <w:t>Column 3</w:t>
            </w:r>
          </w:p>
        </w:tc>
        <w:tc>
          <w:tcPr>
            <w:tcW w:w="1701" w:type="dxa"/>
            <w:tcBorders>
              <w:top w:val="single" w:sz="6" w:space="0" w:color="auto"/>
              <w:bottom w:val="single" w:sz="6" w:space="0" w:color="auto"/>
            </w:tcBorders>
          </w:tcPr>
          <w:p w:rsidR="009D6B60" w:rsidRDefault="009D6B60">
            <w:pPr>
              <w:pStyle w:val="Table1"/>
            </w:pPr>
            <w:r>
              <w:t>Column 4</w:t>
            </w:r>
          </w:p>
        </w:tc>
        <w:tc>
          <w:tcPr>
            <w:tcW w:w="1533" w:type="dxa"/>
            <w:tcBorders>
              <w:top w:val="single" w:sz="6" w:space="0" w:color="auto"/>
              <w:bottom w:val="single" w:sz="6" w:space="0" w:color="auto"/>
            </w:tcBorders>
          </w:tcPr>
          <w:p w:rsidR="009D6B60" w:rsidRDefault="009D6B60">
            <w:pPr>
              <w:pStyle w:val="Table1"/>
            </w:pPr>
            <w:r>
              <w:t>Column 5</w:t>
            </w:r>
          </w:p>
        </w:tc>
      </w:tr>
      <w:tr w:rsidR="009D6B60" w:rsidTr="009B030E">
        <w:trPr>
          <w:cantSplit/>
          <w:jc w:val="center"/>
        </w:trPr>
        <w:tc>
          <w:tcPr>
            <w:tcW w:w="2436" w:type="dxa"/>
            <w:tcBorders>
              <w:top w:val="single" w:sz="6" w:space="0" w:color="auto"/>
              <w:bottom w:val="single" w:sz="6" w:space="0" w:color="auto"/>
            </w:tcBorders>
          </w:tcPr>
          <w:p w:rsidR="009D6B60" w:rsidRDefault="009D6B60">
            <w:pPr>
              <w:pStyle w:val="Table1"/>
            </w:pPr>
            <w:r>
              <w:t>Vitamins and minerals</w:t>
            </w:r>
          </w:p>
        </w:tc>
        <w:tc>
          <w:tcPr>
            <w:tcW w:w="1701" w:type="dxa"/>
            <w:tcBorders>
              <w:top w:val="single" w:sz="6" w:space="0" w:color="auto"/>
              <w:bottom w:val="single" w:sz="6" w:space="0" w:color="auto"/>
            </w:tcBorders>
          </w:tcPr>
          <w:p w:rsidR="009D6B60" w:rsidRDefault="009D6B60">
            <w:pPr>
              <w:pStyle w:val="Table1"/>
            </w:pPr>
            <w:r>
              <w:t>Maximum quantity per serving (young children) (proportion RDI)</w:t>
            </w:r>
          </w:p>
        </w:tc>
        <w:tc>
          <w:tcPr>
            <w:tcW w:w="1701" w:type="dxa"/>
            <w:tcBorders>
              <w:top w:val="single" w:sz="6" w:space="0" w:color="auto"/>
              <w:bottom w:val="single" w:sz="6" w:space="0" w:color="auto"/>
            </w:tcBorders>
          </w:tcPr>
          <w:p w:rsidR="009D6B60" w:rsidRDefault="009D6B60">
            <w:pPr>
              <w:pStyle w:val="Table1"/>
            </w:pPr>
            <w:r>
              <w:t>Maximum claim per serving</w:t>
            </w:r>
            <w:r>
              <w:br/>
              <w:t>(young children) (proportion RDI)</w:t>
            </w:r>
          </w:p>
        </w:tc>
        <w:tc>
          <w:tcPr>
            <w:tcW w:w="1701" w:type="dxa"/>
            <w:tcBorders>
              <w:top w:val="single" w:sz="6" w:space="0" w:color="auto"/>
              <w:bottom w:val="single" w:sz="6" w:space="0" w:color="auto"/>
            </w:tcBorders>
          </w:tcPr>
          <w:p w:rsidR="009D6B60" w:rsidRDefault="009D6B60">
            <w:pPr>
              <w:pStyle w:val="Table1"/>
            </w:pPr>
            <w:r>
              <w:t>Maximum quantity per serving (adults) (proportion RDI)</w:t>
            </w:r>
          </w:p>
        </w:tc>
        <w:tc>
          <w:tcPr>
            <w:tcW w:w="1533" w:type="dxa"/>
            <w:tcBorders>
              <w:top w:val="single" w:sz="6" w:space="0" w:color="auto"/>
              <w:bottom w:val="single" w:sz="6" w:space="0" w:color="auto"/>
            </w:tcBorders>
          </w:tcPr>
          <w:p w:rsidR="009D6B60" w:rsidRDefault="009D6B60">
            <w:pPr>
              <w:pStyle w:val="Table1"/>
            </w:pPr>
            <w:r>
              <w:t>Maximum claim per serving (adults) (proportion RDI)</w:t>
            </w:r>
          </w:p>
        </w:tc>
      </w:tr>
      <w:tr w:rsidR="009D6B60" w:rsidTr="009B030E">
        <w:trPr>
          <w:cantSplit/>
          <w:jc w:val="center"/>
        </w:trPr>
        <w:tc>
          <w:tcPr>
            <w:tcW w:w="2436" w:type="dxa"/>
            <w:tcBorders>
              <w:top w:val="nil"/>
            </w:tcBorders>
          </w:tcPr>
          <w:p w:rsidR="009D6B60" w:rsidRDefault="009D6B60">
            <w:pPr>
              <w:pStyle w:val="Table2"/>
            </w:pPr>
            <w:r>
              <w:t>Vitamin A</w:t>
            </w:r>
          </w:p>
        </w:tc>
        <w:tc>
          <w:tcPr>
            <w:tcW w:w="1701" w:type="dxa"/>
            <w:tcBorders>
              <w:top w:val="nil"/>
            </w:tcBorders>
          </w:tcPr>
          <w:p w:rsidR="009D6B60" w:rsidRDefault="009D6B60">
            <w:pPr>
              <w:pStyle w:val="Table2"/>
            </w:pPr>
            <w:r>
              <w:t xml:space="preserve">135 </w:t>
            </w:r>
            <w:r w:rsidR="00474243">
              <w:rPr>
                <w:rFonts w:cs="Arial"/>
              </w:rPr>
              <w:t>µ</w:t>
            </w:r>
            <w:r>
              <w:t>g (45%)</w:t>
            </w:r>
          </w:p>
        </w:tc>
        <w:tc>
          <w:tcPr>
            <w:tcW w:w="1701" w:type="dxa"/>
            <w:tcBorders>
              <w:top w:val="nil"/>
            </w:tcBorders>
          </w:tcPr>
          <w:p w:rsidR="009D6B60" w:rsidRDefault="009D6B60">
            <w:pPr>
              <w:pStyle w:val="Table2"/>
            </w:pPr>
            <w:r>
              <w:t xml:space="preserve">105 </w:t>
            </w:r>
            <w:r w:rsidR="00474243">
              <w:rPr>
                <w:rFonts w:cs="Arial"/>
              </w:rPr>
              <w:t>µ</w:t>
            </w:r>
            <w:r>
              <w:t>g (35%)</w:t>
            </w:r>
          </w:p>
        </w:tc>
        <w:tc>
          <w:tcPr>
            <w:tcW w:w="1701" w:type="dxa"/>
            <w:tcBorders>
              <w:top w:val="nil"/>
            </w:tcBorders>
          </w:tcPr>
          <w:p w:rsidR="009D6B60" w:rsidRDefault="009D6B60">
            <w:pPr>
              <w:pStyle w:val="Table2"/>
            </w:pPr>
            <w:r>
              <w:t xml:space="preserve">340 </w:t>
            </w:r>
            <w:r w:rsidR="00474243">
              <w:rPr>
                <w:rFonts w:cs="Arial"/>
              </w:rPr>
              <w:t>µ</w:t>
            </w:r>
            <w:r>
              <w:t>g (45%)</w:t>
            </w:r>
          </w:p>
        </w:tc>
        <w:tc>
          <w:tcPr>
            <w:tcW w:w="1533" w:type="dxa"/>
            <w:tcBorders>
              <w:top w:val="nil"/>
            </w:tcBorders>
          </w:tcPr>
          <w:p w:rsidR="009D6B60" w:rsidRDefault="009D6B60">
            <w:pPr>
              <w:pStyle w:val="Table2"/>
            </w:pPr>
            <w:r>
              <w:t xml:space="preserve">265 </w:t>
            </w:r>
            <w:r w:rsidR="00474243">
              <w:rPr>
                <w:rFonts w:cs="Arial"/>
              </w:rPr>
              <w:t>µ</w:t>
            </w:r>
            <w:r>
              <w:t>g (35%)</w:t>
            </w:r>
          </w:p>
        </w:tc>
      </w:tr>
      <w:tr w:rsidR="009D6B60" w:rsidTr="009B030E">
        <w:trPr>
          <w:cantSplit/>
          <w:jc w:val="center"/>
        </w:trPr>
        <w:tc>
          <w:tcPr>
            <w:tcW w:w="2436" w:type="dxa"/>
          </w:tcPr>
          <w:p w:rsidR="009D6B60" w:rsidRDefault="009D6B60">
            <w:pPr>
              <w:pStyle w:val="Table2"/>
            </w:pPr>
            <w:r>
              <w:t>Thiamin</w:t>
            </w:r>
          </w:p>
        </w:tc>
        <w:tc>
          <w:tcPr>
            <w:tcW w:w="1701" w:type="dxa"/>
          </w:tcPr>
          <w:p w:rsidR="009D6B60" w:rsidRDefault="009D6B60">
            <w:pPr>
              <w:pStyle w:val="Table2"/>
            </w:pPr>
            <w:r>
              <w:t>No quantity set</w:t>
            </w:r>
          </w:p>
        </w:tc>
        <w:tc>
          <w:tcPr>
            <w:tcW w:w="1701" w:type="dxa"/>
          </w:tcPr>
          <w:p w:rsidR="009D6B60" w:rsidRDefault="009D6B60">
            <w:pPr>
              <w:pStyle w:val="Table2"/>
            </w:pPr>
            <w:r>
              <w:t>0.25 mg (50%)</w:t>
            </w:r>
          </w:p>
        </w:tc>
        <w:tc>
          <w:tcPr>
            <w:tcW w:w="1701" w:type="dxa"/>
          </w:tcPr>
          <w:p w:rsidR="009D6B60" w:rsidRDefault="009D6B60">
            <w:pPr>
              <w:pStyle w:val="Table2"/>
            </w:pPr>
            <w:r>
              <w:t>No quantity set</w:t>
            </w:r>
          </w:p>
        </w:tc>
        <w:tc>
          <w:tcPr>
            <w:tcW w:w="1533" w:type="dxa"/>
          </w:tcPr>
          <w:p w:rsidR="009D6B60" w:rsidRDefault="009D6B60">
            <w:pPr>
              <w:pStyle w:val="Table2"/>
            </w:pPr>
            <w:r>
              <w:t>0.55 mg (50%)</w:t>
            </w:r>
          </w:p>
        </w:tc>
      </w:tr>
      <w:tr w:rsidR="009D6B60" w:rsidTr="009B030E">
        <w:trPr>
          <w:cantSplit/>
          <w:jc w:val="center"/>
        </w:trPr>
        <w:tc>
          <w:tcPr>
            <w:tcW w:w="2436" w:type="dxa"/>
          </w:tcPr>
          <w:p w:rsidR="009D6B60" w:rsidRDefault="009D6B60">
            <w:pPr>
              <w:pStyle w:val="Table2"/>
            </w:pPr>
            <w:r>
              <w:t>Riboflavin</w:t>
            </w:r>
          </w:p>
        </w:tc>
        <w:tc>
          <w:tcPr>
            <w:tcW w:w="1701" w:type="dxa"/>
          </w:tcPr>
          <w:p w:rsidR="009D6B60" w:rsidRDefault="009D6B60">
            <w:pPr>
              <w:pStyle w:val="Table2"/>
            </w:pPr>
            <w:r>
              <w:t>No quantity set</w:t>
            </w:r>
          </w:p>
        </w:tc>
        <w:tc>
          <w:tcPr>
            <w:tcW w:w="1701" w:type="dxa"/>
          </w:tcPr>
          <w:p w:rsidR="009D6B60" w:rsidRDefault="009D6B60">
            <w:pPr>
              <w:pStyle w:val="Table2"/>
            </w:pPr>
            <w:r>
              <w:t>0.4 mg (50%)</w:t>
            </w:r>
          </w:p>
        </w:tc>
        <w:tc>
          <w:tcPr>
            <w:tcW w:w="1701" w:type="dxa"/>
          </w:tcPr>
          <w:p w:rsidR="009D6B60" w:rsidRDefault="009D6B60">
            <w:pPr>
              <w:pStyle w:val="Table2"/>
            </w:pPr>
            <w:r>
              <w:t>No quantity set</w:t>
            </w:r>
          </w:p>
        </w:tc>
        <w:tc>
          <w:tcPr>
            <w:tcW w:w="1533" w:type="dxa"/>
          </w:tcPr>
          <w:p w:rsidR="009D6B60" w:rsidRDefault="009D6B60">
            <w:pPr>
              <w:pStyle w:val="Table2"/>
            </w:pPr>
            <w:r>
              <w:t>0.85 mg (50%)</w:t>
            </w:r>
          </w:p>
        </w:tc>
      </w:tr>
      <w:tr w:rsidR="009D6B60" w:rsidTr="009B030E">
        <w:trPr>
          <w:cantSplit/>
          <w:jc w:val="center"/>
        </w:trPr>
        <w:tc>
          <w:tcPr>
            <w:tcW w:w="2436" w:type="dxa"/>
          </w:tcPr>
          <w:p w:rsidR="009D6B60" w:rsidRDefault="009D6B60">
            <w:pPr>
              <w:pStyle w:val="Table2"/>
            </w:pPr>
            <w:r>
              <w:t>Niacin</w:t>
            </w:r>
          </w:p>
        </w:tc>
        <w:tc>
          <w:tcPr>
            <w:tcW w:w="1701" w:type="dxa"/>
          </w:tcPr>
          <w:p w:rsidR="009D6B60" w:rsidRDefault="009D6B60">
            <w:pPr>
              <w:pStyle w:val="Table2"/>
            </w:pPr>
            <w:r>
              <w:t>No quantity set</w:t>
            </w:r>
          </w:p>
        </w:tc>
        <w:tc>
          <w:tcPr>
            <w:tcW w:w="1701" w:type="dxa"/>
          </w:tcPr>
          <w:p w:rsidR="009D6B60" w:rsidRDefault="009D6B60">
            <w:pPr>
              <w:pStyle w:val="Table2"/>
            </w:pPr>
            <w:r>
              <w:t>2.5 mg (50%)</w:t>
            </w:r>
          </w:p>
        </w:tc>
        <w:tc>
          <w:tcPr>
            <w:tcW w:w="1701" w:type="dxa"/>
          </w:tcPr>
          <w:p w:rsidR="009D6B60" w:rsidRDefault="009D6B60">
            <w:pPr>
              <w:pStyle w:val="Table2"/>
            </w:pPr>
            <w:r>
              <w:t>No quantity set</w:t>
            </w:r>
          </w:p>
        </w:tc>
        <w:tc>
          <w:tcPr>
            <w:tcW w:w="1533" w:type="dxa"/>
          </w:tcPr>
          <w:p w:rsidR="009D6B60" w:rsidRDefault="009D6B60">
            <w:pPr>
              <w:pStyle w:val="Table2"/>
            </w:pPr>
            <w:r>
              <w:t>5.0 mg (50%)</w:t>
            </w:r>
          </w:p>
        </w:tc>
      </w:tr>
      <w:tr w:rsidR="009D6B60" w:rsidTr="009B030E">
        <w:trPr>
          <w:cantSplit/>
          <w:jc w:val="center"/>
        </w:trPr>
        <w:tc>
          <w:tcPr>
            <w:tcW w:w="2436" w:type="dxa"/>
          </w:tcPr>
          <w:p w:rsidR="009D6B60" w:rsidRDefault="009D6B60">
            <w:pPr>
              <w:pStyle w:val="Table2"/>
            </w:pPr>
            <w:r>
              <w:t>Folate</w:t>
            </w:r>
          </w:p>
        </w:tc>
        <w:tc>
          <w:tcPr>
            <w:tcW w:w="1701" w:type="dxa"/>
          </w:tcPr>
          <w:p w:rsidR="009D6B60" w:rsidRDefault="009D6B60">
            <w:pPr>
              <w:pStyle w:val="Table2"/>
            </w:pPr>
            <w:r>
              <w:t>No quantity set</w:t>
            </w:r>
          </w:p>
        </w:tc>
        <w:tc>
          <w:tcPr>
            <w:tcW w:w="1701" w:type="dxa"/>
          </w:tcPr>
          <w:p w:rsidR="009D6B60" w:rsidRDefault="009D6B60">
            <w:pPr>
              <w:pStyle w:val="Table2"/>
            </w:pPr>
            <w:r>
              <w:t xml:space="preserve">50 </w:t>
            </w:r>
            <w:r w:rsidR="00474243">
              <w:rPr>
                <w:rFonts w:cs="Arial"/>
              </w:rPr>
              <w:t>µ</w:t>
            </w:r>
            <w:r>
              <w:t>g (50%)</w:t>
            </w:r>
          </w:p>
        </w:tc>
        <w:tc>
          <w:tcPr>
            <w:tcW w:w="1701" w:type="dxa"/>
          </w:tcPr>
          <w:p w:rsidR="009D6B60" w:rsidRDefault="009D6B60">
            <w:pPr>
              <w:pStyle w:val="Table2"/>
            </w:pPr>
            <w:r>
              <w:t>No quantity set</w:t>
            </w:r>
          </w:p>
        </w:tc>
        <w:tc>
          <w:tcPr>
            <w:tcW w:w="1533" w:type="dxa"/>
          </w:tcPr>
          <w:p w:rsidR="009D6B60" w:rsidRDefault="009D6B60">
            <w:pPr>
              <w:pStyle w:val="Table2"/>
            </w:pPr>
            <w:r>
              <w:t xml:space="preserve">100 </w:t>
            </w:r>
            <w:r w:rsidR="00474243">
              <w:rPr>
                <w:rFonts w:cs="Arial"/>
              </w:rPr>
              <w:t>µ</w:t>
            </w:r>
            <w:r>
              <w:t>g (50%)</w:t>
            </w:r>
          </w:p>
        </w:tc>
      </w:tr>
      <w:tr w:rsidR="009D6B60" w:rsidTr="009B030E">
        <w:trPr>
          <w:cantSplit/>
          <w:jc w:val="center"/>
        </w:trPr>
        <w:tc>
          <w:tcPr>
            <w:tcW w:w="2436" w:type="dxa"/>
          </w:tcPr>
          <w:p w:rsidR="009D6B60" w:rsidRDefault="009D6B60">
            <w:pPr>
              <w:pStyle w:val="Table2"/>
            </w:pPr>
            <w:r>
              <w:t>Vitamin B</w:t>
            </w:r>
            <w:r>
              <w:rPr>
                <w:vertAlign w:val="subscript"/>
              </w:rPr>
              <w:t>6</w:t>
            </w:r>
          </w:p>
        </w:tc>
        <w:tc>
          <w:tcPr>
            <w:tcW w:w="1701" w:type="dxa"/>
          </w:tcPr>
          <w:p w:rsidR="009D6B60" w:rsidRDefault="009D6B60">
            <w:pPr>
              <w:pStyle w:val="Table2"/>
            </w:pPr>
            <w:r>
              <w:t>No quantity set</w:t>
            </w:r>
          </w:p>
        </w:tc>
        <w:tc>
          <w:tcPr>
            <w:tcW w:w="1701" w:type="dxa"/>
          </w:tcPr>
          <w:p w:rsidR="009D6B60" w:rsidRDefault="009D6B60">
            <w:pPr>
              <w:pStyle w:val="Table2"/>
            </w:pPr>
            <w:r>
              <w:t>0.35 mg (50%)</w:t>
            </w:r>
          </w:p>
        </w:tc>
        <w:tc>
          <w:tcPr>
            <w:tcW w:w="1701" w:type="dxa"/>
          </w:tcPr>
          <w:p w:rsidR="009D6B60" w:rsidRDefault="009D6B60">
            <w:pPr>
              <w:pStyle w:val="Table2"/>
            </w:pPr>
            <w:r>
              <w:t>No quantity set</w:t>
            </w:r>
          </w:p>
        </w:tc>
        <w:tc>
          <w:tcPr>
            <w:tcW w:w="1533" w:type="dxa"/>
          </w:tcPr>
          <w:p w:rsidR="009D6B60" w:rsidRDefault="009D6B60">
            <w:pPr>
              <w:pStyle w:val="Table2"/>
            </w:pPr>
            <w:r>
              <w:t>0.8 mg (50%)</w:t>
            </w:r>
          </w:p>
        </w:tc>
      </w:tr>
      <w:tr w:rsidR="009D6B60" w:rsidTr="009B030E">
        <w:trPr>
          <w:cantSplit/>
          <w:jc w:val="center"/>
        </w:trPr>
        <w:tc>
          <w:tcPr>
            <w:tcW w:w="2436" w:type="dxa"/>
          </w:tcPr>
          <w:p w:rsidR="009D6B60" w:rsidRDefault="009D6B60">
            <w:pPr>
              <w:pStyle w:val="Table2"/>
            </w:pPr>
            <w:r>
              <w:t>Vitamin B</w:t>
            </w:r>
            <w:r>
              <w:rPr>
                <w:vertAlign w:val="subscript"/>
              </w:rPr>
              <w:t>12</w:t>
            </w:r>
            <w:r>
              <w:t xml:space="preserve"> </w:t>
            </w:r>
          </w:p>
        </w:tc>
        <w:tc>
          <w:tcPr>
            <w:tcW w:w="1701" w:type="dxa"/>
          </w:tcPr>
          <w:p w:rsidR="009D6B60" w:rsidRDefault="009D6B60">
            <w:pPr>
              <w:pStyle w:val="Table2"/>
            </w:pPr>
            <w:r>
              <w:t>No quantity set</w:t>
            </w:r>
          </w:p>
        </w:tc>
        <w:tc>
          <w:tcPr>
            <w:tcW w:w="1701" w:type="dxa"/>
          </w:tcPr>
          <w:p w:rsidR="009D6B60" w:rsidRDefault="009D6B60">
            <w:pPr>
              <w:pStyle w:val="Table2"/>
            </w:pPr>
            <w:r>
              <w:t xml:space="preserve">0.5 </w:t>
            </w:r>
            <w:r w:rsidR="00474243">
              <w:rPr>
                <w:rFonts w:cs="Arial"/>
              </w:rPr>
              <w:t>µ</w:t>
            </w:r>
            <w:r>
              <w:t>g (50%)</w:t>
            </w:r>
          </w:p>
        </w:tc>
        <w:tc>
          <w:tcPr>
            <w:tcW w:w="1701" w:type="dxa"/>
          </w:tcPr>
          <w:p w:rsidR="009D6B60" w:rsidRDefault="009D6B60">
            <w:pPr>
              <w:pStyle w:val="Table2"/>
            </w:pPr>
            <w:r>
              <w:t>No quantity set</w:t>
            </w:r>
          </w:p>
        </w:tc>
        <w:tc>
          <w:tcPr>
            <w:tcW w:w="1533" w:type="dxa"/>
          </w:tcPr>
          <w:p w:rsidR="009D6B60" w:rsidRDefault="009D6B60">
            <w:pPr>
              <w:pStyle w:val="Table2"/>
            </w:pPr>
            <w:r>
              <w:t xml:space="preserve">1.0 </w:t>
            </w:r>
            <w:r w:rsidR="00474243">
              <w:rPr>
                <w:rFonts w:cs="Arial"/>
              </w:rPr>
              <w:t>µ</w:t>
            </w:r>
            <w:r>
              <w:t>g (50%)</w:t>
            </w:r>
          </w:p>
        </w:tc>
      </w:tr>
      <w:tr w:rsidR="009D6B60" w:rsidTr="009B030E">
        <w:trPr>
          <w:cantSplit/>
          <w:jc w:val="center"/>
        </w:trPr>
        <w:tc>
          <w:tcPr>
            <w:tcW w:w="2436" w:type="dxa"/>
          </w:tcPr>
          <w:p w:rsidR="009D6B60" w:rsidRDefault="009D6B60">
            <w:pPr>
              <w:pStyle w:val="Table2"/>
            </w:pPr>
            <w:r>
              <w:t>Vitamin C</w:t>
            </w:r>
          </w:p>
        </w:tc>
        <w:tc>
          <w:tcPr>
            <w:tcW w:w="1701" w:type="dxa"/>
          </w:tcPr>
          <w:p w:rsidR="009D6B60" w:rsidRDefault="009D6B60">
            <w:pPr>
              <w:pStyle w:val="Table2"/>
            </w:pPr>
            <w:r>
              <w:t>No quantity set</w:t>
            </w:r>
          </w:p>
        </w:tc>
        <w:tc>
          <w:tcPr>
            <w:tcW w:w="1701" w:type="dxa"/>
          </w:tcPr>
          <w:p w:rsidR="009D6B60" w:rsidRDefault="009D6B60">
            <w:pPr>
              <w:pStyle w:val="Table2"/>
            </w:pPr>
            <w:r>
              <w:t>15 mg (50%)</w:t>
            </w:r>
          </w:p>
        </w:tc>
        <w:tc>
          <w:tcPr>
            <w:tcW w:w="1701" w:type="dxa"/>
          </w:tcPr>
          <w:p w:rsidR="009D6B60" w:rsidRDefault="009D6B60">
            <w:pPr>
              <w:pStyle w:val="Table2"/>
            </w:pPr>
            <w:r>
              <w:t>No quantity set</w:t>
            </w:r>
          </w:p>
        </w:tc>
        <w:tc>
          <w:tcPr>
            <w:tcW w:w="1533" w:type="dxa"/>
          </w:tcPr>
          <w:p w:rsidR="009D6B60" w:rsidRDefault="009D6B60">
            <w:pPr>
              <w:pStyle w:val="Table2"/>
            </w:pPr>
            <w:r>
              <w:t>20 mg (50%)</w:t>
            </w:r>
          </w:p>
        </w:tc>
      </w:tr>
      <w:tr w:rsidR="009D6B60" w:rsidTr="009B030E">
        <w:trPr>
          <w:cantSplit/>
          <w:jc w:val="center"/>
        </w:trPr>
        <w:tc>
          <w:tcPr>
            <w:tcW w:w="2436" w:type="dxa"/>
          </w:tcPr>
          <w:p w:rsidR="009D6B60" w:rsidRDefault="009D6B60">
            <w:pPr>
              <w:pStyle w:val="Table2"/>
            </w:pPr>
            <w:r>
              <w:t>Vitamin D</w:t>
            </w:r>
          </w:p>
        </w:tc>
        <w:tc>
          <w:tcPr>
            <w:tcW w:w="1701" w:type="dxa"/>
          </w:tcPr>
          <w:p w:rsidR="009D6B60" w:rsidRDefault="009D6B60">
            <w:pPr>
              <w:pStyle w:val="Table2"/>
            </w:pPr>
            <w:r>
              <w:t xml:space="preserve">2.5 </w:t>
            </w:r>
            <w:r w:rsidR="00474243">
              <w:rPr>
                <w:rFonts w:cs="Arial"/>
              </w:rPr>
              <w:t>µ</w:t>
            </w:r>
            <w:r>
              <w:t>g (50%)</w:t>
            </w:r>
          </w:p>
        </w:tc>
        <w:tc>
          <w:tcPr>
            <w:tcW w:w="1701" w:type="dxa"/>
          </w:tcPr>
          <w:p w:rsidR="009D6B60" w:rsidRDefault="009D6B60">
            <w:pPr>
              <w:pStyle w:val="Table2"/>
            </w:pPr>
            <w:r>
              <w:t xml:space="preserve">2.5 </w:t>
            </w:r>
            <w:r w:rsidR="00474243">
              <w:rPr>
                <w:rFonts w:cs="Arial"/>
              </w:rPr>
              <w:t>µ</w:t>
            </w:r>
            <w:r>
              <w:t>g (50%)</w:t>
            </w:r>
          </w:p>
        </w:tc>
        <w:tc>
          <w:tcPr>
            <w:tcW w:w="1701" w:type="dxa"/>
          </w:tcPr>
          <w:p w:rsidR="009D6B60" w:rsidRDefault="009D6B60">
            <w:pPr>
              <w:pStyle w:val="Table2"/>
            </w:pPr>
            <w:r>
              <w:t xml:space="preserve">5.0 </w:t>
            </w:r>
            <w:r w:rsidR="00474243">
              <w:rPr>
                <w:rFonts w:cs="Arial"/>
              </w:rPr>
              <w:t>µ</w:t>
            </w:r>
            <w:r>
              <w:t>g (50%)</w:t>
            </w:r>
          </w:p>
        </w:tc>
        <w:tc>
          <w:tcPr>
            <w:tcW w:w="1533" w:type="dxa"/>
          </w:tcPr>
          <w:p w:rsidR="009D6B60" w:rsidRDefault="009D6B60">
            <w:pPr>
              <w:pStyle w:val="Table2"/>
            </w:pPr>
            <w:r>
              <w:t xml:space="preserve">5.0 </w:t>
            </w:r>
            <w:r w:rsidR="00474243">
              <w:rPr>
                <w:rFonts w:cs="Arial"/>
              </w:rPr>
              <w:t>µ</w:t>
            </w:r>
            <w:r>
              <w:t>g (50%)</w:t>
            </w:r>
          </w:p>
        </w:tc>
      </w:tr>
      <w:tr w:rsidR="009D6B60" w:rsidTr="009B030E">
        <w:trPr>
          <w:cantSplit/>
          <w:jc w:val="center"/>
        </w:trPr>
        <w:tc>
          <w:tcPr>
            <w:tcW w:w="2436" w:type="dxa"/>
          </w:tcPr>
          <w:p w:rsidR="009D6B60" w:rsidRDefault="009D6B60">
            <w:pPr>
              <w:pStyle w:val="Table2"/>
            </w:pPr>
            <w:r>
              <w:t>Vitamin E</w:t>
            </w:r>
          </w:p>
        </w:tc>
        <w:tc>
          <w:tcPr>
            <w:tcW w:w="1701" w:type="dxa"/>
          </w:tcPr>
          <w:p w:rsidR="009D6B60" w:rsidRDefault="009D6B60">
            <w:pPr>
              <w:pStyle w:val="Table2"/>
            </w:pPr>
            <w:r>
              <w:t>No quantity set</w:t>
            </w:r>
          </w:p>
        </w:tc>
        <w:tc>
          <w:tcPr>
            <w:tcW w:w="1701" w:type="dxa"/>
          </w:tcPr>
          <w:p w:rsidR="009D6B60" w:rsidRDefault="009D6B60">
            <w:pPr>
              <w:pStyle w:val="Table2"/>
            </w:pPr>
            <w:r>
              <w:t>2.5 mg (50%)</w:t>
            </w:r>
          </w:p>
        </w:tc>
        <w:tc>
          <w:tcPr>
            <w:tcW w:w="1701" w:type="dxa"/>
          </w:tcPr>
          <w:p w:rsidR="009D6B60" w:rsidRDefault="009D6B60">
            <w:pPr>
              <w:pStyle w:val="Table2"/>
            </w:pPr>
            <w:r>
              <w:t>No quantity set</w:t>
            </w:r>
          </w:p>
        </w:tc>
        <w:tc>
          <w:tcPr>
            <w:tcW w:w="1533" w:type="dxa"/>
          </w:tcPr>
          <w:p w:rsidR="009D6B60" w:rsidRDefault="009D6B60">
            <w:pPr>
              <w:pStyle w:val="Table2"/>
            </w:pPr>
            <w:r>
              <w:t>5.0 mg (50%)</w:t>
            </w:r>
          </w:p>
        </w:tc>
      </w:tr>
      <w:tr w:rsidR="009D6B60" w:rsidTr="009B030E">
        <w:trPr>
          <w:cantSplit/>
          <w:jc w:val="center"/>
        </w:trPr>
        <w:tc>
          <w:tcPr>
            <w:tcW w:w="2436" w:type="dxa"/>
          </w:tcPr>
          <w:p w:rsidR="009D6B60" w:rsidRDefault="009D6B60">
            <w:pPr>
              <w:pStyle w:val="Table2"/>
            </w:pPr>
            <w:r>
              <w:t>Calcium</w:t>
            </w:r>
          </w:p>
        </w:tc>
        <w:tc>
          <w:tcPr>
            <w:tcW w:w="1701" w:type="dxa"/>
          </w:tcPr>
          <w:p w:rsidR="009D6B60" w:rsidRDefault="009D6B60">
            <w:pPr>
              <w:pStyle w:val="Table2"/>
            </w:pPr>
            <w:r>
              <w:t>No quantity set</w:t>
            </w:r>
          </w:p>
        </w:tc>
        <w:tc>
          <w:tcPr>
            <w:tcW w:w="1701" w:type="dxa"/>
          </w:tcPr>
          <w:p w:rsidR="009D6B60" w:rsidRDefault="009D6B60">
            <w:pPr>
              <w:pStyle w:val="Table2"/>
            </w:pPr>
            <w:r>
              <w:t>350 mg (50%)</w:t>
            </w:r>
          </w:p>
        </w:tc>
        <w:tc>
          <w:tcPr>
            <w:tcW w:w="1701" w:type="dxa"/>
          </w:tcPr>
          <w:p w:rsidR="009D6B60" w:rsidRDefault="009D6B60">
            <w:pPr>
              <w:pStyle w:val="Table2"/>
            </w:pPr>
            <w:r>
              <w:t>No quantity set</w:t>
            </w:r>
          </w:p>
        </w:tc>
        <w:tc>
          <w:tcPr>
            <w:tcW w:w="1533" w:type="dxa"/>
          </w:tcPr>
          <w:p w:rsidR="009D6B60" w:rsidRDefault="009D6B60">
            <w:pPr>
              <w:pStyle w:val="Table2"/>
            </w:pPr>
            <w:r>
              <w:t>400 mg (50%)</w:t>
            </w:r>
          </w:p>
        </w:tc>
      </w:tr>
      <w:tr w:rsidR="009D6B60" w:rsidTr="009B030E">
        <w:trPr>
          <w:cantSplit/>
          <w:jc w:val="center"/>
        </w:trPr>
        <w:tc>
          <w:tcPr>
            <w:tcW w:w="2436" w:type="dxa"/>
          </w:tcPr>
          <w:p w:rsidR="009D6B60" w:rsidRDefault="009D6B60">
            <w:pPr>
              <w:pStyle w:val="Table2"/>
            </w:pPr>
            <w:r>
              <w:t>Iodine</w:t>
            </w:r>
          </w:p>
        </w:tc>
        <w:tc>
          <w:tcPr>
            <w:tcW w:w="1701" w:type="dxa"/>
          </w:tcPr>
          <w:p w:rsidR="009D6B60" w:rsidRDefault="009D6B60">
            <w:pPr>
              <w:pStyle w:val="Table2"/>
            </w:pPr>
            <w:r>
              <w:t xml:space="preserve">70 </w:t>
            </w:r>
            <w:r w:rsidR="00474243">
              <w:rPr>
                <w:rFonts w:cs="Arial"/>
              </w:rPr>
              <w:t>µ</w:t>
            </w:r>
            <w:r>
              <w:t>g (100%)</w:t>
            </w:r>
          </w:p>
        </w:tc>
        <w:tc>
          <w:tcPr>
            <w:tcW w:w="1701" w:type="dxa"/>
          </w:tcPr>
          <w:p w:rsidR="009D6B60" w:rsidRDefault="009D6B60">
            <w:pPr>
              <w:pStyle w:val="Table2"/>
            </w:pPr>
            <w:r>
              <w:t xml:space="preserve">35 </w:t>
            </w:r>
            <w:r w:rsidR="00474243">
              <w:rPr>
                <w:rFonts w:cs="Arial"/>
              </w:rPr>
              <w:t>µ</w:t>
            </w:r>
            <w:r>
              <w:t>g (50%)</w:t>
            </w:r>
          </w:p>
        </w:tc>
        <w:tc>
          <w:tcPr>
            <w:tcW w:w="1701" w:type="dxa"/>
          </w:tcPr>
          <w:p w:rsidR="009D6B60" w:rsidRDefault="009D6B60">
            <w:pPr>
              <w:pStyle w:val="Table2"/>
            </w:pPr>
            <w:r>
              <w:t xml:space="preserve">75 </w:t>
            </w:r>
            <w:r w:rsidR="00474243">
              <w:rPr>
                <w:rFonts w:cs="Arial"/>
              </w:rPr>
              <w:t>µ</w:t>
            </w:r>
            <w:r>
              <w:t>g (50%)</w:t>
            </w:r>
          </w:p>
        </w:tc>
        <w:tc>
          <w:tcPr>
            <w:tcW w:w="1533" w:type="dxa"/>
          </w:tcPr>
          <w:p w:rsidR="009D6B60" w:rsidRDefault="009D6B60">
            <w:pPr>
              <w:pStyle w:val="Table2"/>
            </w:pPr>
            <w:r>
              <w:t xml:space="preserve">75 </w:t>
            </w:r>
            <w:r w:rsidR="00474243">
              <w:rPr>
                <w:rFonts w:cs="Arial"/>
              </w:rPr>
              <w:t>µ</w:t>
            </w:r>
            <w:r>
              <w:t>g (50%)</w:t>
            </w:r>
          </w:p>
        </w:tc>
      </w:tr>
      <w:tr w:rsidR="009D6B60" w:rsidTr="009B030E">
        <w:trPr>
          <w:cantSplit/>
          <w:jc w:val="center"/>
        </w:trPr>
        <w:tc>
          <w:tcPr>
            <w:tcW w:w="2436" w:type="dxa"/>
          </w:tcPr>
          <w:p w:rsidR="009D6B60" w:rsidRDefault="00032BE9" w:rsidP="009B030E">
            <w:pPr>
              <w:pStyle w:val="Table2"/>
            </w:pPr>
            <w:r w:rsidRPr="00B47F87">
              <w:t>Iron – except ferric sodium edetate for formulated supplementary foods for young children</w:t>
            </w:r>
          </w:p>
        </w:tc>
        <w:tc>
          <w:tcPr>
            <w:tcW w:w="1701" w:type="dxa"/>
          </w:tcPr>
          <w:p w:rsidR="009D6B60" w:rsidRDefault="009D6B60">
            <w:pPr>
              <w:pStyle w:val="Table2"/>
            </w:pPr>
            <w:r>
              <w:t>No quantity set</w:t>
            </w:r>
          </w:p>
        </w:tc>
        <w:tc>
          <w:tcPr>
            <w:tcW w:w="1701" w:type="dxa"/>
          </w:tcPr>
          <w:p w:rsidR="009D6B60" w:rsidRDefault="009D6B60">
            <w:pPr>
              <w:pStyle w:val="Table2"/>
            </w:pPr>
            <w:r>
              <w:t>3.0 mg (50%)</w:t>
            </w:r>
          </w:p>
        </w:tc>
        <w:tc>
          <w:tcPr>
            <w:tcW w:w="1701" w:type="dxa"/>
          </w:tcPr>
          <w:p w:rsidR="009D6B60" w:rsidRDefault="009D6B60">
            <w:pPr>
              <w:pStyle w:val="Table2"/>
            </w:pPr>
            <w:r>
              <w:t>No quantity set</w:t>
            </w:r>
          </w:p>
        </w:tc>
        <w:tc>
          <w:tcPr>
            <w:tcW w:w="1533" w:type="dxa"/>
          </w:tcPr>
          <w:p w:rsidR="009D6B60" w:rsidRDefault="009D6B60">
            <w:pPr>
              <w:pStyle w:val="Table2"/>
            </w:pPr>
            <w:r>
              <w:t>6.0 mg (50%)</w:t>
            </w:r>
          </w:p>
        </w:tc>
      </w:tr>
      <w:tr w:rsidR="009D6B60" w:rsidTr="009B030E">
        <w:trPr>
          <w:cantSplit/>
          <w:jc w:val="center"/>
        </w:trPr>
        <w:tc>
          <w:tcPr>
            <w:tcW w:w="2436" w:type="dxa"/>
          </w:tcPr>
          <w:p w:rsidR="009D6B60" w:rsidRDefault="009D6B60">
            <w:pPr>
              <w:pStyle w:val="Table2"/>
            </w:pPr>
            <w:r>
              <w:t>Magnesium</w:t>
            </w:r>
          </w:p>
        </w:tc>
        <w:tc>
          <w:tcPr>
            <w:tcW w:w="1701" w:type="dxa"/>
          </w:tcPr>
          <w:p w:rsidR="009D6B60" w:rsidRDefault="009D6B60">
            <w:pPr>
              <w:pStyle w:val="Table2"/>
            </w:pPr>
            <w:r>
              <w:t>No quantity set</w:t>
            </w:r>
          </w:p>
        </w:tc>
        <w:tc>
          <w:tcPr>
            <w:tcW w:w="1701" w:type="dxa"/>
          </w:tcPr>
          <w:p w:rsidR="009D6B60" w:rsidRDefault="009D6B60">
            <w:pPr>
              <w:pStyle w:val="Table2"/>
            </w:pPr>
            <w:r>
              <w:t>32 mg (40%)</w:t>
            </w:r>
          </w:p>
        </w:tc>
        <w:tc>
          <w:tcPr>
            <w:tcW w:w="1701" w:type="dxa"/>
          </w:tcPr>
          <w:p w:rsidR="009D6B60" w:rsidRDefault="009D6B60">
            <w:pPr>
              <w:pStyle w:val="Table2"/>
            </w:pPr>
            <w:r>
              <w:t>No quantity set</w:t>
            </w:r>
          </w:p>
        </w:tc>
        <w:tc>
          <w:tcPr>
            <w:tcW w:w="1533" w:type="dxa"/>
          </w:tcPr>
          <w:p w:rsidR="009D6B60" w:rsidRDefault="009D6B60">
            <w:pPr>
              <w:pStyle w:val="Table2"/>
            </w:pPr>
            <w:r>
              <w:t>130 mg (40% )</w:t>
            </w:r>
          </w:p>
        </w:tc>
      </w:tr>
      <w:tr w:rsidR="009D6B60" w:rsidTr="009B030E">
        <w:trPr>
          <w:cantSplit/>
          <w:jc w:val="center"/>
        </w:trPr>
        <w:tc>
          <w:tcPr>
            <w:tcW w:w="2436" w:type="dxa"/>
          </w:tcPr>
          <w:p w:rsidR="009D6B60" w:rsidRDefault="009D6B60">
            <w:pPr>
              <w:pStyle w:val="Table2"/>
            </w:pPr>
            <w:r>
              <w:t>Phosphorus</w:t>
            </w:r>
          </w:p>
        </w:tc>
        <w:tc>
          <w:tcPr>
            <w:tcW w:w="1701" w:type="dxa"/>
          </w:tcPr>
          <w:p w:rsidR="009D6B60" w:rsidRDefault="009D6B60">
            <w:pPr>
              <w:pStyle w:val="Table2"/>
            </w:pPr>
            <w:r>
              <w:t>No quantity set</w:t>
            </w:r>
          </w:p>
        </w:tc>
        <w:tc>
          <w:tcPr>
            <w:tcW w:w="1701" w:type="dxa"/>
          </w:tcPr>
          <w:p w:rsidR="009D6B60" w:rsidRDefault="009D6B60">
            <w:pPr>
              <w:pStyle w:val="Table2"/>
            </w:pPr>
            <w:r>
              <w:t>250 mg (50%)</w:t>
            </w:r>
          </w:p>
        </w:tc>
        <w:tc>
          <w:tcPr>
            <w:tcW w:w="1701" w:type="dxa"/>
          </w:tcPr>
          <w:p w:rsidR="009D6B60" w:rsidRDefault="009D6B60">
            <w:pPr>
              <w:pStyle w:val="Table2"/>
            </w:pPr>
            <w:r>
              <w:t>No quantity set</w:t>
            </w:r>
          </w:p>
        </w:tc>
        <w:tc>
          <w:tcPr>
            <w:tcW w:w="1533" w:type="dxa"/>
          </w:tcPr>
          <w:p w:rsidR="009D6B60" w:rsidRDefault="009D6B60">
            <w:pPr>
              <w:pStyle w:val="Table2"/>
            </w:pPr>
            <w:r>
              <w:t xml:space="preserve">500 </w:t>
            </w:r>
            <w:bookmarkStart w:id="0" w:name="_GoBack"/>
            <w:bookmarkEnd w:id="0"/>
            <w:r>
              <w:t>mg (50%)</w:t>
            </w:r>
          </w:p>
        </w:tc>
      </w:tr>
      <w:tr w:rsidR="009D6B60" w:rsidTr="009B030E">
        <w:trPr>
          <w:cantSplit/>
          <w:jc w:val="center"/>
        </w:trPr>
        <w:tc>
          <w:tcPr>
            <w:tcW w:w="2436" w:type="dxa"/>
          </w:tcPr>
          <w:p w:rsidR="009D6B60" w:rsidRDefault="009D6B60">
            <w:pPr>
              <w:pStyle w:val="Table2"/>
            </w:pPr>
            <w:r>
              <w:t>Zinc</w:t>
            </w:r>
          </w:p>
        </w:tc>
        <w:tc>
          <w:tcPr>
            <w:tcW w:w="1701" w:type="dxa"/>
          </w:tcPr>
          <w:p w:rsidR="009D6B60" w:rsidRDefault="009D6B60">
            <w:pPr>
              <w:pStyle w:val="Table2"/>
            </w:pPr>
            <w:r>
              <w:t>No quantity set</w:t>
            </w:r>
          </w:p>
        </w:tc>
        <w:tc>
          <w:tcPr>
            <w:tcW w:w="1701" w:type="dxa"/>
          </w:tcPr>
          <w:p w:rsidR="009D6B60" w:rsidRDefault="009D6B60">
            <w:pPr>
              <w:pStyle w:val="Table2"/>
            </w:pPr>
            <w:r>
              <w:t>1.1 mg (25%)</w:t>
            </w:r>
          </w:p>
        </w:tc>
        <w:tc>
          <w:tcPr>
            <w:tcW w:w="1701" w:type="dxa"/>
          </w:tcPr>
          <w:p w:rsidR="009D6B60" w:rsidRDefault="009D6B60">
            <w:pPr>
              <w:pStyle w:val="Table2"/>
            </w:pPr>
            <w:r>
              <w:t>No quantity set</w:t>
            </w:r>
          </w:p>
        </w:tc>
        <w:tc>
          <w:tcPr>
            <w:tcW w:w="1533" w:type="dxa"/>
          </w:tcPr>
          <w:p w:rsidR="009D6B60" w:rsidRDefault="009D6B60">
            <w:pPr>
              <w:pStyle w:val="Table2"/>
            </w:pPr>
            <w:r>
              <w:t>3.0 mg (25%)</w:t>
            </w:r>
          </w:p>
        </w:tc>
      </w:tr>
    </w:tbl>
    <w:p w:rsidR="003C4F39" w:rsidRDefault="003C4F39">
      <w:r>
        <w:br w:type="page"/>
      </w:r>
    </w:p>
    <w:p w:rsidR="003C4F39" w:rsidRDefault="003C4F39" w:rsidP="003C4F39"/>
    <w:p w:rsidR="003C4F39" w:rsidRDefault="003C4F39" w:rsidP="003C4F39">
      <w:pPr>
        <w:pStyle w:val="BlankPage"/>
      </w:pPr>
      <w:r>
        <w:t>{THIS PAGE INTENTIONALLY LEFT BLANK}</w:t>
      </w:r>
    </w:p>
    <w:p w:rsidR="00540DA9" w:rsidRDefault="00540DA9"/>
    <w:sectPr w:rsidR="00540DA9" w:rsidSect="00707336">
      <w:footerReference w:type="default" r:id="rId8"/>
      <w:pgSz w:w="11900" w:h="16840" w:code="9"/>
      <w:pgMar w:top="1418" w:right="1418" w:bottom="1418" w:left="1418" w:header="720" w:footer="72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14A" w:rsidRDefault="008E114A" w:rsidP="009D6B60">
      <w:r>
        <w:separator/>
      </w:r>
    </w:p>
  </w:endnote>
  <w:endnote w:type="continuationSeparator" w:id="0">
    <w:p w:rsidR="008E114A" w:rsidRDefault="008E114A" w:rsidP="009D6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DF7" w:rsidRDefault="00033DF7">
    <w:pPr>
      <w:pStyle w:val="FSCfooter"/>
    </w:pPr>
    <w:r>
      <w:t>I</w:t>
    </w:r>
    <w:r w:rsidR="00255196">
      <w:t>ssue 1</w:t>
    </w:r>
    <w:r w:rsidR="003C4F39">
      <w:t>38</w:t>
    </w:r>
    <w:r>
      <w:tab/>
    </w:r>
    <w:r>
      <w:fldChar w:fldCharType="begin"/>
    </w:r>
    <w:r>
      <w:instrText xml:space="preserve"> PAGE </w:instrText>
    </w:r>
    <w:r>
      <w:fldChar w:fldCharType="separate"/>
    </w:r>
    <w:r w:rsidR="00474243">
      <w:rPr>
        <w:noProof/>
      </w:rPr>
      <w:t>8</w:t>
    </w:r>
    <w:r>
      <w:fldChar w:fldCharType="end"/>
    </w:r>
    <w:r>
      <w:tab/>
      <w:t>Standard 2.9.3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14A" w:rsidRDefault="008E114A" w:rsidP="009D6B60">
      <w:r>
        <w:separator/>
      </w:r>
    </w:p>
  </w:footnote>
  <w:footnote w:type="continuationSeparator" w:id="0">
    <w:p w:rsidR="008E114A" w:rsidRDefault="008E114A" w:rsidP="009D6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0"/>
    <w:lvl w:ilvl="0">
      <w:start w:val="2"/>
      <w:numFmt w:val="lowerLetter"/>
      <w:lvlText w:val="(%1)"/>
      <w:lvlJc w:val="left"/>
      <w:pPr>
        <w:tabs>
          <w:tab w:val="num" w:pos="1690"/>
        </w:tabs>
        <w:ind w:left="1690" w:hanging="840"/>
      </w:pPr>
      <w:rPr>
        <w:rFonts w:hint="default"/>
      </w:rPr>
    </w:lvl>
  </w:abstractNum>
  <w:abstractNum w:abstractNumId="1">
    <w:nsid w:val="00E20E81"/>
    <w:multiLevelType w:val="singleLevel"/>
    <w:tmpl w:val="5AE0ACD0"/>
    <w:lvl w:ilvl="0">
      <w:start w:val="7"/>
      <w:numFmt w:val="decimal"/>
      <w:lvlText w:val="%1"/>
      <w:lvlJc w:val="left"/>
      <w:pPr>
        <w:tabs>
          <w:tab w:val="num" w:pos="855"/>
        </w:tabs>
        <w:ind w:left="855" w:hanging="855"/>
      </w:pPr>
      <w:rPr>
        <w:rFonts w:hint="default"/>
      </w:rPr>
    </w:lvl>
  </w:abstractNum>
  <w:abstractNum w:abstractNumId="2">
    <w:nsid w:val="054968A4"/>
    <w:multiLevelType w:val="singleLevel"/>
    <w:tmpl w:val="38F20876"/>
    <w:lvl w:ilvl="0">
      <w:start w:val="5"/>
      <w:numFmt w:val="lowerLetter"/>
      <w:lvlText w:val="(%1)"/>
      <w:lvlJc w:val="left"/>
      <w:pPr>
        <w:tabs>
          <w:tab w:val="num" w:pos="1691"/>
        </w:tabs>
        <w:ind w:left="1691" w:hanging="840"/>
      </w:pPr>
      <w:rPr>
        <w:rFonts w:hint="default"/>
      </w:rPr>
    </w:lvl>
  </w:abstractNum>
  <w:abstractNum w:abstractNumId="3">
    <w:nsid w:val="09320416"/>
    <w:multiLevelType w:val="singleLevel"/>
    <w:tmpl w:val="DF846358"/>
    <w:lvl w:ilvl="0">
      <w:start w:val="2"/>
      <w:numFmt w:val="decimal"/>
      <w:lvlText w:val="(%1)"/>
      <w:lvlJc w:val="left"/>
      <w:pPr>
        <w:tabs>
          <w:tab w:val="num" w:pos="1690"/>
        </w:tabs>
        <w:ind w:left="1690" w:hanging="840"/>
      </w:pPr>
      <w:rPr>
        <w:rFonts w:hint="default"/>
      </w:rPr>
    </w:lvl>
  </w:abstractNum>
  <w:abstractNum w:abstractNumId="4">
    <w:nsid w:val="09F706E1"/>
    <w:multiLevelType w:val="singleLevel"/>
    <w:tmpl w:val="1D9C65EA"/>
    <w:lvl w:ilvl="0">
      <w:start w:val="2"/>
      <w:numFmt w:val="decimal"/>
      <w:lvlText w:val="(%1)"/>
      <w:lvlJc w:val="left"/>
      <w:pPr>
        <w:tabs>
          <w:tab w:val="num" w:pos="705"/>
        </w:tabs>
        <w:ind w:left="705" w:hanging="705"/>
      </w:pPr>
      <w:rPr>
        <w:rFonts w:ascii="Times" w:hAnsi="Times" w:hint="default"/>
        <w:b w:val="0"/>
      </w:rPr>
    </w:lvl>
  </w:abstractNum>
  <w:abstractNum w:abstractNumId="5">
    <w:nsid w:val="131008EE"/>
    <w:multiLevelType w:val="singleLevel"/>
    <w:tmpl w:val="93F6C004"/>
    <w:lvl w:ilvl="0">
      <w:start w:val="2"/>
      <w:numFmt w:val="decimal"/>
      <w:lvlText w:val="(%1)"/>
      <w:lvlJc w:val="left"/>
      <w:pPr>
        <w:tabs>
          <w:tab w:val="num" w:pos="855"/>
        </w:tabs>
        <w:ind w:left="855" w:hanging="855"/>
      </w:pPr>
      <w:rPr>
        <w:rFonts w:hint="default"/>
      </w:rPr>
    </w:lvl>
  </w:abstractNum>
  <w:abstractNum w:abstractNumId="6">
    <w:nsid w:val="145B1389"/>
    <w:multiLevelType w:val="singleLevel"/>
    <w:tmpl w:val="08090019"/>
    <w:lvl w:ilvl="0">
      <w:start w:val="1"/>
      <w:numFmt w:val="lowerLetter"/>
      <w:lvlText w:val="(%1)"/>
      <w:lvlJc w:val="left"/>
      <w:pPr>
        <w:tabs>
          <w:tab w:val="num" w:pos="360"/>
        </w:tabs>
        <w:ind w:left="360" w:hanging="360"/>
      </w:pPr>
      <w:rPr>
        <w:rFonts w:hint="default"/>
      </w:rPr>
    </w:lvl>
  </w:abstractNum>
  <w:abstractNum w:abstractNumId="7">
    <w:nsid w:val="1A4176FF"/>
    <w:multiLevelType w:val="singleLevel"/>
    <w:tmpl w:val="F34084C6"/>
    <w:lvl w:ilvl="0">
      <w:start w:val="3"/>
      <w:numFmt w:val="decimal"/>
      <w:lvlText w:val="(%1)"/>
      <w:lvlJc w:val="left"/>
      <w:pPr>
        <w:tabs>
          <w:tab w:val="num" w:pos="859"/>
        </w:tabs>
        <w:ind w:left="859" w:hanging="870"/>
      </w:pPr>
      <w:rPr>
        <w:rFonts w:hint="default"/>
      </w:rPr>
    </w:lvl>
  </w:abstractNum>
  <w:abstractNum w:abstractNumId="8">
    <w:nsid w:val="1A4F0AB6"/>
    <w:multiLevelType w:val="singleLevel"/>
    <w:tmpl w:val="251E4052"/>
    <w:lvl w:ilvl="0">
      <w:start w:val="2"/>
      <w:numFmt w:val="decimal"/>
      <w:lvlText w:val="(%1)"/>
      <w:lvlJc w:val="left"/>
      <w:pPr>
        <w:tabs>
          <w:tab w:val="num" w:pos="855"/>
        </w:tabs>
        <w:ind w:left="855" w:hanging="855"/>
      </w:pPr>
      <w:rPr>
        <w:rFonts w:hint="default"/>
      </w:rPr>
    </w:lvl>
  </w:abstractNum>
  <w:abstractNum w:abstractNumId="9">
    <w:nsid w:val="256F431B"/>
    <w:multiLevelType w:val="singleLevel"/>
    <w:tmpl w:val="6278F75C"/>
    <w:lvl w:ilvl="0">
      <w:start w:val="3"/>
      <w:numFmt w:val="decimal"/>
      <w:lvlText w:val="(%1)"/>
      <w:lvlJc w:val="left"/>
      <w:pPr>
        <w:tabs>
          <w:tab w:val="num" w:pos="859"/>
        </w:tabs>
        <w:ind w:left="859" w:hanging="870"/>
      </w:pPr>
      <w:rPr>
        <w:rFonts w:hint="default"/>
      </w:rPr>
    </w:lvl>
  </w:abstractNum>
  <w:abstractNum w:abstractNumId="10">
    <w:nsid w:val="27F34BD6"/>
    <w:multiLevelType w:val="singleLevel"/>
    <w:tmpl w:val="2618B0F8"/>
    <w:lvl w:ilvl="0">
      <w:start w:val="2"/>
      <w:numFmt w:val="decimal"/>
      <w:lvlText w:val="(%1)"/>
      <w:lvlJc w:val="left"/>
      <w:pPr>
        <w:tabs>
          <w:tab w:val="num" w:pos="855"/>
        </w:tabs>
        <w:ind w:left="855" w:hanging="855"/>
      </w:pPr>
      <w:rPr>
        <w:rFonts w:ascii="Palatino" w:hAnsi="Palatino" w:hint="default"/>
      </w:rPr>
    </w:lvl>
  </w:abstractNum>
  <w:abstractNum w:abstractNumId="11">
    <w:nsid w:val="28335B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2ADB4B3B"/>
    <w:multiLevelType w:val="hybridMultilevel"/>
    <w:tmpl w:val="835CD382"/>
    <w:lvl w:ilvl="0" w:tplc="DFCC3FF8">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06568F"/>
    <w:multiLevelType w:val="singleLevel"/>
    <w:tmpl w:val="06343CE8"/>
    <w:lvl w:ilvl="0">
      <w:start w:val="6"/>
      <w:numFmt w:val="decimal"/>
      <w:lvlText w:val="%1"/>
      <w:lvlJc w:val="left"/>
      <w:pPr>
        <w:tabs>
          <w:tab w:val="num" w:pos="855"/>
        </w:tabs>
        <w:ind w:left="855" w:hanging="855"/>
      </w:pPr>
      <w:rPr>
        <w:rFonts w:hint="default"/>
      </w:rPr>
    </w:lvl>
  </w:abstractNum>
  <w:abstractNum w:abstractNumId="14">
    <w:nsid w:val="47F254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9547174"/>
    <w:multiLevelType w:val="singleLevel"/>
    <w:tmpl w:val="7CD67ADE"/>
    <w:lvl w:ilvl="0">
      <w:start w:val="2"/>
      <w:numFmt w:val="decimal"/>
      <w:lvlText w:val="(%1)"/>
      <w:lvlJc w:val="left"/>
      <w:pPr>
        <w:tabs>
          <w:tab w:val="num" w:pos="855"/>
        </w:tabs>
        <w:ind w:left="855" w:hanging="855"/>
      </w:pPr>
      <w:rPr>
        <w:rFonts w:hint="default"/>
      </w:rPr>
    </w:lvl>
  </w:abstractNum>
  <w:abstractNum w:abstractNumId="16">
    <w:nsid w:val="66B86543"/>
    <w:multiLevelType w:val="singleLevel"/>
    <w:tmpl w:val="FEEA1B04"/>
    <w:lvl w:ilvl="0">
      <w:start w:val="1"/>
      <w:numFmt w:val="lowerLetter"/>
      <w:lvlText w:val="(%1)"/>
      <w:lvlJc w:val="left"/>
      <w:pPr>
        <w:tabs>
          <w:tab w:val="num" w:pos="855"/>
        </w:tabs>
        <w:ind w:left="855" w:hanging="855"/>
      </w:pPr>
      <w:rPr>
        <w:rFonts w:hint="default"/>
      </w:rPr>
    </w:lvl>
  </w:abstractNum>
  <w:abstractNum w:abstractNumId="17">
    <w:nsid w:val="71FD57F0"/>
    <w:multiLevelType w:val="singleLevel"/>
    <w:tmpl w:val="CC5427AA"/>
    <w:lvl w:ilvl="0">
      <w:start w:val="3"/>
      <w:numFmt w:val="decimal"/>
      <w:lvlText w:val="(%1)"/>
      <w:lvlJc w:val="left"/>
      <w:pPr>
        <w:tabs>
          <w:tab w:val="num" w:pos="855"/>
        </w:tabs>
        <w:ind w:left="855" w:hanging="855"/>
      </w:pPr>
      <w:rPr>
        <w:rFonts w:hint="default"/>
      </w:rPr>
    </w:lvl>
  </w:abstractNum>
  <w:abstractNum w:abstractNumId="18">
    <w:nsid w:val="72D24590"/>
    <w:multiLevelType w:val="singleLevel"/>
    <w:tmpl w:val="E06C448C"/>
    <w:lvl w:ilvl="0">
      <w:start w:val="1"/>
      <w:numFmt w:val="decimal"/>
      <w:lvlText w:val="(%1)"/>
      <w:lvlJc w:val="left"/>
      <w:pPr>
        <w:tabs>
          <w:tab w:val="num" w:pos="1125"/>
        </w:tabs>
        <w:ind w:left="1125" w:hanging="1125"/>
      </w:pPr>
      <w:rPr>
        <w:rFonts w:hint="default"/>
      </w:rPr>
    </w:lvl>
  </w:abstractNum>
  <w:abstractNum w:abstractNumId="19">
    <w:nsid w:val="77820BF7"/>
    <w:multiLevelType w:val="singleLevel"/>
    <w:tmpl w:val="8B025608"/>
    <w:lvl w:ilvl="0">
      <w:start w:val="1"/>
      <w:numFmt w:val="lowerLetter"/>
      <w:lvlText w:val="(%1)"/>
      <w:lvlJc w:val="left"/>
      <w:pPr>
        <w:tabs>
          <w:tab w:val="num" w:pos="1691"/>
        </w:tabs>
        <w:ind w:left="1691" w:hanging="840"/>
      </w:pPr>
      <w:rPr>
        <w:rFonts w:hint="default"/>
        <w:b/>
      </w:rPr>
    </w:lvl>
  </w:abstractNum>
  <w:abstractNum w:abstractNumId="20">
    <w:nsid w:val="7BB81F72"/>
    <w:multiLevelType w:val="singleLevel"/>
    <w:tmpl w:val="1A1874FA"/>
    <w:lvl w:ilvl="0">
      <w:start w:val="2"/>
      <w:numFmt w:val="decimal"/>
      <w:lvlText w:val="(%1)"/>
      <w:lvlJc w:val="left"/>
      <w:pPr>
        <w:tabs>
          <w:tab w:val="num" w:pos="855"/>
        </w:tabs>
        <w:ind w:left="855" w:hanging="855"/>
      </w:pPr>
      <w:rPr>
        <w:rFonts w:hint="default"/>
      </w:rPr>
    </w:lvl>
  </w:abstractNum>
  <w:num w:numId="1">
    <w:abstractNumId w:val="18"/>
  </w:num>
  <w:num w:numId="2">
    <w:abstractNumId w:val="2"/>
  </w:num>
  <w:num w:numId="3">
    <w:abstractNumId w:val="9"/>
  </w:num>
  <w:num w:numId="4">
    <w:abstractNumId w:val="7"/>
  </w:num>
  <w:num w:numId="5">
    <w:abstractNumId w:val="1"/>
  </w:num>
  <w:num w:numId="6">
    <w:abstractNumId w:val="13"/>
  </w:num>
  <w:num w:numId="7">
    <w:abstractNumId w:val="17"/>
  </w:num>
  <w:num w:numId="8">
    <w:abstractNumId w:val="6"/>
  </w:num>
  <w:num w:numId="9">
    <w:abstractNumId w:val="10"/>
  </w:num>
  <w:num w:numId="10">
    <w:abstractNumId w:val="16"/>
  </w:num>
  <w:num w:numId="11">
    <w:abstractNumId w:val="3"/>
  </w:num>
  <w:num w:numId="12">
    <w:abstractNumId w:val="15"/>
  </w:num>
  <w:num w:numId="13">
    <w:abstractNumId w:val="4"/>
  </w:num>
  <w:num w:numId="14">
    <w:abstractNumId w:val="8"/>
  </w:num>
  <w:num w:numId="15">
    <w:abstractNumId w:val="20"/>
  </w:num>
  <w:num w:numId="16">
    <w:abstractNumId w:val="5"/>
  </w:num>
  <w:num w:numId="17">
    <w:abstractNumId w:val="19"/>
  </w:num>
  <w:num w:numId="18">
    <w:abstractNumId w:val="0"/>
  </w:num>
  <w:num w:numId="19">
    <w:abstractNumId w:val="11"/>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E9"/>
    <w:rsid w:val="00032BE9"/>
    <w:rsid w:val="00033DF7"/>
    <w:rsid w:val="00245B2C"/>
    <w:rsid w:val="00255196"/>
    <w:rsid w:val="00310DFC"/>
    <w:rsid w:val="003C4F39"/>
    <w:rsid w:val="00407065"/>
    <w:rsid w:val="00474243"/>
    <w:rsid w:val="004E59D0"/>
    <w:rsid w:val="00540DA9"/>
    <w:rsid w:val="00551E39"/>
    <w:rsid w:val="00707336"/>
    <w:rsid w:val="00861302"/>
    <w:rsid w:val="00873F42"/>
    <w:rsid w:val="00877EA6"/>
    <w:rsid w:val="00880A6E"/>
    <w:rsid w:val="008E114A"/>
    <w:rsid w:val="009B030E"/>
    <w:rsid w:val="009D6B60"/>
    <w:rsid w:val="009F0A35"/>
    <w:rsid w:val="00CC077C"/>
    <w:rsid w:val="00CD1A4F"/>
    <w:rsid w:val="00D337D4"/>
    <w:rsid w:val="00D50C4A"/>
    <w:rsid w:val="00EC3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55196"/>
    <w:pPr>
      <w:tabs>
        <w:tab w:val="left" w:pos="851"/>
      </w:tabs>
    </w:pPr>
    <w:rPr>
      <w:rFonts w:ascii="Arial" w:hAnsi="Arial"/>
      <w:lang w:val="en-GB" w:eastAsia="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4">
    <w:name w:val="heading 4"/>
    <w:basedOn w:val="Normal"/>
    <w:next w:val="Normal"/>
    <w:pPr>
      <w:keepNext/>
      <w:autoSpaceDE w:val="0"/>
      <w:autoSpaceDN w:val="0"/>
      <w:outlineLvl w:val="3"/>
    </w:pPr>
    <w:rPr>
      <w:b/>
      <w:bCs/>
      <w:sz w:val="22"/>
      <w:szCs w:val="22"/>
      <w:lang w:val="en-US"/>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Page">
    <w:name w:val="Blank Page"/>
    <w:basedOn w:val="Normal"/>
    <w:next w:val="Normal"/>
    <w:pPr>
      <w:spacing w:before="6000"/>
      <w:jc w:val="center"/>
    </w:pPr>
  </w:style>
  <w:style w:type="paragraph" w:customStyle="1" w:styleId="FootnoteText1">
    <w:name w:val="Footnote Text1"/>
    <w:basedOn w:val="Normal"/>
  </w:style>
  <w:style w:type="paragraph" w:customStyle="1" w:styleId="FSCfooter">
    <w:name w:val="FSCfooter"/>
    <w:basedOn w:val="Normal"/>
    <w:pPr>
      <w:tabs>
        <w:tab w:val="clear" w:pos="851"/>
        <w:tab w:val="center" w:pos="4536"/>
        <w:tab w:val="right" w:pos="9072"/>
      </w:tabs>
    </w:pPr>
    <w:rPr>
      <w:sz w:val="18"/>
    </w:rPr>
  </w:style>
  <w:style w:type="paragraph" w:styleId="BalloonText">
    <w:name w:val="Balloon Text"/>
    <w:basedOn w:val="Normal"/>
    <w:semiHidden/>
    <w:rsid w:val="00540DA9"/>
    <w:rPr>
      <w:rFonts w:ascii="Tahoma" w:hAnsi="Tahoma" w:cs="Tahoma"/>
      <w:sz w:val="16"/>
      <w:szCs w:val="16"/>
    </w:rPr>
  </w:style>
  <w:style w:type="paragraph" w:styleId="Header">
    <w:name w:val="header"/>
    <w:basedOn w:val="Normal"/>
    <w:pPr>
      <w:tabs>
        <w:tab w:val="clear" w:pos="851"/>
        <w:tab w:val="center" w:pos="4153"/>
        <w:tab w:val="right" w:pos="8306"/>
      </w:tabs>
    </w:pPr>
    <w:rPr>
      <w:szCs w:val="24"/>
      <w:lang w:val="en-AU"/>
    </w:rPr>
  </w:style>
  <w:style w:type="paragraph" w:styleId="Footer">
    <w:name w:val="footer"/>
    <w:basedOn w:val="Normal"/>
    <w:pPr>
      <w:widowControl w:val="0"/>
      <w:tabs>
        <w:tab w:val="clear" w:pos="851"/>
        <w:tab w:val="center" w:pos="4153"/>
        <w:tab w:val="right" w:pos="8306"/>
      </w:tabs>
    </w:pPr>
    <w:rPr>
      <w:lang w:val="en-AU"/>
    </w:rPr>
  </w:style>
  <w:style w:type="paragraph" w:customStyle="1" w:styleId="Clause">
    <w:name w:val="Clause"/>
    <w:basedOn w:val="Normal"/>
    <w:next w:val="Normal"/>
    <w:pPr>
      <w:widowControl w:val="0"/>
    </w:pPr>
  </w:style>
  <w:style w:type="paragraph" w:customStyle="1" w:styleId="Clauseheading">
    <w:name w:val="Clause heading"/>
    <w:basedOn w:val="Normal"/>
    <w:next w:val="Normal"/>
    <w:pPr>
      <w:widowControl w:val="0"/>
    </w:pPr>
    <w:rPr>
      <w:b/>
    </w:rPr>
  </w:style>
  <w:style w:type="paragraph" w:customStyle="1" w:styleId="ClauseList">
    <w:name w:val="Clause List"/>
    <w:basedOn w:val="Normal"/>
    <w:next w:val="Normal"/>
    <w:pPr>
      <w:widowControl w:val="0"/>
    </w:pPr>
    <w:rPr>
      <w:lang w:val="en-AU"/>
    </w:rPr>
  </w:style>
  <w:style w:type="paragraph" w:customStyle="1" w:styleId="Definition">
    <w:name w:val="Definition"/>
    <w:basedOn w:val="Normal"/>
    <w:next w:val="Normal"/>
    <w:pPr>
      <w:widowControl w:val="0"/>
      <w:ind w:left="1701" w:hanging="851"/>
    </w:pPr>
    <w:rPr>
      <w:lang w:val="en-AU"/>
    </w:rPr>
  </w:style>
  <w:style w:type="paragraph" w:customStyle="1" w:styleId="DivisionHeading">
    <w:name w:val="Division Heading"/>
    <w:basedOn w:val="Normal"/>
    <w:next w:val="Normal"/>
    <w:rsid w:val="00877EA6"/>
    <w:pPr>
      <w:widowControl w:val="0"/>
      <w:jc w:val="center"/>
    </w:pPr>
    <w:rPr>
      <w:b/>
      <w:sz w:val="26"/>
    </w:rPr>
  </w:style>
  <w:style w:type="paragraph" w:customStyle="1" w:styleId="EditorialNoteLine1">
    <w:name w:val="Editorial Note Line 1"/>
    <w:basedOn w:val="Normal"/>
    <w:next w:val="Normal"/>
    <w:pPr>
      <w:widowControl w:val="0"/>
      <w:pBdr>
        <w:top w:val="single" w:sz="6" w:space="0" w:color="auto"/>
        <w:left w:val="single" w:sz="6" w:space="0" w:color="auto"/>
        <w:bottom w:val="single" w:sz="6" w:space="0" w:color="auto"/>
        <w:right w:val="single" w:sz="6" w:space="0" w:color="auto"/>
      </w:pBdr>
    </w:pPr>
    <w:rPr>
      <w:b/>
      <w:lang w:val="en-AU"/>
    </w:rPr>
  </w:style>
  <w:style w:type="paragraph" w:customStyle="1" w:styleId="EditorialNotetext">
    <w:name w:val="Editorial Note text"/>
    <w:basedOn w:val="EditorialNoteLine1"/>
    <w:rPr>
      <w:b w:val="0"/>
    </w:rPr>
  </w:style>
  <w:style w:type="paragraph" w:customStyle="1" w:styleId="MiscellaneousHeading">
    <w:name w:val="Miscellaneous Heading"/>
    <w:basedOn w:val="Normal"/>
    <w:next w:val="Normal"/>
    <w:pPr>
      <w:widowControl w:val="0"/>
    </w:pPr>
    <w:rPr>
      <w:b/>
    </w:rPr>
  </w:style>
  <w:style w:type="character" w:styleId="PageNumber">
    <w:name w:val="page number"/>
    <w:basedOn w:val="DefaultParagraphFont"/>
  </w:style>
  <w:style w:type="paragraph" w:customStyle="1" w:styleId="Paragraph">
    <w:name w:val="Paragraph"/>
    <w:basedOn w:val="Normal"/>
    <w:next w:val="Normal"/>
    <w:pPr>
      <w:widowControl w:val="0"/>
      <w:tabs>
        <w:tab w:val="clear" w:pos="851"/>
      </w:tabs>
      <w:ind w:left="1702" w:hanging="851"/>
    </w:pPr>
  </w:style>
  <w:style w:type="paragraph" w:customStyle="1" w:styleId="ScheduleHeading">
    <w:name w:val="Schedule Heading"/>
    <w:basedOn w:val="Normal"/>
    <w:next w:val="Normal"/>
    <w:pPr>
      <w:widowControl w:val="0"/>
      <w:jc w:val="center"/>
    </w:pPr>
    <w:rPr>
      <w:b/>
      <w:caps/>
    </w:rPr>
  </w:style>
  <w:style w:type="paragraph" w:customStyle="1" w:styleId="Standardtitle">
    <w:name w:val="Standard title"/>
    <w:basedOn w:val="Normal"/>
    <w:pPr>
      <w:widowControl w:val="0"/>
      <w:jc w:val="center"/>
    </w:pPr>
    <w:rPr>
      <w:b/>
      <w:i/>
      <w:iCs/>
      <w:caps/>
      <w:sz w:val="28"/>
    </w:rPr>
  </w:style>
  <w:style w:type="paragraph" w:customStyle="1" w:styleId="Subclause">
    <w:name w:val="Subclause"/>
    <w:basedOn w:val="Normal"/>
    <w:link w:val="SubclauseChar"/>
  </w:style>
  <w:style w:type="paragraph" w:customStyle="1" w:styleId="Subparagraph">
    <w:name w:val="Subparagraph"/>
    <w:basedOn w:val="Paragraph"/>
    <w:pPr>
      <w:widowControl/>
      <w:ind w:left="2553"/>
    </w:pPr>
  </w:style>
  <w:style w:type="paragraph" w:customStyle="1" w:styleId="Table1">
    <w:name w:val="Table 1"/>
    <w:basedOn w:val="Normal"/>
    <w:rsid w:val="00255196"/>
    <w:pPr>
      <w:widowControl w:val="0"/>
      <w:tabs>
        <w:tab w:val="clear" w:pos="851"/>
      </w:tabs>
      <w:spacing w:after="120"/>
      <w:jc w:val="center"/>
    </w:pPr>
    <w:rPr>
      <w:b/>
      <w:bCs/>
      <w:sz w:val="18"/>
    </w:rPr>
  </w:style>
  <w:style w:type="paragraph" w:customStyle="1" w:styleId="Table2">
    <w:name w:val="Table 2"/>
    <w:basedOn w:val="Normal"/>
    <w:rsid w:val="00255196"/>
    <w:pPr>
      <w:widowControl w:val="0"/>
      <w:tabs>
        <w:tab w:val="clear" w:pos="851"/>
      </w:tabs>
      <w:ind w:left="142" w:hanging="142"/>
    </w:pPr>
    <w:rPr>
      <w:bCs/>
      <w:sz w:val="18"/>
    </w:rPr>
  </w:style>
  <w:style w:type="paragraph" w:customStyle="1" w:styleId="TableHeading">
    <w:name w:val="Table Heading"/>
    <w:basedOn w:val="Normal"/>
    <w:next w:val="Normal"/>
    <w:pPr>
      <w:widowControl w:val="0"/>
      <w:jc w:val="center"/>
    </w:pPr>
    <w:rPr>
      <w:b/>
    </w:rPr>
  </w:style>
  <w:style w:type="paragraph" w:customStyle="1" w:styleId="TitleBorder">
    <w:name w:val="TitleBorder"/>
    <w:basedOn w:val="Normal"/>
    <w:rsid w:val="00255196"/>
    <w:pPr>
      <w:widowControl w:val="0"/>
      <w:pBdr>
        <w:bottom w:val="double" w:sz="6" w:space="0" w:color="auto"/>
      </w:pBdr>
    </w:pPr>
  </w:style>
  <w:style w:type="character" w:customStyle="1" w:styleId="SubclauseChar">
    <w:name w:val="Subclause Char"/>
    <w:basedOn w:val="DefaultParagraphFont"/>
    <w:link w:val="Subclause"/>
    <w:rsid w:val="00033DF7"/>
    <w:rPr>
      <w:sz w:val="24"/>
      <w:lang w:val="en-GB" w:eastAsia="en-US" w:bidi="ar-SA"/>
    </w:rPr>
  </w:style>
  <w:style w:type="paragraph" w:styleId="Title">
    <w:name w:val="Title"/>
    <w:basedOn w:val="Normal"/>
    <w:next w:val="Normal"/>
    <w:link w:val="TitleChar"/>
    <w:rsid w:val="00877E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77EA6"/>
    <w:rPr>
      <w:rFonts w:asciiTheme="majorHAnsi" w:eastAsiaTheme="majorEastAsia" w:hAnsiTheme="majorHAnsi" w:cstheme="majorBidi"/>
      <w:color w:val="17365D" w:themeColor="text2" w:themeShade="BF"/>
      <w:spacing w:val="5"/>
      <w:kern w:val="28"/>
      <w:sz w:val="52"/>
      <w:szCs w:val="5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AU" w:eastAsia="en-AU" w:bidi="ar-SA"/>
      </w:rPr>
    </w:rPrDefault>
    <w:pPrDefault/>
  </w:docDefaults>
  <w:latentStyles w:defLockedState="0" w:defUIPriority="0" w:defSemiHidden="0" w:defUnhideWhenUsed="0" w:defQFormat="0" w:count="267">
    <w:lsdException w:name="Normal" w:qFormat="1"/>
    <w:lsdException w:name="heading 5" w:semiHidden="1" w:unhideWhenUsed="1" w:qFormat="1"/>
    <w:lsdException w:name="heading 6"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55196"/>
    <w:pPr>
      <w:tabs>
        <w:tab w:val="left" w:pos="851"/>
      </w:tabs>
    </w:pPr>
    <w:rPr>
      <w:rFonts w:ascii="Arial" w:hAnsi="Arial"/>
      <w:lang w:val="en-GB" w:eastAsia="en-US"/>
    </w:rPr>
  </w:style>
  <w:style w:type="paragraph" w:styleId="Heading2">
    <w:name w:val="heading 2"/>
    <w:basedOn w:val="Normal"/>
    <w:next w:val="Normal"/>
    <w:pPr>
      <w:keepNext/>
      <w:spacing w:after="60"/>
      <w:outlineLvl w:val="1"/>
    </w:pPr>
    <w:rPr>
      <w:b/>
      <w:bCs/>
      <w:i/>
      <w:iCs/>
      <w:sz w:val="28"/>
      <w:szCs w:val="28"/>
    </w:rPr>
  </w:style>
  <w:style w:type="paragraph" w:styleId="Heading3">
    <w:name w:val="heading 3"/>
    <w:basedOn w:val="Normal"/>
    <w:pPr>
      <w:outlineLvl w:val="2"/>
    </w:pPr>
    <w:rPr>
      <w:rFonts w:ascii="Helvetica" w:hAnsi="Helvetica"/>
      <w:sz w:val="28"/>
    </w:rPr>
  </w:style>
  <w:style w:type="paragraph" w:styleId="Heading4">
    <w:name w:val="heading 4"/>
    <w:basedOn w:val="Normal"/>
    <w:next w:val="Normal"/>
    <w:pPr>
      <w:keepNext/>
      <w:autoSpaceDE w:val="0"/>
      <w:autoSpaceDN w:val="0"/>
      <w:outlineLvl w:val="3"/>
    </w:pPr>
    <w:rPr>
      <w:b/>
      <w:bCs/>
      <w:sz w:val="22"/>
      <w:szCs w:val="22"/>
      <w:lang w:val="en-US"/>
    </w:rPr>
  </w:style>
  <w:style w:type="paragraph" w:styleId="Heading7">
    <w:name w:val="heading 7"/>
    <w:basedOn w:val="Normal"/>
    <w:pPr>
      <w:outlineLvl w:val="6"/>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nkPage">
    <w:name w:val="Blank Page"/>
    <w:basedOn w:val="Normal"/>
    <w:next w:val="Normal"/>
    <w:pPr>
      <w:spacing w:before="6000"/>
      <w:jc w:val="center"/>
    </w:pPr>
  </w:style>
  <w:style w:type="paragraph" w:customStyle="1" w:styleId="FootnoteText1">
    <w:name w:val="Footnote Text1"/>
    <w:basedOn w:val="Normal"/>
  </w:style>
  <w:style w:type="paragraph" w:customStyle="1" w:styleId="FSCfooter">
    <w:name w:val="FSCfooter"/>
    <w:basedOn w:val="Normal"/>
    <w:pPr>
      <w:tabs>
        <w:tab w:val="clear" w:pos="851"/>
        <w:tab w:val="center" w:pos="4536"/>
        <w:tab w:val="right" w:pos="9072"/>
      </w:tabs>
    </w:pPr>
    <w:rPr>
      <w:sz w:val="18"/>
    </w:rPr>
  </w:style>
  <w:style w:type="paragraph" w:styleId="BalloonText">
    <w:name w:val="Balloon Text"/>
    <w:basedOn w:val="Normal"/>
    <w:semiHidden/>
    <w:rsid w:val="00540DA9"/>
    <w:rPr>
      <w:rFonts w:ascii="Tahoma" w:hAnsi="Tahoma" w:cs="Tahoma"/>
      <w:sz w:val="16"/>
      <w:szCs w:val="16"/>
    </w:rPr>
  </w:style>
  <w:style w:type="paragraph" w:styleId="Header">
    <w:name w:val="header"/>
    <w:basedOn w:val="Normal"/>
    <w:pPr>
      <w:tabs>
        <w:tab w:val="clear" w:pos="851"/>
        <w:tab w:val="center" w:pos="4153"/>
        <w:tab w:val="right" w:pos="8306"/>
      </w:tabs>
    </w:pPr>
    <w:rPr>
      <w:szCs w:val="24"/>
      <w:lang w:val="en-AU"/>
    </w:rPr>
  </w:style>
  <w:style w:type="paragraph" w:styleId="Footer">
    <w:name w:val="footer"/>
    <w:basedOn w:val="Normal"/>
    <w:pPr>
      <w:widowControl w:val="0"/>
      <w:tabs>
        <w:tab w:val="clear" w:pos="851"/>
        <w:tab w:val="center" w:pos="4153"/>
        <w:tab w:val="right" w:pos="8306"/>
      </w:tabs>
    </w:pPr>
    <w:rPr>
      <w:lang w:val="en-AU"/>
    </w:rPr>
  </w:style>
  <w:style w:type="paragraph" w:customStyle="1" w:styleId="Clause">
    <w:name w:val="Clause"/>
    <w:basedOn w:val="Normal"/>
    <w:next w:val="Normal"/>
    <w:pPr>
      <w:widowControl w:val="0"/>
    </w:pPr>
  </w:style>
  <w:style w:type="paragraph" w:customStyle="1" w:styleId="Clauseheading">
    <w:name w:val="Clause heading"/>
    <w:basedOn w:val="Normal"/>
    <w:next w:val="Normal"/>
    <w:pPr>
      <w:widowControl w:val="0"/>
    </w:pPr>
    <w:rPr>
      <w:b/>
    </w:rPr>
  </w:style>
  <w:style w:type="paragraph" w:customStyle="1" w:styleId="ClauseList">
    <w:name w:val="Clause List"/>
    <w:basedOn w:val="Normal"/>
    <w:next w:val="Normal"/>
    <w:pPr>
      <w:widowControl w:val="0"/>
    </w:pPr>
    <w:rPr>
      <w:lang w:val="en-AU"/>
    </w:rPr>
  </w:style>
  <w:style w:type="paragraph" w:customStyle="1" w:styleId="Definition">
    <w:name w:val="Definition"/>
    <w:basedOn w:val="Normal"/>
    <w:next w:val="Normal"/>
    <w:pPr>
      <w:widowControl w:val="0"/>
      <w:ind w:left="1701" w:hanging="851"/>
    </w:pPr>
    <w:rPr>
      <w:lang w:val="en-AU"/>
    </w:rPr>
  </w:style>
  <w:style w:type="paragraph" w:customStyle="1" w:styleId="DivisionHeading">
    <w:name w:val="Division Heading"/>
    <w:basedOn w:val="Normal"/>
    <w:next w:val="Normal"/>
    <w:rsid w:val="00877EA6"/>
    <w:pPr>
      <w:widowControl w:val="0"/>
      <w:jc w:val="center"/>
    </w:pPr>
    <w:rPr>
      <w:b/>
      <w:sz w:val="26"/>
    </w:rPr>
  </w:style>
  <w:style w:type="paragraph" w:customStyle="1" w:styleId="EditorialNoteLine1">
    <w:name w:val="Editorial Note Line 1"/>
    <w:basedOn w:val="Normal"/>
    <w:next w:val="Normal"/>
    <w:pPr>
      <w:widowControl w:val="0"/>
      <w:pBdr>
        <w:top w:val="single" w:sz="6" w:space="0" w:color="auto"/>
        <w:left w:val="single" w:sz="6" w:space="0" w:color="auto"/>
        <w:bottom w:val="single" w:sz="6" w:space="0" w:color="auto"/>
        <w:right w:val="single" w:sz="6" w:space="0" w:color="auto"/>
      </w:pBdr>
    </w:pPr>
    <w:rPr>
      <w:b/>
      <w:lang w:val="en-AU"/>
    </w:rPr>
  </w:style>
  <w:style w:type="paragraph" w:customStyle="1" w:styleId="EditorialNotetext">
    <w:name w:val="Editorial Note text"/>
    <w:basedOn w:val="EditorialNoteLine1"/>
    <w:rPr>
      <w:b w:val="0"/>
    </w:rPr>
  </w:style>
  <w:style w:type="paragraph" w:customStyle="1" w:styleId="MiscellaneousHeading">
    <w:name w:val="Miscellaneous Heading"/>
    <w:basedOn w:val="Normal"/>
    <w:next w:val="Normal"/>
    <w:pPr>
      <w:widowControl w:val="0"/>
    </w:pPr>
    <w:rPr>
      <w:b/>
    </w:rPr>
  </w:style>
  <w:style w:type="character" w:styleId="PageNumber">
    <w:name w:val="page number"/>
    <w:basedOn w:val="DefaultParagraphFont"/>
  </w:style>
  <w:style w:type="paragraph" w:customStyle="1" w:styleId="Paragraph">
    <w:name w:val="Paragraph"/>
    <w:basedOn w:val="Normal"/>
    <w:next w:val="Normal"/>
    <w:pPr>
      <w:widowControl w:val="0"/>
      <w:tabs>
        <w:tab w:val="clear" w:pos="851"/>
      </w:tabs>
      <w:ind w:left="1702" w:hanging="851"/>
    </w:pPr>
  </w:style>
  <w:style w:type="paragraph" w:customStyle="1" w:styleId="ScheduleHeading">
    <w:name w:val="Schedule Heading"/>
    <w:basedOn w:val="Normal"/>
    <w:next w:val="Normal"/>
    <w:pPr>
      <w:widowControl w:val="0"/>
      <w:jc w:val="center"/>
    </w:pPr>
    <w:rPr>
      <w:b/>
      <w:caps/>
    </w:rPr>
  </w:style>
  <w:style w:type="paragraph" w:customStyle="1" w:styleId="Standardtitle">
    <w:name w:val="Standard title"/>
    <w:basedOn w:val="Normal"/>
    <w:pPr>
      <w:widowControl w:val="0"/>
      <w:jc w:val="center"/>
    </w:pPr>
    <w:rPr>
      <w:b/>
      <w:i/>
      <w:iCs/>
      <w:caps/>
      <w:sz w:val="28"/>
    </w:rPr>
  </w:style>
  <w:style w:type="paragraph" w:customStyle="1" w:styleId="Subclause">
    <w:name w:val="Subclause"/>
    <w:basedOn w:val="Normal"/>
    <w:link w:val="SubclauseChar"/>
  </w:style>
  <w:style w:type="paragraph" w:customStyle="1" w:styleId="Subparagraph">
    <w:name w:val="Subparagraph"/>
    <w:basedOn w:val="Paragraph"/>
    <w:pPr>
      <w:widowControl/>
      <w:ind w:left="2553"/>
    </w:pPr>
  </w:style>
  <w:style w:type="paragraph" w:customStyle="1" w:styleId="Table1">
    <w:name w:val="Table 1"/>
    <w:basedOn w:val="Normal"/>
    <w:rsid w:val="00255196"/>
    <w:pPr>
      <w:widowControl w:val="0"/>
      <w:tabs>
        <w:tab w:val="clear" w:pos="851"/>
      </w:tabs>
      <w:spacing w:after="120"/>
      <w:jc w:val="center"/>
    </w:pPr>
    <w:rPr>
      <w:b/>
      <w:bCs/>
      <w:sz w:val="18"/>
    </w:rPr>
  </w:style>
  <w:style w:type="paragraph" w:customStyle="1" w:styleId="Table2">
    <w:name w:val="Table 2"/>
    <w:basedOn w:val="Normal"/>
    <w:rsid w:val="00255196"/>
    <w:pPr>
      <w:widowControl w:val="0"/>
      <w:tabs>
        <w:tab w:val="clear" w:pos="851"/>
      </w:tabs>
      <w:ind w:left="142" w:hanging="142"/>
    </w:pPr>
    <w:rPr>
      <w:bCs/>
      <w:sz w:val="18"/>
    </w:rPr>
  </w:style>
  <w:style w:type="paragraph" w:customStyle="1" w:styleId="TableHeading">
    <w:name w:val="Table Heading"/>
    <w:basedOn w:val="Normal"/>
    <w:next w:val="Normal"/>
    <w:pPr>
      <w:widowControl w:val="0"/>
      <w:jc w:val="center"/>
    </w:pPr>
    <w:rPr>
      <w:b/>
    </w:rPr>
  </w:style>
  <w:style w:type="paragraph" w:customStyle="1" w:styleId="TitleBorder">
    <w:name w:val="TitleBorder"/>
    <w:basedOn w:val="Normal"/>
    <w:rsid w:val="00255196"/>
    <w:pPr>
      <w:widowControl w:val="0"/>
      <w:pBdr>
        <w:bottom w:val="double" w:sz="6" w:space="0" w:color="auto"/>
      </w:pBdr>
    </w:pPr>
  </w:style>
  <w:style w:type="character" w:customStyle="1" w:styleId="SubclauseChar">
    <w:name w:val="Subclause Char"/>
    <w:basedOn w:val="DefaultParagraphFont"/>
    <w:link w:val="Subclause"/>
    <w:rsid w:val="00033DF7"/>
    <w:rPr>
      <w:sz w:val="24"/>
      <w:lang w:val="en-GB" w:eastAsia="en-US" w:bidi="ar-SA"/>
    </w:rPr>
  </w:style>
  <w:style w:type="paragraph" w:styleId="Title">
    <w:name w:val="Title"/>
    <w:basedOn w:val="Normal"/>
    <w:next w:val="Normal"/>
    <w:link w:val="TitleChar"/>
    <w:rsid w:val="00877EA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77EA6"/>
    <w:rPr>
      <w:rFonts w:asciiTheme="majorHAnsi" w:eastAsiaTheme="majorEastAsia" w:hAnsiTheme="majorHAnsi" w:cstheme="majorBidi"/>
      <w:color w:val="17365D" w:themeColor="text2" w:themeShade="BF"/>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2680</Words>
  <Characters>12720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Revised Code Index</vt:lpstr>
    </vt:vector>
  </TitlesOfParts>
  <Company>ANZFA</Company>
  <LinksUpToDate>false</LinksUpToDate>
  <CharactersWithSpaces>15370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Code Index</dc:title>
  <dc:creator>Nicholas Colwell</dc:creator>
  <cp:lastModifiedBy>humphc</cp:lastModifiedBy>
  <cp:revision>10</cp:revision>
  <cp:lastPrinted>2012-12-03T01:24:00Z</cp:lastPrinted>
  <dcterms:created xsi:type="dcterms:W3CDTF">2011-05-31T06:42:00Z</dcterms:created>
  <dcterms:modified xsi:type="dcterms:W3CDTF">2013-05-21T01:34:00Z</dcterms:modified>
</cp:coreProperties>
</file>