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6" w:rsidRDefault="00F82156" w:rsidP="009730AA">
      <w:pPr>
        <w:pStyle w:val="Standardtitle"/>
      </w:pPr>
      <w:r>
        <w:t>Standard 2.5.1</w:t>
      </w:r>
    </w:p>
    <w:p w:rsidR="00F82156" w:rsidRPr="0083287B" w:rsidRDefault="00F82156" w:rsidP="0083287B"/>
    <w:p w:rsidR="00F82156" w:rsidRDefault="00F82156" w:rsidP="009730AA">
      <w:pPr>
        <w:pStyle w:val="Standardtitle"/>
      </w:pPr>
      <w:r>
        <w:t>Milk</w:t>
      </w:r>
    </w:p>
    <w:p w:rsidR="00F82156" w:rsidRDefault="00F82156" w:rsidP="009730AA">
      <w:pPr>
        <w:pStyle w:val="TitleBorder"/>
      </w:pPr>
    </w:p>
    <w:p w:rsidR="00F82156" w:rsidRDefault="00F82156"/>
    <w:p w:rsidR="00F82156" w:rsidRDefault="00F82156" w:rsidP="009730AA">
      <w:pPr>
        <w:pStyle w:val="Clauseheading"/>
      </w:pPr>
      <w:r>
        <w:t>Purpose</w:t>
      </w:r>
    </w:p>
    <w:p w:rsidR="009730AA" w:rsidRDefault="009730AA"/>
    <w:p w:rsidR="00F82156" w:rsidRDefault="00F82156" w:rsidP="009730AA">
      <w:pPr>
        <w:pStyle w:val="Clause"/>
      </w:pPr>
      <w:r>
        <w:t xml:space="preserve">This Standard defines milk and skim milk and sets compositional requirements for these products.  Processing requirements for milk are contained in Standard </w:t>
      </w:r>
      <w:r w:rsidR="001B153A">
        <w:t>4.2.4</w:t>
      </w:r>
      <w:r>
        <w:t xml:space="preserve">.  Subclause 4(2) of this Standard does not apply to milk produced in </w:t>
      </w:r>
      <w:smartTag w:uri="urn:schemas-microsoft-com:office:smarttags" w:element="place">
        <w:smartTag w:uri="urn:schemas-microsoft-com:office:smarttags" w:element="country-region">
          <w:r>
            <w:t>New Zealand</w:t>
          </w:r>
        </w:smartTag>
      </w:smartTag>
      <w:r>
        <w:t>.</w:t>
      </w:r>
    </w:p>
    <w:p w:rsidR="000965E2" w:rsidRPr="000965E2" w:rsidRDefault="000965E2" w:rsidP="000965E2">
      <w:pPr>
        <w:widowControl w:val="0"/>
        <w:tabs>
          <w:tab w:val="clear" w:pos="851"/>
        </w:tabs>
        <w:rPr>
          <w:rFonts w:cs="Arial"/>
          <w:lang w:bidi="en-US"/>
        </w:rPr>
      </w:pPr>
    </w:p>
    <w:p w:rsidR="000965E2" w:rsidRPr="000965E2" w:rsidRDefault="000965E2" w:rsidP="000965E2">
      <w:pPr>
        <w:pStyle w:val="EditorialNoteLine1"/>
        <w:rPr>
          <w:lang w:bidi="en-US"/>
        </w:rPr>
      </w:pPr>
      <w:r w:rsidRPr="000965E2">
        <w:rPr>
          <w:lang w:bidi="en-US"/>
        </w:rPr>
        <w:t xml:space="preserve">Editorial note: </w:t>
      </w:r>
    </w:p>
    <w:p w:rsidR="000965E2" w:rsidRPr="000965E2" w:rsidRDefault="000965E2" w:rsidP="000965E2">
      <w:pPr>
        <w:pStyle w:val="EditorialNotetext"/>
        <w:rPr>
          <w:lang w:bidi="en-US"/>
        </w:rPr>
      </w:pPr>
    </w:p>
    <w:p w:rsidR="000965E2" w:rsidRPr="000965E2" w:rsidRDefault="000965E2" w:rsidP="000965E2">
      <w:pPr>
        <w:pStyle w:val="EditorialNotetext"/>
        <w:rPr>
          <w:lang w:bidi="en-US"/>
        </w:rPr>
      </w:pPr>
      <w:r w:rsidRPr="000965E2">
        <w:rPr>
          <w:lang w:bidi="en-US"/>
        </w:rPr>
        <w:t xml:space="preserve">The Australian processing requirements for milk are contained in Standard 4.2.4. </w:t>
      </w:r>
    </w:p>
    <w:p w:rsidR="000965E2" w:rsidRPr="000965E2" w:rsidRDefault="000965E2" w:rsidP="000965E2">
      <w:pPr>
        <w:pStyle w:val="EditorialNotetext"/>
        <w:rPr>
          <w:lang w:bidi="en-US"/>
        </w:rPr>
      </w:pPr>
    </w:p>
    <w:p w:rsidR="000965E2" w:rsidRPr="000965E2" w:rsidRDefault="000965E2" w:rsidP="000965E2">
      <w:pPr>
        <w:pStyle w:val="EditorialNotetext"/>
        <w:rPr>
          <w:lang w:bidi="en-US"/>
        </w:rPr>
      </w:pPr>
      <w:r w:rsidRPr="000965E2">
        <w:rPr>
          <w:lang w:bidi="en-US"/>
        </w:rPr>
        <w:t>New Zealand has its own processing requirements for milk and milk products.</w:t>
      </w:r>
    </w:p>
    <w:p w:rsidR="00F82156" w:rsidRDefault="00F82156" w:rsidP="009730AA"/>
    <w:p w:rsidR="00F82156" w:rsidRDefault="00F82156" w:rsidP="009730AA">
      <w:pPr>
        <w:pStyle w:val="Clauseheading"/>
      </w:pPr>
      <w:r>
        <w:t>Table of Provisions</w:t>
      </w:r>
    </w:p>
    <w:p w:rsidR="00F82156" w:rsidRPr="00D270CC" w:rsidRDefault="00F82156"/>
    <w:p w:rsidR="00F82156" w:rsidRDefault="00F82156" w:rsidP="002E40E2">
      <w:pPr>
        <w:pStyle w:val="ClauseList"/>
      </w:pPr>
      <w:r>
        <w:t>1</w:t>
      </w:r>
      <w:r>
        <w:tab/>
        <w:t>Interpretation</w:t>
      </w:r>
    </w:p>
    <w:p w:rsidR="00F82156" w:rsidRDefault="000965E2" w:rsidP="002E40E2">
      <w:pPr>
        <w:pStyle w:val="ClauseList"/>
      </w:pPr>
      <w:r>
        <w:t>2</w:t>
      </w:r>
      <w:r>
        <w:tab/>
        <w:t>Composition of cow’</w:t>
      </w:r>
      <w:r w:rsidR="00F82156">
        <w:t>s milk</w:t>
      </w:r>
    </w:p>
    <w:p w:rsidR="00F82156" w:rsidRDefault="00F82156" w:rsidP="002E40E2">
      <w:pPr>
        <w:pStyle w:val="ClauseList"/>
      </w:pPr>
      <w:r>
        <w:t>3</w:t>
      </w:r>
      <w:r>
        <w:tab/>
        <w:t>Composition of skim milk</w:t>
      </w:r>
    </w:p>
    <w:p w:rsidR="00F82156" w:rsidRDefault="00F82156" w:rsidP="002E40E2">
      <w:pPr>
        <w:pStyle w:val="ClauseList"/>
      </w:pPr>
      <w:r>
        <w:t>4</w:t>
      </w:r>
      <w:r>
        <w:tab/>
        <w:t>Milk to be processed</w:t>
      </w:r>
    </w:p>
    <w:p w:rsidR="002E40E2" w:rsidRPr="00F03A82" w:rsidRDefault="002E40E2" w:rsidP="002E40E2">
      <w:pPr>
        <w:pStyle w:val="ClauseList"/>
      </w:pPr>
      <w:r w:rsidRPr="00F03A82">
        <w:t>5</w:t>
      </w:r>
      <w:r w:rsidRPr="00F03A82">
        <w:tab/>
        <w:t>Phytosterols, phytostanols and their esters</w:t>
      </w:r>
    </w:p>
    <w:p w:rsidR="00F82156" w:rsidRDefault="00F82156"/>
    <w:p w:rsidR="00F82156" w:rsidRDefault="00F82156" w:rsidP="009730AA">
      <w:pPr>
        <w:pStyle w:val="Clauseheading"/>
      </w:pPr>
      <w:r>
        <w:t>Clauses</w:t>
      </w:r>
    </w:p>
    <w:p w:rsidR="00F82156" w:rsidRDefault="00F82156"/>
    <w:p w:rsidR="00F82156" w:rsidRDefault="00F82156" w:rsidP="009730AA">
      <w:pPr>
        <w:pStyle w:val="Clauseheading"/>
      </w:pPr>
      <w:r>
        <w:t>1</w:t>
      </w:r>
      <w:r>
        <w:tab/>
        <w:t>Interpretation</w:t>
      </w:r>
    </w:p>
    <w:p w:rsidR="00F82156" w:rsidRDefault="00F82156"/>
    <w:p w:rsidR="00F82156" w:rsidRDefault="00F82156" w:rsidP="009730AA">
      <w:pPr>
        <w:pStyle w:val="Clause"/>
      </w:pPr>
      <w:r>
        <w:t xml:space="preserve">In this Code </w:t>
      </w:r>
      <w:r w:rsidR="009730AA">
        <w:t>–</w:t>
      </w:r>
    </w:p>
    <w:p w:rsidR="00F82156" w:rsidRDefault="00F82156"/>
    <w:p w:rsidR="00F82156" w:rsidRDefault="00F82156" w:rsidP="009730AA">
      <w:pPr>
        <w:pStyle w:val="Definition"/>
      </w:pPr>
      <w:proofErr w:type="gramStart"/>
      <w:r>
        <w:rPr>
          <w:b/>
        </w:rPr>
        <w:t>milk</w:t>
      </w:r>
      <w:proofErr w:type="gramEnd"/>
      <w:r>
        <w:t xml:space="preserve"> means the mammary secretion of milking animals, obtained from one or more milkings for consumption as liquid milk or for further processing but excludes colostrum.</w:t>
      </w:r>
    </w:p>
    <w:p w:rsidR="00F82156" w:rsidRDefault="00F82156" w:rsidP="009730AA">
      <w:pPr>
        <w:pStyle w:val="Definition"/>
      </w:pPr>
    </w:p>
    <w:p w:rsidR="00F82156" w:rsidRDefault="00F82156" w:rsidP="009730AA">
      <w:pPr>
        <w:pStyle w:val="Definition"/>
      </w:pPr>
      <w:proofErr w:type="gramStart"/>
      <w:r>
        <w:rPr>
          <w:b/>
        </w:rPr>
        <w:t>skim</w:t>
      </w:r>
      <w:proofErr w:type="gramEnd"/>
      <w:r>
        <w:rPr>
          <w:b/>
        </w:rPr>
        <w:t xml:space="preserve"> milk</w:t>
      </w:r>
      <w:r>
        <w:t xml:space="preserve"> means milk from which milkfat has been removed.</w:t>
      </w:r>
    </w:p>
    <w:p w:rsidR="00F82156" w:rsidRDefault="00F82156"/>
    <w:p w:rsidR="00F82156" w:rsidRDefault="00F82156" w:rsidP="009730AA">
      <w:pPr>
        <w:pStyle w:val="Clauseheading"/>
      </w:pPr>
      <w:r>
        <w:t>2</w:t>
      </w:r>
      <w:r>
        <w:tab/>
        <w:t>Composition of cow’s milk</w:t>
      </w:r>
    </w:p>
    <w:p w:rsidR="00F82156" w:rsidRDefault="00F82156"/>
    <w:p w:rsidR="00F82156" w:rsidRDefault="00F82156" w:rsidP="009730AA">
      <w:pPr>
        <w:pStyle w:val="Subclause"/>
      </w:pPr>
      <w:r>
        <w:t>(1)</w:t>
      </w:r>
      <w:r>
        <w:tab/>
        <w:t>Subject to subclause (2), packaged cow’s milk for retail sale must contain each of the components listed in column 1 of the Table to this subclause in the corresponding proportion specified in column 2.</w:t>
      </w:r>
    </w:p>
    <w:p w:rsidR="00F82156" w:rsidRDefault="00F82156">
      <w:pPr>
        <w:jc w:val="center"/>
      </w:pPr>
    </w:p>
    <w:p w:rsidR="00F82156" w:rsidRDefault="00F82156" w:rsidP="009730AA">
      <w:pPr>
        <w:pStyle w:val="TableHeading"/>
      </w:pPr>
      <w:r>
        <w:t>Table to subclause 2(1)</w:t>
      </w:r>
    </w:p>
    <w:p w:rsidR="00F82156" w:rsidRPr="009730AA" w:rsidRDefault="00F82156" w:rsidP="009730AA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99"/>
      </w:tblGrid>
      <w:tr w:rsidR="00F82156">
        <w:trPr>
          <w:jc w:val="center"/>
        </w:trPr>
        <w:tc>
          <w:tcPr>
            <w:tcW w:w="2410" w:type="dxa"/>
          </w:tcPr>
          <w:p w:rsidR="00F82156" w:rsidRDefault="00F82156" w:rsidP="009730AA">
            <w:pPr>
              <w:pStyle w:val="Table1"/>
            </w:pPr>
            <w:r>
              <w:t>Column 1</w:t>
            </w:r>
          </w:p>
        </w:tc>
        <w:tc>
          <w:tcPr>
            <w:tcW w:w="2268" w:type="dxa"/>
          </w:tcPr>
          <w:p w:rsidR="00F82156" w:rsidRDefault="00F82156" w:rsidP="009730AA">
            <w:pPr>
              <w:pStyle w:val="Table1"/>
            </w:pPr>
            <w:r>
              <w:t>Column 2</w:t>
            </w:r>
          </w:p>
        </w:tc>
      </w:tr>
      <w:tr w:rsidR="00F82156">
        <w:trPr>
          <w:jc w:val="center"/>
        </w:trPr>
        <w:tc>
          <w:tcPr>
            <w:tcW w:w="2410" w:type="dxa"/>
          </w:tcPr>
          <w:p w:rsidR="00F82156" w:rsidRDefault="00F82156" w:rsidP="009730AA">
            <w:pPr>
              <w:pStyle w:val="Table2"/>
            </w:pPr>
            <w:r>
              <w:t>milkfat</w:t>
            </w:r>
          </w:p>
        </w:tc>
        <w:tc>
          <w:tcPr>
            <w:tcW w:w="2268" w:type="dxa"/>
          </w:tcPr>
          <w:p w:rsidR="00F82156" w:rsidRDefault="00F82156" w:rsidP="009730AA">
            <w:pPr>
              <w:pStyle w:val="Table2"/>
              <w:rPr>
                <w:iCs/>
              </w:rPr>
            </w:pPr>
            <w:r>
              <w:rPr>
                <w:iCs/>
              </w:rPr>
              <w:t>minimum 32 g/kg</w:t>
            </w:r>
          </w:p>
        </w:tc>
      </w:tr>
      <w:tr w:rsidR="00F82156">
        <w:trPr>
          <w:jc w:val="center"/>
        </w:trPr>
        <w:tc>
          <w:tcPr>
            <w:tcW w:w="2410" w:type="dxa"/>
          </w:tcPr>
          <w:p w:rsidR="00F82156" w:rsidRDefault="00F82156" w:rsidP="009730AA">
            <w:pPr>
              <w:pStyle w:val="Table2"/>
              <w:rPr>
                <w:iCs/>
              </w:rPr>
            </w:pPr>
            <w:r>
              <w:rPr>
                <w:iCs/>
              </w:rPr>
              <w:t>protein (measured as crude protein)</w:t>
            </w:r>
          </w:p>
        </w:tc>
        <w:tc>
          <w:tcPr>
            <w:tcW w:w="2268" w:type="dxa"/>
          </w:tcPr>
          <w:p w:rsidR="00F82156" w:rsidRDefault="00F82156" w:rsidP="009730AA">
            <w:pPr>
              <w:pStyle w:val="Table2"/>
            </w:pPr>
            <w:r>
              <w:t>minimum 30 g/kg</w:t>
            </w:r>
          </w:p>
        </w:tc>
      </w:tr>
    </w:tbl>
    <w:p w:rsidR="00F82156" w:rsidRDefault="00F82156"/>
    <w:p w:rsidR="00F82156" w:rsidRDefault="00F82156" w:rsidP="009730AA">
      <w:pPr>
        <w:pStyle w:val="Subclause"/>
      </w:pPr>
      <w:r>
        <w:t>(2)</w:t>
      </w:r>
      <w:r>
        <w:tab/>
        <w:t>Packaged cow’s milk for retail sale may be adjusted to comply with the compositional requirements in the Table to su</w:t>
      </w:r>
      <w:r w:rsidR="000965E2">
        <w:t xml:space="preserve">bclause (1) by the addition of </w:t>
      </w:r>
      <w:r>
        <w:t xml:space="preserve">or withdrawal of milk components, provided the adjustment does not alter the whey protein to casein ratio of the milk being adjusted. </w:t>
      </w:r>
    </w:p>
    <w:p w:rsidR="009730AA" w:rsidRDefault="009730AA"/>
    <w:p w:rsidR="00F82156" w:rsidRDefault="00F82156" w:rsidP="009730AA">
      <w:pPr>
        <w:pStyle w:val="Clauseheading"/>
      </w:pPr>
      <w:r>
        <w:t>3</w:t>
      </w:r>
      <w:r>
        <w:tab/>
        <w:t>Composition of skim milk</w:t>
      </w:r>
    </w:p>
    <w:p w:rsidR="00F82156" w:rsidRDefault="00F82156"/>
    <w:p w:rsidR="00F82156" w:rsidRDefault="00F82156" w:rsidP="009730AA">
      <w:pPr>
        <w:pStyle w:val="Subclause"/>
      </w:pPr>
      <w:r>
        <w:t>(1)</w:t>
      </w:r>
      <w:r>
        <w:tab/>
        <w:t>Skim milk must contain each of the components listed in column 1 of the Table to this subclause in the corresponding proportion specified in column 2.</w:t>
      </w:r>
    </w:p>
    <w:p w:rsidR="00F82156" w:rsidRDefault="00F82156">
      <w:pPr>
        <w:jc w:val="center"/>
      </w:pPr>
    </w:p>
    <w:p w:rsidR="000965E2" w:rsidRDefault="000965E2" w:rsidP="009730AA">
      <w:pPr>
        <w:pStyle w:val="TableHeading"/>
      </w:pPr>
      <w:r>
        <w:br w:type="page"/>
      </w:r>
    </w:p>
    <w:p w:rsidR="00F82156" w:rsidRDefault="00F82156" w:rsidP="009730AA">
      <w:pPr>
        <w:pStyle w:val="TableHeading"/>
      </w:pPr>
      <w:r>
        <w:lastRenderedPageBreak/>
        <w:t>Table to subclause 3(1)</w:t>
      </w:r>
    </w:p>
    <w:p w:rsidR="00F82156" w:rsidRDefault="00F82156" w:rsidP="0083287B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99"/>
      </w:tblGrid>
      <w:tr w:rsidR="00F82156">
        <w:trPr>
          <w:jc w:val="center"/>
        </w:trPr>
        <w:tc>
          <w:tcPr>
            <w:tcW w:w="2410" w:type="dxa"/>
          </w:tcPr>
          <w:p w:rsidR="00F82156" w:rsidRDefault="00F82156" w:rsidP="009730AA">
            <w:pPr>
              <w:pStyle w:val="Table1"/>
            </w:pPr>
            <w:r>
              <w:t>Column 1</w:t>
            </w:r>
          </w:p>
        </w:tc>
        <w:tc>
          <w:tcPr>
            <w:tcW w:w="2268" w:type="dxa"/>
          </w:tcPr>
          <w:p w:rsidR="00F82156" w:rsidRDefault="00F82156" w:rsidP="009730AA">
            <w:pPr>
              <w:pStyle w:val="Table1"/>
            </w:pPr>
            <w:r>
              <w:t>Column 2</w:t>
            </w:r>
          </w:p>
        </w:tc>
      </w:tr>
      <w:tr w:rsidR="00F82156">
        <w:trPr>
          <w:jc w:val="center"/>
        </w:trPr>
        <w:tc>
          <w:tcPr>
            <w:tcW w:w="2410" w:type="dxa"/>
          </w:tcPr>
          <w:p w:rsidR="00F82156" w:rsidRDefault="00F82156" w:rsidP="009730AA">
            <w:pPr>
              <w:pStyle w:val="Table2"/>
            </w:pPr>
            <w:r>
              <w:t>milkfat</w:t>
            </w:r>
          </w:p>
        </w:tc>
        <w:tc>
          <w:tcPr>
            <w:tcW w:w="2268" w:type="dxa"/>
          </w:tcPr>
          <w:p w:rsidR="00F82156" w:rsidRDefault="00F82156" w:rsidP="009730AA">
            <w:pPr>
              <w:pStyle w:val="Table2"/>
              <w:rPr>
                <w:iCs/>
              </w:rPr>
            </w:pPr>
            <w:r>
              <w:rPr>
                <w:iCs/>
              </w:rPr>
              <w:t>maximum 1.5 g/kg</w:t>
            </w:r>
          </w:p>
        </w:tc>
      </w:tr>
      <w:tr w:rsidR="00F82156">
        <w:trPr>
          <w:jc w:val="center"/>
        </w:trPr>
        <w:tc>
          <w:tcPr>
            <w:tcW w:w="2410" w:type="dxa"/>
          </w:tcPr>
          <w:p w:rsidR="00F82156" w:rsidRDefault="00F82156" w:rsidP="009730AA">
            <w:pPr>
              <w:pStyle w:val="Table2"/>
              <w:rPr>
                <w:iCs/>
              </w:rPr>
            </w:pPr>
            <w:r>
              <w:rPr>
                <w:iCs/>
              </w:rPr>
              <w:t>protein (measured as crude protein)</w:t>
            </w:r>
          </w:p>
        </w:tc>
        <w:tc>
          <w:tcPr>
            <w:tcW w:w="2268" w:type="dxa"/>
          </w:tcPr>
          <w:p w:rsidR="00F82156" w:rsidRDefault="00F82156" w:rsidP="009730AA">
            <w:pPr>
              <w:pStyle w:val="Table2"/>
            </w:pPr>
            <w:r>
              <w:t>minimum 30 g/kg</w:t>
            </w:r>
          </w:p>
        </w:tc>
      </w:tr>
    </w:tbl>
    <w:p w:rsidR="00F82156" w:rsidRDefault="00F82156"/>
    <w:p w:rsidR="00F82156" w:rsidRDefault="00F82156" w:rsidP="009730AA">
      <w:pPr>
        <w:pStyle w:val="Subclause"/>
      </w:pPr>
      <w:r>
        <w:t>(2)</w:t>
      </w:r>
      <w:r>
        <w:tab/>
        <w:t>The protein requirements specified in the Table to subclause (1) apply exclusively to skim milk derived from cow’s milk.</w:t>
      </w:r>
    </w:p>
    <w:p w:rsidR="00F82156" w:rsidRDefault="00F82156"/>
    <w:p w:rsidR="00F82156" w:rsidRDefault="00F82156" w:rsidP="009730AA">
      <w:pPr>
        <w:pStyle w:val="Clauseheading"/>
      </w:pPr>
      <w:r>
        <w:t>4</w:t>
      </w:r>
      <w:r>
        <w:tab/>
        <w:t>Milk to be processed</w:t>
      </w:r>
    </w:p>
    <w:p w:rsidR="00F82156" w:rsidRDefault="00F82156" w:rsidP="009730AA">
      <w:pPr>
        <w:pStyle w:val="Subclause"/>
      </w:pPr>
    </w:p>
    <w:p w:rsidR="00F82156" w:rsidRDefault="00F82156" w:rsidP="009730AA">
      <w:pPr>
        <w:pStyle w:val="Subclause"/>
      </w:pPr>
      <w:r>
        <w:t>(1)</w:t>
      </w:r>
      <w:r>
        <w:tab/>
        <w:t xml:space="preserve">Subclause 4(2) does not apply to milk produced in </w:t>
      </w: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>.</w:t>
      </w:r>
    </w:p>
    <w:p w:rsidR="00F82156" w:rsidRDefault="00F82156" w:rsidP="009730AA">
      <w:pPr>
        <w:pStyle w:val="Subclause"/>
      </w:pPr>
    </w:p>
    <w:p w:rsidR="000B7B3C" w:rsidRPr="00924A45" w:rsidRDefault="000B7B3C" w:rsidP="000B7B3C">
      <w:pPr>
        <w:pStyle w:val="Subclause"/>
      </w:pPr>
      <w:r w:rsidRPr="00924A45">
        <w:t>(2)</w:t>
      </w:r>
      <w:r w:rsidRPr="00924A45">
        <w:tab/>
        <w:t>Milk must be processed according to Standard 4.2.4 of this Code.</w:t>
      </w:r>
    </w:p>
    <w:p w:rsidR="000B7B3C" w:rsidRDefault="000B7B3C" w:rsidP="00D96B10">
      <w:pPr>
        <w:pStyle w:val="Clauseheading"/>
      </w:pPr>
    </w:p>
    <w:p w:rsidR="002E40E2" w:rsidRPr="00F03A82" w:rsidRDefault="002E40E2" w:rsidP="002E40E2">
      <w:pPr>
        <w:pStyle w:val="Clauseheading"/>
      </w:pPr>
      <w:r w:rsidRPr="00F03A82">
        <w:t>5</w:t>
      </w:r>
      <w:r w:rsidRPr="00F03A82">
        <w:tab/>
        <w:t>Phytosterols, phytostanols and their esters</w:t>
      </w:r>
    </w:p>
    <w:p w:rsidR="002E40E2" w:rsidRPr="00F03A82" w:rsidRDefault="002E40E2" w:rsidP="002E40E2"/>
    <w:p w:rsidR="002E40E2" w:rsidRPr="00F03A82" w:rsidRDefault="002E40E2" w:rsidP="002E40E2">
      <w:pPr>
        <w:pStyle w:val="Clause"/>
        <w:tabs>
          <w:tab w:val="left" w:pos="2506"/>
        </w:tabs>
      </w:pPr>
      <w:r w:rsidRPr="00F03A82">
        <w:t>Phytosterols, phytostanols and their esters may only be added to milk –</w:t>
      </w:r>
    </w:p>
    <w:p w:rsidR="002E40E2" w:rsidRPr="00F03A82" w:rsidRDefault="002E40E2" w:rsidP="002E40E2">
      <w:pPr>
        <w:pStyle w:val="Clause"/>
        <w:tabs>
          <w:tab w:val="left" w:pos="2506"/>
        </w:tabs>
      </w:pPr>
    </w:p>
    <w:p w:rsidR="002E40E2" w:rsidRPr="00F03A82" w:rsidRDefault="002E40E2" w:rsidP="002E40E2">
      <w:pPr>
        <w:pStyle w:val="Paragraph"/>
        <w:tabs>
          <w:tab w:val="left" w:pos="2506"/>
        </w:tabs>
      </w:pPr>
      <w:r w:rsidRPr="00F03A82">
        <w:t>(a)</w:t>
      </w:r>
      <w:r w:rsidRPr="00F03A82">
        <w:tab/>
      </w:r>
      <w:proofErr w:type="gramStart"/>
      <w:r w:rsidRPr="00F03A82">
        <w:t>that</w:t>
      </w:r>
      <w:proofErr w:type="gramEnd"/>
      <w:r w:rsidRPr="00F03A82">
        <w:t xml:space="preserve"> contains no more than 1.5 g total fat per 100 g; and</w:t>
      </w:r>
    </w:p>
    <w:p w:rsidR="002E40E2" w:rsidRPr="00F03A82" w:rsidRDefault="002E40E2" w:rsidP="002E40E2">
      <w:pPr>
        <w:pStyle w:val="Paragraph"/>
        <w:tabs>
          <w:tab w:val="left" w:pos="2506"/>
        </w:tabs>
      </w:pPr>
      <w:r w:rsidRPr="00F03A82">
        <w:t>(c)</w:t>
      </w:r>
      <w:r w:rsidRPr="00F03A82">
        <w:tab/>
      </w:r>
      <w:proofErr w:type="gramStart"/>
      <w:r w:rsidRPr="00F03A82">
        <w:t>where</w:t>
      </w:r>
      <w:proofErr w:type="gramEnd"/>
      <w:r w:rsidRPr="00F03A82">
        <w:t xml:space="preserve"> the total plant sterol equivalents content is no less than 3 g/L of milk and no more than 4 g/L of milk.</w:t>
      </w:r>
    </w:p>
    <w:p w:rsidR="00F82156" w:rsidRDefault="00F82156">
      <w:bookmarkStart w:id="0" w:name="_GoBack"/>
      <w:bookmarkEnd w:id="0"/>
    </w:p>
    <w:sectPr w:rsidR="00F82156">
      <w:footerReference w:type="default" r:id="rId8"/>
      <w:pgSz w:w="11900" w:h="16840"/>
      <w:pgMar w:top="1440" w:right="1440" w:bottom="1440" w:left="1440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6B" w:rsidRDefault="00F1286B">
      <w:r>
        <w:separator/>
      </w:r>
    </w:p>
  </w:endnote>
  <w:endnote w:type="continuationSeparator" w:id="0">
    <w:p w:rsidR="00F1286B" w:rsidRDefault="00F1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E2" w:rsidRDefault="002E40E2" w:rsidP="0083287B">
    <w:pPr>
      <w:pStyle w:val="FSCfooter"/>
    </w:pPr>
    <w:r>
      <w:t>I</w:t>
    </w:r>
    <w:r w:rsidR="009C0ACD">
      <w:t>ssue 135</w:t>
    </w:r>
    <w:r w:rsidR="006F7BE2">
      <w:tab/>
    </w:r>
    <w:r w:rsidR="006F7BE2">
      <w:fldChar w:fldCharType="begin"/>
    </w:r>
    <w:r w:rsidR="006F7BE2">
      <w:instrText xml:space="preserve"> PAGE </w:instrText>
    </w:r>
    <w:r w:rsidR="006F7BE2">
      <w:fldChar w:fldCharType="separate"/>
    </w:r>
    <w:r w:rsidR="009C0ACD">
      <w:rPr>
        <w:noProof/>
      </w:rPr>
      <w:t>2</w:t>
    </w:r>
    <w:r w:rsidR="006F7BE2">
      <w:fldChar w:fldCharType="end"/>
    </w:r>
    <w:r w:rsidR="006F7BE2">
      <w:tab/>
      <w:t>Standard 2.5.1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6B" w:rsidRDefault="00F1286B">
      <w:r>
        <w:separator/>
      </w:r>
    </w:p>
  </w:footnote>
  <w:footnote w:type="continuationSeparator" w:id="0">
    <w:p w:rsidR="00F1286B" w:rsidRDefault="00F1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94A"/>
    <w:multiLevelType w:val="hybridMultilevel"/>
    <w:tmpl w:val="2F96DEDE"/>
    <w:lvl w:ilvl="0" w:tplc="B3540BF6">
      <w:start w:val="3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04"/>
    <w:rsid w:val="00011EE6"/>
    <w:rsid w:val="000230C1"/>
    <w:rsid w:val="000965E2"/>
    <w:rsid w:val="000B7B3C"/>
    <w:rsid w:val="00166804"/>
    <w:rsid w:val="001B153A"/>
    <w:rsid w:val="002E40E2"/>
    <w:rsid w:val="003C6F59"/>
    <w:rsid w:val="00484C30"/>
    <w:rsid w:val="004A703F"/>
    <w:rsid w:val="005756E1"/>
    <w:rsid w:val="00610DAF"/>
    <w:rsid w:val="006328A9"/>
    <w:rsid w:val="00633005"/>
    <w:rsid w:val="00634A5C"/>
    <w:rsid w:val="006B27C0"/>
    <w:rsid w:val="006F7BE2"/>
    <w:rsid w:val="0083287B"/>
    <w:rsid w:val="00833A5F"/>
    <w:rsid w:val="00890FE5"/>
    <w:rsid w:val="00892389"/>
    <w:rsid w:val="00936AB5"/>
    <w:rsid w:val="009730AA"/>
    <w:rsid w:val="00994A1A"/>
    <w:rsid w:val="009C0ACD"/>
    <w:rsid w:val="00AE4E6E"/>
    <w:rsid w:val="00B206C8"/>
    <w:rsid w:val="00D270CC"/>
    <w:rsid w:val="00D96B10"/>
    <w:rsid w:val="00DB3426"/>
    <w:rsid w:val="00F02819"/>
    <w:rsid w:val="00F1286B"/>
    <w:rsid w:val="00F20EF8"/>
    <w:rsid w:val="00F82156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5E2"/>
    <w:pPr>
      <w:tabs>
        <w:tab w:val="left" w:pos="851"/>
      </w:tabs>
    </w:pPr>
    <w:rPr>
      <w:rFonts w:ascii="Arial" w:hAnsi="Arial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Helvetica" w:hAnsi="Helvetica"/>
      <w:sz w:val="28"/>
    </w:rPr>
  </w:style>
  <w:style w:type="paragraph" w:styleId="Heading7">
    <w:name w:val="heading 7"/>
    <w:basedOn w:val="Normal"/>
    <w:qFormat/>
    <w:pPr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851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30AA"/>
    <w:rPr>
      <w:rFonts w:ascii="Tahoma" w:hAnsi="Tahoma" w:cs="Tahoma"/>
      <w:sz w:val="16"/>
      <w:szCs w:val="16"/>
    </w:rPr>
  </w:style>
  <w:style w:type="paragraph" w:customStyle="1" w:styleId="FSCfooter">
    <w:name w:val="FSCfooter"/>
    <w:basedOn w:val="Normal"/>
    <w:rsid w:val="000965E2"/>
    <w:pPr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Subclause">
    <w:name w:val="Subclause"/>
    <w:basedOn w:val="Normal"/>
    <w:link w:val="SubclauseChar"/>
    <w:rsid w:val="000965E2"/>
  </w:style>
  <w:style w:type="paragraph" w:customStyle="1" w:styleId="Clause">
    <w:name w:val="Clause"/>
    <w:basedOn w:val="Normal"/>
    <w:next w:val="Normal"/>
    <w:link w:val="ClauseChar"/>
    <w:qFormat/>
    <w:rsid w:val="000965E2"/>
    <w:pPr>
      <w:widowControl w:val="0"/>
    </w:pPr>
  </w:style>
  <w:style w:type="character" w:customStyle="1" w:styleId="ClauseChar">
    <w:name w:val="Clause Char"/>
    <w:basedOn w:val="DefaultParagraphFont"/>
    <w:link w:val="Clause"/>
    <w:rsid w:val="000965E2"/>
    <w:rPr>
      <w:rFonts w:ascii="Arial" w:hAnsi="Arial"/>
      <w:lang w:val="en-GB" w:eastAsia="en-US"/>
    </w:rPr>
  </w:style>
  <w:style w:type="paragraph" w:customStyle="1" w:styleId="Clauseheading">
    <w:name w:val="Clause heading"/>
    <w:basedOn w:val="Normal"/>
    <w:next w:val="Normal"/>
    <w:qFormat/>
    <w:rsid w:val="000965E2"/>
    <w:pPr>
      <w:widowControl w:val="0"/>
    </w:pPr>
    <w:rPr>
      <w:b/>
    </w:rPr>
  </w:style>
  <w:style w:type="paragraph" w:customStyle="1" w:styleId="ClauseList">
    <w:name w:val="Clause List"/>
    <w:basedOn w:val="Clause"/>
    <w:next w:val="Normal"/>
    <w:rsid w:val="000965E2"/>
  </w:style>
  <w:style w:type="paragraph" w:customStyle="1" w:styleId="Definition">
    <w:name w:val="Definition"/>
    <w:basedOn w:val="Normal"/>
    <w:next w:val="Normal"/>
    <w:qFormat/>
    <w:rsid w:val="000965E2"/>
    <w:pPr>
      <w:widowControl w:val="0"/>
      <w:ind w:left="1701" w:hanging="851"/>
    </w:pPr>
  </w:style>
  <w:style w:type="paragraph" w:customStyle="1" w:styleId="EditorialNoteLine1">
    <w:name w:val="Editorial Note Line 1"/>
    <w:basedOn w:val="Normal"/>
    <w:next w:val="Normal"/>
    <w:link w:val="EditorialNoteLine1Char"/>
    <w:qFormat/>
    <w:rsid w:val="000965E2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basedOn w:val="DefaultParagraphFont"/>
    <w:link w:val="EditorialNoteLine1"/>
    <w:rsid w:val="000965E2"/>
    <w:rPr>
      <w:rFonts w:ascii="Arial" w:hAnsi="Arial"/>
      <w:b/>
      <w:lang w:val="en-GB"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sid w:val="000965E2"/>
    <w:rPr>
      <w:b w:val="0"/>
    </w:rPr>
  </w:style>
  <w:style w:type="character" w:customStyle="1" w:styleId="EditorialNotetextChar">
    <w:name w:val="Editorial Note text Char"/>
    <w:basedOn w:val="DefaultParagraphFont"/>
    <w:link w:val="EditorialNotetext"/>
    <w:rsid w:val="000965E2"/>
    <w:rPr>
      <w:rFonts w:ascii="Arial" w:hAnsi="Arial"/>
      <w:lang w:val="en-GB" w:eastAsia="en-US"/>
    </w:rPr>
  </w:style>
  <w:style w:type="paragraph" w:customStyle="1" w:styleId="MiscellaneousHeading">
    <w:name w:val="Miscellaneous Heading"/>
    <w:basedOn w:val="Normal"/>
    <w:next w:val="Normal"/>
    <w:rsid w:val="000965E2"/>
    <w:pPr>
      <w:widowControl w:val="0"/>
    </w:pPr>
    <w:rPr>
      <w:b/>
    </w:rPr>
  </w:style>
  <w:style w:type="paragraph" w:customStyle="1" w:styleId="Paragraph">
    <w:name w:val="Paragraph"/>
    <w:basedOn w:val="Clause"/>
    <w:next w:val="Normal"/>
    <w:link w:val="ParagraphChar"/>
    <w:qFormat/>
    <w:rsid w:val="000965E2"/>
    <w:pPr>
      <w:tabs>
        <w:tab w:val="clear" w:pos="851"/>
      </w:tabs>
      <w:ind w:left="1702" w:hanging="851"/>
    </w:pPr>
  </w:style>
  <w:style w:type="paragraph" w:customStyle="1" w:styleId="Standardtitle">
    <w:name w:val="Standard title"/>
    <w:basedOn w:val="Normal"/>
    <w:rsid w:val="000965E2"/>
    <w:pPr>
      <w:widowControl w:val="0"/>
      <w:jc w:val="center"/>
    </w:pPr>
    <w:rPr>
      <w:b/>
      <w:i/>
      <w:iCs/>
      <w:caps/>
      <w:sz w:val="28"/>
    </w:rPr>
  </w:style>
  <w:style w:type="paragraph" w:customStyle="1" w:styleId="Subparagraph">
    <w:name w:val="Subparagraph"/>
    <w:basedOn w:val="Paragraph"/>
    <w:rsid w:val="000965E2"/>
    <w:pPr>
      <w:widowControl/>
      <w:ind w:left="2553"/>
    </w:pPr>
  </w:style>
  <w:style w:type="paragraph" w:customStyle="1" w:styleId="Table1">
    <w:name w:val="Table 1"/>
    <w:basedOn w:val="Normal"/>
    <w:rsid w:val="000965E2"/>
    <w:pPr>
      <w:widowControl w:val="0"/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965E2"/>
    <w:pPr>
      <w:widowControl w:val="0"/>
      <w:tabs>
        <w:tab w:val="clear" w:pos="851"/>
      </w:tabs>
      <w:ind w:left="142" w:hanging="142"/>
    </w:pPr>
    <w:rPr>
      <w:bCs/>
      <w:sz w:val="18"/>
    </w:rPr>
  </w:style>
  <w:style w:type="paragraph" w:customStyle="1" w:styleId="TableHeading">
    <w:name w:val="Table Heading"/>
    <w:basedOn w:val="Normal"/>
    <w:next w:val="Normal"/>
    <w:rsid w:val="000965E2"/>
    <w:pPr>
      <w:widowControl w:val="0"/>
      <w:jc w:val="center"/>
    </w:pPr>
    <w:rPr>
      <w:b/>
    </w:rPr>
  </w:style>
  <w:style w:type="paragraph" w:customStyle="1" w:styleId="TitleBorder">
    <w:name w:val="TitleBorder"/>
    <w:basedOn w:val="Normal"/>
    <w:rsid w:val="000965E2"/>
    <w:pPr>
      <w:widowControl w:val="0"/>
      <w:pBdr>
        <w:bottom w:val="double" w:sz="6" w:space="0" w:color="auto"/>
      </w:pBdr>
    </w:pPr>
  </w:style>
  <w:style w:type="paragraph" w:customStyle="1" w:styleId="Blankpage">
    <w:name w:val="Blank page"/>
    <w:basedOn w:val="Normal"/>
    <w:next w:val="Normal"/>
    <w:rsid w:val="000965E2"/>
    <w:pPr>
      <w:spacing w:before="6000"/>
      <w:jc w:val="center"/>
    </w:pPr>
  </w:style>
  <w:style w:type="character" w:customStyle="1" w:styleId="ParagraphChar">
    <w:name w:val="Paragraph Char"/>
    <w:basedOn w:val="ClauseChar"/>
    <w:link w:val="Paragraph"/>
    <w:rsid w:val="000965E2"/>
    <w:rPr>
      <w:rFonts w:ascii="Arial" w:hAnsi="Arial"/>
      <w:lang w:val="en-GB" w:eastAsia="en-US"/>
    </w:rPr>
  </w:style>
  <w:style w:type="paragraph" w:customStyle="1" w:styleId="DivisionHeading">
    <w:name w:val="Division Heading"/>
    <w:basedOn w:val="Normal"/>
    <w:next w:val="Normal"/>
    <w:rsid w:val="000965E2"/>
    <w:pPr>
      <w:tabs>
        <w:tab w:val="clear" w:pos="851"/>
      </w:tabs>
      <w:jc w:val="center"/>
    </w:pPr>
    <w:rPr>
      <w:b/>
      <w:sz w:val="28"/>
      <w:szCs w:val="24"/>
      <w:lang w:val="en-AU"/>
    </w:rPr>
  </w:style>
  <w:style w:type="paragraph" w:customStyle="1" w:styleId="Scheduleheading">
    <w:name w:val="Schedule heading"/>
    <w:basedOn w:val="Normal"/>
    <w:rsid w:val="000965E2"/>
    <w:pPr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SubclauseChar">
    <w:name w:val="Subclause Char"/>
    <w:basedOn w:val="ClauseChar"/>
    <w:link w:val="Subclause"/>
    <w:rsid w:val="000965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9C0ACD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0ACD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5E2"/>
    <w:pPr>
      <w:tabs>
        <w:tab w:val="left" w:pos="851"/>
      </w:tabs>
    </w:pPr>
    <w:rPr>
      <w:rFonts w:ascii="Arial" w:hAnsi="Arial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Helvetica" w:hAnsi="Helvetica"/>
      <w:sz w:val="28"/>
    </w:rPr>
  </w:style>
  <w:style w:type="paragraph" w:styleId="Heading7">
    <w:name w:val="heading 7"/>
    <w:basedOn w:val="Normal"/>
    <w:qFormat/>
    <w:pPr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851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30AA"/>
    <w:rPr>
      <w:rFonts w:ascii="Tahoma" w:hAnsi="Tahoma" w:cs="Tahoma"/>
      <w:sz w:val="16"/>
      <w:szCs w:val="16"/>
    </w:rPr>
  </w:style>
  <w:style w:type="paragraph" w:customStyle="1" w:styleId="FSCfooter">
    <w:name w:val="FSCfooter"/>
    <w:basedOn w:val="Normal"/>
    <w:rsid w:val="000965E2"/>
    <w:pPr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Subclause">
    <w:name w:val="Subclause"/>
    <w:basedOn w:val="Normal"/>
    <w:link w:val="SubclauseChar"/>
    <w:rsid w:val="000965E2"/>
  </w:style>
  <w:style w:type="paragraph" w:customStyle="1" w:styleId="Clause">
    <w:name w:val="Clause"/>
    <w:basedOn w:val="Normal"/>
    <w:next w:val="Normal"/>
    <w:link w:val="ClauseChar"/>
    <w:qFormat/>
    <w:rsid w:val="000965E2"/>
    <w:pPr>
      <w:widowControl w:val="0"/>
    </w:pPr>
  </w:style>
  <w:style w:type="character" w:customStyle="1" w:styleId="ClauseChar">
    <w:name w:val="Clause Char"/>
    <w:basedOn w:val="DefaultParagraphFont"/>
    <w:link w:val="Clause"/>
    <w:rsid w:val="000965E2"/>
    <w:rPr>
      <w:rFonts w:ascii="Arial" w:hAnsi="Arial"/>
      <w:lang w:val="en-GB" w:eastAsia="en-US"/>
    </w:rPr>
  </w:style>
  <w:style w:type="paragraph" w:customStyle="1" w:styleId="Clauseheading">
    <w:name w:val="Clause heading"/>
    <w:basedOn w:val="Normal"/>
    <w:next w:val="Normal"/>
    <w:qFormat/>
    <w:rsid w:val="000965E2"/>
    <w:pPr>
      <w:widowControl w:val="0"/>
    </w:pPr>
    <w:rPr>
      <w:b/>
    </w:rPr>
  </w:style>
  <w:style w:type="paragraph" w:customStyle="1" w:styleId="ClauseList">
    <w:name w:val="Clause List"/>
    <w:basedOn w:val="Clause"/>
    <w:next w:val="Normal"/>
    <w:rsid w:val="000965E2"/>
  </w:style>
  <w:style w:type="paragraph" w:customStyle="1" w:styleId="Definition">
    <w:name w:val="Definition"/>
    <w:basedOn w:val="Normal"/>
    <w:next w:val="Normal"/>
    <w:qFormat/>
    <w:rsid w:val="000965E2"/>
    <w:pPr>
      <w:widowControl w:val="0"/>
      <w:ind w:left="1701" w:hanging="851"/>
    </w:pPr>
  </w:style>
  <w:style w:type="paragraph" w:customStyle="1" w:styleId="EditorialNoteLine1">
    <w:name w:val="Editorial Note Line 1"/>
    <w:basedOn w:val="Normal"/>
    <w:next w:val="Normal"/>
    <w:link w:val="EditorialNoteLine1Char"/>
    <w:qFormat/>
    <w:rsid w:val="000965E2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basedOn w:val="DefaultParagraphFont"/>
    <w:link w:val="EditorialNoteLine1"/>
    <w:rsid w:val="000965E2"/>
    <w:rPr>
      <w:rFonts w:ascii="Arial" w:hAnsi="Arial"/>
      <w:b/>
      <w:lang w:val="en-GB"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sid w:val="000965E2"/>
    <w:rPr>
      <w:b w:val="0"/>
    </w:rPr>
  </w:style>
  <w:style w:type="character" w:customStyle="1" w:styleId="EditorialNotetextChar">
    <w:name w:val="Editorial Note text Char"/>
    <w:basedOn w:val="DefaultParagraphFont"/>
    <w:link w:val="EditorialNotetext"/>
    <w:rsid w:val="000965E2"/>
    <w:rPr>
      <w:rFonts w:ascii="Arial" w:hAnsi="Arial"/>
      <w:lang w:val="en-GB" w:eastAsia="en-US"/>
    </w:rPr>
  </w:style>
  <w:style w:type="paragraph" w:customStyle="1" w:styleId="MiscellaneousHeading">
    <w:name w:val="Miscellaneous Heading"/>
    <w:basedOn w:val="Normal"/>
    <w:next w:val="Normal"/>
    <w:rsid w:val="000965E2"/>
    <w:pPr>
      <w:widowControl w:val="0"/>
    </w:pPr>
    <w:rPr>
      <w:b/>
    </w:rPr>
  </w:style>
  <w:style w:type="paragraph" w:customStyle="1" w:styleId="Paragraph">
    <w:name w:val="Paragraph"/>
    <w:basedOn w:val="Clause"/>
    <w:next w:val="Normal"/>
    <w:link w:val="ParagraphChar"/>
    <w:qFormat/>
    <w:rsid w:val="000965E2"/>
    <w:pPr>
      <w:tabs>
        <w:tab w:val="clear" w:pos="851"/>
      </w:tabs>
      <w:ind w:left="1702" w:hanging="851"/>
    </w:pPr>
  </w:style>
  <w:style w:type="paragraph" w:customStyle="1" w:styleId="Standardtitle">
    <w:name w:val="Standard title"/>
    <w:basedOn w:val="Normal"/>
    <w:rsid w:val="000965E2"/>
    <w:pPr>
      <w:widowControl w:val="0"/>
      <w:jc w:val="center"/>
    </w:pPr>
    <w:rPr>
      <w:b/>
      <w:i/>
      <w:iCs/>
      <w:caps/>
      <w:sz w:val="28"/>
    </w:rPr>
  </w:style>
  <w:style w:type="paragraph" w:customStyle="1" w:styleId="Subparagraph">
    <w:name w:val="Subparagraph"/>
    <w:basedOn w:val="Paragraph"/>
    <w:rsid w:val="000965E2"/>
    <w:pPr>
      <w:widowControl/>
      <w:ind w:left="2553"/>
    </w:pPr>
  </w:style>
  <w:style w:type="paragraph" w:customStyle="1" w:styleId="Table1">
    <w:name w:val="Table 1"/>
    <w:basedOn w:val="Normal"/>
    <w:rsid w:val="000965E2"/>
    <w:pPr>
      <w:widowControl w:val="0"/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965E2"/>
    <w:pPr>
      <w:widowControl w:val="0"/>
      <w:tabs>
        <w:tab w:val="clear" w:pos="851"/>
      </w:tabs>
      <w:ind w:left="142" w:hanging="142"/>
    </w:pPr>
    <w:rPr>
      <w:bCs/>
      <w:sz w:val="18"/>
    </w:rPr>
  </w:style>
  <w:style w:type="paragraph" w:customStyle="1" w:styleId="TableHeading">
    <w:name w:val="Table Heading"/>
    <w:basedOn w:val="Normal"/>
    <w:next w:val="Normal"/>
    <w:rsid w:val="000965E2"/>
    <w:pPr>
      <w:widowControl w:val="0"/>
      <w:jc w:val="center"/>
    </w:pPr>
    <w:rPr>
      <w:b/>
    </w:rPr>
  </w:style>
  <w:style w:type="paragraph" w:customStyle="1" w:styleId="TitleBorder">
    <w:name w:val="TitleBorder"/>
    <w:basedOn w:val="Normal"/>
    <w:rsid w:val="000965E2"/>
    <w:pPr>
      <w:widowControl w:val="0"/>
      <w:pBdr>
        <w:bottom w:val="double" w:sz="6" w:space="0" w:color="auto"/>
      </w:pBdr>
    </w:pPr>
  </w:style>
  <w:style w:type="paragraph" w:customStyle="1" w:styleId="Blankpage">
    <w:name w:val="Blank page"/>
    <w:basedOn w:val="Normal"/>
    <w:next w:val="Normal"/>
    <w:rsid w:val="000965E2"/>
    <w:pPr>
      <w:spacing w:before="6000"/>
      <w:jc w:val="center"/>
    </w:pPr>
  </w:style>
  <w:style w:type="character" w:customStyle="1" w:styleId="ParagraphChar">
    <w:name w:val="Paragraph Char"/>
    <w:basedOn w:val="ClauseChar"/>
    <w:link w:val="Paragraph"/>
    <w:rsid w:val="000965E2"/>
    <w:rPr>
      <w:rFonts w:ascii="Arial" w:hAnsi="Arial"/>
      <w:lang w:val="en-GB" w:eastAsia="en-US"/>
    </w:rPr>
  </w:style>
  <w:style w:type="paragraph" w:customStyle="1" w:styleId="DivisionHeading">
    <w:name w:val="Division Heading"/>
    <w:basedOn w:val="Normal"/>
    <w:next w:val="Normal"/>
    <w:rsid w:val="000965E2"/>
    <w:pPr>
      <w:tabs>
        <w:tab w:val="clear" w:pos="851"/>
      </w:tabs>
      <w:jc w:val="center"/>
    </w:pPr>
    <w:rPr>
      <w:b/>
      <w:sz w:val="28"/>
      <w:szCs w:val="24"/>
      <w:lang w:val="en-AU"/>
    </w:rPr>
  </w:style>
  <w:style w:type="paragraph" w:customStyle="1" w:styleId="Scheduleheading">
    <w:name w:val="Schedule heading"/>
    <w:basedOn w:val="Normal"/>
    <w:rsid w:val="000965E2"/>
    <w:pPr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SubclauseChar">
    <w:name w:val="Subclause Char"/>
    <w:basedOn w:val="ClauseChar"/>
    <w:link w:val="Subclause"/>
    <w:rsid w:val="000965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9C0ACD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0ACD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Code Index</vt:lpstr>
    </vt:vector>
  </TitlesOfParts>
  <Company>ANZFA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Code Index</dc:title>
  <dc:creator>IT</dc:creator>
  <cp:lastModifiedBy>Humphries, Cathie</cp:lastModifiedBy>
  <cp:revision>4</cp:revision>
  <cp:lastPrinted>2012-09-18T01:32:00Z</cp:lastPrinted>
  <dcterms:created xsi:type="dcterms:W3CDTF">2011-05-31T03:26:00Z</dcterms:created>
  <dcterms:modified xsi:type="dcterms:W3CDTF">2012-09-18T01:32:00Z</dcterms:modified>
</cp:coreProperties>
</file>